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F4AD">
      <w:pPr>
        <w:spacing w:line="360" w:lineRule="auto"/>
        <w:rPr>
          <w:b/>
          <w:color w:val="auto"/>
          <w:sz w:val="32"/>
          <w:szCs w:val="32"/>
        </w:rPr>
      </w:pPr>
    </w:p>
    <w:p w14:paraId="73F2801D">
      <w:pPr>
        <w:spacing w:line="360" w:lineRule="auto"/>
        <w:jc w:val="center"/>
        <w:rPr>
          <w:b/>
          <w:color w:val="auto"/>
          <w:sz w:val="32"/>
          <w:szCs w:val="32"/>
        </w:rPr>
      </w:pPr>
      <w:r>
        <w:rPr>
          <w:rFonts w:hint="eastAsia"/>
          <w:b/>
          <w:color w:val="auto"/>
          <w:sz w:val="32"/>
          <w:szCs w:val="32"/>
        </w:rPr>
        <w:t>采购编号：</w:t>
      </w:r>
      <w:permStart w:id="0" w:edGrp="everyone"/>
      <w:r>
        <w:rPr>
          <w:rFonts w:hint="eastAsia"/>
          <w:bCs/>
          <w:color w:val="auto"/>
          <w:sz w:val="32"/>
          <w:szCs w:val="32"/>
          <w:lang w:eastAsia="zh-CN"/>
        </w:rPr>
        <w:t>YYCG[2025]026</w:t>
      </w:r>
      <w:r>
        <w:rPr>
          <w:rFonts w:hint="eastAsia"/>
          <w:bCs/>
          <w:color w:val="auto"/>
          <w:sz w:val="32"/>
          <w:szCs w:val="32"/>
          <w:lang w:val="en-US" w:eastAsia="zh-CN"/>
        </w:rPr>
        <w:t>-1</w:t>
      </w:r>
      <w:permEnd w:id="0"/>
      <w:r>
        <w:rPr>
          <w:rFonts w:hint="eastAsia"/>
          <w:b/>
          <w:color w:val="auto"/>
          <w:sz w:val="32"/>
          <w:szCs w:val="32"/>
        </w:rPr>
        <w:t>号</w:t>
      </w:r>
    </w:p>
    <w:p w14:paraId="3929CEB3">
      <w:pPr>
        <w:rPr>
          <w:b/>
          <w:color w:val="auto"/>
          <w:sz w:val="36"/>
          <w:szCs w:val="36"/>
        </w:rPr>
      </w:pPr>
    </w:p>
    <w:p w14:paraId="13EB6DBD">
      <w:pPr>
        <w:jc w:val="center"/>
        <w:rPr>
          <w:b/>
          <w:color w:val="auto"/>
          <w:sz w:val="52"/>
          <w:szCs w:val="52"/>
        </w:rPr>
      </w:pPr>
    </w:p>
    <w:p w14:paraId="79F3A9A9">
      <w:pPr>
        <w:spacing w:line="360" w:lineRule="auto"/>
        <w:jc w:val="center"/>
        <w:rPr>
          <w:rFonts w:hint="eastAsia"/>
          <w:b/>
          <w:color w:val="auto"/>
          <w:sz w:val="52"/>
          <w:szCs w:val="52"/>
          <w:lang w:val="en-US" w:eastAsia="zh-CN"/>
        </w:rPr>
      </w:pPr>
      <w:permStart w:id="1" w:edGrp="everyone"/>
      <w:r>
        <w:rPr>
          <w:rFonts w:hint="eastAsia"/>
          <w:b/>
          <w:color w:val="auto"/>
          <w:sz w:val="52"/>
          <w:szCs w:val="52"/>
          <w:lang w:val="en-US" w:eastAsia="zh-CN"/>
        </w:rPr>
        <w:t>第三方食品（材）安全检测服务</w:t>
      </w:r>
    </w:p>
    <w:p w14:paraId="49DDB4CA">
      <w:pPr>
        <w:spacing w:line="360" w:lineRule="auto"/>
        <w:jc w:val="center"/>
        <w:rPr>
          <w:color w:val="auto"/>
        </w:rPr>
      </w:pPr>
      <w:r>
        <w:rPr>
          <w:rFonts w:hint="eastAsia"/>
          <w:b/>
          <w:color w:val="auto"/>
          <w:sz w:val="52"/>
          <w:szCs w:val="52"/>
          <w:lang w:val="en-US" w:eastAsia="zh-CN"/>
        </w:rPr>
        <w:t>采购（第二次）</w:t>
      </w:r>
      <w:permEnd w:id="1"/>
      <w:r>
        <w:rPr>
          <w:rFonts w:hint="eastAsia"/>
          <w:b/>
          <w:color w:val="auto"/>
          <w:sz w:val="52"/>
          <w:szCs w:val="52"/>
        </w:rPr>
        <w:t>项目</w:t>
      </w:r>
    </w:p>
    <w:p w14:paraId="596D8E03">
      <w:pPr>
        <w:spacing w:line="360" w:lineRule="auto"/>
        <w:rPr>
          <w:color w:val="auto"/>
        </w:rPr>
      </w:pPr>
    </w:p>
    <w:p w14:paraId="5AEDE0C1">
      <w:pPr>
        <w:tabs>
          <w:tab w:val="center" w:pos="4212"/>
          <w:tab w:val="left" w:pos="5891"/>
        </w:tabs>
        <w:spacing w:line="276" w:lineRule="auto"/>
        <w:jc w:val="left"/>
        <w:rPr>
          <w:b/>
          <w:color w:val="auto"/>
          <w:sz w:val="84"/>
          <w:szCs w:val="84"/>
        </w:rPr>
      </w:pPr>
      <w:r>
        <w:rPr>
          <w:rFonts w:hint="eastAsia"/>
          <w:b/>
          <w:color w:val="auto"/>
          <w:sz w:val="84"/>
          <w:szCs w:val="84"/>
        </w:rPr>
        <w:tab/>
      </w:r>
      <w:r>
        <w:rPr>
          <w:rFonts w:hint="eastAsia"/>
          <w:b/>
          <w:color w:val="auto"/>
          <w:sz w:val="84"/>
          <w:szCs w:val="84"/>
        </w:rPr>
        <w:t>询</w:t>
      </w:r>
      <w:r>
        <w:rPr>
          <w:rFonts w:hint="eastAsia"/>
          <w:b/>
          <w:color w:val="auto"/>
          <w:sz w:val="84"/>
          <w:szCs w:val="84"/>
        </w:rPr>
        <w:tab/>
      </w:r>
    </w:p>
    <w:p w14:paraId="72D439E1">
      <w:pPr>
        <w:spacing w:line="276" w:lineRule="auto"/>
        <w:jc w:val="center"/>
        <w:rPr>
          <w:b/>
          <w:color w:val="auto"/>
          <w:sz w:val="84"/>
          <w:szCs w:val="84"/>
        </w:rPr>
      </w:pPr>
      <w:r>
        <w:rPr>
          <w:rFonts w:hint="eastAsia"/>
          <w:b/>
          <w:color w:val="auto"/>
          <w:sz w:val="84"/>
          <w:szCs w:val="84"/>
        </w:rPr>
        <w:t>价</w:t>
      </w:r>
    </w:p>
    <w:p w14:paraId="52BD70E9">
      <w:pPr>
        <w:spacing w:line="276" w:lineRule="auto"/>
        <w:jc w:val="center"/>
        <w:rPr>
          <w:b/>
          <w:color w:val="auto"/>
          <w:sz w:val="84"/>
          <w:szCs w:val="84"/>
        </w:rPr>
      </w:pPr>
      <w:r>
        <w:rPr>
          <w:rFonts w:hint="eastAsia"/>
          <w:b/>
          <w:color w:val="auto"/>
          <w:sz w:val="84"/>
          <w:szCs w:val="84"/>
        </w:rPr>
        <w:t>文</w:t>
      </w:r>
    </w:p>
    <w:p w14:paraId="48A1845E">
      <w:pPr>
        <w:spacing w:line="276" w:lineRule="auto"/>
        <w:jc w:val="center"/>
        <w:rPr>
          <w:b/>
          <w:color w:val="auto"/>
          <w:sz w:val="28"/>
          <w:szCs w:val="28"/>
        </w:rPr>
      </w:pPr>
      <w:r>
        <w:rPr>
          <w:rFonts w:hint="eastAsia"/>
          <w:b/>
          <w:color w:val="auto"/>
          <w:sz w:val="84"/>
          <w:szCs w:val="84"/>
        </w:rPr>
        <w:t>件</w:t>
      </w:r>
    </w:p>
    <w:p w14:paraId="775FEF4C">
      <w:pPr>
        <w:spacing w:line="360" w:lineRule="auto"/>
        <w:jc w:val="center"/>
        <w:rPr>
          <w:b/>
          <w:color w:val="auto"/>
          <w:sz w:val="28"/>
          <w:szCs w:val="28"/>
        </w:rPr>
      </w:pPr>
    </w:p>
    <w:p w14:paraId="366C3F0E">
      <w:pPr>
        <w:spacing w:line="360" w:lineRule="auto"/>
        <w:jc w:val="center"/>
        <w:rPr>
          <w:b/>
          <w:color w:val="auto"/>
          <w:sz w:val="32"/>
          <w:szCs w:val="32"/>
        </w:rPr>
      </w:pPr>
      <w:r>
        <w:rPr>
          <w:b/>
          <w:color w:val="auto"/>
          <w:sz w:val="32"/>
          <w:szCs w:val="32"/>
        </w:rPr>
        <w:t>中国·四川（泸州）</w:t>
      </w:r>
    </w:p>
    <w:p w14:paraId="2FA1D337">
      <w:pPr>
        <w:spacing w:line="360" w:lineRule="auto"/>
        <w:jc w:val="center"/>
        <w:rPr>
          <w:rFonts w:hint="eastAsia" w:ascii="Times New Roman"/>
          <w:b/>
          <w:bCs/>
          <w:color w:val="auto"/>
          <w:sz w:val="24"/>
        </w:rPr>
      </w:pPr>
      <w:bookmarkStart w:id="0" w:name="_Hlk187588883"/>
      <w:permStart w:id="2" w:edGrp="everyone"/>
    </w:p>
    <w:bookmarkEnd w:id="0"/>
    <w:p w14:paraId="71BBCD15">
      <w:pPr>
        <w:spacing w:line="360" w:lineRule="auto"/>
        <w:jc w:val="center"/>
        <w:rPr>
          <w:b/>
          <w:color w:val="auto"/>
          <w:sz w:val="32"/>
          <w:szCs w:val="32"/>
        </w:rPr>
      </w:pPr>
      <w:r>
        <w:rPr>
          <w:rFonts w:hint="eastAsia"/>
          <w:b/>
          <w:color w:val="auto"/>
          <w:sz w:val="24"/>
          <w:szCs w:val="24"/>
          <w:lang w:val="en-US" w:eastAsia="zh-CN"/>
        </w:rPr>
        <w:t xml:space="preserve">泸州江之阳配送有限公司  </w:t>
      </w:r>
      <w:r>
        <w:rPr>
          <w:b/>
          <w:color w:val="auto"/>
          <w:sz w:val="24"/>
          <w:szCs w:val="24"/>
        </w:rPr>
        <w:t>编制</w:t>
      </w:r>
    </w:p>
    <w:p w14:paraId="4CB78608">
      <w:pPr>
        <w:spacing w:line="360" w:lineRule="auto"/>
        <w:jc w:val="center"/>
        <w:rPr>
          <w:b/>
          <w:color w:val="auto"/>
          <w:sz w:val="32"/>
          <w:szCs w:val="32"/>
        </w:rPr>
      </w:pPr>
    </w:p>
    <w:p w14:paraId="379DADDC">
      <w:pPr>
        <w:spacing w:line="360" w:lineRule="auto"/>
        <w:jc w:val="center"/>
        <w:rPr>
          <w:b/>
          <w:bCs/>
          <w:color w:val="auto"/>
          <w:sz w:val="32"/>
          <w:szCs w:val="32"/>
          <w:lang w:val="zh-CN"/>
        </w:rPr>
      </w:pPr>
      <w:r>
        <w:rPr>
          <w:rFonts w:hint="eastAsia"/>
          <w:b/>
          <w:color w:val="auto"/>
          <w:sz w:val="32"/>
          <w:szCs w:val="32"/>
        </w:rPr>
        <w:t>2025</w:t>
      </w:r>
      <w:permEnd w:id="2"/>
      <w:r>
        <w:rPr>
          <w:rFonts w:hint="eastAsia"/>
          <w:b/>
          <w:color w:val="auto"/>
          <w:sz w:val="32"/>
          <w:szCs w:val="32"/>
        </w:rPr>
        <w:t>年</w:t>
      </w:r>
      <w:permStart w:id="3" w:edGrp="everyone"/>
      <w:r>
        <w:rPr>
          <w:rFonts w:hint="eastAsia"/>
          <w:b/>
          <w:color w:val="auto"/>
          <w:sz w:val="32"/>
          <w:szCs w:val="32"/>
          <w:lang w:val="en-US" w:eastAsia="zh-CN"/>
        </w:rPr>
        <w:t>8</w:t>
      </w:r>
      <w:permEnd w:id="3"/>
      <w:r>
        <w:rPr>
          <w:b/>
          <w:bCs/>
          <w:color w:val="auto"/>
          <w:sz w:val="32"/>
          <w:szCs w:val="32"/>
          <w:lang w:val="zh-CN"/>
        </w:rPr>
        <w:t>月</w:t>
      </w:r>
    </w:p>
    <w:p w14:paraId="1C09348E">
      <w:pPr>
        <w:spacing w:line="400" w:lineRule="exact"/>
        <w:rPr>
          <w:rFonts w:hint="eastAsia" w:hAnsi="宋体"/>
          <w:color w:val="auto"/>
          <w:sz w:val="32"/>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6BBD0AA4">
      <w:pPr>
        <w:spacing w:line="360" w:lineRule="auto"/>
        <w:jc w:val="center"/>
        <w:outlineLvl w:val="0"/>
        <w:rPr>
          <w:rFonts w:hint="eastAsia" w:ascii="黑体" w:hAnsi="黑体" w:eastAsia="黑体"/>
          <w:color w:val="auto"/>
          <w:sz w:val="36"/>
        </w:rPr>
      </w:pPr>
      <w:bookmarkStart w:id="1" w:name="_Hlt101843627"/>
      <w:bookmarkEnd w:id="1"/>
      <w:bookmarkStart w:id="2" w:name="_Hlt101233737"/>
      <w:bookmarkEnd w:id="2"/>
      <w:bookmarkStart w:id="3" w:name="_Toc187592823"/>
      <w:bookmarkStart w:id="4" w:name="_Toc13093"/>
      <w:bookmarkStart w:id="5" w:name="_Toc2899"/>
      <w:bookmarkStart w:id="6" w:name="_Toc91771145"/>
      <w:r>
        <w:rPr>
          <w:rFonts w:hint="eastAsia" w:ascii="黑体" w:hAnsi="黑体" w:eastAsia="黑体"/>
          <w:color w:val="auto"/>
          <w:sz w:val="36"/>
        </w:rPr>
        <w:t>目 录</w:t>
      </w:r>
      <w:bookmarkEnd w:id="3"/>
      <w:bookmarkEnd w:id="4"/>
      <w:bookmarkEnd w:id="5"/>
      <w:bookmarkEnd w:id="6"/>
    </w:p>
    <w:p w14:paraId="6908CEAC">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permStart w:id="4" w:edGrp="everyone"/>
      <w:r>
        <w:rPr>
          <w:rFonts w:hint="eastAsia" w:hAnsi="宋体" w:cs="宋体"/>
          <w:color w:val="auto"/>
          <w:kern w:val="2"/>
          <w:sz w:val="28"/>
          <w:szCs w:val="28"/>
        </w:rPr>
        <w:fldChar w:fldCharType="begin"/>
      </w:r>
      <w:r>
        <w:rPr>
          <w:rFonts w:hint="eastAsia" w:hAnsi="宋体" w:cs="宋体"/>
          <w:color w:val="auto"/>
          <w:kern w:val="2"/>
          <w:sz w:val="28"/>
          <w:szCs w:val="28"/>
        </w:rPr>
        <w:instrText xml:space="preserve">TOC \o "1-3" \h \u </w:instrText>
      </w:r>
      <w:r>
        <w:rPr>
          <w:rFonts w:hint="eastAsia" w:hAnsi="宋体" w:cs="宋体"/>
          <w:color w:val="auto"/>
          <w:kern w:val="2"/>
          <w:sz w:val="28"/>
          <w:szCs w:val="28"/>
        </w:rPr>
        <w:fldChar w:fldCharType="separate"/>
      </w: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_Toc11268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第一章 询价邀请公告</w:t>
      </w:r>
      <w:r>
        <w:rPr>
          <w:color w:val="auto"/>
          <w:sz w:val="28"/>
          <w:szCs w:val="28"/>
        </w:rPr>
        <w:tab/>
      </w:r>
      <w:r>
        <w:rPr>
          <w:color w:val="auto"/>
          <w:sz w:val="28"/>
          <w:szCs w:val="28"/>
        </w:rPr>
        <w:fldChar w:fldCharType="begin"/>
      </w:r>
      <w:r>
        <w:rPr>
          <w:color w:val="auto"/>
          <w:sz w:val="28"/>
          <w:szCs w:val="28"/>
        </w:rPr>
        <w:instrText xml:space="preserve"> PAGEREF _Toc11268 \h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eastAsia="宋体" w:cs="宋体"/>
          <w:color w:val="auto"/>
          <w:kern w:val="2"/>
          <w:sz w:val="28"/>
          <w:szCs w:val="28"/>
        </w:rPr>
        <w:fldChar w:fldCharType="end"/>
      </w:r>
    </w:p>
    <w:p w14:paraId="0C4C1534">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_Toc10694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第二章 询价须知</w:t>
      </w:r>
      <w:r>
        <w:rPr>
          <w:color w:val="auto"/>
          <w:sz w:val="28"/>
          <w:szCs w:val="28"/>
        </w:rPr>
        <w:tab/>
      </w:r>
      <w:r>
        <w:rPr>
          <w:color w:val="auto"/>
          <w:sz w:val="28"/>
          <w:szCs w:val="28"/>
        </w:rPr>
        <w:fldChar w:fldCharType="begin"/>
      </w:r>
      <w:r>
        <w:rPr>
          <w:color w:val="auto"/>
          <w:sz w:val="28"/>
          <w:szCs w:val="28"/>
        </w:rPr>
        <w:instrText xml:space="preserve"> PAGEREF _Toc10694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eastAsia="宋体" w:cs="宋体"/>
          <w:color w:val="auto"/>
          <w:kern w:val="2"/>
          <w:sz w:val="28"/>
          <w:szCs w:val="28"/>
        </w:rPr>
        <w:fldChar w:fldCharType="end"/>
      </w:r>
    </w:p>
    <w:p w14:paraId="2A5833D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_Toc25874 </w:instrText>
      </w:r>
      <w:r>
        <w:rPr>
          <w:rFonts w:hint="eastAsia" w:ascii="宋体" w:hAnsi="宋体" w:eastAsia="宋体" w:cs="宋体"/>
          <w:color w:val="auto"/>
          <w:kern w:val="2"/>
          <w:sz w:val="28"/>
          <w:szCs w:val="28"/>
          <w:shd w:val="clear" w:color="auto" w:fill="auto"/>
        </w:rPr>
        <w:fldChar w:fldCharType="separate"/>
      </w:r>
      <w:r>
        <w:rPr>
          <w:rFonts w:hint="eastAsia" w:hAnsi="宋体"/>
          <w:color w:val="auto"/>
          <w:sz w:val="28"/>
          <w:szCs w:val="28"/>
          <w:shd w:val="clear" w:color="auto" w:fill="auto"/>
        </w:rPr>
        <w:t>一、供应商须知前附表</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_Toc25874 \h </w:instrText>
      </w:r>
      <w:r>
        <w:rPr>
          <w:color w:val="auto"/>
          <w:sz w:val="28"/>
          <w:szCs w:val="28"/>
          <w:shd w:val="clear" w:color="auto" w:fill="auto"/>
        </w:rPr>
        <w:fldChar w:fldCharType="separate"/>
      </w:r>
      <w:r>
        <w:rPr>
          <w:color w:val="auto"/>
          <w:sz w:val="28"/>
          <w:szCs w:val="28"/>
          <w:shd w:val="clear" w:color="auto" w:fill="auto"/>
        </w:rPr>
        <w:t>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13D9717C">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_Toc3178 </w:instrText>
      </w:r>
      <w:r>
        <w:rPr>
          <w:rFonts w:hint="eastAsia" w:ascii="宋体" w:hAnsi="宋体" w:eastAsia="宋体" w:cs="宋体"/>
          <w:color w:val="auto"/>
          <w:kern w:val="2"/>
          <w:sz w:val="28"/>
          <w:szCs w:val="28"/>
          <w:shd w:val="clear" w:color="auto" w:fill="auto"/>
        </w:rPr>
        <w:fldChar w:fldCharType="separate"/>
      </w:r>
      <w:r>
        <w:rPr>
          <w:rFonts w:hint="eastAsia" w:hAnsi="宋体"/>
          <w:color w:val="auto"/>
          <w:sz w:val="28"/>
          <w:szCs w:val="28"/>
          <w:shd w:val="clear" w:color="auto" w:fill="auto"/>
        </w:rPr>
        <w:t>二、总则</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_Toc3178 \h </w:instrText>
      </w:r>
      <w:r>
        <w:rPr>
          <w:color w:val="auto"/>
          <w:sz w:val="28"/>
          <w:szCs w:val="28"/>
          <w:shd w:val="clear" w:color="auto" w:fill="auto"/>
        </w:rPr>
        <w:fldChar w:fldCharType="separate"/>
      </w:r>
      <w:r>
        <w:rPr>
          <w:color w:val="auto"/>
          <w:sz w:val="28"/>
          <w:szCs w:val="28"/>
          <w:shd w:val="clear" w:color="auto" w:fill="auto"/>
        </w:rPr>
        <w:t>9</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0527002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_Toc26074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三、询价文件</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_Toc26074 \h </w:instrText>
      </w:r>
      <w:r>
        <w:rPr>
          <w:color w:val="auto"/>
          <w:sz w:val="28"/>
          <w:szCs w:val="28"/>
          <w:shd w:val="clear" w:color="auto" w:fill="auto"/>
        </w:rPr>
        <w:fldChar w:fldCharType="separate"/>
      </w:r>
      <w:r>
        <w:rPr>
          <w:color w:val="auto"/>
          <w:sz w:val="28"/>
          <w:szCs w:val="28"/>
          <w:shd w:val="clear" w:color="auto" w:fill="auto"/>
        </w:rPr>
        <w:t>12</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2A2924A9">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_Toc6545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四、询价响应文件</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_Toc6545 \h </w:instrText>
      </w:r>
      <w:r>
        <w:rPr>
          <w:color w:val="auto"/>
          <w:sz w:val="28"/>
          <w:szCs w:val="28"/>
          <w:shd w:val="clear" w:color="auto" w:fill="auto"/>
        </w:rPr>
        <w:fldChar w:fldCharType="separate"/>
      </w:r>
      <w:r>
        <w:rPr>
          <w:color w:val="auto"/>
          <w:sz w:val="28"/>
          <w:szCs w:val="28"/>
          <w:shd w:val="clear" w:color="auto" w:fill="auto"/>
        </w:rPr>
        <w:t>12</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6372DA0B">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_Toc29452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五、询价及评审过程</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_Toc29452 \h </w:instrText>
      </w:r>
      <w:r>
        <w:rPr>
          <w:color w:val="auto"/>
          <w:sz w:val="28"/>
          <w:szCs w:val="28"/>
          <w:shd w:val="clear" w:color="auto" w:fill="auto"/>
        </w:rPr>
        <w:fldChar w:fldCharType="separate"/>
      </w:r>
      <w:r>
        <w:rPr>
          <w:color w:val="auto"/>
          <w:sz w:val="28"/>
          <w:szCs w:val="28"/>
          <w:shd w:val="clear" w:color="auto" w:fill="auto"/>
        </w:rPr>
        <w:t>15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77558AFC">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_Toc10923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六、成交事项</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_Toc10923 \h </w:instrText>
      </w:r>
      <w:r>
        <w:rPr>
          <w:color w:val="auto"/>
          <w:sz w:val="28"/>
          <w:szCs w:val="28"/>
          <w:shd w:val="clear" w:color="auto" w:fill="auto"/>
        </w:rPr>
        <w:fldChar w:fldCharType="separate"/>
      </w:r>
      <w:r>
        <w:rPr>
          <w:color w:val="auto"/>
          <w:sz w:val="28"/>
          <w:szCs w:val="28"/>
          <w:shd w:val="clear" w:color="auto" w:fill="auto"/>
        </w:rPr>
        <w:t>15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1D9B015C">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_Toc4556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七、合同事项</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_Toc4556 \h </w:instrText>
      </w:r>
      <w:r>
        <w:rPr>
          <w:color w:val="auto"/>
          <w:sz w:val="28"/>
          <w:szCs w:val="28"/>
          <w:shd w:val="clear" w:color="auto" w:fill="auto"/>
        </w:rPr>
        <w:fldChar w:fldCharType="separate"/>
      </w:r>
      <w:r>
        <w:rPr>
          <w:color w:val="auto"/>
          <w:sz w:val="28"/>
          <w:szCs w:val="28"/>
          <w:shd w:val="clear" w:color="auto" w:fill="auto"/>
        </w:rPr>
        <w:t>15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144B92DE">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_Toc25567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八、询价纪律要求</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_Toc25567 \h </w:instrText>
      </w:r>
      <w:r>
        <w:rPr>
          <w:color w:val="auto"/>
          <w:sz w:val="28"/>
          <w:szCs w:val="28"/>
          <w:shd w:val="clear" w:color="auto" w:fill="auto"/>
        </w:rPr>
        <w:fldChar w:fldCharType="separate"/>
      </w:r>
      <w:r>
        <w:rPr>
          <w:color w:val="auto"/>
          <w:sz w:val="28"/>
          <w:szCs w:val="28"/>
          <w:shd w:val="clear" w:color="auto" w:fill="auto"/>
        </w:rPr>
        <w:t>17</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6A171186">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_Toc751 </w:instrText>
      </w:r>
      <w:r>
        <w:rPr>
          <w:rFonts w:hint="eastAsia" w:ascii="宋体" w:hAnsi="宋体" w:eastAsia="宋体" w:cs="宋体"/>
          <w:color w:val="auto"/>
          <w:kern w:val="2"/>
          <w:sz w:val="28"/>
          <w:szCs w:val="28"/>
        </w:rPr>
        <w:fldChar w:fldCharType="separate"/>
      </w:r>
      <w:r>
        <w:rPr>
          <w:rFonts w:hAnsi="宋体"/>
          <w:color w:val="auto"/>
          <w:sz w:val="28"/>
          <w:szCs w:val="28"/>
        </w:rPr>
        <w:t>九、询问、质疑和投诉</w:t>
      </w:r>
      <w:r>
        <w:rPr>
          <w:color w:val="auto"/>
          <w:sz w:val="28"/>
          <w:szCs w:val="28"/>
        </w:rPr>
        <w:tab/>
      </w:r>
      <w:r>
        <w:rPr>
          <w:color w:val="auto"/>
          <w:sz w:val="28"/>
          <w:szCs w:val="28"/>
        </w:rPr>
        <w:fldChar w:fldCharType="begin"/>
      </w:r>
      <w:r>
        <w:rPr>
          <w:color w:val="auto"/>
          <w:sz w:val="28"/>
          <w:szCs w:val="28"/>
        </w:rPr>
        <w:instrText xml:space="preserve"> PAGEREF _Toc751 \h </w:instrText>
      </w:r>
      <w:r>
        <w:rPr>
          <w:color w:val="auto"/>
          <w:sz w:val="28"/>
          <w:szCs w:val="28"/>
        </w:rPr>
        <w:fldChar w:fldCharType="separate"/>
      </w:r>
      <w:r>
        <w:rPr>
          <w:color w:val="auto"/>
          <w:sz w:val="28"/>
          <w:szCs w:val="28"/>
        </w:rPr>
        <w:t>18</w:t>
      </w:r>
      <w:r>
        <w:rPr>
          <w:color w:val="auto"/>
          <w:sz w:val="28"/>
          <w:szCs w:val="28"/>
        </w:rPr>
        <w:fldChar w:fldCharType="end"/>
      </w:r>
      <w:r>
        <w:rPr>
          <w:rFonts w:hint="eastAsia" w:ascii="宋体" w:hAnsi="宋体" w:eastAsia="宋体" w:cs="宋体"/>
          <w:color w:val="auto"/>
          <w:kern w:val="2"/>
          <w:sz w:val="28"/>
          <w:szCs w:val="28"/>
        </w:rPr>
        <w:fldChar w:fldCharType="end"/>
      </w:r>
    </w:p>
    <w:p w14:paraId="3A13A235">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_Toc8912 </w:instrText>
      </w:r>
      <w:r>
        <w:rPr>
          <w:rFonts w:hint="eastAsia" w:ascii="宋体" w:hAnsi="宋体" w:eastAsia="宋体" w:cs="宋体"/>
          <w:color w:val="auto"/>
          <w:kern w:val="2"/>
          <w:sz w:val="28"/>
          <w:szCs w:val="28"/>
        </w:rPr>
        <w:fldChar w:fldCharType="separate"/>
      </w:r>
      <w:r>
        <w:rPr>
          <w:rFonts w:hAnsi="宋体"/>
          <w:color w:val="auto"/>
          <w:sz w:val="28"/>
          <w:szCs w:val="28"/>
        </w:rPr>
        <w:t>十、其他</w:t>
      </w:r>
      <w:r>
        <w:rPr>
          <w:color w:val="auto"/>
          <w:sz w:val="28"/>
          <w:szCs w:val="28"/>
        </w:rPr>
        <w:tab/>
      </w:r>
      <w:r>
        <w:rPr>
          <w:color w:val="auto"/>
          <w:sz w:val="28"/>
          <w:szCs w:val="28"/>
        </w:rPr>
        <w:fldChar w:fldCharType="begin"/>
      </w:r>
      <w:r>
        <w:rPr>
          <w:color w:val="auto"/>
          <w:sz w:val="28"/>
          <w:szCs w:val="28"/>
        </w:rPr>
        <w:instrText xml:space="preserve"> PAGEREF _Toc8912 \h </w:instrText>
      </w:r>
      <w:r>
        <w:rPr>
          <w:color w:val="auto"/>
          <w:sz w:val="28"/>
          <w:szCs w:val="28"/>
        </w:rPr>
        <w:fldChar w:fldCharType="separate"/>
      </w:r>
      <w:r>
        <w:rPr>
          <w:color w:val="auto"/>
          <w:sz w:val="28"/>
          <w:szCs w:val="28"/>
        </w:rPr>
        <w:t>18</w:t>
      </w:r>
      <w:r>
        <w:rPr>
          <w:color w:val="auto"/>
          <w:sz w:val="28"/>
          <w:szCs w:val="28"/>
        </w:rPr>
        <w:fldChar w:fldCharType="end"/>
      </w:r>
      <w:r>
        <w:rPr>
          <w:rFonts w:hint="eastAsia" w:ascii="宋体" w:hAnsi="宋体" w:eastAsia="宋体" w:cs="宋体"/>
          <w:color w:val="auto"/>
          <w:kern w:val="2"/>
          <w:sz w:val="28"/>
          <w:szCs w:val="28"/>
        </w:rPr>
        <w:fldChar w:fldCharType="end"/>
      </w:r>
    </w:p>
    <w:p w14:paraId="598356E9">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_Toc21805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第三章 项目技术、服务及商务要求</w:t>
      </w:r>
      <w:r>
        <w:rPr>
          <w:color w:val="auto"/>
          <w:sz w:val="28"/>
          <w:szCs w:val="28"/>
        </w:rPr>
        <w:tab/>
      </w:r>
      <w:r>
        <w:rPr>
          <w:color w:val="auto"/>
          <w:sz w:val="28"/>
          <w:szCs w:val="28"/>
        </w:rPr>
        <w:fldChar w:fldCharType="begin"/>
      </w:r>
      <w:r>
        <w:rPr>
          <w:color w:val="auto"/>
          <w:sz w:val="28"/>
          <w:szCs w:val="28"/>
        </w:rPr>
        <w:instrText xml:space="preserve"> PAGEREF _Toc21805 \h </w:instrText>
      </w:r>
      <w:r>
        <w:rPr>
          <w:color w:val="auto"/>
          <w:sz w:val="28"/>
          <w:szCs w:val="28"/>
        </w:rPr>
        <w:fldChar w:fldCharType="separate"/>
      </w:r>
      <w:r>
        <w:rPr>
          <w:color w:val="auto"/>
          <w:sz w:val="28"/>
          <w:szCs w:val="28"/>
        </w:rPr>
        <w:t>19</w:t>
      </w:r>
      <w:r>
        <w:rPr>
          <w:color w:val="auto"/>
          <w:sz w:val="28"/>
          <w:szCs w:val="28"/>
        </w:rPr>
        <w:fldChar w:fldCharType="end"/>
      </w:r>
      <w:r>
        <w:rPr>
          <w:rFonts w:hint="eastAsia" w:ascii="宋体" w:hAnsi="宋体" w:eastAsia="宋体" w:cs="宋体"/>
          <w:color w:val="auto"/>
          <w:kern w:val="2"/>
          <w:sz w:val="28"/>
          <w:szCs w:val="28"/>
        </w:rPr>
        <w:fldChar w:fldCharType="end"/>
      </w:r>
    </w:p>
    <w:p w14:paraId="65689E0C">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eastAsia="宋体"/>
          <w:color w:val="auto"/>
          <w:sz w:val="28"/>
          <w:szCs w:val="28"/>
          <w:lang w:val="en-US" w:eastAsia="zh-CN"/>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_Toc11402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第四章 响应文件格式</w:t>
      </w:r>
      <w:r>
        <w:rPr>
          <w:color w:val="auto"/>
          <w:sz w:val="28"/>
          <w:szCs w:val="28"/>
        </w:rPr>
        <w:tab/>
      </w:r>
      <w:r>
        <w:rPr>
          <w:rFonts w:hint="eastAsia"/>
          <w:color w:val="auto"/>
          <w:sz w:val="28"/>
          <w:szCs w:val="28"/>
          <w:lang w:val="en-US" w:eastAsia="zh-CN"/>
        </w:rPr>
        <w:t>2</w:t>
      </w:r>
      <w:r>
        <w:rPr>
          <w:rFonts w:hint="eastAsia" w:ascii="宋体" w:hAnsi="宋体" w:eastAsia="宋体" w:cs="宋体"/>
          <w:color w:val="auto"/>
          <w:kern w:val="2"/>
          <w:sz w:val="28"/>
          <w:szCs w:val="28"/>
        </w:rPr>
        <w:fldChar w:fldCharType="end"/>
      </w:r>
      <w:r>
        <w:rPr>
          <w:rFonts w:hint="eastAsia" w:hAnsi="宋体" w:cs="宋体"/>
          <w:color w:val="auto"/>
          <w:kern w:val="2"/>
          <w:sz w:val="28"/>
          <w:szCs w:val="28"/>
          <w:lang w:val="en-US" w:eastAsia="zh-CN"/>
        </w:rPr>
        <w:t>2</w:t>
      </w:r>
    </w:p>
    <w:p w14:paraId="4AF59576">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_Toc11717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一、报价函</w:t>
      </w:r>
      <w:r>
        <w:rPr>
          <w:color w:val="auto"/>
          <w:sz w:val="28"/>
          <w:szCs w:val="28"/>
        </w:rPr>
        <w:tab/>
      </w:r>
      <w:r>
        <w:rPr>
          <w:color w:val="auto"/>
          <w:sz w:val="28"/>
          <w:szCs w:val="28"/>
        </w:rPr>
        <w:fldChar w:fldCharType="begin"/>
      </w:r>
      <w:r>
        <w:rPr>
          <w:color w:val="auto"/>
          <w:sz w:val="28"/>
          <w:szCs w:val="28"/>
        </w:rPr>
        <w:instrText xml:space="preserve"> PAGEREF _Toc11717 \h </w:instrText>
      </w:r>
      <w:r>
        <w:rPr>
          <w:color w:val="auto"/>
          <w:sz w:val="28"/>
          <w:szCs w:val="28"/>
        </w:rPr>
        <w:fldChar w:fldCharType="separate"/>
      </w:r>
      <w:r>
        <w:rPr>
          <w:color w:val="auto"/>
          <w:sz w:val="28"/>
          <w:szCs w:val="28"/>
        </w:rPr>
        <w:t>24</w:t>
      </w:r>
      <w:r>
        <w:rPr>
          <w:color w:val="auto"/>
          <w:sz w:val="28"/>
          <w:szCs w:val="28"/>
        </w:rPr>
        <w:fldChar w:fldCharType="end"/>
      </w:r>
      <w:r>
        <w:rPr>
          <w:rFonts w:hint="eastAsia" w:ascii="宋体" w:hAnsi="宋体" w:eastAsia="宋体" w:cs="宋体"/>
          <w:color w:val="auto"/>
          <w:kern w:val="2"/>
          <w:sz w:val="28"/>
          <w:szCs w:val="28"/>
        </w:rPr>
        <w:fldChar w:fldCharType="end"/>
      </w:r>
    </w:p>
    <w:p w14:paraId="2D3FB97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eastAsia="宋体"/>
          <w:color w:val="auto"/>
          <w:sz w:val="28"/>
          <w:szCs w:val="28"/>
          <w:lang w:val="en-US" w:eastAsia="zh-CN"/>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_Toc23569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二、资格证明材料</w:t>
      </w:r>
      <w:r>
        <w:rPr>
          <w:color w:val="auto"/>
          <w:sz w:val="28"/>
          <w:szCs w:val="28"/>
        </w:rPr>
        <w:tab/>
      </w:r>
      <w:r>
        <w:rPr>
          <w:rFonts w:hint="eastAsia"/>
          <w:color w:val="auto"/>
          <w:sz w:val="28"/>
          <w:szCs w:val="28"/>
          <w:lang w:val="en-US" w:eastAsia="zh-CN"/>
        </w:rPr>
        <w:t>2</w:t>
      </w:r>
      <w:r>
        <w:rPr>
          <w:rFonts w:hint="eastAsia" w:ascii="宋体" w:hAnsi="宋体" w:eastAsia="宋体" w:cs="宋体"/>
          <w:color w:val="auto"/>
          <w:kern w:val="2"/>
          <w:sz w:val="28"/>
          <w:szCs w:val="28"/>
        </w:rPr>
        <w:fldChar w:fldCharType="end"/>
      </w:r>
      <w:r>
        <w:rPr>
          <w:rFonts w:hint="eastAsia" w:hAnsi="宋体" w:cs="宋体"/>
          <w:color w:val="auto"/>
          <w:kern w:val="2"/>
          <w:sz w:val="28"/>
          <w:szCs w:val="28"/>
          <w:lang w:val="en-US" w:eastAsia="zh-CN"/>
        </w:rPr>
        <w:t>6</w:t>
      </w:r>
    </w:p>
    <w:p w14:paraId="3DE21AD4">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eastAsia="宋体"/>
          <w:color w:val="auto"/>
          <w:sz w:val="28"/>
          <w:szCs w:val="28"/>
          <w:lang w:val="en-US" w:eastAsia="zh-CN"/>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_Toc9064 </w:instrText>
      </w:r>
      <w:r>
        <w:rPr>
          <w:rFonts w:hint="eastAsia" w:ascii="宋体" w:hAnsi="宋体" w:eastAsia="宋体" w:cs="宋体"/>
          <w:color w:val="auto"/>
          <w:kern w:val="2"/>
          <w:sz w:val="28"/>
          <w:szCs w:val="28"/>
        </w:rPr>
        <w:fldChar w:fldCharType="separate"/>
      </w:r>
      <w:r>
        <w:rPr>
          <w:rFonts w:hint="eastAsia"/>
          <w:color w:val="auto"/>
          <w:sz w:val="28"/>
          <w:szCs w:val="28"/>
        </w:rPr>
        <w:t>三、</w:t>
      </w:r>
      <w:r>
        <w:rPr>
          <w:rFonts w:hint="eastAsia" w:ascii="黑体" w:hAnsi="黑体" w:eastAsia="黑体" w:cs="Arial"/>
          <w:bCs/>
          <w:color w:val="auto"/>
          <w:sz w:val="28"/>
          <w:szCs w:val="28"/>
        </w:rPr>
        <w:t>法定代表人身份证明文件或法定代表人授权书</w:t>
      </w:r>
      <w:r>
        <w:rPr>
          <w:color w:val="auto"/>
          <w:sz w:val="28"/>
          <w:szCs w:val="28"/>
        </w:rPr>
        <w:tab/>
      </w:r>
      <w:r>
        <w:rPr>
          <w:rFonts w:hint="eastAsia"/>
          <w:color w:val="auto"/>
          <w:sz w:val="28"/>
          <w:szCs w:val="28"/>
          <w:lang w:val="en-US" w:eastAsia="zh-CN"/>
        </w:rPr>
        <w:t>2</w:t>
      </w:r>
      <w:r>
        <w:rPr>
          <w:rFonts w:hint="eastAsia" w:ascii="宋体" w:hAnsi="宋体" w:eastAsia="宋体" w:cs="宋体"/>
          <w:color w:val="auto"/>
          <w:kern w:val="2"/>
          <w:sz w:val="28"/>
          <w:szCs w:val="28"/>
        </w:rPr>
        <w:fldChar w:fldCharType="end"/>
      </w:r>
      <w:r>
        <w:rPr>
          <w:rFonts w:hint="eastAsia" w:hAnsi="宋体" w:cs="宋体"/>
          <w:color w:val="auto"/>
          <w:kern w:val="2"/>
          <w:sz w:val="28"/>
          <w:szCs w:val="28"/>
          <w:lang w:val="en-US" w:eastAsia="zh-CN"/>
        </w:rPr>
        <w:t>7</w:t>
      </w:r>
    </w:p>
    <w:p w14:paraId="13C417D0">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_Toc9583 </w:instrText>
      </w:r>
      <w:r>
        <w:rPr>
          <w:rFonts w:hint="eastAsia" w:ascii="宋体" w:hAnsi="宋体" w:eastAsia="宋体" w:cs="宋体"/>
          <w:color w:val="auto"/>
          <w:kern w:val="2"/>
          <w:sz w:val="28"/>
          <w:szCs w:val="28"/>
        </w:rPr>
        <w:fldChar w:fldCharType="separate"/>
      </w:r>
      <w:r>
        <w:rPr>
          <w:rFonts w:ascii="黑体" w:hAnsi="黑体" w:eastAsia="黑体" w:cs="Arial"/>
          <w:bCs/>
          <w:color w:val="auto"/>
          <w:sz w:val="28"/>
          <w:szCs w:val="28"/>
        </w:rPr>
        <w:t>四</w:t>
      </w:r>
      <w:r>
        <w:rPr>
          <w:rFonts w:hint="eastAsia" w:ascii="黑体" w:hAnsi="黑体" w:eastAsia="黑体" w:cs="Arial"/>
          <w:bCs/>
          <w:color w:val="auto"/>
          <w:sz w:val="28"/>
          <w:szCs w:val="28"/>
        </w:rPr>
        <w:t>、报价表</w:t>
      </w:r>
      <w:r>
        <w:rPr>
          <w:color w:val="auto"/>
          <w:sz w:val="28"/>
          <w:szCs w:val="28"/>
        </w:rPr>
        <w:tab/>
      </w:r>
      <w:r>
        <w:rPr>
          <w:color w:val="auto"/>
          <w:sz w:val="28"/>
          <w:szCs w:val="28"/>
        </w:rPr>
        <w:fldChar w:fldCharType="begin"/>
      </w:r>
      <w:r>
        <w:rPr>
          <w:color w:val="auto"/>
          <w:sz w:val="28"/>
          <w:szCs w:val="28"/>
        </w:rPr>
        <w:instrText xml:space="preserve"> PAGEREF _Toc9583 \h </w:instrText>
      </w:r>
      <w:r>
        <w:rPr>
          <w:color w:val="auto"/>
          <w:sz w:val="28"/>
          <w:szCs w:val="28"/>
        </w:rPr>
        <w:fldChar w:fldCharType="separate"/>
      </w:r>
      <w:r>
        <w:rPr>
          <w:color w:val="auto"/>
          <w:sz w:val="28"/>
          <w:szCs w:val="28"/>
        </w:rPr>
        <w:t>27</w:t>
      </w:r>
      <w:r>
        <w:rPr>
          <w:color w:val="auto"/>
          <w:sz w:val="28"/>
          <w:szCs w:val="28"/>
        </w:rPr>
        <w:fldChar w:fldCharType="end"/>
      </w:r>
      <w:r>
        <w:rPr>
          <w:rFonts w:hint="eastAsia" w:ascii="宋体" w:hAnsi="宋体" w:eastAsia="宋体" w:cs="宋体"/>
          <w:color w:val="auto"/>
          <w:kern w:val="2"/>
          <w:sz w:val="28"/>
          <w:szCs w:val="28"/>
        </w:rPr>
        <w:fldChar w:fldCharType="end"/>
      </w:r>
    </w:p>
    <w:p w14:paraId="33A0A367">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_Toc11285 </w:instrText>
      </w:r>
      <w:r>
        <w:rPr>
          <w:rFonts w:hint="eastAsia" w:ascii="宋体" w:hAnsi="宋体" w:eastAsia="宋体" w:cs="宋体"/>
          <w:color w:val="auto"/>
          <w:kern w:val="2"/>
          <w:sz w:val="28"/>
          <w:szCs w:val="28"/>
        </w:rPr>
        <w:fldChar w:fldCharType="separate"/>
      </w:r>
      <w:r>
        <w:rPr>
          <w:rFonts w:ascii="黑体" w:hAnsi="黑体" w:eastAsia="黑体" w:cs="Arial"/>
          <w:bCs/>
          <w:color w:val="auto"/>
          <w:sz w:val="28"/>
          <w:szCs w:val="28"/>
        </w:rPr>
        <w:t>五</w:t>
      </w:r>
      <w:r>
        <w:rPr>
          <w:rFonts w:hint="eastAsia" w:ascii="黑体" w:hAnsi="黑体" w:eastAsia="黑体" w:cs="Arial"/>
          <w:bCs/>
          <w:color w:val="auto"/>
          <w:sz w:val="28"/>
          <w:szCs w:val="28"/>
        </w:rPr>
        <w:t>、承诺函</w:t>
      </w:r>
      <w:r>
        <w:rPr>
          <w:color w:val="auto"/>
          <w:sz w:val="28"/>
          <w:szCs w:val="28"/>
        </w:rPr>
        <w:tab/>
      </w:r>
      <w:r>
        <w:rPr>
          <w:color w:val="auto"/>
          <w:sz w:val="28"/>
          <w:szCs w:val="28"/>
        </w:rPr>
        <w:fldChar w:fldCharType="begin"/>
      </w:r>
      <w:r>
        <w:rPr>
          <w:color w:val="auto"/>
          <w:sz w:val="28"/>
          <w:szCs w:val="28"/>
        </w:rPr>
        <w:instrText xml:space="preserve"> PAGEREF _Toc11285 \h </w:instrText>
      </w:r>
      <w:r>
        <w:rPr>
          <w:color w:val="auto"/>
          <w:sz w:val="28"/>
          <w:szCs w:val="28"/>
        </w:rPr>
        <w:fldChar w:fldCharType="separate"/>
      </w:r>
      <w:r>
        <w:rPr>
          <w:color w:val="auto"/>
          <w:sz w:val="28"/>
          <w:szCs w:val="28"/>
        </w:rPr>
        <w:t>27</w:t>
      </w:r>
      <w:r>
        <w:rPr>
          <w:color w:val="auto"/>
          <w:sz w:val="28"/>
          <w:szCs w:val="28"/>
        </w:rPr>
        <w:fldChar w:fldCharType="end"/>
      </w:r>
      <w:r>
        <w:rPr>
          <w:rFonts w:hint="eastAsia" w:ascii="宋体" w:hAnsi="宋体" w:eastAsia="宋体" w:cs="宋体"/>
          <w:color w:val="auto"/>
          <w:kern w:val="2"/>
          <w:sz w:val="28"/>
          <w:szCs w:val="28"/>
        </w:rPr>
        <w:fldChar w:fldCharType="end"/>
      </w:r>
    </w:p>
    <w:p w14:paraId="56BBC1D8">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_Toc31125 </w:instrText>
      </w:r>
      <w:r>
        <w:rPr>
          <w:rFonts w:hint="eastAsia" w:ascii="宋体" w:hAnsi="宋体" w:eastAsia="宋体" w:cs="宋体"/>
          <w:color w:val="auto"/>
          <w:kern w:val="2"/>
          <w:sz w:val="28"/>
          <w:szCs w:val="28"/>
        </w:rPr>
        <w:fldChar w:fldCharType="separate"/>
      </w:r>
      <w:r>
        <w:rPr>
          <w:rFonts w:ascii="黑体" w:hAnsi="黑体" w:eastAsia="黑体" w:cs="Arial"/>
          <w:bCs/>
          <w:color w:val="auto"/>
          <w:sz w:val="28"/>
          <w:szCs w:val="28"/>
        </w:rPr>
        <w:t>六</w:t>
      </w:r>
      <w:r>
        <w:rPr>
          <w:rFonts w:hint="eastAsia" w:ascii="黑体" w:hAnsi="黑体" w:eastAsia="黑体" w:cs="Arial"/>
          <w:bCs/>
          <w:color w:val="auto"/>
          <w:sz w:val="28"/>
          <w:szCs w:val="28"/>
        </w:rPr>
        <w:t>、竞标人廉洁自律承诺书</w:t>
      </w:r>
      <w:r>
        <w:rPr>
          <w:color w:val="auto"/>
          <w:sz w:val="28"/>
          <w:szCs w:val="28"/>
        </w:rPr>
        <w:tab/>
      </w:r>
      <w:r>
        <w:rPr>
          <w:color w:val="auto"/>
          <w:sz w:val="28"/>
          <w:szCs w:val="28"/>
        </w:rPr>
        <w:fldChar w:fldCharType="begin"/>
      </w:r>
      <w:r>
        <w:rPr>
          <w:color w:val="auto"/>
          <w:sz w:val="28"/>
          <w:szCs w:val="28"/>
        </w:rPr>
        <w:instrText xml:space="preserve"> PAGEREF _Toc31125 \h </w:instrText>
      </w:r>
      <w:r>
        <w:rPr>
          <w:color w:val="auto"/>
          <w:sz w:val="28"/>
          <w:szCs w:val="28"/>
        </w:rPr>
        <w:fldChar w:fldCharType="separate"/>
      </w:r>
      <w:r>
        <w:rPr>
          <w:color w:val="auto"/>
          <w:sz w:val="28"/>
          <w:szCs w:val="28"/>
        </w:rPr>
        <w:t>30</w:t>
      </w:r>
      <w:r>
        <w:rPr>
          <w:color w:val="auto"/>
          <w:sz w:val="28"/>
          <w:szCs w:val="28"/>
        </w:rPr>
        <w:fldChar w:fldCharType="end"/>
      </w:r>
      <w:r>
        <w:rPr>
          <w:rFonts w:hint="eastAsia" w:ascii="宋体" w:hAnsi="宋体" w:eastAsia="宋体" w:cs="宋体"/>
          <w:color w:val="auto"/>
          <w:kern w:val="2"/>
          <w:sz w:val="28"/>
          <w:szCs w:val="28"/>
        </w:rPr>
        <w:fldChar w:fldCharType="end"/>
      </w:r>
    </w:p>
    <w:p w14:paraId="4F27A3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_Toc18218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七、供应商基本情况表</w:t>
      </w:r>
      <w:r>
        <w:rPr>
          <w:color w:val="auto"/>
          <w:sz w:val="28"/>
          <w:szCs w:val="28"/>
        </w:rPr>
        <w:tab/>
      </w:r>
      <w:r>
        <w:rPr>
          <w:color w:val="auto"/>
          <w:sz w:val="28"/>
          <w:szCs w:val="28"/>
        </w:rPr>
        <w:fldChar w:fldCharType="begin"/>
      </w:r>
      <w:r>
        <w:rPr>
          <w:color w:val="auto"/>
          <w:sz w:val="28"/>
          <w:szCs w:val="28"/>
        </w:rPr>
        <w:instrText xml:space="preserve"> PAGEREF _Toc18218 \h </w:instrText>
      </w:r>
      <w:r>
        <w:rPr>
          <w:color w:val="auto"/>
          <w:sz w:val="28"/>
          <w:szCs w:val="28"/>
        </w:rPr>
        <w:fldChar w:fldCharType="separate"/>
      </w:r>
      <w:r>
        <w:rPr>
          <w:color w:val="auto"/>
          <w:sz w:val="28"/>
          <w:szCs w:val="28"/>
        </w:rPr>
        <w:t>31</w:t>
      </w:r>
      <w:r>
        <w:rPr>
          <w:color w:val="auto"/>
          <w:sz w:val="28"/>
          <w:szCs w:val="28"/>
        </w:rPr>
        <w:fldChar w:fldCharType="end"/>
      </w:r>
      <w:r>
        <w:rPr>
          <w:rFonts w:hint="eastAsia" w:ascii="宋体" w:hAnsi="宋体" w:eastAsia="宋体" w:cs="宋体"/>
          <w:color w:val="auto"/>
          <w:kern w:val="2"/>
          <w:sz w:val="28"/>
          <w:szCs w:val="28"/>
        </w:rPr>
        <w:fldChar w:fldCharType="end"/>
      </w:r>
    </w:p>
    <w:p w14:paraId="17BF8A3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_Toc27869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八、供应商本项目管理、技术、服务人员情况表</w:t>
      </w:r>
      <w:r>
        <w:rPr>
          <w:color w:val="auto"/>
          <w:sz w:val="28"/>
          <w:szCs w:val="28"/>
        </w:rPr>
        <w:tab/>
      </w:r>
      <w:r>
        <w:rPr>
          <w:color w:val="auto"/>
          <w:sz w:val="28"/>
          <w:szCs w:val="28"/>
        </w:rPr>
        <w:fldChar w:fldCharType="begin"/>
      </w:r>
      <w:r>
        <w:rPr>
          <w:color w:val="auto"/>
          <w:sz w:val="28"/>
          <w:szCs w:val="28"/>
        </w:rPr>
        <w:instrText xml:space="preserve"> PAGEREF _Toc27869 \h </w:instrText>
      </w:r>
      <w:r>
        <w:rPr>
          <w:color w:val="auto"/>
          <w:sz w:val="28"/>
          <w:szCs w:val="28"/>
        </w:rPr>
        <w:fldChar w:fldCharType="separate"/>
      </w:r>
      <w:r>
        <w:rPr>
          <w:color w:val="auto"/>
          <w:sz w:val="28"/>
          <w:szCs w:val="28"/>
        </w:rPr>
        <w:t>32</w:t>
      </w:r>
      <w:r>
        <w:rPr>
          <w:color w:val="auto"/>
          <w:sz w:val="28"/>
          <w:szCs w:val="28"/>
        </w:rPr>
        <w:fldChar w:fldCharType="end"/>
      </w:r>
      <w:r>
        <w:rPr>
          <w:rFonts w:hint="eastAsia" w:ascii="宋体" w:hAnsi="宋体" w:eastAsia="宋体" w:cs="宋体"/>
          <w:color w:val="auto"/>
          <w:kern w:val="2"/>
          <w:sz w:val="28"/>
          <w:szCs w:val="28"/>
        </w:rPr>
        <w:fldChar w:fldCharType="end"/>
      </w:r>
    </w:p>
    <w:p w14:paraId="3A1C6A17">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_Toc32347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九、商务、技术、服务要求应答表</w:t>
      </w:r>
      <w:r>
        <w:rPr>
          <w:color w:val="auto"/>
          <w:sz w:val="28"/>
          <w:szCs w:val="28"/>
        </w:rPr>
        <w:tab/>
      </w:r>
      <w:r>
        <w:rPr>
          <w:color w:val="auto"/>
          <w:sz w:val="28"/>
          <w:szCs w:val="28"/>
        </w:rPr>
        <w:fldChar w:fldCharType="begin"/>
      </w:r>
      <w:r>
        <w:rPr>
          <w:color w:val="auto"/>
          <w:sz w:val="28"/>
          <w:szCs w:val="28"/>
        </w:rPr>
        <w:instrText xml:space="preserve"> PAGEREF _Toc32347 \h </w:instrText>
      </w:r>
      <w:r>
        <w:rPr>
          <w:color w:val="auto"/>
          <w:sz w:val="28"/>
          <w:szCs w:val="28"/>
        </w:rPr>
        <w:fldChar w:fldCharType="separate"/>
      </w:r>
      <w:r>
        <w:rPr>
          <w:color w:val="auto"/>
          <w:sz w:val="28"/>
          <w:szCs w:val="28"/>
        </w:rPr>
        <w:t>33</w:t>
      </w:r>
      <w:r>
        <w:rPr>
          <w:color w:val="auto"/>
          <w:sz w:val="28"/>
          <w:szCs w:val="28"/>
        </w:rPr>
        <w:fldChar w:fldCharType="end"/>
      </w:r>
      <w:r>
        <w:rPr>
          <w:rFonts w:hint="eastAsia" w:ascii="宋体" w:hAnsi="宋体" w:eastAsia="宋体" w:cs="宋体"/>
          <w:color w:val="auto"/>
          <w:kern w:val="2"/>
          <w:sz w:val="28"/>
          <w:szCs w:val="28"/>
        </w:rPr>
        <w:fldChar w:fldCharType="end"/>
      </w:r>
    </w:p>
    <w:p w14:paraId="6000BD53">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_Toc30794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第五章 保证金退还申请书</w:t>
      </w:r>
      <w:r>
        <w:rPr>
          <w:color w:val="auto"/>
          <w:sz w:val="28"/>
          <w:szCs w:val="28"/>
        </w:rPr>
        <w:tab/>
      </w:r>
      <w:r>
        <w:rPr>
          <w:color w:val="auto"/>
          <w:sz w:val="28"/>
          <w:szCs w:val="28"/>
        </w:rPr>
        <w:fldChar w:fldCharType="begin"/>
      </w:r>
      <w:r>
        <w:rPr>
          <w:color w:val="auto"/>
          <w:sz w:val="28"/>
          <w:szCs w:val="28"/>
        </w:rPr>
        <w:instrText xml:space="preserve"> PAGEREF _Toc30794 \h </w:instrText>
      </w:r>
      <w:r>
        <w:rPr>
          <w:color w:val="auto"/>
          <w:sz w:val="28"/>
          <w:szCs w:val="28"/>
        </w:rPr>
        <w:fldChar w:fldCharType="separate"/>
      </w:r>
      <w:r>
        <w:rPr>
          <w:color w:val="auto"/>
          <w:sz w:val="28"/>
          <w:szCs w:val="28"/>
        </w:rPr>
        <w:t>37</w:t>
      </w:r>
      <w:r>
        <w:rPr>
          <w:color w:val="auto"/>
          <w:sz w:val="28"/>
          <w:szCs w:val="28"/>
        </w:rPr>
        <w:fldChar w:fldCharType="end"/>
      </w:r>
      <w:r>
        <w:rPr>
          <w:rFonts w:hint="eastAsia" w:ascii="宋体" w:hAnsi="宋体" w:eastAsia="宋体" w:cs="宋体"/>
          <w:color w:val="auto"/>
          <w:kern w:val="2"/>
          <w:sz w:val="28"/>
          <w:szCs w:val="28"/>
        </w:rPr>
        <w:fldChar w:fldCharType="end"/>
      </w:r>
    </w:p>
    <w:p w14:paraId="192C71B4">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_Toc7348 </w:instrText>
      </w:r>
      <w:r>
        <w:rPr>
          <w:rFonts w:hint="eastAsia" w:ascii="宋体" w:hAnsi="宋体" w:eastAsia="宋体" w:cs="宋体"/>
          <w:color w:val="auto"/>
          <w:kern w:val="2"/>
          <w:sz w:val="28"/>
          <w:szCs w:val="28"/>
        </w:rPr>
        <w:fldChar w:fldCharType="separate"/>
      </w:r>
      <w:r>
        <w:rPr>
          <w:rFonts w:ascii="黑体" w:hAnsi="黑体" w:eastAsia="黑体"/>
          <w:color w:val="auto"/>
          <w:sz w:val="28"/>
          <w:szCs w:val="28"/>
        </w:rPr>
        <w:t>第六章</w:t>
      </w:r>
      <w:r>
        <w:rPr>
          <w:rFonts w:hint="eastAsia" w:ascii="黑体" w:hAnsi="黑体" w:eastAsia="黑体"/>
          <w:color w:val="auto"/>
          <w:sz w:val="28"/>
          <w:szCs w:val="28"/>
        </w:rPr>
        <w:t xml:space="preserve"> </w:t>
      </w:r>
      <w:r>
        <w:rPr>
          <w:rFonts w:ascii="黑体" w:hAnsi="黑体" w:eastAsia="黑体"/>
          <w:color w:val="auto"/>
          <w:sz w:val="28"/>
          <w:szCs w:val="28"/>
        </w:rPr>
        <w:t>评审方法</w:t>
      </w:r>
      <w:r>
        <w:rPr>
          <w:color w:val="auto"/>
          <w:sz w:val="28"/>
          <w:szCs w:val="28"/>
        </w:rPr>
        <w:tab/>
      </w:r>
      <w:r>
        <w:rPr>
          <w:color w:val="auto"/>
          <w:sz w:val="28"/>
          <w:szCs w:val="28"/>
        </w:rPr>
        <w:fldChar w:fldCharType="begin"/>
      </w:r>
      <w:r>
        <w:rPr>
          <w:color w:val="auto"/>
          <w:sz w:val="28"/>
          <w:szCs w:val="28"/>
        </w:rPr>
        <w:instrText xml:space="preserve"> PAGEREF _Toc7348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宋体" w:hAnsi="宋体" w:eastAsia="宋体" w:cs="宋体"/>
          <w:color w:val="auto"/>
          <w:kern w:val="2"/>
          <w:sz w:val="28"/>
          <w:szCs w:val="28"/>
        </w:rPr>
        <w:fldChar w:fldCharType="end"/>
      </w:r>
    </w:p>
    <w:p w14:paraId="3EEC898B">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_Toc24709 </w:instrText>
      </w:r>
      <w:r>
        <w:rPr>
          <w:rFonts w:hint="eastAsia" w:ascii="宋体" w:hAnsi="宋体" w:eastAsia="宋体" w:cs="宋体"/>
          <w:color w:val="auto"/>
          <w:kern w:val="2"/>
          <w:sz w:val="28"/>
          <w:szCs w:val="28"/>
        </w:rPr>
        <w:fldChar w:fldCharType="separate"/>
      </w:r>
      <w:r>
        <w:rPr>
          <w:rFonts w:hint="eastAsia" w:hAnsi="宋体"/>
          <w:bCs/>
          <w:color w:val="auto"/>
          <w:sz w:val="28"/>
          <w:szCs w:val="28"/>
        </w:rPr>
        <w:t>一、询价程序</w:t>
      </w:r>
      <w:r>
        <w:rPr>
          <w:color w:val="auto"/>
          <w:sz w:val="28"/>
          <w:szCs w:val="28"/>
        </w:rPr>
        <w:tab/>
      </w:r>
      <w:r>
        <w:rPr>
          <w:color w:val="auto"/>
          <w:sz w:val="28"/>
          <w:szCs w:val="28"/>
        </w:rPr>
        <w:fldChar w:fldCharType="begin"/>
      </w:r>
      <w:r>
        <w:rPr>
          <w:color w:val="auto"/>
          <w:sz w:val="28"/>
          <w:szCs w:val="28"/>
        </w:rPr>
        <w:instrText xml:space="preserve"> PAGEREF _Toc24709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宋体" w:hAnsi="宋体" w:eastAsia="宋体" w:cs="宋体"/>
          <w:color w:val="auto"/>
          <w:kern w:val="2"/>
          <w:sz w:val="28"/>
          <w:szCs w:val="28"/>
        </w:rPr>
        <w:fldChar w:fldCharType="end"/>
      </w:r>
    </w:p>
    <w:p w14:paraId="678538F2">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_Toc2778 </w:instrText>
      </w:r>
      <w:r>
        <w:rPr>
          <w:rFonts w:hint="eastAsia" w:ascii="宋体" w:hAnsi="宋体" w:eastAsia="宋体" w:cs="宋体"/>
          <w:color w:val="auto"/>
          <w:kern w:val="2"/>
          <w:sz w:val="28"/>
          <w:szCs w:val="28"/>
        </w:rPr>
        <w:fldChar w:fldCharType="separate"/>
      </w:r>
      <w:r>
        <w:rPr>
          <w:rFonts w:hint="eastAsia" w:hAnsi="宋体"/>
          <w:bCs/>
          <w:color w:val="auto"/>
          <w:sz w:val="28"/>
          <w:szCs w:val="28"/>
        </w:rPr>
        <w:t>二、评审程序、评审方法、评审标准</w:t>
      </w:r>
      <w:r>
        <w:rPr>
          <w:color w:val="auto"/>
          <w:sz w:val="28"/>
          <w:szCs w:val="28"/>
        </w:rPr>
        <w:tab/>
      </w:r>
      <w:r>
        <w:rPr>
          <w:color w:val="auto"/>
          <w:sz w:val="28"/>
          <w:szCs w:val="28"/>
        </w:rPr>
        <w:fldChar w:fldCharType="begin"/>
      </w:r>
      <w:r>
        <w:rPr>
          <w:color w:val="auto"/>
          <w:sz w:val="28"/>
          <w:szCs w:val="28"/>
        </w:rPr>
        <w:instrText xml:space="preserve"> PAGEREF _Toc2778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宋体" w:hAnsi="宋体" w:eastAsia="宋体" w:cs="宋体"/>
          <w:color w:val="auto"/>
          <w:kern w:val="2"/>
          <w:sz w:val="28"/>
          <w:szCs w:val="28"/>
        </w:rPr>
        <w:fldChar w:fldCharType="end"/>
      </w:r>
    </w:p>
    <w:p w14:paraId="246A18CE">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_Toc20404 </w:instrText>
      </w:r>
      <w:r>
        <w:rPr>
          <w:rFonts w:hint="eastAsia" w:ascii="宋体" w:hAnsi="宋体" w:eastAsia="宋体" w:cs="宋体"/>
          <w:color w:val="auto"/>
          <w:kern w:val="2"/>
          <w:sz w:val="28"/>
          <w:szCs w:val="28"/>
        </w:rPr>
        <w:fldChar w:fldCharType="separate"/>
      </w:r>
      <w:r>
        <w:rPr>
          <w:rFonts w:hint="eastAsia" w:hAnsi="宋体"/>
          <w:bCs/>
          <w:color w:val="auto"/>
          <w:sz w:val="28"/>
          <w:szCs w:val="28"/>
        </w:rPr>
        <w:t>三、评审纪律</w:t>
      </w:r>
      <w:r>
        <w:rPr>
          <w:color w:val="auto"/>
          <w:sz w:val="28"/>
          <w:szCs w:val="28"/>
        </w:rPr>
        <w:tab/>
      </w:r>
      <w:r>
        <w:rPr>
          <w:color w:val="auto"/>
          <w:sz w:val="28"/>
          <w:szCs w:val="28"/>
        </w:rPr>
        <w:fldChar w:fldCharType="begin"/>
      </w:r>
      <w:r>
        <w:rPr>
          <w:color w:val="auto"/>
          <w:sz w:val="28"/>
          <w:szCs w:val="28"/>
        </w:rPr>
        <w:instrText xml:space="preserve"> PAGEREF _Toc20404 \h </w:instrText>
      </w:r>
      <w:r>
        <w:rPr>
          <w:color w:val="auto"/>
          <w:sz w:val="28"/>
          <w:szCs w:val="28"/>
        </w:rPr>
        <w:fldChar w:fldCharType="separate"/>
      </w:r>
      <w:r>
        <w:rPr>
          <w:color w:val="auto"/>
          <w:sz w:val="28"/>
          <w:szCs w:val="28"/>
        </w:rPr>
        <w:t>40</w:t>
      </w:r>
      <w:r>
        <w:rPr>
          <w:color w:val="auto"/>
          <w:sz w:val="28"/>
          <w:szCs w:val="28"/>
        </w:rPr>
        <w:fldChar w:fldCharType="end"/>
      </w:r>
      <w:r>
        <w:rPr>
          <w:rFonts w:hint="eastAsia" w:ascii="宋体" w:hAnsi="宋体" w:eastAsia="宋体" w:cs="宋体"/>
          <w:color w:val="auto"/>
          <w:kern w:val="2"/>
          <w:sz w:val="28"/>
          <w:szCs w:val="28"/>
        </w:rPr>
        <w:fldChar w:fldCharType="end"/>
      </w:r>
    </w:p>
    <w:p w14:paraId="56F73F79">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_Toc1545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第七章 采购合同（草案）</w:t>
      </w:r>
      <w:r>
        <w:rPr>
          <w:color w:val="auto"/>
          <w:sz w:val="28"/>
          <w:szCs w:val="28"/>
        </w:rPr>
        <w:tab/>
      </w:r>
      <w:r>
        <w:rPr>
          <w:color w:val="auto"/>
          <w:sz w:val="28"/>
          <w:szCs w:val="28"/>
        </w:rPr>
        <w:fldChar w:fldCharType="begin"/>
      </w:r>
      <w:r>
        <w:rPr>
          <w:color w:val="auto"/>
          <w:sz w:val="28"/>
          <w:szCs w:val="28"/>
        </w:rPr>
        <w:instrText xml:space="preserve"> PAGEREF _Toc1545 \h </w:instrText>
      </w:r>
      <w:r>
        <w:rPr>
          <w:color w:val="auto"/>
          <w:sz w:val="28"/>
          <w:szCs w:val="28"/>
        </w:rPr>
        <w:fldChar w:fldCharType="separate"/>
      </w:r>
      <w:r>
        <w:rPr>
          <w:color w:val="auto"/>
          <w:sz w:val="28"/>
          <w:szCs w:val="28"/>
        </w:rPr>
        <w:t>42</w:t>
      </w:r>
      <w:r>
        <w:rPr>
          <w:color w:val="auto"/>
          <w:sz w:val="28"/>
          <w:szCs w:val="28"/>
        </w:rPr>
        <w:fldChar w:fldCharType="end"/>
      </w:r>
      <w:r>
        <w:rPr>
          <w:rFonts w:hint="eastAsia" w:ascii="宋体" w:hAnsi="宋体" w:eastAsia="宋体" w:cs="宋体"/>
          <w:color w:val="auto"/>
          <w:kern w:val="2"/>
          <w:sz w:val="28"/>
          <w:szCs w:val="28"/>
        </w:rPr>
        <w:fldChar w:fldCharType="end"/>
      </w:r>
    </w:p>
    <w:p w14:paraId="15603A10">
      <w:pPr>
        <w:pStyle w:val="25"/>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2"/>
          <w:sz w:val="28"/>
          <w:szCs w:val="28"/>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eastAsia" w:ascii="宋体" w:hAnsi="宋体" w:eastAsia="宋体" w:cs="宋体"/>
          <w:color w:val="auto"/>
          <w:kern w:val="2"/>
          <w:sz w:val="28"/>
          <w:szCs w:val="28"/>
        </w:rPr>
        <w:fldChar w:fldCharType="end"/>
      </w:r>
    </w:p>
    <w:permEnd w:id="4"/>
    <w:p w14:paraId="4504C96E">
      <w:pPr>
        <w:spacing w:before="120" w:beforeLines="50" w:after="360" w:afterLines="150"/>
        <w:jc w:val="center"/>
        <w:outlineLvl w:val="0"/>
        <w:rPr>
          <w:rFonts w:hint="eastAsia" w:ascii="黑体" w:hAnsi="黑体" w:eastAsia="黑体"/>
          <w:color w:val="auto"/>
          <w:sz w:val="36"/>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bookmarkStart w:id="7" w:name="_Toc11268"/>
      <w:bookmarkStart w:id="8" w:name="_Toc91771146"/>
    </w:p>
    <w:p w14:paraId="0C1E64A0">
      <w:pPr>
        <w:spacing w:before="120" w:beforeLines="50" w:after="360" w:afterLines="150"/>
        <w:jc w:val="center"/>
        <w:outlineLvl w:val="0"/>
        <w:rPr>
          <w:rFonts w:hint="eastAsia" w:ascii="黑体" w:hAnsi="黑体" w:eastAsia="黑体"/>
          <w:color w:val="auto"/>
          <w:sz w:val="36"/>
        </w:rPr>
      </w:pPr>
      <w:r>
        <w:rPr>
          <w:rFonts w:hint="eastAsia" w:ascii="黑体" w:hAnsi="黑体" w:eastAsia="黑体"/>
          <w:color w:val="auto"/>
          <w:sz w:val="36"/>
        </w:rPr>
        <w:t>第一章 询价邀请公告</w:t>
      </w:r>
      <w:bookmarkEnd w:id="7"/>
      <w:bookmarkEnd w:id="8"/>
    </w:p>
    <w:p w14:paraId="05071649">
      <w:pPr>
        <w:spacing w:line="360" w:lineRule="auto"/>
        <w:ind w:firstLine="720" w:firstLineChars="300"/>
        <w:jc w:val="left"/>
        <w:rPr>
          <w:color w:val="auto"/>
          <w:sz w:val="24"/>
          <w:szCs w:val="28"/>
        </w:rPr>
      </w:pPr>
      <w:r>
        <w:rPr>
          <w:color w:val="auto"/>
          <w:sz w:val="24"/>
        </w:rPr>
        <w:t>根据公司生产经营需要，拟对</w:t>
      </w:r>
      <w:permStart w:id="5" w:edGrp="everyone"/>
      <w:r>
        <w:rPr>
          <w:rFonts w:ascii="Times New Roman"/>
          <w:bCs/>
          <w:color w:val="auto"/>
          <w:sz w:val="24"/>
          <w:highlight w:val="none"/>
          <w:u w:val="single"/>
        </w:rPr>
        <w:t xml:space="preserve"> </w:t>
      </w:r>
      <w:r>
        <w:rPr>
          <w:rFonts w:hint="eastAsia"/>
          <w:bCs/>
          <w:color w:val="auto"/>
          <w:sz w:val="24"/>
          <w:highlight w:val="none"/>
          <w:u w:val="single"/>
          <w:lang w:eastAsia="zh-CN"/>
        </w:rPr>
        <w:t>第三方食品（材）安全检测服务采购（</w:t>
      </w:r>
      <w:r>
        <w:rPr>
          <w:rFonts w:hint="eastAsia"/>
          <w:bCs/>
          <w:color w:val="auto"/>
          <w:sz w:val="24"/>
          <w:highlight w:val="none"/>
          <w:u w:val="single"/>
          <w:lang w:val="en-US" w:eastAsia="zh-CN"/>
        </w:rPr>
        <w:t>第二次</w:t>
      </w:r>
      <w:r>
        <w:rPr>
          <w:rFonts w:hint="eastAsia"/>
          <w:bCs/>
          <w:color w:val="auto"/>
          <w:sz w:val="24"/>
          <w:highlight w:val="none"/>
          <w:u w:val="single"/>
          <w:lang w:eastAsia="zh-CN"/>
        </w:rPr>
        <w:t>）</w:t>
      </w:r>
      <w:r>
        <w:rPr>
          <w:rFonts w:hint="eastAsia" w:ascii="Times New Roman"/>
          <w:bCs/>
          <w:color w:val="auto"/>
          <w:sz w:val="24"/>
          <w:highlight w:val="none"/>
          <w:u w:val="single"/>
        </w:rPr>
        <w:t xml:space="preserve"> </w:t>
      </w:r>
      <w:permEnd w:id="5"/>
      <w:r>
        <w:rPr>
          <w:color w:val="auto"/>
          <w:sz w:val="24"/>
          <w:szCs w:val="32"/>
        </w:rPr>
        <w:t>项目采用询价方式</w:t>
      </w:r>
      <w:r>
        <w:rPr>
          <w:color w:val="auto"/>
          <w:sz w:val="24"/>
        </w:rPr>
        <w:t>进行采购，特</w:t>
      </w:r>
      <w:r>
        <w:rPr>
          <w:color w:val="auto"/>
          <w:sz w:val="24"/>
          <w:szCs w:val="28"/>
        </w:rPr>
        <w:t>邀请符合本次采购要求的供应商参加</w:t>
      </w:r>
      <w:r>
        <w:rPr>
          <w:color w:val="auto"/>
          <w:sz w:val="24"/>
        </w:rPr>
        <w:t>报价</w:t>
      </w:r>
      <w:r>
        <w:rPr>
          <w:color w:val="auto"/>
          <w:sz w:val="24"/>
          <w:szCs w:val="28"/>
        </w:rPr>
        <w:t>。</w:t>
      </w:r>
    </w:p>
    <w:p w14:paraId="7BEE9EEB">
      <w:pPr>
        <w:spacing w:line="360" w:lineRule="auto"/>
        <w:ind w:firstLine="482" w:firstLineChars="200"/>
        <w:rPr>
          <w:b/>
          <w:color w:val="auto"/>
          <w:sz w:val="24"/>
        </w:rPr>
      </w:pPr>
      <w:r>
        <w:rPr>
          <w:b/>
          <w:color w:val="auto"/>
          <w:sz w:val="24"/>
        </w:rPr>
        <w:t>一、采购项目基本情况</w:t>
      </w:r>
    </w:p>
    <w:p w14:paraId="0C53AA9D">
      <w:pPr>
        <w:spacing w:line="360" w:lineRule="auto"/>
        <w:ind w:firstLine="480" w:firstLineChars="200"/>
        <w:rPr>
          <w:color w:val="auto"/>
          <w:sz w:val="24"/>
        </w:rPr>
      </w:pPr>
      <w:r>
        <w:rPr>
          <w:color w:val="auto"/>
          <w:sz w:val="24"/>
        </w:rPr>
        <w:t>1.项目编号：</w:t>
      </w:r>
      <w:permStart w:id="6" w:edGrp="everyone"/>
      <w:r>
        <w:rPr>
          <w:rFonts w:hint="eastAsia" w:ascii="Times New Roman"/>
          <w:color w:val="auto"/>
          <w:sz w:val="24"/>
          <w:lang w:eastAsia="zh-CN"/>
        </w:rPr>
        <w:t>YYCG[2025]026</w:t>
      </w:r>
      <w:r>
        <w:rPr>
          <w:rFonts w:hint="eastAsia" w:ascii="Times New Roman"/>
          <w:color w:val="auto"/>
          <w:sz w:val="24"/>
          <w:lang w:val="en-US" w:eastAsia="zh-CN"/>
        </w:rPr>
        <w:t>-1</w:t>
      </w:r>
      <w:permEnd w:id="6"/>
      <w:r>
        <w:rPr>
          <w:color w:val="auto"/>
          <w:sz w:val="24"/>
        </w:rPr>
        <w:t>号。</w:t>
      </w:r>
    </w:p>
    <w:p w14:paraId="00C50BA7">
      <w:pPr>
        <w:spacing w:line="360" w:lineRule="auto"/>
        <w:ind w:firstLine="480" w:firstLineChars="200"/>
        <w:rPr>
          <w:color w:val="auto"/>
          <w:sz w:val="24"/>
        </w:rPr>
      </w:pPr>
      <w:r>
        <w:rPr>
          <w:color w:val="auto"/>
          <w:sz w:val="24"/>
        </w:rPr>
        <w:t>2.采购项目名称：</w:t>
      </w:r>
      <w:permStart w:id="7" w:edGrp="everyone"/>
      <w:r>
        <w:rPr>
          <w:rFonts w:hint="eastAsia"/>
          <w:bCs/>
          <w:color w:val="auto"/>
          <w:sz w:val="24"/>
          <w:highlight w:val="none"/>
          <w:u w:val="single"/>
          <w:lang w:eastAsia="zh-CN"/>
        </w:rPr>
        <w:t>第三方食品（材）安全检测服务采购</w:t>
      </w:r>
      <w:r>
        <w:rPr>
          <w:rFonts w:hint="eastAsia"/>
          <w:bCs/>
          <w:color w:val="auto"/>
          <w:sz w:val="24"/>
          <w:highlight w:val="none"/>
          <w:u w:val="single"/>
          <w:lang w:val="en-US" w:eastAsia="zh-CN"/>
        </w:rPr>
        <w:t>（第二次）</w:t>
      </w:r>
      <w:permEnd w:id="7"/>
      <w:r>
        <w:rPr>
          <w:color w:val="auto"/>
          <w:sz w:val="24"/>
        </w:rPr>
        <w:t>。</w:t>
      </w:r>
    </w:p>
    <w:p w14:paraId="225CA524">
      <w:pPr>
        <w:spacing w:line="360" w:lineRule="auto"/>
        <w:ind w:firstLine="480" w:firstLineChars="200"/>
        <w:rPr>
          <w:color w:val="auto"/>
          <w:sz w:val="24"/>
        </w:rPr>
      </w:pPr>
      <w:r>
        <w:rPr>
          <w:color w:val="auto"/>
          <w:sz w:val="24"/>
        </w:rPr>
        <w:t>3.采购人：</w:t>
      </w:r>
      <w:permStart w:id="8" w:edGrp="everyone"/>
      <w:r>
        <w:rPr>
          <w:rFonts w:hint="eastAsia" w:ascii="Times New Roman"/>
          <w:b w:val="0"/>
          <w:bCs w:val="0"/>
          <w:color w:val="auto"/>
          <w:sz w:val="24"/>
          <w:lang w:val="en-US" w:eastAsia="zh-CN"/>
        </w:rPr>
        <w:t>泸州江之阳配送有限公司</w:t>
      </w:r>
      <w:permEnd w:id="8"/>
      <w:r>
        <w:rPr>
          <w:rFonts w:hint="eastAsia"/>
          <w:color w:val="auto"/>
          <w:sz w:val="24"/>
        </w:rPr>
        <w:t>。</w:t>
      </w:r>
    </w:p>
    <w:p w14:paraId="573814A5">
      <w:pPr>
        <w:spacing w:line="360" w:lineRule="auto"/>
        <w:ind w:firstLine="480" w:firstLineChars="200"/>
        <w:rPr>
          <w:color w:val="auto"/>
          <w:sz w:val="24"/>
        </w:rPr>
      </w:pPr>
      <w:r>
        <w:rPr>
          <w:color w:val="auto"/>
          <w:sz w:val="24"/>
        </w:rPr>
        <w:t>4.服务期限（工期）：</w:t>
      </w:r>
      <w:permStart w:id="9" w:edGrp="everyone"/>
      <w:r>
        <w:rPr>
          <w:rFonts w:hint="eastAsia"/>
          <w:color w:val="auto"/>
          <w:sz w:val="24"/>
          <w:lang w:val="en-US" w:eastAsia="zh-CN"/>
        </w:rPr>
        <w:t>合同签订后1年</w:t>
      </w:r>
      <w:permEnd w:id="9"/>
      <w:r>
        <w:rPr>
          <w:color w:val="auto"/>
          <w:sz w:val="24"/>
        </w:rPr>
        <w:t>。</w:t>
      </w:r>
    </w:p>
    <w:p w14:paraId="1D7CD69F">
      <w:pPr>
        <w:spacing w:line="360" w:lineRule="auto"/>
        <w:ind w:firstLine="482" w:firstLineChars="200"/>
        <w:rPr>
          <w:b/>
          <w:color w:val="auto"/>
          <w:sz w:val="24"/>
        </w:rPr>
      </w:pPr>
      <w:r>
        <w:rPr>
          <w:b/>
          <w:color w:val="auto"/>
          <w:sz w:val="24"/>
        </w:rPr>
        <w:t>二、资金情况</w:t>
      </w:r>
    </w:p>
    <w:p w14:paraId="5942574B">
      <w:pPr>
        <w:spacing w:line="360" w:lineRule="auto"/>
        <w:ind w:right="51" w:rightChars="15" w:firstLine="480" w:firstLineChars="200"/>
        <w:rPr>
          <w:b/>
          <w:bCs/>
          <w:color w:val="auto"/>
          <w:sz w:val="24"/>
          <w:szCs w:val="24"/>
        </w:rPr>
      </w:pPr>
      <w:r>
        <w:rPr>
          <w:color w:val="auto"/>
          <w:sz w:val="24"/>
        </w:rPr>
        <w:t>资金来源及</w:t>
      </w:r>
      <w:r>
        <w:rPr>
          <w:color w:val="auto"/>
          <w:sz w:val="24"/>
          <w:szCs w:val="24"/>
        </w:rPr>
        <w:t>金额：</w:t>
      </w:r>
      <w:permStart w:id="10" w:edGrp="everyone"/>
      <w:r>
        <w:rPr>
          <w:rFonts w:hint="eastAsia"/>
          <w:color w:val="auto"/>
          <w:sz w:val="24"/>
          <w:szCs w:val="24"/>
        </w:rPr>
        <w:t>自有</w:t>
      </w:r>
      <w:permEnd w:id="10"/>
      <w:r>
        <w:rPr>
          <w:color w:val="auto"/>
          <w:sz w:val="24"/>
          <w:szCs w:val="24"/>
        </w:rPr>
        <w:t>资金，</w:t>
      </w:r>
      <w:r>
        <w:rPr>
          <w:b/>
          <w:bCs/>
          <w:color w:val="auto"/>
          <w:sz w:val="24"/>
          <w:szCs w:val="24"/>
        </w:rPr>
        <w:t>最高限价为</w:t>
      </w:r>
      <w:permStart w:id="11" w:edGrp="everyone"/>
      <w:r>
        <w:rPr>
          <w:rFonts w:hint="eastAsia"/>
          <w:b/>
          <w:bCs/>
          <w:color w:val="auto"/>
          <w:sz w:val="24"/>
          <w:szCs w:val="24"/>
          <w:lang w:val="en-US" w:eastAsia="zh-CN"/>
        </w:rPr>
        <w:t>570000元(含税)</w:t>
      </w:r>
      <w:permEnd w:id="11"/>
      <w:r>
        <w:rPr>
          <w:color w:val="auto"/>
          <w:sz w:val="24"/>
          <w:szCs w:val="24"/>
        </w:rPr>
        <w:t>。</w:t>
      </w:r>
    </w:p>
    <w:p w14:paraId="611BC7AA">
      <w:pPr>
        <w:spacing w:line="360" w:lineRule="auto"/>
        <w:ind w:firstLine="482" w:firstLineChars="200"/>
        <w:rPr>
          <w:color w:val="auto"/>
          <w:sz w:val="24"/>
          <w:szCs w:val="24"/>
        </w:rPr>
      </w:pPr>
      <w:r>
        <w:rPr>
          <w:b/>
          <w:color w:val="auto"/>
          <w:sz w:val="24"/>
          <w:szCs w:val="24"/>
        </w:rPr>
        <w:t>三</w:t>
      </w:r>
      <w:r>
        <w:rPr>
          <w:b/>
          <w:bCs/>
          <w:color w:val="auto"/>
          <w:sz w:val="24"/>
          <w:szCs w:val="24"/>
        </w:rPr>
        <w:t>、</w:t>
      </w:r>
      <w:r>
        <w:rPr>
          <w:b/>
          <w:color w:val="auto"/>
          <w:sz w:val="24"/>
          <w:szCs w:val="24"/>
        </w:rPr>
        <w:t>采购项目简介：</w:t>
      </w:r>
    </w:p>
    <w:p w14:paraId="01C7A26C">
      <w:pPr>
        <w:spacing w:line="360" w:lineRule="auto"/>
        <w:ind w:firstLine="720" w:firstLineChars="300"/>
        <w:jc w:val="left"/>
        <w:rPr>
          <w:rFonts w:ascii="Times New Roman"/>
          <w:color w:val="auto"/>
          <w:sz w:val="24"/>
        </w:rPr>
      </w:pPr>
      <w:permStart w:id="12" w:edGrp="everyone"/>
      <w:r>
        <w:rPr>
          <w:rFonts w:hint="eastAsia" w:ascii="宋体" w:cs="Times New Roman"/>
          <w:color w:val="auto"/>
          <w:sz w:val="24"/>
          <w:highlight w:val="none"/>
          <w:lang w:val="en-US" w:eastAsia="zh-CN"/>
        </w:rPr>
        <w:t>对食用农产品、非预包装食品、预包装食品等提供抽样检测、快检、食品安全技术服务</w:t>
      </w:r>
      <w:r>
        <w:rPr>
          <w:rFonts w:hint="eastAsia" w:hAnsi="宋体"/>
          <w:b w:val="0"/>
          <w:bCs w:val="0"/>
          <w:color w:val="auto"/>
          <w:sz w:val="24"/>
          <w:szCs w:val="24"/>
          <w:lang w:val="en-US" w:eastAsia="zh-CN"/>
        </w:rPr>
        <w:t>。</w:t>
      </w:r>
      <w:permEnd w:id="12"/>
      <w:r>
        <w:rPr>
          <w:rFonts w:ascii="Times New Roman"/>
          <w:color w:val="auto"/>
          <w:sz w:val="24"/>
        </w:rPr>
        <w:t>（具体要求详见询价文件第三章）</w:t>
      </w:r>
    </w:p>
    <w:p w14:paraId="62AEBEA8">
      <w:pPr>
        <w:spacing w:line="360" w:lineRule="auto"/>
        <w:ind w:firstLine="482" w:firstLineChars="200"/>
        <w:rPr>
          <w:rFonts w:ascii="Times New Roman"/>
          <w:b/>
          <w:color w:val="auto"/>
          <w:sz w:val="24"/>
        </w:rPr>
      </w:pPr>
      <w:r>
        <w:rPr>
          <w:rFonts w:ascii="Times New Roman"/>
          <w:b/>
          <w:color w:val="auto"/>
          <w:sz w:val="24"/>
        </w:rPr>
        <w:t>四、供应商邀请方式</w:t>
      </w:r>
    </w:p>
    <w:p w14:paraId="64D5206D">
      <w:pPr>
        <w:spacing w:line="360" w:lineRule="auto"/>
        <w:ind w:firstLine="720" w:firstLineChars="300"/>
        <w:jc w:val="left"/>
        <w:rPr>
          <w:color w:val="auto"/>
          <w:sz w:val="24"/>
        </w:rPr>
      </w:pPr>
      <w:r>
        <w:rPr>
          <w:rFonts w:ascii="Times New Roman"/>
          <w:color w:val="auto"/>
          <w:sz w:val="24"/>
        </w:rPr>
        <w:t>在</w:t>
      </w:r>
      <w:permStart w:id="13" w:edGrp="everyone"/>
      <w:r>
        <w:rPr>
          <w:rFonts w:ascii="Times New Roman"/>
          <w:color w:val="auto"/>
          <w:sz w:val="24"/>
        </w:rPr>
        <w:t>全国公共资源交易平台（四川省泸州市）https://www.lzsggzy.com/、</w:t>
      </w:r>
      <w:r>
        <w:rPr>
          <w:rFonts w:hint="eastAsia" w:ascii="Times New Roman"/>
          <w:color w:val="auto"/>
          <w:sz w:val="24"/>
        </w:rPr>
        <w:t>泸州盛江投资发展</w:t>
      </w:r>
      <w:r>
        <w:rPr>
          <w:rFonts w:hint="eastAsia"/>
          <w:color w:val="auto"/>
          <w:sz w:val="24"/>
        </w:rPr>
        <w:t>有限公司http://www.lzsjtz.com/</w:t>
      </w:r>
      <w:permEnd w:id="13"/>
      <w:r>
        <w:rPr>
          <w:color w:val="auto"/>
          <w:sz w:val="24"/>
        </w:rPr>
        <w:t>上以公告形式发布。</w:t>
      </w:r>
    </w:p>
    <w:p w14:paraId="5F49EDEE">
      <w:pPr>
        <w:spacing w:after="120" w:line="360" w:lineRule="auto"/>
        <w:ind w:firstLine="482" w:firstLineChars="200"/>
        <w:rPr>
          <w:b/>
          <w:bCs/>
          <w:color w:val="auto"/>
          <w:sz w:val="24"/>
        </w:rPr>
      </w:pPr>
      <w:r>
        <w:rPr>
          <w:b/>
          <w:bCs/>
          <w:color w:val="auto"/>
          <w:sz w:val="24"/>
        </w:rPr>
        <w:t>五、供应商参加本次采购活动应具备下列条件：</w:t>
      </w:r>
    </w:p>
    <w:p w14:paraId="3239B8BA">
      <w:pPr>
        <w:pStyle w:val="28"/>
        <w:ind w:firstLine="600" w:firstLineChars="250"/>
        <w:rPr>
          <w:color w:val="auto"/>
          <w:sz w:val="24"/>
        </w:rPr>
      </w:pPr>
      <w:r>
        <w:rPr>
          <w:color w:val="auto"/>
          <w:sz w:val="24"/>
        </w:rPr>
        <w:t>1.具有独立承担民事责任的能力</w:t>
      </w:r>
      <w:permStart w:id="14" w:edGrp="everyone"/>
      <w:r>
        <w:rPr>
          <w:color w:val="auto"/>
          <w:sz w:val="24"/>
        </w:rPr>
        <w:t>（</w:t>
      </w:r>
      <w:r>
        <w:rPr>
          <w:rFonts w:hint="eastAsia"/>
          <w:b/>
          <w:bCs/>
          <w:color w:val="auto"/>
          <w:sz w:val="24"/>
          <w:szCs w:val="24"/>
          <w:lang w:eastAsia="zh-CN"/>
        </w:rPr>
        <w:t>☑</w:t>
      </w:r>
      <w:r>
        <w:rPr>
          <w:bCs/>
          <w:color w:val="auto"/>
          <w:sz w:val="24"/>
        </w:rPr>
        <w:t>的法人）</w:t>
      </w:r>
      <w:permEnd w:id="14"/>
      <w:r>
        <w:rPr>
          <w:color w:val="auto"/>
          <w:sz w:val="24"/>
        </w:rPr>
        <w:t>；</w:t>
      </w:r>
    </w:p>
    <w:p w14:paraId="6B70754F">
      <w:pPr>
        <w:tabs>
          <w:tab w:val="left" w:pos="7665"/>
        </w:tabs>
        <w:spacing w:line="360" w:lineRule="auto"/>
        <w:ind w:firstLine="600" w:firstLineChars="250"/>
        <w:rPr>
          <w:color w:val="auto"/>
          <w:sz w:val="24"/>
        </w:rPr>
      </w:pPr>
      <w:r>
        <w:rPr>
          <w:color w:val="auto"/>
          <w:sz w:val="24"/>
        </w:rPr>
        <w:t>2.具有良好的商业信誉和健全的财务会计制度；</w:t>
      </w:r>
    </w:p>
    <w:p w14:paraId="54514B50">
      <w:pPr>
        <w:tabs>
          <w:tab w:val="left" w:pos="7665"/>
        </w:tabs>
        <w:spacing w:line="360" w:lineRule="auto"/>
        <w:ind w:firstLine="600" w:firstLineChars="250"/>
        <w:rPr>
          <w:color w:val="auto"/>
          <w:sz w:val="24"/>
        </w:rPr>
      </w:pPr>
      <w:r>
        <w:rPr>
          <w:color w:val="auto"/>
          <w:sz w:val="24"/>
        </w:rPr>
        <w:t>3.具有履行合同所必须的设备和专业技术能力；</w:t>
      </w:r>
    </w:p>
    <w:p w14:paraId="4DC32064">
      <w:pPr>
        <w:tabs>
          <w:tab w:val="left" w:pos="7665"/>
        </w:tabs>
        <w:spacing w:line="360" w:lineRule="auto"/>
        <w:ind w:firstLine="600" w:firstLineChars="250"/>
        <w:rPr>
          <w:color w:val="auto"/>
          <w:sz w:val="24"/>
        </w:rPr>
      </w:pPr>
      <w:r>
        <w:rPr>
          <w:color w:val="auto"/>
          <w:sz w:val="24"/>
        </w:rPr>
        <w:t>4.具有依法缴纳税收和社会保障资金的良好记录；</w:t>
      </w:r>
    </w:p>
    <w:p w14:paraId="51BE7E7C">
      <w:pPr>
        <w:tabs>
          <w:tab w:val="left" w:pos="7665"/>
        </w:tabs>
        <w:spacing w:line="360" w:lineRule="auto"/>
        <w:ind w:firstLine="600" w:firstLineChars="250"/>
        <w:rPr>
          <w:color w:val="auto"/>
          <w:sz w:val="24"/>
        </w:rPr>
      </w:pPr>
      <w:r>
        <w:rPr>
          <w:color w:val="auto"/>
          <w:sz w:val="24"/>
        </w:rPr>
        <w:t>5.参加本次采购活动前三年内，在经营活动中没有重大违法记录；</w:t>
      </w:r>
    </w:p>
    <w:p w14:paraId="140732F1">
      <w:pPr>
        <w:pStyle w:val="28"/>
        <w:ind w:firstLine="600" w:firstLineChars="250"/>
        <w:rPr>
          <w:color w:val="auto"/>
          <w:sz w:val="24"/>
        </w:rPr>
      </w:pPr>
      <w:r>
        <w:rPr>
          <w:color w:val="auto"/>
          <w:sz w:val="24"/>
        </w:rPr>
        <w:t>6.法律、行政法规规定的其他条件；</w:t>
      </w:r>
    </w:p>
    <w:p w14:paraId="7339FD7F">
      <w:pPr>
        <w:spacing w:line="360" w:lineRule="auto"/>
        <w:ind w:firstLine="480" w:firstLineChars="200"/>
        <w:rPr>
          <w:bCs/>
          <w:color w:val="auto"/>
          <w:sz w:val="24"/>
        </w:rPr>
      </w:pPr>
      <w:r>
        <w:rPr>
          <w:bCs/>
          <w:color w:val="auto"/>
          <w:sz w:val="24"/>
        </w:rPr>
        <w:t xml:space="preserve"> 7.采购人根据采购项目提出的特殊条件：</w:t>
      </w:r>
    </w:p>
    <w:p w14:paraId="12BEE8F3">
      <w:pPr>
        <w:spacing w:line="360" w:lineRule="auto"/>
        <w:ind w:firstLine="480" w:firstLineChars="200"/>
        <w:rPr>
          <w:bCs/>
          <w:color w:val="auto"/>
          <w:sz w:val="24"/>
        </w:rPr>
      </w:pPr>
      <w:r>
        <w:rPr>
          <w:bCs/>
          <w:color w:val="auto"/>
          <w:sz w:val="24"/>
        </w:rPr>
        <w:t xml:space="preserve">  </w:t>
      </w:r>
      <w:permStart w:id="15" w:edGrp="everyone"/>
      <w:r>
        <w:rPr>
          <w:rFonts w:hint="eastAsia" w:ascii="宋体" w:hAnsi="Times New Roman" w:eastAsia="宋体" w:cs="Times New Roman"/>
          <w:bCs/>
          <w:color w:val="auto"/>
          <w:sz w:val="24"/>
          <w:highlight w:val="none"/>
          <w:lang w:val="en-US" w:eastAsia="zh-CN"/>
        </w:rPr>
        <w:t>具有市场监管部门颁发的检验检测机构资质认定证书（CMA）、法定计量检定机构证书</w:t>
      </w:r>
      <w:permEnd w:id="15"/>
      <w:r>
        <w:rPr>
          <w:bCs/>
          <w:color w:val="auto"/>
          <w:sz w:val="24"/>
        </w:rPr>
        <w:t xml:space="preserve"> 。</w:t>
      </w:r>
    </w:p>
    <w:p w14:paraId="40FB76D6">
      <w:pPr>
        <w:spacing w:after="120" w:line="360" w:lineRule="auto"/>
        <w:ind w:firstLine="482" w:firstLineChars="200"/>
        <w:rPr>
          <w:b/>
          <w:bCs/>
          <w:color w:val="auto"/>
          <w:sz w:val="24"/>
        </w:rPr>
      </w:pPr>
      <w:r>
        <w:rPr>
          <w:b/>
          <w:bCs/>
          <w:color w:val="auto"/>
          <w:sz w:val="24"/>
        </w:rPr>
        <w:t>六、严禁参加本次采购活动的供应商</w:t>
      </w:r>
    </w:p>
    <w:p w14:paraId="0A0AD14D">
      <w:pPr>
        <w:spacing w:after="120" w:line="360" w:lineRule="auto"/>
        <w:ind w:firstLine="480" w:firstLineChars="200"/>
        <w:rPr>
          <w:b/>
          <w:bCs/>
          <w:color w:val="auto"/>
          <w:sz w:val="24"/>
        </w:rPr>
      </w:pPr>
      <w:r>
        <w:rPr>
          <w:color w:val="auto"/>
          <w:sz w:val="24"/>
        </w:rPr>
        <w:t xml:space="preserve"> 1.被</w:t>
      </w:r>
      <w:r>
        <w:rPr>
          <w:rFonts w:hint="eastAsia"/>
          <w:color w:val="auto"/>
          <w:sz w:val="24"/>
        </w:rPr>
        <w:t>裕阳公司</w:t>
      </w:r>
      <w:r>
        <w:rPr>
          <w:color w:val="auto"/>
          <w:sz w:val="24"/>
        </w:rPr>
        <w:t>列入不诚信供应商库的供应商，禁止报名参加本项目的采购活动（以联合体形式参加本项目采购活动，联合体成员被</w:t>
      </w:r>
      <w:r>
        <w:rPr>
          <w:rFonts w:hint="eastAsia"/>
          <w:color w:val="auto"/>
          <w:sz w:val="24"/>
        </w:rPr>
        <w:t>裕阳公司</w:t>
      </w:r>
      <w:r>
        <w:rPr>
          <w:color w:val="auto"/>
          <w:sz w:val="24"/>
        </w:rPr>
        <w:t>列入不诚信供应商库的，视同联合体被</w:t>
      </w:r>
      <w:r>
        <w:rPr>
          <w:rFonts w:hint="eastAsia"/>
          <w:color w:val="auto"/>
          <w:sz w:val="24"/>
        </w:rPr>
        <w:t>裕阳公司</w:t>
      </w:r>
      <w:r>
        <w:rPr>
          <w:color w:val="auto"/>
          <w:sz w:val="24"/>
        </w:rPr>
        <w:t>列入不诚信供应商库）。</w:t>
      </w:r>
    </w:p>
    <w:p w14:paraId="5C0C3D7B">
      <w:pPr>
        <w:spacing w:after="120" w:line="360" w:lineRule="auto"/>
        <w:ind w:firstLine="480" w:firstLineChars="200"/>
        <w:rPr>
          <w:b/>
          <w:bCs/>
          <w:color w:val="auto"/>
          <w:sz w:val="24"/>
        </w:rPr>
      </w:pPr>
      <w:r>
        <w:rPr>
          <w:color w:val="auto"/>
          <w:sz w:val="24"/>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5C9F6E99">
      <w:pPr>
        <w:spacing w:after="120" w:line="360" w:lineRule="auto"/>
        <w:ind w:firstLine="482" w:firstLineChars="200"/>
        <w:rPr>
          <w:b/>
          <w:bCs/>
          <w:color w:val="auto"/>
          <w:sz w:val="24"/>
        </w:rPr>
      </w:pPr>
      <w:r>
        <w:rPr>
          <w:b/>
          <w:bCs/>
          <w:color w:val="auto"/>
          <w:sz w:val="24"/>
        </w:rPr>
        <w:t>七、询价文件获取方式、时间、地点：</w:t>
      </w:r>
    </w:p>
    <w:p w14:paraId="6B62D865">
      <w:pPr>
        <w:spacing w:line="360" w:lineRule="auto"/>
        <w:ind w:firstLine="480" w:firstLineChars="200"/>
        <w:rPr>
          <w:color w:val="auto"/>
          <w:sz w:val="24"/>
        </w:rPr>
      </w:pPr>
      <w:permStart w:id="16" w:edGrp="everyone"/>
      <w:r>
        <w:rPr>
          <w:color w:val="auto"/>
          <w:sz w:val="24"/>
        </w:rPr>
        <w:t>询价文件在</w:t>
      </w:r>
      <w:r>
        <w:rPr>
          <w:rFonts w:hint="eastAsia"/>
          <w:color w:val="auto"/>
          <w:sz w:val="24"/>
        </w:rPr>
        <w:t>泸州盛江投资发展有限公司http://www.lzsjtz.com/</w:t>
      </w:r>
      <w:r>
        <w:rPr>
          <w:color w:val="auto"/>
          <w:sz w:val="24"/>
        </w:rPr>
        <w:t>网站上</w:t>
      </w:r>
      <w:permEnd w:id="16"/>
      <w:r>
        <w:rPr>
          <w:color w:val="auto"/>
          <w:sz w:val="24"/>
        </w:rPr>
        <w:t>公布并</w:t>
      </w:r>
      <w:r>
        <w:rPr>
          <w:color w:val="auto"/>
          <w:sz w:val="24"/>
          <w:szCs w:val="18"/>
        </w:rPr>
        <w:t>免费获取，</w:t>
      </w:r>
      <w:r>
        <w:rPr>
          <w:color w:val="auto"/>
          <w:sz w:val="24"/>
          <w:szCs w:val="28"/>
        </w:rPr>
        <w:t>请有意参加竞价的供应商自行下载，</w:t>
      </w:r>
      <w:r>
        <w:rPr>
          <w:b/>
          <w:bCs/>
          <w:color w:val="auto"/>
          <w:sz w:val="24"/>
          <w:szCs w:val="28"/>
        </w:rPr>
        <w:t>不需现场领取资料</w:t>
      </w:r>
      <w:r>
        <w:rPr>
          <w:color w:val="auto"/>
          <w:sz w:val="24"/>
          <w:szCs w:val="28"/>
        </w:rPr>
        <w:t>。</w:t>
      </w:r>
    </w:p>
    <w:p w14:paraId="4A147B59">
      <w:pPr>
        <w:spacing w:after="120" w:line="360" w:lineRule="auto"/>
        <w:ind w:firstLine="482" w:firstLineChars="200"/>
        <w:rPr>
          <w:color w:val="auto"/>
          <w:sz w:val="24"/>
          <w:szCs w:val="28"/>
        </w:rPr>
      </w:pPr>
      <w:r>
        <w:rPr>
          <w:b/>
          <w:color w:val="auto"/>
          <w:sz w:val="24"/>
          <w:szCs w:val="28"/>
        </w:rPr>
        <w:t>八、递交响应文件</w:t>
      </w:r>
      <w:r>
        <w:rPr>
          <w:b/>
          <w:color w:val="auto"/>
          <w:sz w:val="24"/>
        </w:rPr>
        <w:t>截止时间：</w:t>
      </w:r>
      <w:permStart w:id="17" w:edGrp="everyone"/>
      <w:r>
        <w:rPr>
          <w:rFonts w:hint="eastAsia"/>
          <w:bCs/>
          <w:color w:val="auto"/>
          <w:sz w:val="24"/>
        </w:rPr>
        <w:t>2025</w:t>
      </w:r>
      <w:permEnd w:id="17"/>
      <w:r>
        <w:rPr>
          <w:bCs/>
          <w:color w:val="auto"/>
          <w:sz w:val="24"/>
        </w:rPr>
        <w:t>年</w:t>
      </w:r>
      <w:permStart w:id="18" w:edGrp="everyone"/>
      <w:r>
        <w:rPr>
          <w:rFonts w:hint="eastAsia"/>
          <w:bCs/>
          <w:color w:val="auto"/>
          <w:sz w:val="24"/>
          <w:lang w:val="en-US" w:eastAsia="zh-CN"/>
        </w:rPr>
        <w:t>9</w:t>
      </w:r>
      <w:permEnd w:id="18"/>
      <w:r>
        <w:rPr>
          <w:bCs/>
          <w:color w:val="auto"/>
          <w:sz w:val="24"/>
        </w:rPr>
        <w:t>月</w:t>
      </w:r>
      <w:permStart w:id="19" w:edGrp="everyone"/>
      <w:r>
        <w:rPr>
          <w:rFonts w:hint="eastAsia"/>
          <w:bCs/>
          <w:color w:val="auto"/>
          <w:sz w:val="24"/>
          <w:lang w:val="en-US" w:eastAsia="zh-CN"/>
        </w:rPr>
        <w:t>11</w:t>
      </w:r>
      <w:permEnd w:id="19"/>
      <w:r>
        <w:rPr>
          <w:bCs/>
          <w:color w:val="auto"/>
          <w:sz w:val="24"/>
        </w:rPr>
        <w:t>日</w:t>
      </w:r>
      <w:permStart w:id="20" w:edGrp="everyone"/>
      <w:r>
        <w:rPr>
          <w:rFonts w:hint="eastAsia"/>
          <w:bCs/>
          <w:color w:val="auto"/>
          <w:sz w:val="24"/>
        </w:rPr>
        <w:t xml:space="preserve"> </w:t>
      </w:r>
      <w:r>
        <w:rPr>
          <w:rFonts w:hint="eastAsia"/>
          <w:bCs/>
          <w:color w:val="auto"/>
          <w:sz w:val="24"/>
          <w:lang w:val="en-US" w:eastAsia="zh-CN"/>
        </w:rPr>
        <w:t>09:00</w:t>
      </w:r>
      <w:r>
        <w:rPr>
          <w:rFonts w:hint="eastAsia"/>
          <w:bCs/>
          <w:color w:val="auto"/>
          <w:sz w:val="24"/>
        </w:rPr>
        <w:t xml:space="preserve"> </w:t>
      </w:r>
      <w:permEnd w:id="20"/>
      <w:r>
        <w:rPr>
          <w:color w:val="auto"/>
          <w:sz w:val="24"/>
          <w:szCs w:val="28"/>
        </w:rPr>
        <w:t>（北京时间）。</w:t>
      </w:r>
    </w:p>
    <w:p w14:paraId="0ECCEB76">
      <w:pPr>
        <w:spacing w:after="120" w:line="360" w:lineRule="auto"/>
        <w:ind w:firstLine="482" w:firstLineChars="200"/>
        <w:rPr>
          <w:b/>
          <w:color w:val="auto"/>
          <w:sz w:val="24"/>
        </w:rPr>
      </w:pPr>
      <w:r>
        <w:rPr>
          <w:b/>
          <w:color w:val="auto"/>
          <w:sz w:val="24"/>
        </w:rPr>
        <w:t>九、递交响应文件方式：</w:t>
      </w:r>
    </w:p>
    <w:p w14:paraId="6671D772">
      <w:pPr>
        <w:spacing w:line="360" w:lineRule="auto"/>
        <w:ind w:firstLine="482" w:firstLineChars="200"/>
        <w:rPr>
          <w:rFonts w:hint="eastAsia" w:hAnsi="宋体" w:cs="宋体"/>
          <w:b/>
          <w:color w:val="auto"/>
          <w:sz w:val="24"/>
          <w:szCs w:val="24"/>
        </w:rPr>
      </w:pPr>
      <w:permStart w:id="21" w:edGrp="everyone"/>
      <w:r>
        <w:rPr>
          <w:rFonts w:hint="eastAsia" w:hAnsi="宋体" w:cs="宋体"/>
          <w:b/>
          <w:bCs/>
          <w:color w:val="auto"/>
          <w:sz w:val="24"/>
          <w:szCs w:val="24"/>
          <w:lang w:eastAsia="zh-CN"/>
        </w:rPr>
        <w:t>☑</w:t>
      </w:r>
      <w:permEnd w:id="21"/>
      <w:r>
        <w:rPr>
          <w:rFonts w:hint="eastAsia" w:hAnsi="宋体" w:cs="宋体"/>
          <w:color w:val="auto"/>
          <w:sz w:val="24"/>
          <w:szCs w:val="24"/>
        </w:rPr>
        <w:t>本次采购</w:t>
      </w:r>
      <w:r>
        <w:rPr>
          <w:rFonts w:hint="eastAsia" w:hAnsi="宋体" w:cs="宋体"/>
          <w:bCs/>
          <w:color w:val="auto"/>
          <w:sz w:val="24"/>
          <w:szCs w:val="24"/>
        </w:rPr>
        <w:t>只</w:t>
      </w:r>
      <w:r>
        <w:rPr>
          <w:rFonts w:hint="eastAsia" w:hAnsi="宋体" w:cs="宋体"/>
          <w:color w:val="auto"/>
          <w:sz w:val="24"/>
          <w:szCs w:val="24"/>
        </w:rPr>
        <w:t>接受现场递交的响应文件。现场递交的响应文件（</w:t>
      </w:r>
      <w:permStart w:id="22" w:edGrp="everyone"/>
      <w:r>
        <w:rPr>
          <w:rFonts w:hint="eastAsia" w:hAnsi="宋体" w:cs="宋体"/>
          <w:b/>
          <w:bCs/>
          <w:color w:val="auto"/>
          <w:sz w:val="24"/>
          <w:szCs w:val="24"/>
        </w:rPr>
        <w:t>1正1副</w:t>
      </w:r>
      <w:permEnd w:id="22"/>
      <w:r>
        <w:rPr>
          <w:rFonts w:hint="eastAsia" w:hAnsi="宋体" w:cs="宋体"/>
          <w:color w:val="auto"/>
          <w:sz w:val="24"/>
          <w:szCs w:val="24"/>
        </w:rPr>
        <w:t>）必须在递交响应文件截止时间前送达询价开标地点。逾期送达、未密封或标注错误的响应文件，采购人恕不接收。</w:t>
      </w:r>
    </w:p>
    <w:p w14:paraId="3863187E">
      <w:pPr>
        <w:spacing w:line="360" w:lineRule="auto"/>
        <w:ind w:firstLine="680" w:firstLineChars="200"/>
        <w:rPr>
          <w:rFonts w:hint="eastAsia" w:hAnsi="宋体" w:cs="宋体"/>
          <w:b/>
          <w:bCs/>
          <w:color w:val="auto"/>
          <w:sz w:val="24"/>
          <w:szCs w:val="24"/>
        </w:rPr>
      </w:pPr>
      <w:r>
        <w:rPr>
          <w:color w:val="auto"/>
        </w:rPr>
        <w:fldChar w:fldCharType="begin"/>
      </w:r>
      <w:r>
        <w:rPr>
          <w:color w:val="auto"/>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color w:val="auto"/>
        </w:rPr>
        <w:fldChar w:fldCharType="separate"/>
      </w:r>
      <w:permStart w:id="23" w:edGrp="everyone"/>
      <w:r>
        <w:rPr>
          <w:rFonts w:hint="eastAsia" w:hAnsi="宋体" w:cs="宋体"/>
          <w:b/>
          <w:bCs/>
          <w:color w:val="auto"/>
          <w:sz w:val="24"/>
          <w:szCs w:val="24"/>
        </w:rPr>
        <w:t>□</w:t>
      </w:r>
      <w:permEnd w:id="23"/>
      <w:r>
        <w:rPr>
          <w:rStyle w:val="22"/>
          <w:rFonts w:hint="eastAsia" w:hAnsi="宋体" w:cs="宋体"/>
          <w:bCs/>
          <w:color w:val="auto"/>
          <w:sz w:val="24"/>
          <w:szCs w:val="24"/>
          <w:u w:val="none"/>
        </w:rPr>
        <w:t>本次采购只接受电子邮箱递交的响应文件，不接受现场递交的响应文件。响应文件必须是按询价文件要求签章的彩色扫描件，在递交响应文件截止时间前送达lzyycg@163.com，否则响应文件无效。</w:t>
      </w:r>
      <w:r>
        <w:rPr>
          <w:rStyle w:val="22"/>
          <w:rFonts w:hint="eastAsia" w:hAnsi="宋体" w:cs="宋体"/>
          <w:b/>
          <w:bCs/>
          <w:color w:val="auto"/>
          <w:sz w:val="24"/>
          <w:szCs w:val="24"/>
          <w:u w:val="none"/>
        </w:rPr>
        <w:t>供应商必须在邮件标题中注项目名称、本单位名称和联系电话，可自行对扫描响应文件进行加密。</w:t>
      </w:r>
      <w:r>
        <w:rPr>
          <w:rStyle w:val="22"/>
          <w:rFonts w:hint="eastAsia" w:hAnsi="宋体" w:cs="宋体"/>
          <w:b/>
          <w:bCs/>
          <w:color w:val="auto"/>
          <w:sz w:val="24"/>
          <w:szCs w:val="24"/>
          <w:u w:val="none"/>
        </w:rPr>
        <w:fldChar w:fldCharType="end"/>
      </w:r>
    </w:p>
    <w:p w14:paraId="4CAF58B6">
      <w:pPr>
        <w:spacing w:line="360" w:lineRule="auto"/>
        <w:ind w:firstLine="482" w:firstLineChars="200"/>
        <w:rPr>
          <w:rFonts w:hint="eastAsia" w:hAnsi="宋体" w:cs="宋体"/>
          <w:color w:val="auto"/>
          <w:sz w:val="24"/>
          <w:szCs w:val="24"/>
        </w:rPr>
      </w:pPr>
      <w:permStart w:id="24" w:edGrp="everyone"/>
      <w:r>
        <w:rPr>
          <w:rStyle w:val="22"/>
          <w:rFonts w:hint="eastAsia" w:hAnsi="宋体" w:cs="宋体"/>
          <w:b/>
          <w:bCs/>
          <w:color w:val="auto"/>
          <w:sz w:val="24"/>
          <w:szCs w:val="24"/>
          <w:u w:val="none"/>
          <w:lang w:eastAsia="zh-CN"/>
        </w:rPr>
        <w:t>□</w:t>
      </w:r>
      <w:permEnd w:id="24"/>
      <w:r>
        <w:rPr>
          <w:rFonts w:hint="eastAsia" w:hAnsi="宋体" w:cs="宋体"/>
          <w:color w:val="auto"/>
          <w:sz w:val="24"/>
          <w:szCs w:val="24"/>
        </w:rPr>
        <w:t>接受现场递交或</w:t>
      </w:r>
      <w:r>
        <w:rPr>
          <w:rStyle w:val="22"/>
          <w:rFonts w:hint="eastAsia" w:hAnsi="宋体" w:cs="宋体"/>
          <w:bCs/>
          <w:color w:val="auto"/>
          <w:sz w:val="24"/>
          <w:szCs w:val="24"/>
          <w:u w:val="none"/>
        </w:rPr>
        <w:t>电子邮箱递交</w:t>
      </w:r>
      <w:r>
        <w:rPr>
          <w:rFonts w:hint="eastAsia" w:hAnsi="宋体" w:cs="宋体"/>
          <w:color w:val="auto"/>
          <w:sz w:val="24"/>
          <w:szCs w:val="24"/>
        </w:rPr>
        <w:t>的响应文件。现场递交的响应文件（</w:t>
      </w:r>
      <w:permStart w:id="25" w:edGrp="everyone"/>
      <w:r>
        <w:rPr>
          <w:rFonts w:hint="eastAsia" w:hAnsi="宋体" w:cs="宋体"/>
          <w:color w:val="auto"/>
          <w:sz w:val="24"/>
          <w:szCs w:val="24"/>
          <w:lang w:val="en-US" w:eastAsia="zh-CN"/>
        </w:rPr>
        <w:t xml:space="preserve"> 1</w:t>
      </w:r>
      <w:permEnd w:id="25"/>
      <w:r>
        <w:rPr>
          <w:rFonts w:hint="eastAsia" w:hAnsi="宋体" w:cs="宋体"/>
          <w:b/>
          <w:bCs/>
          <w:color w:val="auto"/>
          <w:sz w:val="24"/>
          <w:szCs w:val="24"/>
        </w:rPr>
        <w:t>正</w:t>
      </w:r>
      <w:permStart w:id="26" w:edGrp="everyone"/>
      <w:r>
        <w:rPr>
          <w:rFonts w:hint="eastAsia" w:hAnsi="宋体" w:cs="宋体"/>
          <w:b/>
          <w:bCs/>
          <w:color w:val="auto"/>
          <w:sz w:val="24"/>
          <w:szCs w:val="24"/>
        </w:rPr>
        <w:t xml:space="preserve"> </w:t>
      </w:r>
      <w:r>
        <w:rPr>
          <w:rFonts w:hint="eastAsia" w:hAnsi="宋体" w:cs="宋体"/>
          <w:b/>
          <w:bCs/>
          <w:color w:val="auto"/>
          <w:sz w:val="24"/>
          <w:szCs w:val="24"/>
          <w:lang w:val="en-US" w:eastAsia="zh-CN"/>
        </w:rPr>
        <w:t>1</w:t>
      </w:r>
      <w:permEnd w:id="26"/>
      <w:r>
        <w:rPr>
          <w:rFonts w:hint="eastAsia" w:hAnsi="宋体" w:cs="宋体"/>
          <w:b/>
          <w:bCs/>
          <w:color w:val="auto"/>
          <w:sz w:val="24"/>
          <w:szCs w:val="24"/>
        </w:rPr>
        <w:t xml:space="preserve"> 副</w:t>
      </w:r>
      <w:r>
        <w:rPr>
          <w:rFonts w:hint="eastAsia" w:hAnsi="宋体" w:cs="宋体"/>
          <w:color w:val="auto"/>
          <w:sz w:val="24"/>
          <w:szCs w:val="24"/>
        </w:rPr>
        <w:t>）必须在递交响应文件截止时间前送达询价开标地点。逾期送达、未密封或标注错误的响应文件，采购人恕不接收。</w:t>
      </w:r>
      <w:r>
        <w:rPr>
          <w:rStyle w:val="22"/>
          <w:rFonts w:hint="eastAsia" w:hAnsi="宋体" w:cs="宋体"/>
          <w:bCs/>
          <w:color w:val="auto"/>
          <w:sz w:val="24"/>
          <w:szCs w:val="24"/>
          <w:u w:val="none"/>
        </w:rPr>
        <w:t>电子邮箱递交的响应文件必须是按询价文件要求签章的彩色扫描件，在递交响应文件截止时间前送达lzyycg@163.com，否则响应文件无效。</w:t>
      </w:r>
      <w:r>
        <w:rPr>
          <w:rStyle w:val="22"/>
          <w:rFonts w:hint="eastAsia" w:hAnsi="宋体" w:cs="宋体"/>
          <w:b/>
          <w:bCs/>
          <w:color w:val="auto"/>
          <w:sz w:val="24"/>
          <w:szCs w:val="24"/>
          <w:u w:val="none"/>
        </w:rPr>
        <w:t>供应商必须在邮件标题中注项目名称、本单位名称和联系电话，可自行对扫描响应文件进行加密。</w:t>
      </w:r>
    </w:p>
    <w:p w14:paraId="7DEB2E22">
      <w:pPr>
        <w:pStyle w:val="3"/>
        <w:ind w:firstLine="480" w:firstLineChars="200"/>
        <w:rPr>
          <w:color w:val="auto"/>
          <w:sz w:val="24"/>
          <w:szCs w:val="28"/>
        </w:rPr>
      </w:pPr>
      <w:r>
        <w:rPr>
          <w:color w:val="auto"/>
          <w:sz w:val="24"/>
        </w:rPr>
        <w:t>本次采购不接收邮寄的响应文件。</w:t>
      </w:r>
    </w:p>
    <w:p w14:paraId="4255BD65">
      <w:pPr>
        <w:spacing w:line="360" w:lineRule="auto"/>
        <w:ind w:firstLine="482" w:firstLineChars="200"/>
        <w:rPr>
          <w:b/>
          <w:bCs/>
          <w:color w:val="auto"/>
          <w:sz w:val="24"/>
          <w:u w:val="single"/>
        </w:rPr>
      </w:pPr>
      <w:r>
        <w:rPr>
          <w:b/>
          <w:color w:val="auto"/>
          <w:sz w:val="24"/>
        </w:rPr>
        <w:t>十、</w:t>
      </w:r>
      <w:r>
        <w:rPr>
          <w:b/>
          <w:color w:val="auto"/>
          <w:sz w:val="24"/>
          <w:lang w:bidi="ar"/>
        </w:rPr>
        <w:t>询价开标地点</w:t>
      </w:r>
      <w:r>
        <w:rPr>
          <w:b/>
          <w:color w:val="auto"/>
          <w:sz w:val="24"/>
        </w:rPr>
        <w:t>：</w:t>
      </w:r>
      <w:r>
        <w:rPr>
          <w:bCs/>
          <w:color w:val="auto"/>
          <w:sz w:val="24"/>
          <w:u w:val="single"/>
        </w:rPr>
        <w:t>泸州市江阳区张坝桂圆林西门综合楼2</w:t>
      </w:r>
      <w:r>
        <w:rPr>
          <w:rFonts w:hint="eastAsia"/>
          <w:bCs/>
          <w:color w:val="auto"/>
          <w:sz w:val="24"/>
          <w:u w:val="single"/>
        </w:rPr>
        <w:t>楼</w:t>
      </w:r>
      <w:r>
        <w:rPr>
          <w:bCs/>
          <w:color w:val="auto"/>
          <w:sz w:val="24"/>
          <w:u w:val="single"/>
        </w:rPr>
        <w:t>会议室。</w:t>
      </w:r>
    </w:p>
    <w:p w14:paraId="6E4FAD05">
      <w:pPr>
        <w:spacing w:line="360" w:lineRule="auto"/>
        <w:ind w:firstLine="482" w:firstLineChars="200"/>
        <w:rPr>
          <w:b/>
          <w:color w:val="auto"/>
          <w:sz w:val="24"/>
        </w:rPr>
      </w:pPr>
      <w:r>
        <w:rPr>
          <w:b/>
          <w:color w:val="auto"/>
          <w:sz w:val="24"/>
        </w:rPr>
        <w:t>十</w:t>
      </w:r>
      <w:r>
        <w:rPr>
          <w:rFonts w:hint="eastAsia"/>
          <w:b/>
          <w:color w:val="auto"/>
          <w:sz w:val="24"/>
        </w:rPr>
        <w:t>一</w:t>
      </w:r>
      <w:r>
        <w:rPr>
          <w:b/>
          <w:color w:val="auto"/>
          <w:sz w:val="24"/>
        </w:rPr>
        <w:t>、联系方式</w:t>
      </w:r>
    </w:p>
    <w:p w14:paraId="01AD9726">
      <w:pPr>
        <w:spacing w:line="360" w:lineRule="auto"/>
        <w:ind w:firstLine="480" w:firstLineChars="200"/>
        <w:rPr>
          <w:color w:val="auto"/>
          <w:sz w:val="24"/>
        </w:rPr>
      </w:pPr>
      <w:r>
        <w:rPr>
          <w:color w:val="auto"/>
          <w:sz w:val="24"/>
        </w:rPr>
        <w:t>采购人</w:t>
      </w:r>
      <w:r>
        <w:rPr>
          <w:b/>
          <w:color w:val="auto"/>
          <w:sz w:val="24"/>
        </w:rPr>
        <w:t>：</w:t>
      </w:r>
      <w:permStart w:id="27" w:edGrp="everyone"/>
      <w:r>
        <w:rPr>
          <w:rFonts w:hint="eastAsia"/>
          <w:b w:val="0"/>
          <w:bCs/>
          <w:color w:val="auto"/>
          <w:sz w:val="24"/>
          <w:lang w:val="en-US" w:eastAsia="zh-CN"/>
        </w:rPr>
        <w:t>泸州江之阳配送有限公司</w:t>
      </w:r>
      <w:permEnd w:id="27"/>
    </w:p>
    <w:p w14:paraId="7B8C49DE">
      <w:pPr>
        <w:pStyle w:val="28"/>
        <w:ind w:firstLine="480"/>
        <w:rPr>
          <w:color w:val="auto"/>
          <w:sz w:val="24"/>
        </w:rPr>
      </w:pPr>
      <w:r>
        <w:rPr>
          <w:bCs/>
          <w:color w:val="auto"/>
          <w:sz w:val="24"/>
        </w:rPr>
        <w:t>通讯地址</w:t>
      </w:r>
      <w:r>
        <w:rPr>
          <w:color w:val="auto"/>
          <w:sz w:val="24"/>
        </w:rPr>
        <w:t xml:space="preserve">： </w:t>
      </w:r>
      <w:permStart w:id="28" w:edGrp="everyone"/>
      <w:r>
        <w:rPr>
          <w:rFonts w:hint="eastAsia"/>
          <w:color w:val="auto"/>
          <w:kern w:val="0"/>
          <w:sz w:val="24"/>
          <w:highlight w:val="none"/>
          <w:lang w:val="en-US" w:eastAsia="zh-CN"/>
        </w:rPr>
        <w:t>泸州市江阳区蓝安路二段华兴创业园</w:t>
      </w:r>
      <w:permEnd w:id="28"/>
      <w:r>
        <w:rPr>
          <w:color w:val="auto"/>
          <w:sz w:val="24"/>
        </w:rPr>
        <w:t xml:space="preserve"> </w:t>
      </w:r>
    </w:p>
    <w:p w14:paraId="4FFACB47">
      <w:pPr>
        <w:pStyle w:val="28"/>
        <w:ind w:firstLine="480"/>
        <w:rPr>
          <w:color w:val="auto"/>
          <w:sz w:val="24"/>
        </w:rPr>
      </w:pPr>
      <w:r>
        <w:rPr>
          <w:color w:val="auto"/>
          <w:sz w:val="24"/>
        </w:rPr>
        <w:t>联系人：</w:t>
      </w:r>
      <w:permStart w:id="29" w:edGrp="everyone"/>
      <w:r>
        <w:rPr>
          <w:rFonts w:hint="eastAsia"/>
          <w:color w:val="auto"/>
          <w:sz w:val="24"/>
          <w:lang w:val="en-US" w:eastAsia="zh-CN"/>
        </w:rPr>
        <w:t>颜先生</w:t>
      </w:r>
      <w:permEnd w:id="29"/>
    </w:p>
    <w:p w14:paraId="6355367C">
      <w:pPr>
        <w:pStyle w:val="28"/>
        <w:ind w:firstLine="480"/>
        <w:rPr>
          <w:color w:val="auto"/>
          <w:sz w:val="24"/>
        </w:rPr>
      </w:pPr>
      <w:r>
        <w:rPr>
          <w:color w:val="auto"/>
          <w:sz w:val="24"/>
        </w:rPr>
        <w:t xml:space="preserve">联系电话： </w:t>
      </w:r>
      <w:permStart w:id="30" w:edGrp="everyone"/>
      <w:r>
        <w:rPr>
          <w:rFonts w:hint="eastAsia"/>
          <w:color w:val="auto"/>
          <w:sz w:val="24"/>
          <w:lang w:eastAsia="zh-CN"/>
        </w:rPr>
        <w:t>0830-</w:t>
      </w:r>
      <w:r>
        <w:rPr>
          <w:rFonts w:hint="eastAsia"/>
          <w:color w:val="auto"/>
          <w:sz w:val="24"/>
          <w:lang w:val="en-US" w:eastAsia="zh-CN"/>
        </w:rPr>
        <w:t>6522206</w:t>
      </w:r>
      <w:permEnd w:id="30"/>
      <w:r>
        <w:rPr>
          <w:color w:val="auto"/>
          <w:sz w:val="24"/>
        </w:rPr>
        <w:t xml:space="preserve">           </w:t>
      </w:r>
    </w:p>
    <w:p w14:paraId="57182F21">
      <w:pPr>
        <w:pStyle w:val="16"/>
        <w:spacing w:before="0" w:beforeAutospacing="0" w:after="0" w:afterAutospacing="0" w:line="360" w:lineRule="auto"/>
        <w:ind w:firstLine="480" w:firstLineChars="200"/>
        <w:rPr>
          <w:rFonts w:ascii="Times New Roman" w:hAnsi="Times New Roman"/>
          <w:color w:val="auto"/>
          <w:sz w:val="24"/>
          <w:szCs w:val="28"/>
        </w:rPr>
      </w:pPr>
      <w:r>
        <w:rPr>
          <w:rFonts w:ascii="Times New Roman" w:hAnsi="Times New Roman"/>
          <w:color w:val="auto"/>
          <w:sz w:val="24"/>
        </w:rPr>
        <w:t>监督电话：0830-</w:t>
      </w:r>
      <w:r>
        <w:rPr>
          <w:rFonts w:hint="eastAsia" w:ascii="Times New Roman" w:hAnsi="Times New Roman"/>
          <w:color w:val="auto"/>
          <w:sz w:val="24"/>
        </w:rPr>
        <w:t>6522163</w:t>
      </w:r>
    </w:p>
    <w:p w14:paraId="55D4D709">
      <w:pPr>
        <w:pStyle w:val="16"/>
        <w:spacing w:before="0" w:beforeAutospacing="0" w:after="0" w:afterAutospacing="0" w:line="360" w:lineRule="auto"/>
        <w:ind w:firstLine="5520" w:firstLineChars="2300"/>
        <w:rPr>
          <w:rFonts w:ascii="Times New Roman" w:hAnsi="Times New Roman"/>
          <w:color w:val="auto"/>
          <w:sz w:val="24"/>
          <w:szCs w:val="24"/>
        </w:rPr>
      </w:pPr>
      <w:r>
        <w:rPr>
          <w:rFonts w:ascii="Times New Roman" w:hAnsi="Times New Roman"/>
          <w:color w:val="auto"/>
          <w:sz w:val="24"/>
          <w:szCs w:val="24"/>
        </w:rPr>
        <w:t xml:space="preserve"> </w:t>
      </w:r>
      <w:permStart w:id="31" w:edGrp="everyone"/>
      <w:r>
        <w:rPr>
          <w:rFonts w:hint="eastAsia" w:ascii="Times New Roman" w:hAnsi="Times New Roman"/>
          <w:color w:val="auto"/>
          <w:sz w:val="24"/>
          <w:szCs w:val="24"/>
        </w:rPr>
        <w:t>2025</w:t>
      </w:r>
      <w:permEnd w:id="31"/>
      <w:r>
        <w:rPr>
          <w:rFonts w:ascii="Times New Roman" w:hAnsi="Times New Roman"/>
          <w:color w:val="auto"/>
          <w:sz w:val="24"/>
          <w:szCs w:val="24"/>
        </w:rPr>
        <w:t>年</w:t>
      </w:r>
      <w:permStart w:id="32" w:edGrp="everyone"/>
      <w:r>
        <w:rPr>
          <w:rFonts w:hint="eastAsia" w:ascii="Times New Roman" w:hAnsi="Times New Roman"/>
          <w:color w:val="auto"/>
          <w:sz w:val="24"/>
          <w:szCs w:val="24"/>
          <w:lang w:val="en-US" w:eastAsia="zh-CN"/>
        </w:rPr>
        <w:t>9</w:t>
      </w:r>
      <w:permEnd w:id="32"/>
      <w:r>
        <w:rPr>
          <w:rFonts w:ascii="Times New Roman" w:hAnsi="Times New Roman"/>
          <w:color w:val="auto"/>
          <w:sz w:val="24"/>
          <w:szCs w:val="24"/>
        </w:rPr>
        <w:t>月</w:t>
      </w:r>
      <w:permStart w:id="33" w:edGrp="everyone"/>
      <w:r>
        <w:rPr>
          <w:rFonts w:hint="eastAsia" w:ascii="Times New Roman" w:hAnsi="Times New Roman"/>
          <w:color w:val="auto"/>
          <w:sz w:val="24"/>
          <w:szCs w:val="24"/>
          <w:lang w:val="en-US" w:eastAsia="zh-CN"/>
        </w:rPr>
        <w:t>5</w:t>
      </w:r>
      <w:permEnd w:id="33"/>
      <w:r>
        <w:rPr>
          <w:rFonts w:ascii="Times New Roman" w:hAnsi="Times New Roman"/>
          <w:color w:val="auto"/>
          <w:sz w:val="24"/>
          <w:szCs w:val="24"/>
        </w:rPr>
        <w:t>日</w:t>
      </w:r>
    </w:p>
    <w:p w14:paraId="614A4A23">
      <w:pPr>
        <w:pStyle w:val="16"/>
        <w:spacing w:before="0" w:beforeAutospacing="0" w:after="0" w:afterAutospacing="0" w:line="440" w:lineRule="exact"/>
        <w:rPr>
          <w:rFonts w:hint="eastAsia"/>
          <w:color w:val="auto"/>
          <w:sz w:val="24"/>
          <w:szCs w:val="24"/>
        </w:rPr>
      </w:pPr>
    </w:p>
    <w:p w14:paraId="7A0B00B2">
      <w:pPr>
        <w:spacing w:before="120" w:beforeLines="50" w:after="360" w:afterLines="150"/>
        <w:jc w:val="center"/>
        <w:outlineLvl w:val="0"/>
        <w:rPr>
          <w:color w:val="auto"/>
          <w:sz w:val="36"/>
          <w:szCs w:val="36"/>
        </w:rPr>
      </w:pPr>
      <w:r>
        <w:rPr>
          <w:color w:val="auto"/>
          <w:sz w:val="36"/>
          <w:szCs w:val="36"/>
        </w:rPr>
        <w:br w:type="page"/>
      </w:r>
      <w:bookmarkStart w:id="9" w:name="_Toc10694"/>
      <w:bookmarkStart w:id="10" w:name="_Toc91771147"/>
      <w:r>
        <w:rPr>
          <w:rFonts w:hint="eastAsia" w:ascii="黑体" w:hAnsi="黑体" w:eastAsia="黑体"/>
          <w:color w:val="auto"/>
          <w:sz w:val="36"/>
        </w:rPr>
        <w:t>第二章 询价须知</w:t>
      </w:r>
      <w:bookmarkEnd w:id="9"/>
      <w:bookmarkEnd w:id="10"/>
    </w:p>
    <w:p w14:paraId="1326A0A8">
      <w:pPr>
        <w:spacing w:after="240" w:afterLines="100"/>
        <w:jc w:val="center"/>
        <w:outlineLvl w:val="1"/>
        <w:rPr>
          <w:rFonts w:hint="eastAsia" w:hAnsi="宋体"/>
          <w:b/>
          <w:color w:val="auto"/>
          <w:sz w:val="32"/>
        </w:rPr>
      </w:pPr>
      <w:bookmarkStart w:id="11" w:name="_Toc25874"/>
      <w:bookmarkStart w:id="12" w:name="_Toc91771148"/>
      <w:r>
        <w:rPr>
          <w:rFonts w:hint="eastAsia" w:hAnsi="宋体"/>
          <w:b/>
          <w:color w:val="auto"/>
          <w:sz w:val="32"/>
        </w:rPr>
        <w:t>一、供应商须知前附表</w:t>
      </w:r>
      <w:bookmarkEnd w:id="11"/>
      <w:bookmarkEnd w:id="12"/>
    </w:p>
    <w:tbl>
      <w:tblPr>
        <w:tblStyle w:val="17"/>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74CBA0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vAlign w:val="center"/>
          </w:tcPr>
          <w:p w14:paraId="4BEE0766">
            <w:pPr>
              <w:pStyle w:val="29"/>
              <w:spacing w:line="300" w:lineRule="auto"/>
              <w:ind w:left="9"/>
              <w:jc w:val="center"/>
              <w:rPr>
                <w:rFonts w:hint="eastAsia"/>
                <w:b/>
                <w:color w:val="auto"/>
                <w:lang w:val="zh-CN"/>
              </w:rPr>
            </w:pPr>
            <w:r>
              <w:rPr>
                <w:rFonts w:hint="eastAsia"/>
                <w:b/>
                <w:color w:val="auto"/>
                <w:lang w:val="zh-CN"/>
              </w:rPr>
              <w:t>序号</w:t>
            </w:r>
          </w:p>
        </w:tc>
        <w:tc>
          <w:tcPr>
            <w:tcW w:w="2159" w:type="dxa"/>
            <w:vAlign w:val="center"/>
          </w:tcPr>
          <w:p w14:paraId="059EC101">
            <w:pPr>
              <w:pStyle w:val="29"/>
              <w:spacing w:line="300" w:lineRule="auto"/>
              <w:ind w:left="38"/>
              <w:jc w:val="center"/>
              <w:rPr>
                <w:rFonts w:hint="eastAsia"/>
                <w:b/>
                <w:color w:val="auto"/>
                <w:lang w:val="zh-CN"/>
              </w:rPr>
            </w:pPr>
            <w:r>
              <w:rPr>
                <w:rFonts w:hint="eastAsia"/>
                <w:b/>
                <w:color w:val="auto"/>
                <w:lang w:val="zh-CN"/>
              </w:rPr>
              <w:t xml:space="preserve">应知事项 </w:t>
            </w:r>
          </w:p>
        </w:tc>
        <w:tc>
          <w:tcPr>
            <w:tcW w:w="6496" w:type="dxa"/>
            <w:vAlign w:val="center"/>
          </w:tcPr>
          <w:p w14:paraId="365EFAE3">
            <w:pPr>
              <w:pStyle w:val="29"/>
              <w:spacing w:line="300" w:lineRule="auto"/>
              <w:jc w:val="center"/>
              <w:rPr>
                <w:rFonts w:hint="eastAsia"/>
                <w:b/>
                <w:color w:val="auto"/>
                <w:lang w:val="zh-CN"/>
              </w:rPr>
            </w:pPr>
            <w:r>
              <w:rPr>
                <w:rFonts w:hint="eastAsia"/>
                <w:b/>
                <w:color w:val="auto"/>
                <w:lang w:val="zh-CN"/>
              </w:rPr>
              <w:t>说明和要求</w:t>
            </w:r>
          </w:p>
        </w:tc>
      </w:tr>
      <w:tr w14:paraId="2F07A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vAlign w:val="center"/>
          </w:tcPr>
          <w:p w14:paraId="42E46CC7">
            <w:pPr>
              <w:pStyle w:val="29"/>
              <w:spacing w:line="300" w:lineRule="auto"/>
              <w:ind w:right="230"/>
              <w:jc w:val="center"/>
              <w:rPr>
                <w:rFonts w:hint="eastAsia"/>
                <w:color w:val="auto"/>
                <w:lang w:val="zh-CN"/>
              </w:rPr>
            </w:pPr>
            <w:r>
              <w:rPr>
                <w:rFonts w:hint="eastAsia"/>
                <w:color w:val="auto"/>
                <w:lang w:val="zh-CN"/>
              </w:rPr>
              <w:t>1</w:t>
            </w:r>
          </w:p>
        </w:tc>
        <w:tc>
          <w:tcPr>
            <w:tcW w:w="2159" w:type="dxa"/>
            <w:vAlign w:val="center"/>
          </w:tcPr>
          <w:p w14:paraId="502DF0D3">
            <w:pPr>
              <w:pStyle w:val="29"/>
              <w:spacing w:line="300" w:lineRule="auto"/>
              <w:ind w:left="38"/>
              <w:jc w:val="center"/>
              <w:rPr>
                <w:rFonts w:hint="eastAsia"/>
                <w:color w:val="auto"/>
                <w:lang w:val="zh-CN"/>
              </w:rPr>
            </w:pPr>
            <w:r>
              <w:rPr>
                <w:rFonts w:hint="eastAsia"/>
                <w:color w:val="auto"/>
                <w:lang w:val="zh-CN"/>
              </w:rPr>
              <w:t>确定邀请询价的供应商数量和方式</w:t>
            </w:r>
          </w:p>
        </w:tc>
        <w:tc>
          <w:tcPr>
            <w:tcW w:w="6496" w:type="dxa"/>
            <w:vAlign w:val="center"/>
          </w:tcPr>
          <w:p w14:paraId="0D7CA306">
            <w:pPr>
              <w:pStyle w:val="29"/>
              <w:spacing w:line="300" w:lineRule="auto"/>
              <w:ind w:firstLine="240" w:firstLineChars="100"/>
              <w:jc w:val="both"/>
              <w:rPr>
                <w:rFonts w:hint="eastAsia"/>
                <w:color w:val="auto"/>
                <w:lang w:val="zh-CN"/>
              </w:rPr>
            </w:pPr>
            <w:r>
              <w:rPr>
                <w:rFonts w:hint="eastAsia"/>
                <w:color w:val="auto"/>
                <w:lang w:val="zh-CN"/>
              </w:rPr>
              <w:t>本次询价邀请的供应商数量：无限制；</w:t>
            </w:r>
          </w:p>
          <w:p w14:paraId="0186E4E4">
            <w:pPr>
              <w:pStyle w:val="29"/>
              <w:spacing w:line="300" w:lineRule="auto"/>
              <w:ind w:firstLine="240" w:firstLineChars="100"/>
              <w:jc w:val="both"/>
              <w:rPr>
                <w:rFonts w:hint="eastAsia"/>
                <w:color w:val="auto"/>
                <w:lang w:val="zh-CN"/>
              </w:rPr>
            </w:pPr>
            <w:r>
              <w:rPr>
                <w:rFonts w:hint="eastAsia"/>
                <w:color w:val="auto"/>
                <w:lang w:val="zh-CN"/>
              </w:rPr>
              <w:t>本次采购采取</w:t>
            </w:r>
            <w:r>
              <w:rPr>
                <w:rFonts w:hint="eastAsia"/>
                <w:color w:val="auto"/>
              </w:rPr>
              <w:t>公开</w:t>
            </w:r>
            <w:r>
              <w:rPr>
                <w:rFonts w:hint="eastAsia"/>
                <w:color w:val="auto"/>
                <w:lang w:val="zh-CN"/>
              </w:rPr>
              <w:t>的方式邀请参加询价的供应商。</w:t>
            </w:r>
          </w:p>
        </w:tc>
      </w:tr>
      <w:tr w14:paraId="32B67F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vAlign w:val="center"/>
          </w:tcPr>
          <w:p w14:paraId="54561742">
            <w:pPr>
              <w:pStyle w:val="29"/>
              <w:spacing w:line="300" w:lineRule="auto"/>
              <w:ind w:right="230"/>
              <w:jc w:val="center"/>
              <w:rPr>
                <w:rFonts w:hint="eastAsia"/>
                <w:color w:val="auto"/>
                <w:lang w:val="zh-CN"/>
              </w:rPr>
            </w:pPr>
            <w:r>
              <w:rPr>
                <w:rFonts w:hint="eastAsia"/>
                <w:color w:val="auto"/>
                <w:lang w:val="zh-CN"/>
              </w:rPr>
              <w:t>2</w:t>
            </w:r>
          </w:p>
        </w:tc>
        <w:tc>
          <w:tcPr>
            <w:tcW w:w="2159" w:type="dxa"/>
            <w:vAlign w:val="center"/>
          </w:tcPr>
          <w:p w14:paraId="05C73122">
            <w:pPr>
              <w:pStyle w:val="29"/>
              <w:spacing w:line="300" w:lineRule="auto"/>
              <w:ind w:left="38"/>
              <w:jc w:val="center"/>
              <w:rPr>
                <w:rFonts w:hint="eastAsia"/>
                <w:color w:val="auto"/>
                <w:lang w:val="zh-CN"/>
              </w:rPr>
            </w:pPr>
            <w:r>
              <w:rPr>
                <w:rFonts w:hint="eastAsia"/>
                <w:color w:val="auto"/>
                <w:lang w:val="zh-CN"/>
              </w:rPr>
              <w:t>采购预算</w:t>
            </w:r>
          </w:p>
          <w:p w14:paraId="45B4A198">
            <w:pPr>
              <w:pStyle w:val="29"/>
              <w:spacing w:line="300" w:lineRule="auto"/>
              <w:ind w:left="38"/>
              <w:jc w:val="center"/>
              <w:rPr>
                <w:rFonts w:hint="eastAsia"/>
                <w:color w:val="auto"/>
                <w:lang w:val="zh-CN"/>
              </w:rPr>
            </w:pPr>
            <w:r>
              <w:rPr>
                <w:rFonts w:hint="eastAsia"/>
                <w:color w:val="auto"/>
                <w:lang w:val="zh-CN"/>
              </w:rPr>
              <w:t>（实质性要求）</w:t>
            </w:r>
          </w:p>
        </w:tc>
        <w:tc>
          <w:tcPr>
            <w:tcW w:w="6496" w:type="dxa"/>
            <w:vAlign w:val="center"/>
          </w:tcPr>
          <w:p w14:paraId="3DA81F8F">
            <w:pPr>
              <w:pStyle w:val="29"/>
              <w:spacing w:line="300" w:lineRule="auto"/>
              <w:ind w:firstLine="240" w:firstLineChars="100"/>
              <w:jc w:val="both"/>
              <w:rPr>
                <w:rFonts w:hint="eastAsia"/>
                <w:color w:val="auto"/>
                <w:lang w:val="zh-CN"/>
              </w:rPr>
            </w:pPr>
            <w:r>
              <w:rPr>
                <w:rFonts w:hint="eastAsia"/>
                <w:color w:val="auto"/>
                <w:lang w:val="zh-CN"/>
              </w:rPr>
              <w:t>采购预算：</w:t>
            </w:r>
            <w:permStart w:id="34" w:edGrp="everyone"/>
            <w:r>
              <w:rPr>
                <w:rFonts w:hint="eastAsia"/>
                <w:b/>
                <w:bCs/>
                <w:color w:val="auto"/>
                <w:lang w:val="en-US" w:eastAsia="zh-CN"/>
              </w:rPr>
              <w:t>570000元</w:t>
            </w:r>
            <w:permEnd w:id="34"/>
            <w:r>
              <w:rPr>
                <w:rFonts w:hint="eastAsia"/>
                <w:color w:val="auto"/>
                <w:lang w:val="zh-CN"/>
              </w:rPr>
              <w:t>；</w:t>
            </w:r>
          </w:p>
          <w:p w14:paraId="75CF7488">
            <w:pPr>
              <w:pStyle w:val="29"/>
              <w:spacing w:line="300" w:lineRule="auto"/>
              <w:ind w:firstLine="240" w:firstLineChars="100"/>
              <w:jc w:val="both"/>
              <w:rPr>
                <w:rFonts w:hint="eastAsia"/>
                <w:color w:val="auto"/>
                <w:lang w:val="zh-CN"/>
              </w:rPr>
            </w:pPr>
            <w:r>
              <w:rPr>
                <w:rFonts w:hint="eastAsia"/>
                <w:color w:val="auto"/>
                <w:lang w:val="zh-CN"/>
              </w:rPr>
              <w:t>超过采购预算的报价无效。</w:t>
            </w:r>
          </w:p>
        </w:tc>
      </w:tr>
      <w:tr w14:paraId="103683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vAlign w:val="center"/>
          </w:tcPr>
          <w:p w14:paraId="1E44CE07">
            <w:pPr>
              <w:pStyle w:val="29"/>
              <w:spacing w:line="300" w:lineRule="auto"/>
              <w:ind w:right="230"/>
              <w:jc w:val="center"/>
              <w:rPr>
                <w:rFonts w:hint="eastAsia"/>
                <w:color w:val="auto"/>
                <w:lang w:val="zh-CN"/>
              </w:rPr>
            </w:pPr>
            <w:r>
              <w:rPr>
                <w:rFonts w:hint="eastAsia"/>
                <w:color w:val="auto"/>
                <w:lang w:val="zh-CN"/>
              </w:rPr>
              <w:t>3</w:t>
            </w:r>
          </w:p>
        </w:tc>
        <w:tc>
          <w:tcPr>
            <w:tcW w:w="2159" w:type="dxa"/>
            <w:vAlign w:val="center"/>
          </w:tcPr>
          <w:p w14:paraId="50A09532">
            <w:pPr>
              <w:pStyle w:val="29"/>
              <w:spacing w:line="300" w:lineRule="auto"/>
              <w:ind w:left="38"/>
              <w:jc w:val="center"/>
              <w:rPr>
                <w:rFonts w:hint="eastAsia"/>
                <w:color w:val="auto"/>
                <w:lang w:val="zh-CN"/>
              </w:rPr>
            </w:pPr>
            <w:r>
              <w:rPr>
                <w:rFonts w:hint="eastAsia"/>
                <w:color w:val="auto"/>
                <w:lang w:val="zh-CN"/>
              </w:rPr>
              <w:t>最高限价</w:t>
            </w:r>
          </w:p>
          <w:p w14:paraId="3B8870E9">
            <w:pPr>
              <w:pStyle w:val="29"/>
              <w:spacing w:line="300" w:lineRule="auto"/>
              <w:ind w:left="38"/>
              <w:jc w:val="center"/>
              <w:rPr>
                <w:rFonts w:hint="eastAsia"/>
                <w:color w:val="auto"/>
                <w:lang w:val="zh-CN"/>
              </w:rPr>
            </w:pPr>
            <w:r>
              <w:rPr>
                <w:rFonts w:hint="eastAsia"/>
                <w:color w:val="auto"/>
                <w:lang w:val="zh-CN"/>
              </w:rPr>
              <w:t>（实质性要求）</w:t>
            </w:r>
          </w:p>
        </w:tc>
        <w:tc>
          <w:tcPr>
            <w:tcW w:w="6496" w:type="dxa"/>
            <w:vAlign w:val="center"/>
          </w:tcPr>
          <w:p w14:paraId="7C607B00">
            <w:pPr>
              <w:pStyle w:val="29"/>
              <w:spacing w:line="300" w:lineRule="auto"/>
              <w:ind w:firstLine="240" w:firstLineChars="100"/>
              <w:jc w:val="both"/>
              <w:rPr>
                <w:rFonts w:hint="eastAsia"/>
                <w:color w:val="auto"/>
                <w:lang w:val="zh-CN"/>
              </w:rPr>
            </w:pPr>
            <w:r>
              <w:rPr>
                <w:rFonts w:hint="eastAsia"/>
                <w:color w:val="auto"/>
                <w:lang w:val="zh-CN"/>
              </w:rPr>
              <w:t>最高限价：</w:t>
            </w:r>
            <w:permStart w:id="35" w:edGrp="everyone"/>
            <w:r>
              <w:rPr>
                <w:rFonts w:hint="eastAsia"/>
                <w:b/>
                <w:bCs/>
                <w:color w:val="auto"/>
                <w:lang w:val="en-US" w:eastAsia="zh-CN"/>
              </w:rPr>
              <w:t>570000元</w:t>
            </w:r>
            <w:permEnd w:id="35"/>
            <w:r>
              <w:rPr>
                <w:rFonts w:hint="eastAsia"/>
                <w:color w:val="auto"/>
                <w:lang w:val="zh-CN"/>
              </w:rPr>
              <w:t>；</w:t>
            </w:r>
          </w:p>
          <w:p w14:paraId="1C5B9F78">
            <w:pPr>
              <w:pStyle w:val="29"/>
              <w:spacing w:line="300" w:lineRule="auto"/>
              <w:ind w:firstLine="241" w:firstLineChars="100"/>
              <w:jc w:val="both"/>
              <w:rPr>
                <w:rFonts w:hint="eastAsia"/>
                <w:color w:val="auto"/>
              </w:rPr>
            </w:pPr>
            <w:permStart w:id="36" w:edGrp="everyone"/>
            <w:r>
              <w:rPr>
                <w:rFonts w:hint="eastAsia"/>
                <w:b/>
                <w:bCs/>
                <w:color w:val="auto"/>
                <w:lang w:eastAsia="zh-CN"/>
              </w:rPr>
              <w:t>☑</w:t>
            </w:r>
            <w:permEnd w:id="36"/>
            <w:r>
              <w:rPr>
                <w:rFonts w:hint="eastAsia"/>
                <w:color w:val="auto"/>
              </w:rPr>
              <w:t>所报产品</w:t>
            </w:r>
            <w:r>
              <w:rPr>
                <w:rFonts w:hint="eastAsia"/>
                <w:b/>
                <w:bCs/>
                <w:color w:val="auto"/>
              </w:rPr>
              <w:t>单价</w:t>
            </w:r>
            <w:r>
              <w:rPr>
                <w:rFonts w:hint="eastAsia"/>
                <w:color w:val="auto"/>
              </w:rPr>
              <w:t>不得超过采购清单列出的</w:t>
            </w:r>
            <w:r>
              <w:rPr>
                <w:rFonts w:hint="eastAsia"/>
                <w:b/>
                <w:bCs/>
                <w:color w:val="auto"/>
              </w:rPr>
              <w:t>单价</w:t>
            </w:r>
            <w:r>
              <w:rPr>
                <w:rFonts w:hint="eastAsia"/>
                <w:color w:val="auto"/>
              </w:rPr>
              <w:t>最高限价，否则报价无效；</w:t>
            </w:r>
          </w:p>
          <w:p w14:paraId="02018ACD">
            <w:pPr>
              <w:pStyle w:val="29"/>
              <w:spacing w:line="300" w:lineRule="auto"/>
              <w:ind w:firstLine="241" w:firstLineChars="100"/>
              <w:jc w:val="both"/>
              <w:rPr>
                <w:rFonts w:hint="eastAsia"/>
                <w:color w:val="auto"/>
                <w:lang w:val="zh-CN"/>
              </w:rPr>
            </w:pPr>
            <w:permStart w:id="37" w:edGrp="everyone"/>
            <w:r>
              <w:rPr>
                <w:rFonts w:hint="eastAsia"/>
                <w:b/>
                <w:bCs/>
                <w:color w:val="auto"/>
                <w:lang w:eastAsia="zh-CN"/>
              </w:rPr>
              <w:t>☑</w:t>
            </w:r>
            <w:permEnd w:id="37"/>
            <w:r>
              <w:rPr>
                <w:rFonts w:hint="eastAsia"/>
                <w:color w:val="auto"/>
              </w:rPr>
              <w:t>所报总价不得超过本项目最高限价，否则报价无效。</w:t>
            </w:r>
          </w:p>
        </w:tc>
      </w:tr>
      <w:tr w14:paraId="74F703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vAlign w:val="center"/>
          </w:tcPr>
          <w:p w14:paraId="1660E6EE">
            <w:pPr>
              <w:pStyle w:val="29"/>
              <w:spacing w:line="300" w:lineRule="auto"/>
              <w:ind w:right="230"/>
              <w:jc w:val="center"/>
              <w:rPr>
                <w:rFonts w:hint="eastAsia"/>
                <w:color w:val="auto"/>
                <w:lang w:val="zh-CN"/>
              </w:rPr>
            </w:pPr>
            <w:r>
              <w:rPr>
                <w:rFonts w:hint="eastAsia"/>
                <w:color w:val="auto"/>
                <w:lang w:val="zh-CN"/>
              </w:rPr>
              <w:t>4</w:t>
            </w:r>
          </w:p>
        </w:tc>
        <w:tc>
          <w:tcPr>
            <w:tcW w:w="2159" w:type="dxa"/>
            <w:vAlign w:val="center"/>
          </w:tcPr>
          <w:p w14:paraId="1E87FFDF">
            <w:pPr>
              <w:pStyle w:val="29"/>
              <w:spacing w:line="300" w:lineRule="auto"/>
              <w:ind w:left="38"/>
              <w:jc w:val="center"/>
              <w:rPr>
                <w:rFonts w:hint="eastAsia"/>
                <w:color w:val="auto"/>
                <w:lang w:val="zh-CN"/>
              </w:rPr>
            </w:pPr>
            <w:r>
              <w:rPr>
                <w:rFonts w:hint="eastAsia"/>
                <w:color w:val="auto"/>
                <w:lang w:val="zh-CN"/>
              </w:rPr>
              <w:t>联合体询价</w:t>
            </w:r>
          </w:p>
        </w:tc>
        <w:tc>
          <w:tcPr>
            <w:tcW w:w="6496" w:type="dxa"/>
            <w:vAlign w:val="center"/>
          </w:tcPr>
          <w:p w14:paraId="626FC575">
            <w:pPr>
              <w:pStyle w:val="29"/>
              <w:spacing w:line="300" w:lineRule="auto"/>
              <w:ind w:firstLine="241" w:firstLineChars="100"/>
              <w:jc w:val="both"/>
              <w:rPr>
                <w:rFonts w:hint="eastAsia"/>
                <w:color w:val="auto"/>
                <w:lang w:val="zh-CN"/>
              </w:rPr>
            </w:pPr>
            <w:permStart w:id="38" w:edGrp="everyone"/>
            <w:r>
              <w:rPr>
                <w:rFonts w:hint="eastAsia"/>
                <w:b/>
                <w:bCs/>
                <w:color w:val="auto"/>
              </w:rPr>
              <w:t>□</w:t>
            </w:r>
            <w:permEnd w:id="38"/>
            <w:r>
              <w:rPr>
                <w:rFonts w:hint="eastAsia"/>
                <w:color w:val="auto"/>
                <w:lang w:val="zh-CN"/>
              </w:rPr>
              <w:t xml:space="preserve">接受    </w:t>
            </w:r>
            <w:permStart w:id="39" w:edGrp="everyone"/>
            <w:r>
              <w:rPr>
                <w:rFonts w:hint="eastAsia"/>
                <w:b/>
                <w:bCs/>
                <w:color w:val="auto"/>
                <w:lang w:eastAsia="zh-CN"/>
              </w:rPr>
              <w:t>☑</w:t>
            </w:r>
            <w:permEnd w:id="39"/>
            <w:r>
              <w:rPr>
                <w:rFonts w:hint="eastAsia"/>
                <w:color w:val="auto"/>
                <w:lang w:val="zh-CN"/>
              </w:rPr>
              <w:t>不接受</w:t>
            </w:r>
          </w:p>
        </w:tc>
      </w:tr>
      <w:tr w14:paraId="39C7E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vAlign w:val="center"/>
          </w:tcPr>
          <w:p w14:paraId="4343AD39">
            <w:pPr>
              <w:pStyle w:val="29"/>
              <w:spacing w:line="300" w:lineRule="auto"/>
              <w:ind w:right="230"/>
              <w:jc w:val="center"/>
              <w:rPr>
                <w:rFonts w:hint="eastAsia"/>
                <w:color w:val="auto"/>
                <w:lang w:val="zh-CN"/>
              </w:rPr>
            </w:pPr>
            <w:r>
              <w:rPr>
                <w:rFonts w:hint="eastAsia"/>
                <w:color w:val="auto"/>
              </w:rPr>
              <w:t>5</w:t>
            </w:r>
          </w:p>
        </w:tc>
        <w:tc>
          <w:tcPr>
            <w:tcW w:w="2159" w:type="dxa"/>
            <w:vAlign w:val="center"/>
          </w:tcPr>
          <w:p w14:paraId="165945F1">
            <w:pPr>
              <w:pStyle w:val="29"/>
              <w:spacing w:line="300" w:lineRule="auto"/>
              <w:ind w:left="61" w:leftChars="18"/>
              <w:jc w:val="center"/>
              <w:rPr>
                <w:rFonts w:hint="eastAsia"/>
                <w:color w:val="auto"/>
              </w:rPr>
            </w:pPr>
            <w:r>
              <w:rPr>
                <w:rFonts w:hint="eastAsia"/>
                <w:color w:val="auto"/>
                <w:lang w:val="zh-CN"/>
              </w:rPr>
              <w:t>询价响应文件包括</w:t>
            </w:r>
            <w:r>
              <w:rPr>
                <w:rFonts w:hint="eastAsia"/>
                <w:color w:val="auto"/>
              </w:rPr>
              <w:t xml:space="preserve">     </w:t>
            </w:r>
          </w:p>
          <w:p w14:paraId="79DCE70B">
            <w:pPr>
              <w:pStyle w:val="29"/>
              <w:spacing w:line="300" w:lineRule="auto"/>
              <w:ind w:left="61" w:leftChars="18"/>
              <w:jc w:val="center"/>
              <w:rPr>
                <w:rFonts w:hint="eastAsia"/>
                <w:color w:val="auto"/>
                <w:lang w:val="zh-CN"/>
              </w:rPr>
            </w:pPr>
            <w:r>
              <w:rPr>
                <w:rFonts w:hint="eastAsia"/>
                <w:color w:val="auto"/>
              </w:rPr>
              <w:t xml:space="preserve">  </w:t>
            </w:r>
            <w:r>
              <w:rPr>
                <w:rFonts w:hint="eastAsia"/>
                <w:color w:val="auto"/>
                <w:lang w:val="zh-CN"/>
              </w:rPr>
              <w:t>但不限于</w:t>
            </w:r>
          </w:p>
        </w:tc>
        <w:tc>
          <w:tcPr>
            <w:tcW w:w="6496" w:type="dxa"/>
            <w:vAlign w:val="center"/>
          </w:tcPr>
          <w:p w14:paraId="2A988F8D">
            <w:pPr>
              <w:pStyle w:val="29"/>
              <w:spacing w:line="300" w:lineRule="auto"/>
              <w:ind w:firstLine="240" w:firstLineChars="100"/>
              <w:jc w:val="both"/>
              <w:rPr>
                <w:rFonts w:hint="eastAsia"/>
                <w:color w:val="auto"/>
                <w:kern w:val="2"/>
              </w:rPr>
            </w:pPr>
            <w:r>
              <w:rPr>
                <w:rFonts w:hint="eastAsia"/>
                <w:color w:val="auto"/>
                <w:lang w:val="zh-CN"/>
              </w:rPr>
              <w:t>营业执照副本复印件；法定代表人授权书；法定代表人和授权代表身份证复印件；供应商基本情况表；承诺函；报价函；报价表</w:t>
            </w:r>
            <w:r>
              <w:rPr>
                <w:rFonts w:hint="eastAsia"/>
                <w:color w:val="auto"/>
              </w:rPr>
              <w:t>；</w:t>
            </w:r>
            <w:r>
              <w:rPr>
                <w:rFonts w:hint="eastAsia"/>
                <w:color w:val="auto"/>
                <w:lang w:val="zh-CN"/>
              </w:rPr>
              <w:t>竞选人认为有必要提供的有利于自身竞价的其他资料。（以上资料均加盖单位公章）具体格式详见第四章。</w:t>
            </w:r>
          </w:p>
        </w:tc>
      </w:tr>
      <w:tr w14:paraId="397EB7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vAlign w:val="center"/>
          </w:tcPr>
          <w:p w14:paraId="44D3FB31">
            <w:pPr>
              <w:pStyle w:val="29"/>
              <w:spacing w:line="300" w:lineRule="auto"/>
              <w:ind w:right="230"/>
              <w:jc w:val="center"/>
              <w:rPr>
                <w:rFonts w:hint="eastAsia"/>
                <w:color w:val="auto"/>
              </w:rPr>
            </w:pPr>
            <w:r>
              <w:rPr>
                <w:rFonts w:hint="eastAsia"/>
                <w:color w:val="auto"/>
              </w:rPr>
              <w:t>6</w:t>
            </w:r>
          </w:p>
        </w:tc>
        <w:tc>
          <w:tcPr>
            <w:tcW w:w="2159" w:type="dxa"/>
            <w:vAlign w:val="center"/>
          </w:tcPr>
          <w:p w14:paraId="13586F07">
            <w:pPr>
              <w:pStyle w:val="29"/>
              <w:spacing w:line="300" w:lineRule="auto"/>
              <w:ind w:left="61" w:leftChars="18"/>
              <w:jc w:val="center"/>
              <w:rPr>
                <w:rFonts w:hint="eastAsia"/>
                <w:color w:val="auto"/>
                <w:lang w:val="zh-CN"/>
              </w:rPr>
            </w:pPr>
            <w:r>
              <w:rPr>
                <w:rFonts w:hint="eastAsia"/>
                <w:color w:val="auto"/>
                <w:lang w:val="zh-CN"/>
              </w:rPr>
              <w:t>询价响应文件要求</w:t>
            </w:r>
          </w:p>
        </w:tc>
        <w:tc>
          <w:tcPr>
            <w:tcW w:w="6496" w:type="dxa"/>
            <w:vAlign w:val="center"/>
          </w:tcPr>
          <w:p w14:paraId="42A82C6B">
            <w:pPr>
              <w:pStyle w:val="29"/>
              <w:spacing w:line="300" w:lineRule="auto"/>
              <w:ind w:firstLine="241" w:firstLineChars="100"/>
              <w:jc w:val="both"/>
              <w:rPr>
                <w:rFonts w:hint="eastAsia"/>
                <w:b/>
                <w:bCs/>
                <w:color w:val="auto"/>
                <w:lang w:val="zh-CN"/>
              </w:rPr>
            </w:pPr>
            <w:r>
              <w:rPr>
                <w:rFonts w:hint="eastAsia"/>
                <w:b/>
                <w:bCs/>
                <w:color w:val="auto"/>
              </w:rPr>
              <w:t>1.</w:t>
            </w:r>
            <w:r>
              <w:rPr>
                <w:rFonts w:hint="eastAsia"/>
                <w:b/>
                <w:bCs/>
                <w:color w:val="auto"/>
                <w:lang w:val="zh-CN"/>
              </w:rPr>
              <w:t>按询价响应文件要求编写，并签字盖章</w:t>
            </w:r>
            <w:r>
              <w:rPr>
                <w:rFonts w:hint="eastAsia"/>
                <w:color w:val="auto"/>
                <w:lang w:val="zh-CN"/>
              </w:rPr>
              <w:t>。</w:t>
            </w:r>
          </w:p>
          <w:p w14:paraId="48BCECA6">
            <w:pPr>
              <w:pStyle w:val="29"/>
              <w:spacing w:line="300" w:lineRule="auto"/>
              <w:ind w:firstLine="240" w:firstLineChars="100"/>
              <w:jc w:val="both"/>
              <w:rPr>
                <w:rFonts w:hint="eastAsia"/>
                <w:color w:val="auto"/>
                <w:lang w:val="zh-CN"/>
              </w:rPr>
            </w:pPr>
            <w:r>
              <w:rPr>
                <w:rFonts w:hint="eastAsia"/>
                <w:color w:val="auto"/>
              </w:rPr>
              <w:t>2.</w:t>
            </w:r>
            <w:r>
              <w:rPr>
                <w:rFonts w:hint="eastAsia"/>
                <w:color w:val="auto"/>
                <w:lang w:val="zh-CN"/>
              </w:rPr>
              <w:t>只能一次报价，报价结果唯一。</w:t>
            </w:r>
          </w:p>
          <w:p w14:paraId="12CF65BD">
            <w:pPr>
              <w:pStyle w:val="29"/>
              <w:spacing w:line="300" w:lineRule="auto"/>
              <w:ind w:firstLine="240" w:firstLineChars="100"/>
              <w:jc w:val="both"/>
              <w:rPr>
                <w:rFonts w:hint="eastAsia"/>
                <w:color w:val="auto"/>
                <w:lang w:val="zh-CN"/>
              </w:rPr>
            </w:pPr>
            <w:r>
              <w:rPr>
                <w:rFonts w:hint="eastAsia"/>
                <w:color w:val="auto"/>
              </w:rPr>
              <w:t>3.报价保留</w:t>
            </w:r>
            <w:permStart w:id="40" w:edGrp="everyone"/>
            <w:r>
              <w:rPr>
                <w:rFonts w:hint="eastAsia"/>
                <w:color w:val="auto"/>
              </w:rPr>
              <w:t xml:space="preserve"> </w:t>
            </w:r>
            <w:r>
              <w:rPr>
                <w:rFonts w:hint="eastAsia"/>
                <w:color w:val="auto"/>
                <w:lang w:val="en-US" w:eastAsia="zh-CN"/>
              </w:rPr>
              <w:t>0</w:t>
            </w:r>
            <w:r>
              <w:rPr>
                <w:rFonts w:hint="eastAsia"/>
                <w:color w:val="auto"/>
              </w:rPr>
              <w:t xml:space="preserve"> </w:t>
            </w:r>
            <w:permEnd w:id="40"/>
            <w:r>
              <w:rPr>
                <w:rFonts w:hint="eastAsia"/>
                <w:color w:val="auto"/>
              </w:rPr>
              <w:t>位小数</w:t>
            </w:r>
            <w:r>
              <w:rPr>
                <w:rFonts w:hint="eastAsia"/>
                <w:b/>
                <w:bCs/>
                <w:color w:val="auto"/>
              </w:rPr>
              <w:t>（小数位数不作为废标条件）</w:t>
            </w:r>
            <w:r>
              <w:rPr>
                <w:rFonts w:hint="eastAsia"/>
                <w:color w:val="auto"/>
              </w:rPr>
              <w:t>。</w:t>
            </w:r>
          </w:p>
        </w:tc>
      </w:tr>
      <w:tr w14:paraId="4AE01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vAlign w:val="center"/>
          </w:tcPr>
          <w:p w14:paraId="4D500ADE">
            <w:pPr>
              <w:pStyle w:val="29"/>
              <w:spacing w:line="300" w:lineRule="auto"/>
              <w:ind w:right="230"/>
              <w:jc w:val="center"/>
              <w:rPr>
                <w:rFonts w:hint="eastAsia"/>
                <w:color w:val="auto"/>
              </w:rPr>
            </w:pPr>
            <w:r>
              <w:rPr>
                <w:rFonts w:hint="eastAsia"/>
                <w:color w:val="auto"/>
              </w:rPr>
              <w:t>7</w:t>
            </w:r>
          </w:p>
        </w:tc>
        <w:tc>
          <w:tcPr>
            <w:tcW w:w="2159" w:type="dxa"/>
            <w:vAlign w:val="center"/>
          </w:tcPr>
          <w:p w14:paraId="12BDD5EC">
            <w:pPr>
              <w:pStyle w:val="29"/>
              <w:spacing w:line="300" w:lineRule="auto"/>
              <w:ind w:left="61" w:leftChars="18"/>
              <w:jc w:val="center"/>
              <w:rPr>
                <w:rFonts w:hint="eastAsia"/>
                <w:color w:val="auto"/>
                <w:lang w:val="zh-CN"/>
              </w:rPr>
            </w:pPr>
            <w:r>
              <w:rPr>
                <w:rFonts w:hint="eastAsia"/>
                <w:color w:val="auto"/>
                <w:lang w:val="zh-CN"/>
              </w:rPr>
              <w:t>结果确定</w:t>
            </w:r>
          </w:p>
        </w:tc>
        <w:tc>
          <w:tcPr>
            <w:tcW w:w="6496" w:type="dxa"/>
            <w:vAlign w:val="center"/>
          </w:tcPr>
          <w:p w14:paraId="17C46819">
            <w:pPr>
              <w:pStyle w:val="29"/>
              <w:spacing w:line="300" w:lineRule="auto"/>
              <w:ind w:firstLine="240" w:firstLineChars="100"/>
              <w:rPr>
                <w:rFonts w:hint="eastAsia"/>
                <w:color w:val="auto"/>
                <w:lang w:val="zh-CN"/>
              </w:rPr>
            </w:pPr>
            <w:r>
              <w:rPr>
                <w:rFonts w:hint="eastAsia"/>
                <w:color w:val="auto"/>
                <w:lang w:val="zh-CN"/>
              </w:rPr>
              <w:t>评审方法：</w:t>
            </w:r>
          </w:p>
          <w:p w14:paraId="64DA44BF">
            <w:pPr>
              <w:pStyle w:val="29"/>
              <w:spacing w:line="300" w:lineRule="auto"/>
              <w:ind w:firstLine="240" w:firstLineChars="100"/>
              <w:rPr>
                <w:rFonts w:hint="eastAsia"/>
                <w:color w:val="auto"/>
              </w:rPr>
            </w:pPr>
            <w:permStart w:id="41" w:edGrp="everyone"/>
            <w:r>
              <w:rPr>
                <w:rFonts w:hint="eastAsia"/>
                <w:color w:val="auto"/>
                <w:lang w:val="zh-CN"/>
              </w:rPr>
              <w:sym w:font="Wingdings 2" w:char="0052"/>
            </w:r>
            <w:permEnd w:id="41"/>
            <w:r>
              <w:rPr>
                <w:rFonts w:hint="eastAsia"/>
                <w:color w:val="auto"/>
                <w:lang w:val="zh-CN"/>
              </w:rPr>
              <w:t>经评审的最低投标报价法。</w:t>
            </w:r>
          </w:p>
          <w:p w14:paraId="248C4009">
            <w:pPr>
              <w:pStyle w:val="29"/>
              <w:spacing w:line="300" w:lineRule="auto"/>
              <w:ind w:firstLine="240" w:firstLineChars="100"/>
              <w:rPr>
                <w:rFonts w:hint="eastAsia"/>
                <w:color w:val="auto"/>
                <w:lang w:val="zh-CN"/>
              </w:rPr>
            </w:pPr>
            <w:r>
              <w:rPr>
                <w:rFonts w:hint="eastAsia"/>
                <w:color w:val="auto"/>
                <w:lang w:val="zh-CN"/>
              </w:rPr>
              <w:t>价格形式：</w:t>
            </w:r>
          </w:p>
          <w:p w14:paraId="33815B48">
            <w:pPr>
              <w:pStyle w:val="29"/>
              <w:spacing w:line="300" w:lineRule="auto"/>
              <w:ind w:firstLine="240" w:firstLineChars="100"/>
              <w:rPr>
                <w:rFonts w:hint="eastAsia"/>
                <w:color w:val="auto"/>
                <w:lang w:val="zh-CN"/>
              </w:rPr>
            </w:pPr>
            <w:permStart w:id="42" w:edGrp="everyone"/>
            <w:r>
              <w:rPr>
                <w:rFonts w:hint="eastAsia"/>
                <w:color w:val="auto"/>
                <w:lang w:val="zh-CN"/>
              </w:rPr>
              <w:sym w:font="Wingdings 2" w:char="00A3"/>
            </w:r>
            <w:permEnd w:id="42"/>
            <w:r>
              <w:rPr>
                <w:rFonts w:hint="eastAsia"/>
                <w:color w:val="auto"/>
              </w:rPr>
              <w:t>固定单价</w:t>
            </w:r>
            <w:r>
              <w:rPr>
                <w:rFonts w:hint="eastAsia"/>
                <w:color w:val="auto"/>
                <w:lang w:val="zh-CN"/>
              </w:rPr>
              <w:t>。</w:t>
            </w:r>
          </w:p>
          <w:p w14:paraId="0497B3F9">
            <w:pPr>
              <w:pStyle w:val="29"/>
              <w:spacing w:line="300" w:lineRule="auto"/>
              <w:ind w:firstLine="240" w:firstLineChars="100"/>
              <w:rPr>
                <w:rFonts w:hint="eastAsia"/>
                <w:color w:val="auto"/>
                <w:lang w:val="zh-CN"/>
              </w:rPr>
            </w:pPr>
            <w:permStart w:id="43" w:edGrp="everyone"/>
            <w:r>
              <w:rPr>
                <w:rFonts w:hint="eastAsia"/>
                <w:color w:val="auto"/>
                <w:lang w:val="zh-CN"/>
              </w:rPr>
              <w:sym w:font="Wingdings 2" w:char="0052"/>
            </w:r>
            <w:permEnd w:id="43"/>
            <w:r>
              <w:rPr>
                <w:rFonts w:hint="eastAsia"/>
                <w:color w:val="auto"/>
              </w:rPr>
              <w:t>总</w:t>
            </w:r>
            <w:r>
              <w:rPr>
                <w:rFonts w:hint="eastAsia"/>
                <w:color w:val="auto"/>
                <w:lang w:val="zh-CN"/>
              </w:rPr>
              <w:t>价包干。</w:t>
            </w:r>
          </w:p>
        </w:tc>
      </w:tr>
      <w:tr w14:paraId="1AC354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vAlign w:val="center"/>
          </w:tcPr>
          <w:p w14:paraId="10EABAAC">
            <w:pPr>
              <w:pStyle w:val="29"/>
              <w:spacing w:line="300" w:lineRule="auto"/>
              <w:ind w:right="230"/>
              <w:jc w:val="center"/>
              <w:rPr>
                <w:rFonts w:hint="eastAsia"/>
                <w:color w:val="auto"/>
                <w:lang w:val="zh-CN"/>
              </w:rPr>
            </w:pPr>
            <w:r>
              <w:rPr>
                <w:rFonts w:hint="eastAsia"/>
                <w:color w:val="auto"/>
              </w:rPr>
              <w:t>8</w:t>
            </w:r>
          </w:p>
        </w:tc>
        <w:tc>
          <w:tcPr>
            <w:tcW w:w="2159" w:type="dxa"/>
            <w:vAlign w:val="center"/>
          </w:tcPr>
          <w:p w14:paraId="18080538">
            <w:pPr>
              <w:pStyle w:val="29"/>
              <w:spacing w:line="300" w:lineRule="auto"/>
              <w:ind w:left="38"/>
              <w:jc w:val="center"/>
              <w:rPr>
                <w:rFonts w:hint="eastAsia"/>
                <w:color w:val="auto"/>
                <w:lang w:val="zh-CN"/>
              </w:rPr>
            </w:pPr>
            <w:r>
              <w:rPr>
                <w:rFonts w:hint="eastAsia"/>
                <w:color w:val="auto"/>
                <w:lang w:val="zh-CN"/>
              </w:rPr>
              <w:t>询价结果公告</w:t>
            </w:r>
          </w:p>
        </w:tc>
        <w:tc>
          <w:tcPr>
            <w:tcW w:w="6496" w:type="dxa"/>
            <w:vAlign w:val="center"/>
          </w:tcPr>
          <w:p w14:paraId="06BCF9AF">
            <w:pPr>
              <w:pStyle w:val="29"/>
              <w:spacing w:line="300" w:lineRule="auto"/>
              <w:ind w:firstLine="240" w:firstLineChars="100"/>
              <w:jc w:val="both"/>
              <w:rPr>
                <w:rFonts w:hint="eastAsia"/>
                <w:color w:val="auto"/>
                <w:lang w:val="zh-CN"/>
              </w:rPr>
            </w:pPr>
            <w:r>
              <w:rPr>
                <w:rFonts w:hint="eastAsia"/>
                <w:color w:val="auto"/>
                <w:lang w:val="zh-CN"/>
              </w:rPr>
              <w:t>询价结果在</w:t>
            </w:r>
            <w:permStart w:id="44" w:edGrp="everyone"/>
            <w:r>
              <w:rPr>
                <w:rFonts w:hint="eastAsia"/>
                <w:color w:val="auto"/>
                <w:lang w:val="zh-CN"/>
              </w:rPr>
              <w:t>全国公共资源交易平台（四川省泸州市）</w:t>
            </w:r>
            <w:r>
              <w:rPr>
                <w:rFonts w:hint="eastAsia"/>
                <w:b/>
                <w:bCs/>
                <w:color w:val="auto"/>
                <w:lang w:val="zh-CN"/>
              </w:rPr>
              <w:t>https://www.lzsggzy.com/</w:t>
            </w:r>
            <w:r>
              <w:rPr>
                <w:rFonts w:hint="eastAsia"/>
                <w:color w:val="auto"/>
                <w:lang w:val="zh-CN"/>
              </w:rPr>
              <w:t>、泸州盛江投资发展有限公司http://www.lzsjtz.com/网站上</w:t>
            </w:r>
            <w:permEnd w:id="44"/>
            <w:r>
              <w:rPr>
                <w:rFonts w:hint="eastAsia"/>
                <w:color w:val="auto"/>
                <w:lang w:val="zh-CN"/>
              </w:rPr>
              <w:t>公告。</w:t>
            </w:r>
          </w:p>
        </w:tc>
      </w:tr>
      <w:tr w14:paraId="37B733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vAlign w:val="center"/>
          </w:tcPr>
          <w:p w14:paraId="529B7528">
            <w:pPr>
              <w:pStyle w:val="29"/>
              <w:spacing w:line="300" w:lineRule="auto"/>
              <w:ind w:right="230"/>
              <w:jc w:val="center"/>
              <w:rPr>
                <w:rFonts w:hint="eastAsia"/>
                <w:color w:val="auto"/>
              </w:rPr>
            </w:pPr>
            <w:permStart w:id="45" w:edGrp="everyone" w:colFirst="2" w:colLast="2"/>
            <w:r>
              <w:rPr>
                <w:rFonts w:hint="eastAsia"/>
                <w:color w:val="auto"/>
              </w:rPr>
              <w:t>9</w:t>
            </w:r>
          </w:p>
        </w:tc>
        <w:tc>
          <w:tcPr>
            <w:tcW w:w="2159" w:type="dxa"/>
            <w:vAlign w:val="center"/>
          </w:tcPr>
          <w:p w14:paraId="30EA5553">
            <w:pPr>
              <w:pStyle w:val="29"/>
              <w:spacing w:line="300" w:lineRule="auto"/>
              <w:ind w:left="38"/>
              <w:jc w:val="center"/>
              <w:rPr>
                <w:rFonts w:hint="eastAsia"/>
                <w:color w:val="auto"/>
                <w:lang w:val="zh-CN"/>
              </w:rPr>
            </w:pPr>
            <w:r>
              <w:rPr>
                <w:rFonts w:hint="eastAsia"/>
                <w:color w:val="auto"/>
                <w:lang w:val="zh-CN"/>
              </w:rPr>
              <w:t>询价保证金</w:t>
            </w:r>
          </w:p>
        </w:tc>
        <w:tc>
          <w:tcPr>
            <w:tcW w:w="6496" w:type="dxa"/>
            <w:vAlign w:val="center"/>
          </w:tcPr>
          <w:p w14:paraId="28D82A2B">
            <w:pPr>
              <w:pStyle w:val="29"/>
              <w:spacing w:line="300" w:lineRule="auto"/>
              <w:ind w:firstLine="240" w:firstLineChars="100"/>
              <w:jc w:val="both"/>
              <w:rPr>
                <w:rFonts w:hint="eastAsia"/>
                <w:color w:val="auto"/>
                <w:lang w:bidi="ar"/>
              </w:rPr>
            </w:pPr>
            <w:r>
              <w:rPr>
                <w:rFonts w:hint="eastAsia"/>
                <w:color w:val="auto"/>
                <w:lang w:val="zh-CN"/>
              </w:rPr>
              <w:t>金    额：</w:t>
            </w:r>
            <w:r>
              <w:rPr>
                <w:rFonts w:hint="eastAsia"/>
                <w:color w:val="auto"/>
                <w:lang w:bidi="ar"/>
              </w:rPr>
              <w:t>人民币</w:t>
            </w:r>
            <w:r>
              <w:rPr>
                <w:rFonts w:hint="eastAsia"/>
                <w:color w:val="auto"/>
                <w:lang w:val="en-US" w:eastAsia="zh-CN" w:bidi="ar"/>
              </w:rPr>
              <w:t>5000.00</w:t>
            </w:r>
            <w:r>
              <w:rPr>
                <w:rFonts w:hint="eastAsia"/>
                <w:color w:val="auto"/>
                <w:lang w:bidi="ar"/>
              </w:rPr>
              <w:t>元（大写：</w:t>
            </w:r>
            <w:r>
              <w:rPr>
                <w:rFonts w:hint="eastAsia"/>
                <w:color w:val="auto"/>
                <w:lang w:val="en-US" w:eastAsia="zh-CN" w:bidi="ar"/>
              </w:rPr>
              <w:t>伍仟元整</w:t>
            </w:r>
            <w:r>
              <w:rPr>
                <w:rFonts w:hint="eastAsia"/>
                <w:color w:val="auto"/>
                <w:lang w:bidi="ar"/>
              </w:rPr>
              <w:t>）</w:t>
            </w:r>
          </w:p>
          <w:p w14:paraId="07D6855F">
            <w:pPr>
              <w:pStyle w:val="29"/>
              <w:spacing w:line="300" w:lineRule="auto"/>
              <w:ind w:firstLine="240" w:firstLineChars="100"/>
              <w:jc w:val="both"/>
              <w:rPr>
                <w:rFonts w:hint="eastAsia"/>
                <w:color w:val="auto"/>
                <w:lang w:val="zh-CN"/>
              </w:rPr>
            </w:pPr>
            <w:r>
              <w:rPr>
                <w:rFonts w:hint="eastAsia"/>
                <w:color w:val="auto"/>
                <w:lang w:val="zh-CN"/>
              </w:rPr>
              <w:t>（注：询价保证金收取额不能超过采购项目预算金额的</w:t>
            </w:r>
            <w:r>
              <w:rPr>
                <w:rFonts w:hint="eastAsia"/>
                <w:color w:val="auto"/>
              </w:rPr>
              <w:t>1</w:t>
            </w:r>
            <w:r>
              <w:rPr>
                <w:rFonts w:hint="eastAsia"/>
                <w:color w:val="auto"/>
                <w:lang w:val="zh-CN"/>
              </w:rPr>
              <w:t>%）。</w:t>
            </w:r>
          </w:p>
          <w:p w14:paraId="4BC74781">
            <w:pPr>
              <w:spacing w:line="300" w:lineRule="auto"/>
              <w:ind w:firstLine="240" w:firstLineChars="100"/>
              <w:rPr>
                <w:color w:val="auto"/>
              </w:rPr>
            </w:pPr>
            <w:r>
              <w:rPr>
                <w:rFonts w:hint="eastAsia" w:hAnsi="宋体" w:cs="宋体"/>
                <w:color w:val="auto"/>
                <w:sz w:val="24"/>
                <w:lang w:bidi="ar"/>
              </w:rPr>
              <w:t>交款方式：可以采取银行转账方式或银行保函（见索即付保函）方式，由供应商自行选择；银行转账或保函保费必须通过供应商基本账户转出。</w:t>
            </w:r>
          </w:p>
          <w:p w14:paraId="32FE149C">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收款单位：泸州江之阳配送有限公司</w:t>
            </w:r>
          </w:p>
          <w:p w14:paraId="57F25901">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行：泸州银行股份有限公司江阳支行</w:t>
            </w:r>
          </w:p>
          <w:p w14:paraId="074D6A30">
            <w:pPr>
              <w:pStyle w:val="29"/>
              <w:spacing w:line="300" w:lineRule="auto"/>
              <w:ind w:firstLine="240" w:firstLineChars="100"/>
              <w:jc w:val="both"/>
              <w:rPr>
                <w:rFonts w:hint="eastAsia" w:ascii="宋体" w:hAnsi="宋体" w:eastAsia="宋体" w:cs="宋体"/>
                <w:color w:val="auto"/>
                <w:sz w:val="24"/>
                <w:szCs w:val="20"/>
                <w:highlight w:val="none"/>
                <w:lang w:val="zh-CN" w:eastAsia="zh-CN" w:bidi="ar"/>
              </w:rPr>
            </w:pPr>
            <w:r>
              <w:rPr>
                <w:rFonts w:hint="eastAsia"/>
                <w:color w:val="auto"/>
                <w:highlight w:val="none"/>
                <w:lang w:val="zh-CN"/>
              </w:rPr>
              <w:t>银行账号：9200001842259290</w:t>
            </w:r>
          </w:p>
          <w:p w14:paraId="3FEF595A">
            <w:pPr>
              <w:pStyle w:val="29"/>
              <w:spacing w:line="300" w:lineRule="auto"/>
              <w:ind w:firstLine="240" w:firstLineChars="100"/>
              <w:jc w:val="both"/>
              <w:rPr>
                <w:rFonts w:hint="eastAsia" w:eastAsia="宋体"/>
                <w:color w:val="auto"/>
                <w:lang w:val="en-US" w:eastAsia="zh-CN"/>
              </w:rPr>
            </w:pPr>
            <w:r>
              <w:rPr>
                <w:rFonts w:hint="eastAsia"/>
                <w:color w:val="auto"/>
                <w:lang w:val="zh-CN"/>
              </w:rPr>
              <w:t>交款截止时间：</w:t>
            </w:r>
            <w:r>
              <w:rPr>
                <w:rFonts w:hint="eastAsia"/>
                <w:color w:val="auto"/>
                <w:kern w:val="2"/>
                <w:lang w:val="zh-CN" w:bidi="ar"/>
              </w:rPr>
              <w:t>递交响应文件截止时间前。（</w:t>
            </w:r>
            <w:r>
              <w:rPr>
                <w:rFonts w:hint="eastAsia"/>
                <w:b/>
                <w:bCs/>
                <w:color w:val="auto"/>
              </w:rPr>
              <w:t>必须在银行转帐单备注栏注明：“</w:t>
            </w:r>
            <w:r>
              <w:rPr>
                <w:rFonts w:hint="eastAsia"/>
                <w:b/>
                <w:bCs w:val="0"/>
                <w:color w:val="auto"/>
                <w:sz w:val="24"/>
                <w:highlight w:val="none"/>
                <w:u w:val="single"/>
                <w:lang w:val="en-US" w:eastAsia="zh-CN"/>
              </w:rPr>
              <w:t>食品安全检测（第二次）</w:t>
            </w:r>
            <w:r>
              <w:rPr>
                <w:rFonts w:hint="eastAsia"/>
                <w:b/>
                <w:bCs/>
                <w:color w:val="auto"/>
              </w:rPr>
              <w:t>询价保证金”）。</w:t>
            </w:r>
            <w:r>
              <w:rPr>
                <w:rFonts w:hint="eastAsia"/>
                <w:bCs/>
                <w:color w:val="auto"/>
              </w:rPr>
              <w:t>询价</w:t>
            </w:r>
            <w:r>
              <w:rPr>
                <w:rFonts w:hint="eastAsia"/>
                <w:color w:val="auto"/>
                <w:lang w:val="zh-CN"/>
              </w:rPr>
              <w:t>结束后，采购人将全额无息退还供应商保证金。</w:t>
            </w:r>
            <w:r>
              <w:rPr>
                <w:rFonts w:hint="eastAsia"/>
                <w:color w:val="auto"/>
                <w:highlight w:val="none"/>
                <w:lang w:val="zh-CN" w:eastAsia="zh-CN"/>
              </w:rPr>
              <w:t>参加第一次</w:t>
            </w:r>
            <w:r>
              <w:rPr>
                <w:rFonts w:hint="eastAsia"/>
                <w:color w:val="auto"/>
                <w:highlight w:val="none"/>
                <w:lang w:val="en-US" w:eastAsia="zh-CN"/>
              </w:rPr>
              <w:t>询价</w:t>
            </w:r>
            <w:r>
              <w:rPr>
                <w:rFonts w:hint="eastAsia"/>
                <w:color w:val="auto"/>
                <w:highlight w:val="none"/>
                <w:lang w:val="zh-CN" w:eastAsia="zh-CN"/>
              </w:rPr>
              <w:t>的供应商已缴纳</w:t>
            </w:r>
            <w:r>
              <w:rPr>
                <w:rFonts w:hint="eastAsia"/>
                <w:color w:val="auto"/>
                <w:highlight w:val="none"/>
                <w:lang w:val="en-US" w:eastAsia="zh-CN"/>
              </w:rPr>
              <w:t>询价</w:t>
            </w:r>
            <w:r>
              <w:rPr>
                <w:rFonts w:hint="eastAsia"/>
                <w:color w:val="auto"/>
                <w:highlight w:val="none"/>
                <w:lang w:val="zh-CN" w:eastAsia="zh-CN"/>
              </w:rPr>
              <w:t>保证金的，参加第二次不用再次缴纳，但响应文件需按文件要求附缴纳凭证。</w:t>
            </w:r>
          </w:p>
          <w:p w14:paraId="5C43A816">
            <w:pPr>
              <w:pStyle w:val="29"/>
              <w:spacing w:line="300" w:lineRule="auto"/>
              <w:ind w:firstLine="240" w:firstLineChars="100"/>
              <w:jc w:val="both"/>
              <w:rPr>
                <w:rFonts w:hint="default" w:eastAsia="宋体"/>
                <w:color w:val="auto"/>
                <w:lang w:val="en-US" w:eastAsia="zh-CN"/>
              </w:rPr>
            </w:pPr>
            <w:r>
              <w:rPr>
                <w:rFonts w:hint="eastAsia"/>
                <w:color w:val="auto"/>
                <w:lang w:val="zh-CN"/>
              </w:rPr>
              <w:t>联系人：</w:t>
            </w:r>
            <w:r>
              <w:rPr>
                <w:rFonts w:hint="eastAsia"/>
                <w:color w:val="auto"/>
                <w:lang w:val="en-US" w:eastAsia="zh-CN"/>
              </w:rPr>
              <w:t>温先生</w:t>
            </w:r>
          </w:p>
          <w:p w14:paraId="2A943E64">
            <w:pPr>
              <w:pStyle w:val="29"/>
              <w:spacing w:line="300" w:lineRule="auto"/>
              <w:ind w:firstLine="240" w:firstLineChars="100"/>
              <w:jc w:val="both"/>
              <w:rPr>
                <w:rFonts w:hint="default"/>
                <w:color w:val="auto"/>
                <w:lang w:val="en-US"/>
              </w:rPr>
            </w:pPr>
            <w:r>
              <w:rPr>
                <w:rFonts w:hint="eastAsia"/>
                <w:color w:val="auto"/>
                <w:lang w:val="zh-CN"/>
              </w:rPr>
              <w:t>联系电话：</w:t>
            </w:r>
            <w:r>
              <w:rPr>
                <w:rFonts w:hint="eastAsia"/>
                <w:color w:val="auto"/>
                <w:sz w:val="24"/>
                <w:lang w:val="en-US" w:eastAsia="zh-CN"/>
              </w:rPr>
              <w:t>18111180387</w:t>
            </w:r>
          </w:p>
          <w:p w14:paraId="142A5979">
            <w:pPr>
              <w:pStyle w:val="29"/>
              <w:spacing w:line="300" w:lineRule="auto"/>
              <w:ind w:firstLine="240" w:firstLineChars="100"/>
              <w:jc w:val="both"/>
              <w:rPr>
                <w:rFonts w:hint="eastAsia"/>
                <w:color w:val="auto"/>
                <w:lang w:val="zh-CN"/>
              </w:rPr>
            </w:pPr>
            <w:r>
              <w:rPr>
                <w:rFonts w:hint="eastAsia"/>
                <w:color w:val="auto"/>
                <w:lang w:val="zh-CN"/>
              </w:rPr>
              <w:t>（网银转账交款时间以银行到账时间为准，银行保函交款时间以保函送达采购人的时间为准）</w:t>
            </w:r>
          </w:p>
        </w:tc>
      </w:tr>
      <w:permEnd w:id="45"/>
      <w:tr w14:paraId="4CFA5E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vAlign w:val="center"/>
          </w:tcPr>
          <w:p w14:paraId="0A50C593">
            <w:pPr>
              <w:pStyle w:val="29"/>
              <w:spacing w:line="300" w:lineRule="auto"/>
              <w:ind w:right="230"/>
              <w:jc w:val="center"/>
              <w:rPr>
                <w:rFonts w:hint="eastAsia"/>
                <w:color w:val="auto"/>
              </w:rPr>
            </w:pPr>
            <w:permStart w:id="46" w:edGrp="everyone" w:colFirst="2" w:colLast="2"/>
            <w:r>
              <w:rPr>
                <w:rFonts w:hint="eastAsia"/>
                <w:color w:val="auto"/>
              </w:rPr>
              <w:t>10</w:t>
            </w:r>
          </w:p>
        </w:tc>
        <w:tc>
          <w:tcPr>
            <w:tcW w:w="2159" w:type="dxa"/>
            <w:vAlign w:val="center"/>
          </w:tcPr>
          <w:p w14:paraId="57B85924">
            <w:pPr>
              <w:pStyle w:val="29"/>
              <w:spacing w:line="300" w:lineRule="auto"/>
              <w:ind w:left="38"/>
              <w:jc w:val="center"/>
              <w:rPr>
                <w:rFonts w:hint="eastAsia"/>
                <w:color w:val="auto"/>
                <w:lang w:val="zh-CN"/>
              </w:rPr>
            </w:pPr>
            <w:r>
              <w:rPr>
                <w:rFonts w:hint="eastAsia"/>
                <w:color w:val="auto"/>
                <w:lang w:val="zh-CN"/>
              </w:rPr>
              <w:t>履约保证金</w:t>
            </w:r>
          </w:p>
        </w:tc>
        <w:tc>
          <w:tcPr>
            <w:tcW w:w="6496" w:type="dxa"/>
            <w:vAlign w:val="center"/>
          </w:tcPr>
          <w:p w14:paraId="1B6F15D9">
            <w:pPr>
              <w:pStyle w:val="29"/>
              <w:spacing w:line="300" w:lineRule="auto"/>
              <w:ind w:left="827" w:leftChars="102" w:hanging="480" w:hanging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履约</w:t>
            </w:r>
            <w:r>
              <w:rPr>
                <w:rFonts w:hint="eastAsia" w:ascii="宋体" w:hAnsi="宋体" w:eastAsia="宋体" w:cs="宋体"/>
                <w:color w:val="auto"/>
                <w:highlight w:val="none"/>
                <w:lang w:val="zh-CN"/>
              </w:rPr>
              <w:t>保证金：收取成交金额的</w:t>
            </w:r>
            <w:r>
              <w:rPr>
                <w:rFonts w:hint="eastAsia" w:ascii="宋体" w:hAnsi="宋体" w:eastAsia="宋体" w:cs="宋体"/>
                <w:color w:val="auto"/>
                <w:highlight w:val="none"/>
                <w:lang w:val="zh-CN" w:eastAsia="zh-CN"/>
              </w:rPr>
              <w:t>10</w:t>
            </w:r>
            <w:r>
              <w:rPr>
                <w:rFonts w:hint="eastAsia" w:ascii="宋体" w:hAnsi="宋体" w:eastAsia="宋体" w:cs="宋体"/>
                <w:color w:val="auto"/>
                <w:highlight w:val="none"/>
                <w:lang w:val="zh-CN"/>
              </w:rPr>
              <w:t>%。</w:t>
            </w:r>
          </w:p>
          <w:p w14:paraId="6644F2E2">
            <w:pPr>
              <w:pStyle w:val="29"/>
              <w:spacing w:line="300" w:lineRule="auto"/>
              <w:ind w:left="827" w:leftChars="102" w:hanging="480" w:hangingChars="200"/>
              <w:rPr>
                <w:rFonts w:hint="eastAsia"/>
                <w:color w:val="auto"/>
                <w:lang w:val="zh-CN"/>
              </w:rPr>
            </w:pPr>
            <w:r>
              <w:rPr>
                <w:rFonts w:hint="eastAsia"/>
                <w:color w:val="auto"/>
                <w:highlight w:val="none"/>
                <w:lang w:val="zh-CN"/>
              </w:rPr>
              <w:t>（注：履约保证金收取不能超过采购合同金额的10%）</w:t>
            </w:r>
            <w:r>
              <w:rPr>
                <w:rFonts w:hint="eastAsia"/>
                <w:color w:val="auto"/>
                <w:lang w:val="zh-CN"/>
              </w:rPr>
              <w:t>。</w:t>
            </w:r>
          </w:p>
          <w:p w14:paraId="7E26B0B3">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rPr>
            </w:pPr>
            <w:r>
              <w:rPr>
                <w:rFonts w:hint="eastAsia" w:cs="宋体"/>
                <w:color w:val="auto"/>
                <w:sz w:val="24"/>
                <w:szCs w:val="24"/>
              </w:rPr>
              <w:t>保证形式：现金担保或见索即付银行保函或采购人认可的国有担保公司连带责任担保函。</w:t>
            </w:r>
          </w:p>
          <w:p w14:paraId="2D55B2BF">
            <w:pPr>
              <w:pStyle w:val="29"/>
              <w:spacing w:line="300" w:lineRule="auto"/>
              <w:ind w:firstLine="240" w:firstLineChars="100"/>
              <w:jc w:val="both"/>
              <w:rPr>
                <w:rFonts w:hint="eastAsia" w:cs="宋体"/>
                <w:color w:val="auto"/>
                <w:sz w:val="24"/>
                <w:szCs w:val="24"/>
              </w:rPr>
            </w:pPr>
            <w:r>
              <w:rPr>
                <w:rFonts w:hint="eastAsia" w:cs="宋体"/>
                <w:color w:val="auto"/>
                <w:sz w:val="24"/>
                <w:szCs w:val="24"/>
              </w:rPr>
              <w:t>现金担保必须通过成交供应商的基本账户以银行转账方式缴纳。</w:t>
            </w:r>
          </w:p>
          <w:p w14:paraId="26F83A19">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收款单位：泸州江之阳配送有限公司</w:t>
            </w:r>
          </w:p>
          <w:p w14:paraId="0A4416A5">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行：泸州银行股份有限公司江阳支行</w:t>
            </w:r>
            <w:r>
              <w:rPr>
                <w:rFonts w:hint="eastAsia"/>
                <w:color w:val="auto"/>
                <w:highlight w:val="none"/>
                <w:lang w:val="en-US" w:eastAsia="zh-CN"/>
              </w:rPr>
              <w:t xml:space="preserve"> </w:t>
            </w:r>
          </w:p>
          <w:p w14:paraId="197531D2">
            <w:pPr>
              <w:pStyle w:val="29"/>
              <w:spacing w:line="300" w:lineRule="auto"/>
              <w:ind w:firstLine="240" w:firstLineChars="100"/>
              <w:jc w:val="both"/>
              <w:rPr>
                <w:rFonts w:hint="eastAsia" w:ascii="宋体" w:hAnsi="宋体" w:eastAsia="宋体" w:cs="宋体"/>
                <w:color w:val="auto"/>
                <w:sz w:val="24"/>
                <w:szCs w:val="20"/>
                <w:highlight w:val="none"/>
                <w:lang w:val="zh-CN" w:eastAsia="zh-CN" w:bidi="ar"/>
              </w:rPr>
            </w:pPr>
            <w:r>
              <w:rPr>
                <w:rFonts w:hint="eastAsia"/>
                <w:color w:val="auto"/>
                <w:highlight w:val="none"/>
                <w:lang w:val="zh-CN"/>
              </w:rPr>
              <w:t>银行账号：9200001842259290</w:t>
            </w:r>
          </w:p>
          <w:p w14:paraId="02D8A9E5">
            <w:pPr>
              <w:pStyle w:val="29"/>
              <w:spacing w:line="300" w:lineRule="auto"/>
              <w:ind w:firstLine="240" w:firstLineChars="100"/>
              <w:jc w:val="both"/>
              <w:rPr>
                <w:rFonts w:hint="eastAsia"/>
                <w:color w:val="auto"/>
                <w:lang w:val="zh-CN"/>
              </w:rPr>
            </w:pPr>
            <w:r>
              <w:rPr>
                <w:rFonts w:hint="eastAsia"/>
                <w:color w:val="auto"/>
                <w:lang w:val="zh-CN"/>
              </w:rPr>
              <w:t>交款时间：成交通知书发放后，</w:t>
            </w:r>
            <w:r>
              <w:rPr>
                <w:rFonts w:hint="eastAsia"/>
                <w:color w:val="auto"/>
              </w:rPr>
              <w:t>3个工作日内缴纳</w:t>
            </w:r>
            <w:r>
              <w:rPr>
                <w:rFonts w:hint="eastAsia"/>
                <w:color w:val="auto"/>
                <w:lang w:val="zh-CN"/>
              </w:rPr>
              <w:t>。</w:t>
            </w:r>
          </w:p>
        </w:tc>
      </w:tr>
      <w:permEnd w:id="46"/>
      <w:tr w14:paraId="5D68D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vAlign w:val="center"/>
          </w:tcPr>
          <w:p w14:paraId="3C0B29F0">
            <w:pPr>
              <w:pStyle w:val="29"/>
              <w:spacing w:line="300" w:lineRule="auto"/>
              <w:ind w:right="230"/>
              <w:jc w:val="center"/>
              <w:rPr>
                <w:rFonts w:hint="eastAsia"/>
                <w:color w:val="auto"/>
              </w:rPr>
            </w:pPr>
            <w:r>
              <w:rPr>
                <w:rFonts w:hint="eastAsia"/>
                <w:color w:val="auto"/>
              </w:rPr>
              <w:t>11</w:t>
            </w:r>
          </w:p>
        </w:tc>
        <w:tc>
          <w:tcPr>
            <w:tcW w:w="2159" w:type="dxa"/>
            <w:vAlign w:val="center"/>
          </w:tcPr>
          <w:p w14:paraId="1354A253">
            <w:pPr>
              <w:pStyle w:val="29"/>
              <w:spacing w:line="300" w:lineRule="auto"/>
              <w:ind w:left="38"/>
              <w:jc w:val="center"/>
              <w:rPr>
                <w:rFonts w:hint="eastAsia"/>
                <w:color w:val="auto"/>
                <w:lang w:val="zh-CN"/>
              </w:rPr>
            </w:pPr>
            <w:r>
              <w:rPr>
                <w:rFonts w:hint="eastAsia"/>
                <w:bCs/>
                <w:color w:val="auto"/>
              </w:rPr>
              <w:t>低于成本评审</w:t>
            </w:r>
          </w:p>
        </w:tc>
        <w:tc>
          <w:tcPr>
            <w:tcW w:w="6496" w:type="dxa"/>
            <w:vAlign w:val="center"/>
          </w:tcPr>
          <w:p w14:paraId="30E3FE3B">
            <w:pPr>
              <w:pStyle w:val="29"/>
              <w:spacing w:line="300" w:lineRule="auto"/>
              <w:ind w:firstLine="241" w:firstLineChars="100"/>
              <w:jc w:val="both"/>
              <w:rPr>
                <w:rFonts w:hint="eastAsia"/>
                <w:color w:val="auto"/>
                <w:lang w:val="zh-CN"/>
              </w:rPr>
            </w:pPr>
            <w:permStart w:id="47" w:edGrp="everyone"/>
            <w:r>
              <w:rPr>
                <w:rFonts w:hint="eastAsia"/>
                <w:b/>
                <w:bCs/>
                <w:color w:val="auto"/>
                <w:lang w:eastAsia="zh-CN"/>
              </w:rPr>
              <w:t>□</w:t>
            </w:r>
            <w:permEnd w:id="47"/>
            <w:r>
              <w:rPr>
                <w:rFonts w:hint="eastAsia"/>
                <w:b/>
                <w:bCs/>
                <w:color w:val="auto"/>
                <w:lang w:val="zh-CN"/>
              </w:rPr>
              <w:t>货物类（含工程类材料设备）：</w:t>
            </w:r>
            <w:r>
              <w:rPr>
                <w:rFonts w:hint="eastAsia"/>
                <w:color w:val="auto"/>
                <w:lang w:val="zh-CN"/>
              </w:rPr>
              <w:t>当有效供应商的报价低于（含等于）有效供应商报价的最高值的50%并且低于（含等于）所有有效供应商报价算术平均值的60%时，该供应商的报价将被认定为低于成本报价，作废标处理。</w:t>
            </w:r>
          </w:p>
          <w:p w14:paraId="359CDA20">
            <w:pPr>
              <w:pStyle w:val="29"/>
              <w:spacing w:line="300" w:lineRule="auto"/>
              <w:ind w:firstLine="241" w:firstLineChars="100"/>
              <w:jc w:val="both"/>
              <w:rPr>
                <w:rFonts w:hint="eastAsia"/>
                <w:color w:val="auto"/>
                <w:lang w:val="zh-CN"/>
              </w:rPr>
            </w:pPr>
            <w:permStart w:id="48" w:edGrp="everyone"/>
            <w:r>
              <w:rPr>
                <w:rFonts w:hint="eastAsia"/>
                <w:b/>
                <w:bCs/>
                <w:color w:val="auto"/>
                <w:lang w:eastAsia="zh-CN"/>
              </w:rPr>
              <w:t>☑</w:t>
            </w:r>
            <w:permEnd w:id="48"/>
            <w:r>
              <w:rPr>
                <w:rFonts w:hint="eastAsia"/>
                <w:b/>
                <w:bCs/>
                <w:color w:val="auto"/>
                <w:lang w:val="zh-CN"/>
              </w:rPr>
              <w:t>工程类、服务类（不含工程类材料设备）：</w:t>
            </w:r>
            <w:r>
              <w:rPr>
                <w:rFonts w:hint="eastAsia"/>
                <w:color w:val="auto"/>
                <w:lang w:val="zh-CN"/>
              </w:rPr>
              <w:t>当有效供应商的报价低于（含等于）有效供应商报价的最高值的90%并且低于（含等于）所有有效供应商报价算术平均值的9</w:t>
            </w:r>
            <w:r>
              <w:rPr>
                <w:rFonts w:hint="eastAsia"/>
                <w:color w:val="auto"/>
              </w:rPr>
              <w:t>0</w:t>
            </w:r>
            <w:r>
              <w:rPr>
                <w:rFonts w:hint="eastAsia"/>
                <w:color w:val="auto"/>
                <w:lang w:val="zh-CN"/>
              </w:rPr>
              <w:t>%时，该供应商的报价将被认定为低于成本报价，作废标处理。</w:t>
            </w:r>
          </w:p>
        </w:tc>
      </w:tr>
      <w:tr w14:paraId="7A4D4D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vAlign w:val="center"/>
          </w:tcPr>
          <w:p w14:paraId="1ADC795F">
            <w:pPr>
              <w:pStyle w:val="29"/>
              <w:spacing w:line="300" w:lineRule="auto"/>
              <w:ind w:right="230"/>
              <w:jc w:val="center"/>
              <w:rPr>
                <w:rFonts w:hint="eastAsia"/>
                <w:color w:val="auto"/>
              </w:rPr>
            </w:pPr>
            <w:r>
              <w:rPr>
                <w:rFonts w:hint="eastAsia"/>
                <w:color w:val="auto"/>
              </w:rPr>
              <w:t>12</w:t>
            </w:r>
          </w:p>
        </w:tc>
        <w:tc>
          <w:tcPr>
            <w:tcW w:w="2159" w:type="dxa"/>
            <w:vAlign w:val="center"/>
          </w:tcPr>
          <w:p w14:paraId="1728E118">
            <w:pPr>
              <w:pStyle w:val="29"/>
              <w:spacing w:line="300" w:lineRule="auto"/>
              <w:ind w:left="38"/>
              <w:jc w:val="center"/>
              <w:rPr>
                <w:rFonts w:hint="eastAsia"/>
                <w:color w:val="auto"/>
                <w:lang w:val="zh-CN"/>
              </w:rPr>
            </w:pPr>
            <w:r>
              <w:rPr>
                <w:rFonts w:hint="eastAsia"/>
                <w:color w:val="auto"/>
                <w:lang w:val="zh-CN"/>
              </w:rPr>
              <w:t>成交通知书领取</w:t>
            </w:r>
          </w:p>
        </w:tc>
        <w:tc>
          <w:tcPr>
            <w:tcW w:w="6496" w:type="dxa"/>
            <w:vAlign w:val="center"/>
          </w:tcPr>
          <w:p w14:paraId="1650164F">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lang w:val="zh-CN" w:bidi="ar"/>
              </w:rPr>
            </w:pPr>
            <w:r>
              <w:rPr>
                <w:rFonts w:hint="eastAsia" w:cs="宋体"/>
                <w:color w:val="auto"/>
                <w:sz w:val="24"/>
                <w:szCs w:val="24"/>
                <w:lang w:val="zh-CN" w:bidi="ar"/>
              </w:rPr>
              <w:t>采购结果公告在</w:t>
            </w:r>
            <w:permStart w:id="49" w:edGrp="everyone"/>
            <w:r>
              <w:rPr>
                <w:rFonts w:hint="eastAsia" w:cs="宋体"/>
                <w:color w:val="auto"/>
                <w:sz w:val="24"/>
                <w:szCs w:val="24"/>
                <w:lang w:val="zh-CN"/>
              </w:rPr>
              <w:t>全国公共资源交易平台（四川省泸州市）</w:t>
            </w:r>
            <w:r>
              <w:rPr>
                <w:rFonts w:hint="eastAsia" w:cs="宋体"/>
                <w:b/>
                <w:bCs/>
                <w:color w:val="auto"/>
                <w:sz w:val="24"/>
                <w:szCs w:val="24"/>
                <w:lang w:val="zh-CN"/>
              </w:rPr>
              <w:t>https://www.lzsggzy.com/</w:t>
            </w:r>
            <w:r>
              <w:rPr>
                <w:rFonts w:hint="eastAsia" w:cs="宋体"/>
                <w:color w:val="auto"/>
                <w:sz w:val="24"/>
                <w:szCs w:val="24"/>
                <w:lang w:val="zh-CN"/>
              </w:rPr>
              <w:t>、</w:t>
            </w:r>
            <w:r>
              <w:rPr>
                <w:rFonts w:hint="eastAsia" w:cs="宋体"/>
                <w:color w:val="auto"/>
                <w:sz w:val="24"/>
                <w:szCs w:val="24"/>
                <w:lang w:val="zh-CN" w:bidi="ar"/>
              </w:rPr>
              <w:t>泸州盛江投资发展有限公司http://www.lzsjtz.com/网站上</w:t>
            </w:r>
            <w:permEnd w:id="49"/>
            <w:r>
              <w:rPr>
                <w:rFonts w:hint="eastAsia" w:cs="宋体"/>
                <w:color w:val="auto"/>
                <w:sz w:val="24"/>
                <w:szCs w:val="24"/>
                <w:lang w:val="zh-CN" w:bidi="ar"/>
              </w:rPr>
              <w:t>发布后，请成交供应商</w:t>
            </w:r>
            <w:r>
              <w:rPr>
                <w:rFonts w:hint="eastAsia" w:cs="宋体"/>
                <w:color w:val="auto"/>
                <w:sz w:val="24"/>
                <w:szCs w:val="24"/>
                <w:lang w:bidi="ar"/>
              </w:rPr>
              <w:t>接到采购人通知后3个工作日内</w:t>
            </w:r>
            <w:r>
              <w:rPr>
                <w:rFonts w:hint="eastAsia" w:cs="宋体"/>
                <w:color w:val="auto"/>
                <w:sz w:val="24"/>
                <w:szCs w:val="24"/>
                <w:lang w:val="zh-CN" w:bidi="ar"/>
              </w:rPr>
              <w:t>凭有效身份证明证件到</w:t>
            </w:r>
            <w:permStart w:id="50" w:edGrp="everyone"/>
            <w:r>
              <w:rPr>
                <w:rFonts w:hint="eastAsia" w:ascii="宋体" w:hAnsi="宋体" w:eastAsia="宋体" w:cs="宋体"/>
                <w:color w:val="auto"/>
                <w:sz w:val="24"/>
                <w:szCs w:val="24"/>
                <w:lang w:val="en-US" w:eastAsia="zh-CN" w:bidi="ar"/>
              </w:rPr>
              <w:t>泸州江之阳配送有限公司</w:t>
            </w:r>
            <w:permEnd w:id="50"/>
            <w:r>
              <w:rPr>
                <w:rFonts w:hint="eastAsia" w:cs="宋体"/>
                <w:color w:val="auto"/>
                <w:sz w:val="24"/>
                <w:szCs w:val="24"/>
                <w:lang w:val="zh-CN" w:bidi="ar"/>
              </w:rPr>
              <w:t>领取成交通知书。</w:t>
            </w:r>
          </w:p>
          <w:p w14:paraId="19749E35">
            <w:pPr>
              <w:spacing w:line="300" w:lineRule="auto"/>
              <w:ind w:firstLine="240" w:firstLineChars="100"/>
              <w:rPr>
                <w:rFonts w:hint="eastAsia" w:hAnsi="宋体" w:cs="宋体"/>
                <w:color w:val="auto"/>
                <w:sz w:val="24"/>
              </w:rPr>
            </w:pPr>
            <w:r>
              <w:rPr>
                <w:rFonts w:hint="eastAsia" w:hAnsi="宋体" w:cs="宋体"/>
                <w:color w:val="auto"/>
                <w:sz w:val="24"/>
                <w:lang w:val="zh-CN"/>
              </w:rPr>
              <w:t>联系人：</w:t>
            </w:r>
            <w:permStart w:id="51" w:edGrp="everyone"/>
            <w:r>
              <w:rPr>
                <w:rFonts w:hint="eastAsia" w:hAnsi="宋体" w:cs="宋体"/>
                <w:color w:val="auto"/>
                <w:sz w:val="24"/>
                <w:lang w:val="en-US" w:eastAsia="zh-CN"/>
              </w:rPr>
              <w:t>颜先生</w:t>
            </w:r>
            <w:permEnd w:id="51"/>
          </w:p>
          <w:p w14:paraId="29E61200">
            <w:pPr>
              <w:pStyle w:val="29"/>
              <w:spacing w:line="300" w:lineRule="auto"/>
              <w:ind w:firstLine="240" w:firstLineChars="100"/>
              <w:jc w:val="both"/>
              <w:rPr>
                <w:rFonts w:hint="eastAsia"/>
                <w:color w:val="auto"/>
                <w:lang w:val="zh-CN"/>
              </w:rPr>
            </w:pPr>
            <w:r>
              <w:rPr>
                <w:rFonts w:hint="eastAsia"/>
                <w:color w:val="auto"/>
                <w:lang w:val="zh-CN"/>
              </w:rPr>
              <w:t>联系电话：</w:t>
            </w:r>
            <w:permStart w:id="52" w:edGrp="everyone"/>
            <w:r>
              <w:rPr>
                <w:rFonts w:hint="eastAsia"/>
                <w:color w:val="auto"/>
                <w:lang w:eastAsia="zh-CN"/>
              </w:rPr>
              <w:t>0830-</w:t>
            </w:r>
            <w:r>
              <w:rPr>
                <w:rFonts w:hint="eastAsia"/>
                <w:color w:val="auto"/>
                <w:lang w:val="en-US" w:eastAsia="zh-CN"/>
              </w:rPr>
              <w:t>6522206</w:t>
            </w:r>
            <w:r>
              <w:rPr>
                <w:rFonts w:hint="eastAsia"/>
                <w:color w:val="auto"/>
              </w:rPr>
              <w:t xml:space="preserve"> </w:t>
            </w:r>
            <w:permEnd w:id="52"/>
            <w:r>
              <w:rPr>
                <w:rFonts w:hint="eastAsia"/>
                <w:color w:val="auto"/>
                <w:lang w:val="zh-CN"/>
              </w:rPr>
              <w:t>。</w:t>
            </w:r>
          </w:p>
        </w:tc>
      </w:tr>
      <w:tr w14:paraId="7010EC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vAlign w:val="center"/>
          </w:tcPr>
          <w:p w14:paraId="02922819">
            <w:pPr>
              <w:pStyle w:val="29"/>
              <w:spacing w:line="300" w:lineRule="auto"/>
              <w:ind w:right="230"/>
              <w:jc w:val="center"/>
              <w:rPr>
                <w:rFonts w:hint="eastAsia"/>
                <w:color w:val="auto"/>
              </w:rPr>
            </w:pPr>
            <w:r>
              <w:rPr>
                <w:rFonts w:hint="eastAsia"/>
                <w:color w:val="auto"/>
              </w:rPr>
              <w:t>13</w:t>
            </w:r>
          </w:p>
        </w:tc>
        <w:tc>
          <w:tcPr>
            <w:tcW w:w="2159" w:type="dxa"/>
            <w:vAlign w:val="center"/>
          </w:tcPr>
          <w:p w14:paraId="3C18ED12">
            <w:pPr>
              <w:pStyle w:val="29"/>
              <w:spacing w:line="300" w:lineRule="auto"/>
              <w:ind w:left="38"/>
              <w:jc w:val="center"/>
              <w:rPr>
                <w:rFonts w:hint="eastAsia"/>
                <w:color w:val="auto"/>
                <w:lang w:val="zh-CN"/>
              </w:rPr>
            </w:pPr>
            <w:r>
              <w:rPr>
                <w:rFonts w:hint="eastAsia"/>
                <w:color w:val="auto"/>
                <w:lang w:val="zh-CN"/>
              </w:rPr>
              <w:t>供应商咨询</w:t>
            </w:r>
          </w:p>
        </w:tc>
        <w:tc>
          <w:tcPr>
            <w:tcW w:w="6496" w:type="dxa"/>
            <w:vAlign w:val="center"/>
          </w:tcPr>
          <w:p w14:paraId="234BA8E7">
            <w:pPr>
              <w:pStyle w:val="29"/>
              <w:spacing w:line="300" w:lineRule="auto"/>
              <w:jc w:val="both"/>
              <w:rPr>
                <w:rFonts w:hint="eastAsia"/>
                <w:color w:val="auto"/>
              </w:rPr>
            </w:pPr>
            <w:r>
              <w:rPr>
                <w:rFonts w:hint="eastAsia"/>
                <w:color w:val="auto"/>
                <w:lang w:val="zh-CN"/>
              </w:rPr>
              <w:t xml:space="preserve">    联系人：</w:t>
            </w:r>
            <w:permStart w:id="53" w:edGrp="everyone"/>
            <w:r>
              <w:rPr>
                <w:rFonts w:hint="eastAsia"/>
                <w:color w:val="auto"/>
                <w:lang w:val="en-US" w:eastAsia="zh-CN"/>
              </w:rPr>
              <w:t>颜先生</w:t>
            </w:r>
            <w:permEnd w:id="53"/>
            <w:r>
              <w:rPr>
                <w:rFonts w:hint="eastAsia"/>
                <w:color w:val="auto"/>
              </w:rPr>
              <w:t>。</w:t>
            </w:r>
          </w:p>
          <w:p w14:paraId="289B7CD6">
            <w:pPr>
              <w:pStyle w:val="29"/>
              <w:spacing w:line="300" w:lineRule="auto"/>
              <w:ind w:firstLine="480" w:firstLineChars="200"/>
              <w:jc w:val="both"/>
              <w:rPr>
                <w:rFonts w:hint="eastAsia"/>
                <w:color w:val="auto"/>
              </w:rPr>
            </w:pPr>
            <w:r>
              <w:rPr>
                <w:rFonts w:hint="eastAsia"/>
                <w:color w:val="auto"/>
                <w:lang w:val="zh-CN"/>
              </w:rPr>
              <w:t>联系电话：</w:t>
            </w:r>
            <w:permStart w:id="54" w:edGrp="everyone"/>
            <w:r>
              <w:rPr>
                <w:rFonts w:hint="eastAsia"/>
                <w:color w:val="auto"/>
                <w:lang w:eastAsia="zh-CN"/>
              </w:rPr>
              <w:t>0830-</w:t>
            </w:r>
            <w:r>
              <w:rPr>
                <w:rFonts w:hint="eastAsia"/>
                <w:color w:val="auto"/>
                <w:lang w:val="en-US" w:eastAsia="zh-CN"/>
              </w:rPr>
              <w:t>6522206</w:t>
            </w:r>
            <w:permEnd w:id="54"/>
            <w:r>
              <w:rPr>
                <w:rFonts w:hint="eastAsia"/>
                <w:color w:val="auto"/>
                <w:lang w:val="zh-CN"/>
              </w:rPr>
              <w:t>。</w:t>
            </w:r>
          </w:p>
        </w:tc>
      </w:tr>
      <w:tr w14:paraId="56CE9A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441F475">
            <w:pPr>
              <w:pStyle w:val="29"/>
              <w:spacing w:line="300" w:lineRule="auto"/>
              <w:ind w:right="230"/>
              <w:jc w:val="center"/>
              <w:rPr>
                <w:rFonts w:hint="eastAsia"/>
                <w:color w:val="auto"/>
              </w:rPr>
            </w:pPr>
            <w:r>
              <w:rPr>
                <w:rFonts w:hint="eastAsia"/>
                <w:color w:val="auto"/>
              </w:rPr>
              <w:t>14</w:t>
            </w:r>
          </w:p>
        </w:tc>
        <w:tc>
          <w:tcPr>
            <w:tcW w:w="2159" w:type="dxa"/>
            <w:tcBorders>
              <w:top w:val="single" w:color="auto" w:sz="8" w:space="0"/>
              <w:left w:val="single" w:color="auto" w:sz="8" w:space="0"/>
              <w:bottom w:val="single" w:color="auto" w:sz="8" w:space="0"/>
              <w:right w:val="single" w:color="auto" w:sz="8" w:space="0"/>
            </w:tcBorders>
            <w:vAlign w:val="center"/>
          </w:tcPr>
          <w:p w14:paraId="014C12A3">
            <w:pPr>
              <w:pStyle w:val="29"/>
              <w:spacing w:line="300" w:lineRule="auto"/>
              <w:ind w:left="96"/>
              <w:jc w:val="center"/>
              <w:rPr>
                <w:rFonts w:hint="eastAsia"/>
                <w:color w:val="auto"/>
                <w:lang w:val="zh-CN"/>
              </w:rPr>
            </w:pPr>
            <w:r>
              <w:rPr>
                <w:rFonts w:hint="eastAsia"/>
                <w:color w:val="auto"/>
                <w:lang w:val="zh-CN"/>
              </w:rPr>
              <w:t>供应商质疑</w:t>
            </w:r>
          </w:p>
        </w:tc>
        <w:tc>
          <w:tcPr>
            <w:tcW w:w="6496" w:type="dxa"/>
            <w:tcBorders>
              <w:top w:val="single" w:color="auto" w:sz="8" w:space="0"/>
              <w:left w:val="single" w:color="auto" w:sz="8" w:space="0"/>
              <w:bottom w:val="single" w:color="auto" w:sz="8" w:space="0"/>
              <w:right w:val="single" w:color="auto" w:sz="18" w:space="0"/>
            </w:tcBorders>
            <w:vAlign w:val="center"/>
          </w:tcPr>
          <w:p w14:paraId="5E739A6E">
            <w:pPr>
              <w:pStyle w:val="29"/>
              <w:spacing w:line="300" w:lineRule="auto"/>
              <w:rPr>
                <w:rFonts w:hint="eastAsia"/>
                <w:color w:val="auto"/>
                <w:lang w:val="zh-CN"/>
              </w:rPr>
            </w:pPr>
            <w:r>
              <w:rPr>
                <w:rFonts w:hint="eastAsia"/>
                <w:color w:val="auto"/>
                <w:lang w:val="zh-CN"/>
              </w:rPr>
              <w:t>对询价文件</w:t>
            </w:r>
            <w:r>
              <w:rPr>
                <w:rFonts w:hint="eastAsia"/>
                <w:color w:val="auto"/>
              </w:rPr>
              <w:t>、</w:t>
            </w:r>
            <w:r>
              <w:rPr>
                <w:rFonts w:hint="eastAsia"/>
                <w:color w:val="auto"/>
                <w:lang w:val="zh-CN"/>
              </w:rPr>
              <w:t>询价过程、询价结果的质疑负责答复。</w:t>
            </w:r>
          </w:p>
          <w:p w14:paraId="13F8560A">
            <w:pPr>
              <w:pStyle w:val="29"/>
              <w:spacing w:line="300" w:lineRule="auto"/>
              <w:ind w:firstLine="240" w:firstLineChars="100"/>
              <w:rPr>
                <w:rFonts w:hint="eastAsia"/>
                <w:color w:val="auto"/>
              </w:rPr>
            </w:pPr>
            <w:r>
              <w:rPr>
                <w:rFonts w:hint="eastAsia"/>
                <w:color w:val="auto"/>
                <w:lang w:val="zh-CN"/>
              </w:rPr>
              <w:t>联 系 人：</w:t>
            </w:r>
            <w:permStart w:id="55" w:edGrp="everyone"/>
            <w:r>
              <w:rPr>
                <w:rFonts w:hint="eastAsia"/>
                <w:color w:val="auto"/>
                <w:lang w:val="en-US" w:eastAsia="zh-CN"/>
              </w:rPr>
              <w:t>颜先生</w:t>
            </w:r>
            <w:permEnd w:id="55"/>
          </w:p>
          <w:p w14:paraId="3909880A">
            <w:pPr>
              <w:pStyle w:val="29"/>
              <w:spacing w:line="300" w:lineRule="auto"/>
              <w:ind w:firstLine="240" w:firstLineChars="100"/>
              <w:rPr>
                <w:rFonts w:hint="eastAsia"/>
                <w:color w:val="auto"/>
              </w:rPr>
            </w:pPr>
            <w:r>
              <w:rPr>
                <w:rFonts w:hint="eastAsia"/>
                <w:color w:val="auto"/>
                <w:lang w:val="zh-CN"/>
              </w:rPr>
              <w:t>联系电话：</w:t>
            </w:r>
            <w:permStart w:id="56" w:edGrp="everyone"/>
            <w:r>
              <w:rPr>
                <w:rFonts w:hint="eastAsia"/>
                <w:color w:val="auto"/>
                <w:lang w:eastAsia="zh-CN"/>
              </w:rPr>
              <w:t>0830-</w:t>
            </w:r>
            <w:r>
              <w:rPr>
                <w:rFonts w:hint="eastAsia"/>
                <w:color w:val="auto"/>
                <w:lang w:val="en-US" w:eastAsia="zh-CN"/>
              </w:rPr>
              <w:t>6522206</w:t>
            </w:r>
            <w:permEnd w:id="56"/>
          </w:p>
          <w:p w14:paraId="3DB4A945">
            <w:pPr>
              <w:pStyle w:val="29"/>
              <w:spacing w:line="300" w:lineRule="auto"/>
              <w:ind w:firstLine="240" w:firstLineChars="100"/>
              <w:rPr>
                <w:rFonts w:hint="eastAsia"/>
                <w:color w:val="auto"/>
                <w:lang w:val="zh-CN"/>
              </w:rPr>
            </w:pPr>
            <w:r>
              <w:rPr>
                <w:rFonts w:hint="eastAsia"/>
                <w:color w:val="auto"/>
                <w:lang w:val="zh-CN"/>
              </w:rPr>
              <w:t>注：参照《中华人民共和国政府采购法》的规定，供应商质疑不得超出询价文件、询价过程、询价结果的范围。</w:t>
            </w:r>
          </w:p>
        </w:tc>
      </w:tr>
      <w:tr w14:paraId="287B33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062F31">
            <w:pPr>
              <w:pStyle w:val="29"/>
              <w:spacing w:line="300" w:lineRule="auto"/>
              <w:ind w:right="230"/>
              <w:jc w:val="center"/>
              <w:rPr>
                <w:rFonts w:hint="eastAsia"/>
                <w:color w:val="auto"/>
              </w:rPr>
            </w:pPr>
            <w:r>
              <w:rPr>
                <w:rFonts w:hint="eastAsia"/>
                <w:color w:val="auto"/>
              </w:rPr>
              <w:t>15</w:t>
            </w:r>
          </w:p>
        </w:tc>
        <w:tc>
          <w:tcPr>
            <w:tcW w:w="2159" w:type="dxa"/>
            <w:tcBorders>
              <w:top w:val="single" w:color="auto" w:sz="8" w:space="0"/>
              <w:left w:val="single" w:color="auto" w:sz="8" w:space="0"/>
              <w:bottom w:val="single" w:color="auto" w:sz="8" w:space="0"/>
              <w:right w:val="single" w:color="auto" w:sz="8" w:space="0"/>
            </w:tcBorders>
            <w:vAlign w:val="center"/>
          </w:tcPr>
          <w:p w14:paraId="3B4D5978">
            <w:pPr>
              <w:pStyle w:val="29"/>
              <w:spacing w:line="300" w:lineRule="auto"/>
              <w:ind w:left="96"/>
              <w:jc w:val="center"/>
              <w:rPr>
                <w:rFonts w:hint="eastAsia"/>
                <w:color w:val="auto"/>
                <w:lang w:val="zh-CN"/>
              </w:rPr>
            </w:pPr>
            <w:r>
              <w:rPr>
                <w:rFonts w:hint="eastAsia"/>
                <w:color w:val="auto"/>
                <w:lang w:val="zh-CN"/>
              </w:rPr>
              <w:t>供应商投诉</w:t>
            </w:r>
          </w:p>
        </w:tc>
        <w:tc>
          <w:tcPr>
            <w:tcW w:w="6496" w:type="dxa"/>
            <w:tcBorders>
              <w:top w:val="single" w:color="auto" w:sz="8" w:space="0"/>
              <w:left w:val="single" w:color="auto" w:sz="8" w:space="0"/>
              <w:bottom w:val="single" w:color="auto" w:sz="8" w:space="0"/>
              <w:right w:val="single" w:color="auto" w:sz="18" w:space="0"/>
            </w:tcBorders>
            <w:vAlign w:val="center"/>
          </w:tcPr>
          <w:p w14:paraId="216E354D">
            <w:pPr>
              <w:pStyle w:val="29"/>
              <w:spacing w:line="300" w:lineRule="auto"/>
              <w:ind w:left="827" w:leftChars="102" w:hanging="480" w:hangingChars="200"/>
              <w:jc w:val="both"/>
              <w:rPr>
                <w:rFonts w:hint="eastAsia"/>
                <w:color w:val="auto"/>
                <w:lang w:val="zh-CN"/>
              </w:rPr>
            </w:pPr>
            <w:r>
              <w:rPr>
                <w:rFonts w:hint="eastAsia"/>
                <w:color w:val="auto"/>
                <w:lang w:val="zh-CN"/>
              </w:rPr>
              <w:t>投诉受理单位：泸州</w:t>
            </w:r>
            <w:r>
              <w:rPr>
                <w:rFonts w:hint="eastAsia"/>
                <w:color w:val="auto"/>
              </w:rPr>
              <w:t>裕阳</w:t>
            </w:r>
            <w:r>
              <w:rPr>
                <w:rFonts w:hint="eastAsia"/>
                <w:color w:val="auto"/>
                <w:lang w:val="zh-CN"/>
              </w:rPr>
              <w:t>投资发展有限公司。</w:t>
            </w:r>
          </w:p>
          <w:p w14:paraId="1BFF833F">
            <w:pPr>
              <w:pStyle w:val="29"/>
              <w:spacing w:line="300" w:lineRule="auto"/>
              <w:ind w:left="827" w:leftChars="102" w:hanging="480" w:hangingChars="200"/>
              <w:jc w:val="both"/>
              <w:rPr>
                <w:rFonts w:hint="eastAsia"/>
                <w:color w:val="auto"/>
                <w:lang w:val="zh-CN"/>
              </w:rPr>
            </w:pPr>
            <w:r>
              <w:rPr>
                <w:rFonts w:hint="eastAsia"/>
                <w:color w:val="auto"/>
                <w:lang w:val="zh-CN"/>
              </w:rPr>
              <w:t>联系人：</w:t>
            </w:r>
            <w:permStart w:id="57" w:edGrp="everyone"/>
            <w:r>
              <w:rPr>
                <w:rFonts w:hint="eastAsia"/>
                <w:color w:val="auto"/>
                <w:lang w:val="en-US" w:eastAsia="zh-CN"/>
              </w:rPr>
              <w:t>郭先生</w:t>
            </w:r>
            <w:r>
              <w:rPr>
                <w:rFonts w:hint="eastAsia"/>
                <w:color w:val="auto"/>
                <w:lang w:val="zh-CN"/>
              </w:rPr>
              <w:t xml:space="preserve"> </w:t>
            </w:r>
            <w:permEnd w:id="57"/>
            <w:r>
              <w:rPr>
                <w:rFonts w:hint="eastAsia"/>
                <w:color w:val="auto"/>
                <w:lang w:val="zh-CN"/>
              </w:rPr>
              <w:t>。</w:t>
            </w:r>
          </w:p>
          <w:p w14:paraId="345ACB2C">
            <w:pPr>
              <w:pStyle w:val="29"/>
              <w:spacing w:line="300" w:lineRule="auto"/>
              <w:ind w:left="827" w:leftChars="102" w:hanging="480" w:hangingChars="200"/>
              <w:jc w:val="both"/>
              <w:rPr>
                <w:rFonts w:hint="eastAsia"/>
                <w:color w:val="auto"/>
                <w:lang w:val="zh-CN"/>
              </w:rPr>
            </w:pPr>
            <w:r>
              <w:rPr>
                <w:rFonts w:hint="eastAsia"/>
                <w:color w:val="auto"/>
                <w:lang w:val="zh-CN"/>
              </w:rPr>
              <w:t>联系电话：0830-</w:t>
            </w:r>
            <w:r>
              <w:rPr>
                <w:rFonts w:hint="eastAsia"/>
                <w:color w:val="auto"/>
              </w:rPr>
              <w:t xml:space="preserve">6522163 </w:t>
            </w:r>
          </w:p>
          <w:p w14:paraId="1A31352C">
            <w:pPr>
              <w:pStyle w:val="29"/>
              <w:spacing w:line="300" w:lineRule="auto"/>
              <w:ind w:left="827" w:leftChars="102" w:hanging="480" w:hangingChars="200"/>
              <w:jc w:val="both"/>
              <w:rPr>
                <w:rFonts w:hint="eastAsia"/>
                <w:color w:val="auto"/>
                <w:lang w:val="zh-CN"/>
              </w:rPr>
            </w:pPr>
            <w:r>
              <w:rPr>
                <w:rFonts w:hint="eastAsia"/>
                <w:color w:val="auto"/>
                <w:lang w:val="zh-CN"/>
              </w:rPr>
              <w:t>联系地址：</w:t>
            </w:r>
            <w:r>
              <w:rPr>
                <w:rFonts w:hint="eastAsia"/>
                <w:color w:val="auto"/>
              </w:rPr>
              <w:t xml:space="preserve"> 江阳区张坝桂圆林西大门综合楼</w:t>
            </w:r>
            <w:r>
              <w:rPr>
                <w:rFonts w:hint="eastAsia"/>
                <w:color w:val="auto"/>
                <w:lang w:val="zh-CN"/>
              </w:rPr>
              <w:t>。</w:t>
            </w:r>
          </w:p>
          <w:p w14:paraId="6CD198D2">
            <w:pPr>
              <w:pStyle w:val="29"/>
              <w:spacing w:line="300" w:lineRule="auto"/>
              <w:ind w:left="827" w:leftChars="102" w:hanging="480" w:hangingChars="200"/>
              <w:jc w:val="both"/>
              <w:rPr>
                <w:rFonts w:hint="eastAsia"/>
                <w:color w:val="auto"/>
                <w:lang w:val="zh-CN"/>
              </w:rPr>
            </w:pPr>
            <w:r>
              <w:rPr>
                <w:rFonts w:hint="eastAsia"/>
                <w:color w:val="auto"/>
                <w:lang w:val="zh-CN"/>
              </w:rPr>
              <w:t>邮政编码：</w:t>
            </w:r>
            <w:r>
              <w:rPr>
                <w:rFonts w:hint="eastAsia"/>
                <w:color w:val="auto"/>
              </w:rPr>
              <w:t>640000</w:t>
            </w:r>
            <w:r>
              <w:rPr>
                <w:rFonts w:hint="eastAsia"/>
                <w:color w:val="auto"/>
                <w:lang w:val="zh-CN"/>
              </w:rPr>
              <w:t>。</w:t>
            </w:r>
          </w:p>
          <w:p w14:paraId="3FE0A733">
            <w:pPr>
              <w:pStyle w:val="29"/>
              <w:spacing w:line="300" w:lineRule="auto"/>
              <w:ind w:left="636" w:hanging="422"/>
              <w:rPr>
                <w:rFonts w:hint="eastAsia"/>
                <w:color w:val="auto"/>
                <w:lang w:val="zh-CN"/>
              </w:rPr>
            </w:pPr>
            <w:r>
              <w:rPr>
                <w:rFonts w:hint="eastAsia"/>
                <w:color w:val="auto"/>
                <w:lang w:val="zh-CN"/>
              </w:rPr>
              <w:t>注：参照《中华人民共和国政府采购法实施条例》的规定，供应商投诉事项不得超出已质疑事项的范围。</w:t>
            </w:r>
          </w:p>
        </w:tc>
      </w:tr>
      <w:tr w14:paraId="6AB850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975BB3C">
            <w:pPr>
              <w:pStyle w:val="29"/>
              <w:spacing w:line="300" w:lineRule="auto"/>
              <w:ind w:right="230"/>
              <w:jc w:val="center"/>
              <w:rPr>
                <w:rFonts w:hint="eastAsia"/>
                <w:color w:val="auto"/>
              </w:rPr>
            </w:pPr>
            <w:r>
              <w:rPr>
                <w:rFonts w:hint="eastAsia"/>
                <w:color w:val="auto"/>
              </w:rPr>
              <w:t>16</w:t>
            </w:r>
          </w:p>
        </w:tc>
        <w:tc>
          <w:tcPr>
            <w:tcW w:w="2159" w:type="dxa"/>
            <w:tcBorders>
              <w:top w:val="single" w:color="auto" w:sz="8" w:space="0"/>
              <w:left w:val="single" w:color="auto" w:sz="8" w:space="0"/>
              <w:bottom w:val="single" w:color="auto" w:sz="8" w:space="0"/>
              <w:right w:val="single" w:color="auto" w:sz="8" w:space="0"/>
            </w:tcBorders>
            <w:vAlign w:val="center"/>
          </w:tcPr>
          <w:p w14:paraId="549CAECF">
            <w:pPr>
              <w:pStyle w:val="29"/>
              <w:spacing w:line="300" w:lineRule="auto"/>
              <w:ind w:left="61" w:leftChars="18"/>
              <w:jc w:val="center"/>
              <w:rPr>
                <w:rFonts w:hint="eastAsia"/>
                <w:color w:val="auto"/>
                <w:lang w:val="zh-CN"/>
              </w:rPr>
            </w:pPr>
            <w:r>
              <w:rPr>
                <w:rFonts w:hint="eastAsia"/>
                <w:color w:val="auto"/>
                <w:lang w:val="zh-CN"/>
              </w:rPr>
              <w:t>报价有效期</w:t>
            </w:r>
          </w:p>
        </w:tc>
        <w:tc>
          <w:tcPr>
            <w:tcW w:w="6496" w:type="dxa"/>
            <w:tcBorders>
              <w:top w:val="single" w:color="auto" w:sz="8" w:space="0"/>
              <w:left w:val="single" w:color="auto" w:sz="8" w:space="0"/>
              <w:bottom w:val="single" w:color="auto" w:sz="8" w:space="0"/>
              <w:right w:val="single" w:color="auto" w:sz="18" w:space="0"/>
            </w:tcBorders>
            <w:vAlign w:val="center"/>
          </w:tcPr>
          <w:p w14:paraId="19EB1604">
            <w:pPr>
              <w:pStyle w:val="29"/>
              <w:spacing w:line="300" w:lineRule="auto"/>
              <w:ind w:left="827" w:leftChars="102" w:hanging="480" w:hangingChars="200"/>
              <w:jc w:val="both"/>
              <w:rPr>
                <w:rFonts w:hint="eastAsia"/>
                <w:color w:val="auto"/>
                <w:lang w:val="zh-CN"/>
              </w:rPr>
            </w:pPr>
            <w:r>
              <w:rPr>
                <w:rFonts w:hint="eastAsia"/>
                <w:color w:val="auto"/>
                <w:lang w:val="zh-CN"/>
              </w:rPr>
              <w:t>投标截止后</w:t>
            </w:r>
            <w:r>
              <w:rPr>
                <w:rFonts w:hint="eastAsia"/>
                <w:color w:val="auto"/>
              </w:rPr>
              <w:t>90</w:t>
            </w:r>
            <w:r>
              <w:rPr>
                <w:rFonts w:hint="eastAsia"/>
                <w:color w:val="auto"/>
                <w:lang w:val="zh-CN"/>
              </w:rPr>
              <w:t>天。</w:t>
            </w:r>
          </w:p>
        </w:tc>
      </w:tr>
      <w:tr w14:paraId="036F2D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3BF9D44E">
            <w:pPr>
              <w:pStyle w:val="29"/>
              <w:spacing w:line="300" w:lineRule="auto"/>
              <w:ind w:right="230"/>
              <w:jc w:val="center"/>
              <w:rPr>
                <w:rFonts w:hint="eastAsia"/>
                <w:color w:val="auto"/>
              </w:rPr>
            </w:pPr>
            <w:r>
              <w:rPr>
                <w:rFonts w:hint="eastAsia"/>
                <w:color w:val="auto"/>
              </w:rPr>
              <w:t>17</w:t>
            </w:r>
          </w:p>
        </w:tc>
        <w:tc>
          <w:tcPr>
            <w:tcW w:w="2159" w:type="dxa"/>
            <w:tcBorders>
              <w:top w:val="single" w:color="auto" w:sz="8" w:space="0"/>
              <w:left w:val="single" w:color="auto" w:sz="8" w:space="0"/>
              <w:bottom w:val="single" w:color="auto" w:sz="8" w:space="0"/>
              <w:right w:val="single" w:color="auto" w:sz="8" w:space="0"/>
            </w:tcBorders>
            <w:vAlign w:val="center"/>
          </w:tcPr>
          <w:p w14:paraId="7A52876E">
            <w:pPr>
              <w:pStyle w:val="29"/>
              <w:spacing w:line="300" w:lineRule="auto"/>
              <w:ind w:left="96"/>
              <w:jc w:val="center"/>
              <w:rPr>
                <w:rFonts w:hint="eastAsia"/>
                <w:color w:val="auto"/>
                <w:lang w:val="zh-CN"/>
              </w:rPr>
            </w:pPr>
            <w:r>
              <w:rPr>
                <w:rFonts w:hint="eastAsia"/>
                <w:color w:val="auto"/>
              </w:rPr>
              <w:t>询价截止时间</w:t>
            </w:r>
          </w:p>
        </w:tc>
        <w:tc>
          <w:tcPr>
            <w:tcW w:w="6496" w:type="dxa"/>
            <w:tcBorders>
              <w:top w:val="single" w:color="auto" w:sz="8" w:space="0"/>
              <w:left w:val="single" w:color="auto" w:sz="8" w:space="0"/>
              <w:bottom w:val="single" w:color="auto" w:sz="8" w:space="0"/>
              <w:right w:val="single" w:color="auto" w:sz="18" w:space="0"/>
            </w:tcBorders>
            <w:vAlign w:val="center"/>
          </w:tcPr>
          <w:p w14:paraId="4B2271A9">
            <w:pPr>
              <w:spacing w:line="300" w:lineRule="auto"/>
              <w:ind w:firstLine="240" w:firstLineChars="100"/>
              <w:rPr>
                <w:rFonts w:hint="eastAsia" w:hAnsi="宋体" w:cs="宋体"/>
                <w:color w:val="auto"/>
                <w:sz w:val="24"/>
                <w:lang w:val="zh-CN"/>
              </w:rPr>
            </w:pPr>
            <w:permStart w:id="58" w:edGrp="everyone"/>
            <w:r>
              <w:rPr>
                <w:rFonts w:hint="eastAsia" w:hAnsi="宋体" w:cs="宋体"/>
                <w:color w:val="auto"/>
                <w:sz w:val="24"/>
              </w:rPr>
              <w:t>2025</w:t>
            </w:r>
            <w:permEnd w:id="58"/>
            <w:r>
              <w:rPr>
                <w:rFonts w:hint="eastAsia" w:hAnsi="宋体" w:cs="宋体"/>
                <w:color w:val="auto"/>
                <w:sz w:val="24"/>
                <w:lang w:val="zh-CN"/>
              </w:rPr>
              <w:t>年</w:t>
            </w:r>
            <w:permStart w:id="59" w:edGrp="everyone"/>
            <w:r>
              <w:rPr>
                <w:rFonts w:hint="eastAsia" w:hAnsi="宋体" w:cs="宋体"/>
                <w:color w:val="auto"/>
                <w:sz w:val="24"/>
                <w:lang w:val="en-US" w:eastAsia="zh-CN"/>
              </w:rPr>
              <w:t>9</w:t>
            </w:r>
            <w:permEnd w:id="59"/>
            <w:r>
              <w:rPr>
                <w:rFonts w:hint="eastAsia" w:hAnsi="宋体" w:cs="宋体"/>
                <w:color w:val="auto"/>
                <w:sz w:val="24"/>
                <w:lang w:val="zh-CN"/>
              </w:rPr>
              <w:t>月</w:t>
            </w:r>
            <w:permStart w:id="60" w:edGrp="everyone"/>
            <w:r>
              <w:rPr>
                <w:rFonts w:hint="eastAsia" w:hAnsi="宋体" w:cs="宋体"/>
                <w:color w:val="auto"/>
                <w:sz w:val="24"/>
                <w:lang w:val="en-US" w:eastAsia="zh-CN"/>
              </w:rPr>
              <w:t>11</w:t>
            </w:r>
            <w:permEnd w:id="60"/>
            <w:r>
              <w:rPr>
                <w:rFonts w:hint="eastAsia" w:hAnsi="宋体" w:cs="宋体"/>
                <w:color w:val="auto"/>
                <w:sz w:val="24"/>
                <w:lang w:val="zh-CN"/>
              </w:rPr>
              <w:t>日</w:t>
            </w:r>
            <w:permStart w:id="61" w:edGrp="everyone"/>
            <w:r>
              <w:rPr>
                <w:rFonts w:hint="eastAsia" w:hAnsi="宋体" w:cs="宋体"/>
                <w:color w:val="auto"/>
                <w:sz w:val="24"/>
              </w:rPr>
              <w:t xml:space="preserve"> </w:t>
            </w:r>
            <w:r>
              <w:rPr>
                <w:rFonts w:hint="eastAsia" w:hAnsi="宋体" w:cs="宋体"/>
                <w:color w:val="auto"/>
                <w:sz w:val="24"/>
                <w:lang w:val="en-US" w:eastAsia="zh-CN"/>
              </w:rPr>
              <w:t>09:00</w:t>
            </w:r>
            <w:r>
              <w:rPr>
                <w:rFonts w:hint="eastAsia" w:hAnsi="宋体" w:cs="宋体"/>
                <w:color w:val="auto"/>
                <w:sz w:val="24"/>
              </w:rPr>
              <w:t xml:space="preserve"> </w:t>
            </w:r>
            <w:permEnd w:id="61"/>
            <w:r>
              <w:rPr>
                <w:rFonts w:hint="eastAsia" w:hAnsi="宋体" w:cs="宋体"/>
                <w:color w:val="auto"/>
                <w:sz w:val="24"/>
                <w:lang w:val="zh-CN"/>
              </w:rPr>
              <w:t>时（北京时间）</w:t>
            </w:r>
          </w:p>
        </w:tc>
      </w:tr>
      <w:tr w14:paraId="257CEC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B1FF83B">
            <w:pPr>
              <w:pStyle w:val="29"/>
              <w:spacing w:line="300" w:lineRule="auto"/>
              <w:ind w:right="230"/>
              <w:jc w:val="center"/>
              <w:rPr>
                <w:rFonts w:hint="eastAsia"/>
                <w:color w:val="auto"/>
              </w:rPr>
            </w:pPr>
            <w:r>
              <w:rPr>
                <w:rFonts w:hint="eastAsia"/>
                <w:color w:val="auto"/>
              </w:rPr>
              <w:t>18</w:t>
            </w:r>
          </w:p>
        </w:tc>
        <w:tc>
          <w:tcPr>
            <w:tcW w:w="2159" w:type="dxa"/>
            <w:tcBorders>
              <w:top w:val="single" w:color="auto" w:sz="8" w:space="0"/>
              <w:left w:val="single" w:color="auto" w:sz="8" w:space="0"/>
              <w:bottom w:val="single" w:color="auto" w:sz="8" w:space="0"/>
              <w:right w:val="single" w:color="auto" w:sz="8" w:space="0"/>
            </w:tcBorders>
            <w:vAlign w:val="center"/>
          </w:tcPr>
          <w:p w14:paraId="7482C539">
            <w:pPr>
              <w:spacing w:line="300" w:lineRule="auto"/>
              <w:jc w:val="center"/>
              <w:rPr>
                <w:rFonts w:hint="eastAsia" w:hAnsi="宋体" w:cs="宋体"/>
                <w:color w:val="auto"/>
                <w:sz w:val="24"/>
              </w:rPr>
            </w:pPr>
            <w:r>
              <w:rPr>
                <w:rFonts w:hint="eastAsia" w:hAnsi="宋体" w:cs="宋体"/>
                <w:color w:val="auto"/>
                <w:sz w:val="24"/>
              </w:rPr>
              <w:t>签订合同</w:t>
            </w:r>
          </w:p>
        </w:tc>
        <w:tc>
          <w:tcPr>
            <w:tcW w:w="6496" w:type="dxa"/>
            <w:tcBorders>
              <w:top w:val="single" w:color="auto" w:sz="8" w:space="0"/>
              <w:left w:val="single" w:color="auto" w:sz="8" w:space="0"/>
              <w:bottom w:val="single" w:color="auto" w:sz="8" w:space="0"/>
              <w:right w:val="single" w:color="auto" w:sz="18" w:space="0"/>
            </w:tcBorders>
            <w:vAlign w:val="center"/>
          </w:tcPr>
          <w:p w14:paraId="57D51B16">
            <w:pPr>
              <w:spacing w:line="300" w:lineRule="auto"/>
              <w:ind w:left="160" w:leftChars="47" w:right="68" w:firstLine="139" w:firstLineChars="58"/>
              <w:rPr>
                <w:rFonts w:hint="eastAsia" w:hAnsi="宋体" w:cs="宋体"/>
                <w:color w:val="auto"/>
                <w:sz w:val="24"/>
                <w:lang w:val="zh-CN"/>
              </w:rPr>
            </w:pPr>
            <w:r>
              <w:rPr>
                <w:rFonts w:hint="eastAsia" w:hAnsi="宋体" w:cs="宋体"/>
                <w:color w:val="auto"/>
                <w:sz w:val="24"/>
              </w:rPr>
              <w:t>领取成交通知书并接到采购人通知后</w:t>
            </w:r>
            <w:permStart w:id="62" w:edGrp="everyone"/>
            <w:r>
              <w:rPr>
                <w:rFonts w:hint="eastAsia" w:hAnsi="宋体" w:cs="宋体"/>
                <w:color w:val="auto"/>
                <w:sz w:val="24"/>
                <w:lang w:val="en-US" w:eastAsia="zh-CN"/>
              </w:rPr>
              <w:t>15个日历日</w:t>
            </w:r>
            <w:r>
              <w:rPr>
                <w:rFonts w:hint="eastAsia" w:hAnsi="宋体" w:cs="宋体"/>
                <w:color w:val="auto"/>
                <w:sz w:val="24"/>
              </w:rPr>
              <w:t>内</w:t>
            </w:r>
            <w:permEnd w:id="62"/>
            <w:r>
              <w:rPr>
                <w:rFonts w:hint="eastAsia" w:hAnsi="宋体" w:cs="宋体"/>
                <w:color w:val="auto"/>
                <w:sz w:val="24"/>
              </w:rPr>
              <w:t>签订合同；否则，视为成交供应商放弃</w:t>
            </w:r>
            <w:bookmarkStart w:id="98" w:name="_GoBack"/>
            <w:bookmarkEnd w:id="98"/>
            <w:r>
              <w:rPr>
                <w:rFonts w:hint="eastAsia" w:hAnsi="宋体" w:cs="宋体"/>
                <w:color w:val="auto"/>
                <w:sz w:val="24"/>
              </w:rPr>
              <w:t>成交，没收保证金，询价人另行确定成交人或重新询价。</w:t>
            </w:r>
          </w:p>
        </w:tc>
      </w:tr>
      <w:tr w14:paraId="331F07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492EF05">
            <w:pPr>
              <w:pStyle w:val="29"/>
              <w:spacing w:line="300" w:lineRule="auto"/>
              <w:ind w:right="230"/>
              <w:jc w:val="center"/>
              <w:rPr>
                <w:rFonts w:hint="eastAsia"/>
                <w:color w:val="auto"/>
              </w:rPr>
            </w:pPr>
            <w:r>
              <w:rPr>
                <w:rFonts w:hint="eastAsia"/>
                <w:color w:val="auto"/>
              </w:rPr>
              <w:t>19</w:t>
            </w:r>
          </w:p>
        </w:tc>
        <w:tc>
          <w:tcPr>
            <w:tcW w:w="2159" w:type="dxa"/>
            <w:tcBorders>
              <w:top w:val="single" w:color="auto" w:sz="8" w:space="0"/>
              <w:left w:val="single" w:color="auto" w:sz="8" w:space="0"/>
              <w:bottom w:val="single" w:color="auto" w:sz="8" w:space="0"/>
              <w:right w:val="single" w:color="auto" w:sz="8" w:space="0"/>
            </w:tcBorders>
            <w:vAlign w:val="center"/>
          </w:tcPr>
          <w:p w14:paraId="53E85CEB">
            <w:pPr>
              <w:pStyle w:val="29"/>
              <w:spacing w:line="300" w:lineRule="auto"/>
              <w:ind w:left="96"/>
              <w:jc w:val="center"/>
              <w:rPr>
                <w:rFonts w:hint="eastAsia"/>
                <w:color w:val="auto"/>
              </w:rPr>
            </w:pPr>
            <w:r>
              <w:rPr>
                <w:rFonts w:hint="eastAsia"/>
                <w:color w:val="auto"/>
              </w:rPr>
              <w:t>供货（工期）时间</w:t>
            </w:r>
          </w:p>
        </w:tc>
        <w:tc>
          <w:tcPr>
            <w:tcW w:w="6496" w:type="dxa"/>
            <w:tcBorders>
              <w:top w:val="single" w:color="auto" w:sz="8" w:space="0"/>
              <w:left w:val="single" w:color="auto" w:sz="8" w:space="0"/>
              <w:bottom w:val="single" w:color="auto" w:sz="8" w:space="0"/>
              <w:right w:val="single" w:color="auto" w:sz="18" w:space="0"/>
            </w:tcBorders>
            <w:vAlign w:val="center"/>
          </w:tcPr>
          <w:p w14:paraId="144195DD">
            <w:pPr>
              <w:spacing w:line="300" w:lineRule="auto"/>
              <w:rPr>
                <w:rFonts w:hint="eastAsia" w:hAnsi="宋体" w:cs="宋体"/>
                <w:color w:val="auto"/>
                <w:sz w:val="24"/>
                <w:lang w:val="zh-CN"/>
              </w:rPr>
            </w:pPr>
            <w:r>
              <w:rPr>
                <w:rFonts w:hint="eastAsia" w:hAnsi="宋体" w:cs="宋体"/>
                <w:color w:val="auto"/>
                <w:sz w:val="24"/>
              </w:rPr>
              <w:t>签订合同后</w:t>
            </w:r>
            <w:permStart w:id="63" w:edGrp="everyone"/>
            <w:r>
              <w:rPr>
                <w:rFonts w:hint="eastAsia" w:hAnsi="宋体" w:cs="宋体"/>
                <w:color w:val="auto"/>
                <w:sz w:val="24"/>
                <w:lang w:val="en-US" w:eastAsia="zh-CN"/>
              </w:rPr>
              <w:t>1</w:t>
            </w:r>
            <w:r>
              <w:rPr>
                <w:rFonts w:hint="eastAsia" w:ascii="宋体" w:hAnsi="宋体" w:eastAsia="宋体" w:cs="宋体"/>
                <w:color w:val="auto"/>
                <w:sz w:val="24"/>
                <w:lang w:val="en-US" w:eastAsia="zh-CN"/>
              </w:rPr>
              <w:t>年</w:t>
            </w:r>
            <w:permEnd w:id="63"/>
            <w:r>
              <w:rPr>
                <w:rFonts w:hint="eastAsia" w:hAnsi="宋体" w:cs="宋体"/>
                <w:color w:val="auto"/>
                <w:sz w:val="24"/>
              </w:rPr>
              <w:t>内完成。</w:t>
            </w:r>
          </w:p>
        </w:tc>
      </w:tr>
      <w:tr w14:paraId="12108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878D04D">
            <w:pPr>
              <w:pStyle w:val="29"/>
              <w:spacing w:line="300" w:lineRule="auto"/>
              <w:ind w:right="230"/>
              <w:jc w:val="center"/>
              <w:rPr>
                <w:rFonts w:hint="eastAsia"/>
                <w:color w:val="auto"/>
              </w:rPr>
            </w:pPr>
            <w:r>
              <w:rPr>
                <w:rFonts w:hint="eastAsia"/>
                <w:color w:val="auto"/>
              </w:rPr>
              <w:t>21</w:t>
            </w:r>
          </w:p>
        </w:tc>
        <w:tc>
          <w:tcPr>
            <w:tcW w:w="2159" w:type="dxa"/>
            <w:tcBorders>
              <w:top w:val="single" w:color="auto" w:sz="8" w:space="0"/>
              <w:left w:val="single" w:color="auto" w:sz="8" w:space="0"/>
              <w:bottom w:val="single" w:color="auto" w:sz="8" w:space="0"/>
              <w:right w:val="single" w:color="auto" w:sz="8" w:space="0"/>
            </w:tcBorders>
            <w:vAlign w:val="center"/>
          </w:tcPr>
          <w:p w14:paraId="5DDBF05D">
            <w:pPr>
              <w:pStyle w:val="29"/>
              <w:spacing w:line="300" w:lineRule="auto"/>
              <w:ind w:left="96"/>
              <w:jc w:val="center"/>
              <w:rPr>
                <w:rFonts w:hint="eastAsia"/>
                <w:color w:val="auto"/>
              </w:rPr>
            </w:pPr>
            <w:r>
              <w:rPr>
                <w:rFonts w:hint="eastAsia"/>
                <w:color w:val="auto"/>
              </w:rPr>
              <w:t>询价开标地点</w:t>
            </w:r>
          </w:p>
        </w:tc>
        <w:tc>
          <w:tcPr>
            <w:tcW w:w="6496" w:type="dxa"/>
            <w:tcBorders>
              <w:top w:val="single" w:color="auto" w:sz="8" w:space="0"/>
              <w:left w:val="single" w:color="auto" w:sz="8" w:space="0"/>
              <w:bottom w:val="single" w:color="auto" w:sz="8" w:space="0"/>
              <w:right w:val="single" w:color="auto" w:sz="18" w:space="0"/>
            </w:tcBorders>
            <w:vAlign w:val="center"/>
          </w:tcPr>
          <w:p w14:paraId="59A10A2F">
            <w:pPr>
              <w:spacing w:line="300" w:lineRule="auto"/>
              <w:ind w:firstLine="240" w:firstLineChars="100"/>
              <w:rPr>
                <w:rFonts w:hint="eastAsia" w:hAnsi="宋体" w:cs="宋体"/>
                <w:color w:val="auto"/>
                <w:sz w:val="24"/>
                <w:lang w:val="zh-CN"/>
              </w:rPr>
            </w:pPr>
            <w:r>
              <w:rPr>
                <w:rFonts w:hint="eastAsia" w:hAnsi="宋体" w:cs="宋体"/>
                <w:color w:val="auto"/>
                <w:sz w:val="24"/>
                <w:lang w:val="zh-CN"/>
              </w:rPr>
              <w:t>泸州市江阳区张坝桂圆林西门综合楼2楼会议室</w:t>
            </w:r>
          </w:p>
        </w:tc>
      </w:tr>
      <w:tr w14:paraId="1DB54F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EAD1556">
            <w:pPr>
              <w:pStyle w:val="29"/>
              <w:spacing w:line="360" w:lineRule="auto"/>
              <w:ind w:right="230"/>
              <w:jc w:val="center"/>
              <w:rPr>
                <w:rFonts w:hint="eastAsia"/>
                <w:color w:val="auto"/>
              </w:rPr>
            </w:pPr>
            <w:r>
              <w:rPr>
                <w:rFonts w:hint="eastAsia"/>
                <w:color w:val="auto"/>
              </w:rPr>
              <w:t>22</w:t>
            </w:r>
          </w:p>
        </w:tc>
        <w:tc>
          <w:tcPr>
            <w:tcW w:w="2159" w:type="dxa"/>
            <w:tcBorders>
              <w:top w:val="single" w:color="auto" w:sz="8" w:space="0"/>
              <w:left w:val="single" w:color="auto" w:sz="8" w:space="0"/>
              <w:bottom w:val="single" w:color="auto" w:sz="8" w:space="0"/>
              <w:right w:val="single" w:color="auto" w:sz="8" w:space="0"/>
            </w:tcBorders>
            <w:vAlign w:val="center"/>
          </w:tcPr>
          <w:p w14:paraId="71185889">
            <w:pPr>
              <w:pStyle w:val="29"/>
              <w:spacing w:line="360" w:lineRule="auto"/>
              <w:ind w:left="61" w:leftChars="18"/>
              <w:jc w:val="center"/>
              <w:rPr>
                <w:rFonts w:hint="eastAsia"/>
                <w:color w:val="auto"/>
                <w:lang w:val="zh-CN"/>
              </w:rPr>
            </w:pPr>
            <w:r>
              <w:rPr>
                <w:rFonts w:hint="eastAsia"/>
                <w:color w:val="auto"/>
                <w:lang w:val="zh-CN"/>
              </w:rPr>
              <w:t>询价文件数量</w:t>
            </w:r>
          </w:p>
        </w:tc>
        <w:tc>
          <w:tcPr>
            <w:tcW w:w="6496" w:type="dxa"/>
            <w:tcBorders>
              <w:top w:val="single" w:color="auto" w:sz="8" w:space="0"/>
              <w:left w:val="single" w:color="auto" w:sz="8" w:space="0"/>
              <w:bottom w:val="single" w:color="auto" w:sz="8" w:space="0"/>
              <w:right w:val="single" w:color="auto" w:sz="18" w:space="0"/>
            </w:tcBorders>
            <w:vAlign w:val="center"/>
          </w:tcPr>
          <w:p w14:paraId="4E0966DF">
            <w:pPr>
              <w:spacing w:line="312" w:lineRule="auto"/>
              <w:ind w:firstLine="241" w:firstLineChars="100"/>
              <w:rPr>
                <w:rFonts w:hint="eastAsia" w:hAnsi="宋体" w:cs="宋体"/>
                <w:color w:val="auto"/>
                <w:sz w:val="24"/>
              </w:rPr>
            </w:pPr>
            <w:permStart w:id="64" w:edGrp="everyone"/>
            <w:r>
              <w:rPr>
                <w:rFonts w:hint="eastAsia" w:hAnsi="宋体" w:cs="宋体"/>
                <w:b/>
                <w:bCs/>
                <w:color w:val="auto"/>
                <w:sz w:val="24"/>
              </w:rPr>
              <w:t>☑</w:t>
            </w:r>
            <w:permEnd w:id="64"/>
            <w:r>
              <w:rPr>
                <w:rFonts w:hint="eastAsia" w:hAnsi="宋体" w:cs="宋体"/>
                <w:color w:val="auto"/>
                <w:sz w:val="24"/>
              </w:rPr>
              <w:t>响应文件</w:t>
            </w:r>
            <w:r>
              <w:rPr>
                <w:rFonts w:hint="eastAsia" w:hAnsi="宋体" w:cs="宋体"/>
                <w:b/>
                <w:bCs/>
                <w:color w:val="auto"/>
                <w:sz w:val="24"/>
              </w:rPr>
              <w:t>正本1份，副本</w:t>
            </w:r>
            <w:permStart w:id="65" w:edGrp="everyone"/>
            <w:r>
              <w:rPr>
                <w:rFonts w:hint="eastAsia" w:hAnsi="宋体" w:cs="宋体"/>
                <w:b/>
                <w:bCs/>
                <w:color w:val="auto"/>
                <w:sz w:val="24"/>
              </w:rPr>
              <w:t>1</w:t>
            </w:r>
            <w:permEnd w:id="65"/>
            <w:r>
              <w:rPr>
                <w:rFonts w:hint="eastAsia" w:hAnsi="宋体" w:cs="宋体"/>
                <w:b/>
                <w:bCs/>
                <w:color w:val="auto"/>
                <w:sz w:val="24"/>
              </w:rPr>
              <w:t>份</w:t>
            </w:r>
            <w:r>
              <w:rPr>
                <w:rFonts w:hint="eastAsia" w:hAnsi="宋体" w:cs="宋体"/>
                <w:color w:val="auto"/>
                <w:sz w:val="24"/>
              </w:rPr>
              <w:t>。</w:t>
            </w:r>
          </w:p>
          <w:p w14:paraId="59BC5074">
            <w:pPr>
              <w:pStyle w:val="29"/>
              <w:spacing w:line="312" w:lineRule="auto"/>
              <w:ind w:firstLine="241" w:firstLineChars="100"/>
              <w:rPr>
                <w:rFonts w:hint="eastAsia"/>
                <w:color w:val="auto"/>
                <w:lang w:val="zh-CN"/>
              </w:rPr>
            </w:pPr>
            <w:permStart w:id="66" w:edGrp="everyone"/>
            <w:r>
              <w:rPr>
                <w:rFonts w:hint="eastAsia"/>
                <w:b/>
                <w:bCs/>
                <w:color w:val="auto"/>
                <w:lang w:eastAsia="zh-CN"/>
              </w:rPr>
              <w:t>□</w:t>
            </w:r>
            <w:permEnd w:id="66"/>
            <w:r>
              <w:rPr>
                <w:rFonts w:hint="eastAsia"/>
                <w:b/>
                <w:bCs/>
                <w:color w:val="auto"/>
                <w:lang w:val="zh-CN"/>
              </w:rPr>
              <w:t>电子邮件响应文件</w:t>
            </w:r>
            <w:r>
              <w:rPr>
                <w:rFonts w:hint="eastAsia"/>
                <w:b/>
                <w:bCs/>
                <w:color w:val="auto"/>
              </w:rPr>
              <w:t>1份</w:t>
            </w:r>
            <w:r>
              <w:rPr>
                <w:rFonts w:hint="eastAsia"/>
                <w:color w:val="auto"/>
                <w:lang w:val="zh-CN"/>
              </w:rPr>
              <w:t>。</w:t>
            </w:r>
          </w:p>
          <w:p w14:paraId="28674B02">
            <w:pPr>
              <w:pStyle w:val="29"/>
              <w:spacing w:line="312" w:lineRule="auto"/>
              <w:ind w:firstLine="241" w:firstLineChars="100"/>
              <w:rPr>
                <w:rFonts w:hint="eastAsia"/>
                <w:color w:val="auto"/>
                <w:lang w:val="zh-CN"/>
              </w:rPr>
            </w:pPr>
            <w:permStart w:id="67" w:edGrp="everyone"/>
            <w:r>
              <w:rPr>
                <w:rFonts w:hint="eastAsia"/>
                <w:b/>
                <w:bCs/>
                <w:color w:val="auto"/>
              </w:rPr>
              <w:t>□</w:t>
            </w:r>
            <w:permEnd w:id="67"/>
            <w:r>
              <w:rPr>
                <w:rFonts w:hint="eastAsia"/>
                <w:color w:val="auto"/>
                <w:kern w:val="2"/>
              </w:rPr>
              <w:t>电子文档U盘或光盘1份（</w:t>
            </w:r>
            <w:permStart w:id="68" w:edGrp="everyone"/>
            <w:r>
              <w:rPr>
                <w:rFonts w:hint="eastAsia"/>
                <w:i/>
                <w:iCs/>
                <w:color w:val="auto"/>
                <w:kern w:val="2"/>
              </w:rPr>
              <w:t>内含</w:t>
            </w:r>
            <w:r>
              <w:rPr>
                <w:rStyle w:val="22"/>
                <w:rFonts w:hint="eastAsia"/>
                <w:bCs/>
                <w:i/>
                <w:iCs/>
                <w:color w:val="auto"/>
                <w:u w:val="none"/>
              </w:rPr>
              <w:t>按询价文件要求签章的彩色扫描件</w:t>
            </w:r>
            <w:r>
              <w:rPr>
                <w:rFonts w:hint="eastAsia"/>
                <w:i/>
                <w:iCs/>
                <w:color w:val="auto"/>
                <w:kern w:val="2"/>
              </w:rPr>
              <w:t>响应文件、EXCLE格式和计价软件编制格式的工程量清单</w:t>
            </w:r>
            <w:permEnd w:id="68"/>
            <w:r>
              <w:rPr>
                <w:rFonts w:hint="eastAsia"/>
                <w:color w:val="auto"/>
                <w:kern w:val="2"/>
              </w:rPr>
              <w:t>）。</w:t>
            </w:r>
          </w:p>
        </w:tc>
      </w:tr>
      <w:tr w14:paraId="53323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B9235E">
            <w:pPr>
              <w:pStyle w:val="29"/>
              <w:spacing w:line="300" w:lineRule="auto"/>
              <w:ind w:right="230"/>
              <w:jc w:val="center"/>
              <w:rPr>
                <w:rFonts w:hint="eastAsia"/>
                <w:color w:val="auto"/>
              </w:rPr>
            </w:pPr>
            <w:r>
              <w:rPr>
                <w:rFonts w:hint="eastAsia"/>
                <w:color w:val="auto"/>
              </w:rPr>
              <w:t>23</w:t>
            </w:r>
          </w:p>
        </w:tc>
        <w:tc>
          <w:tcPr>
            <w:tcW w:w="2159" w:type="dxa"/>
            <w:tcBorders>
              <w:top w:val="single" w:color="auto" w:sz="8" w:space="0"/>
              <w:left w:val="single" w:color="auto" w:sz="8" w:space="0"/>
              <w:bottom w:val="single" w:color="auto" w:sz="8" w:space="0"/>
              <w:right w:val="single" w:color="auto" w:sz="8" w:space="0"/>
            </w:tcBorders>
            <w:vAlign w:val="center"/>
          </w:tcPr>
          <w:p w14:paraId="0C8EBCDF">
            <w:pPr>
              <w:pStyle w:val="29"/>
              <w:spacing w:line="300" w:lineRule="auto"/>
              <w:ind w:left="61" w:leftChars="18"/>
              <w:jc w:val="center"/>
              <w:rPr>
                <w:rFonts w:hint="eastAsia"/>
                <w:color w:val="auto"/>
              </w:rPr>
            </w:pPr>
            <w:r>
              <w:rPr>
                <w:rFonts w:hint="eastAsia"/>
                <w:color w:val="auto"/>
              </w:rPr>
              <w:t>监督电话</w:t>
            </w:r>
          </w:p>
        </w:tc>
        <w:tc>
          <w:tcPr>
            <w:tcW w:w="6496" w:type="dxa"/>
            <w:tcBorders>
              <w:top w:val="single" w:color="auto" w:sz="8" w:space="0"/>
              <w:left w:val="single" w:color="auto" w:sz="8" w:space="0"/>
              <w:bottom w:val="single" w:color="auto" w:sz="8" w:space="0"/>
              <w:right w:val="single" w:color="auto" w:sz="18" w:space="0"/>
            </w:tcBorders>
            <w:vAlign w:val="center"/>
          </w:tcPr>
          <w:p w14:paraId="5AF063D1">
            <w:pPr>
              <w:pStyle w:val="29"/>
              <w:spacing w:line="300" w:lineRule="auto"/>
              <w:ind w:firstLine="240" w:firstLineChars="100"/>
              <w:rPr>
                <w:rFonts w:hint="eastAsia"/>
                <w:color w:val="auto"/>
              </w:rPr>
            </w:pPr>
            <w:r>
              <w:rPr>
                <w:rFonts w:hint="eastAsia"/>
                <w:color w:val="auto"/>
              </w:rPr>
              <w:t>0830-6522163</w:t>
            </w:r>
          </w:p>
        </w:tc>
      </w:tr>
    </w:tbl>
    <w:p w14:paraId="48FEA1C0">
      <w:pPr>
        <w:spacing w:before="120" w:beforeLines="50"/>
        <w:rPr>
          <w:color w:val="auto"/>
          <w:sz w:val="24"/>
        </w:rPr>
      </w:pPr>
      <w:r>
        <w:rPr>
          <w:rFonts w:hint="eastAsia"/>
          <w:color w:val="auto"/>
          <w:sz w:val="24"/>
        </w:rPr>
        <w:t>询价文件其他描述与本表不一致的，以本表为准。</w:t>
      </w:r>
    </w:p>
    <w:p w14:paraId="6B9015FE">
      <w:pPr>
        <w:spacing w:after="240" w:afterLines="100"/>
        <w:jc w:val="center"/>
        <w:outlineLvl w:val="1"/>
        <w:rPr>
          <w:rFonts w:hint="eastAsia" w:hAnsi="宋体"/>
          <w:b/>
          <w:color w:val="auto"/>
          <w:sz w:val="32"/>
        </w:rPr>
      </w:pPr>
      <w:r>
        <w:rPr>
          <w:color w:val="auto"/>
        </w:rPr>
        <w:br w:type="page"/>
      </w:r>
      <w:bookmarkStart w:id="13" w:name="_Toc3178"/>
      <w:bookmarkStart w:id="14" w:name="_Toc91771149"/>
      <w:r>
        <w:rPr>
          <w:rFonts w:hint="eastAsia" w:hAnsi="宋体"/>
          <w:b/>
          <w:color w:val="auto"/>
          <w:sz w:val="32"/>
        </w:rPr>
        <w:t>二、总则</w:t>
      </w:r>
      <w:bookmarkEnd w:id="13"/>
      <w:bookmarkEnd w:id="14"/>
    </w:p>
    <w:p w14:paraId="11A8A9E9">
      <w:pPr>
        <w:spacing w:line="360" w:lineRule="auto"/>
        <w:rPr>
          <w:b/>
          <w:color w:val="auto"/>
          <w:sz w:val="24"/>
        </w:rPr>
      </w:pPr>
      <w:r>
        <w:rPr>
          <w:b/>
          <w:color w:val="auto"/>
          <w:sz w:val="24"/>
        </w:rPr>
        <w:t>1.适用范围</w:t>
      </w:r>
    </w:p>
    <w:p w14:paraId="0E8B1435">
      <w:pPr>
        <w:tabs>
          <w:tab w:val="left" w:pos="7665"/>
        </w:tabs>
        <w:spacing w:line="360" w:lineRule="auto"/>
        <w:ind w:firstLine="480" w:firstLineChars="200"/>
        <w:rPr>
          <w:color w:val="auto"/>
          <w:sz w:val="24"/>
        </w:rPr>
      </w:pPr>
      <w:r>
        <w:rPr>
          <w:color w:val="auto"/>
          <w:sz w:val="24"/>
        </w:rPr>
        <w:t>1.1 本询价文件仅适用于本次询价所叙述的货物/服务/工程采购。</w:t>
      </w:r>
    </w:p>
    <w:p w14:paraId="0892F073">
      <w:pPr>
        <w:tabs>
          <w:tab w:val="left" w:pos="7665"/>
        </w:tabs>
        <w:spacing w:line="360" w:lineRule="auto"/>
        <w:ind w:firstLine="480" w:firstLineChars="200"/>
        <w:rPr>
          <w:color w:val="auto"/>
          <w:sz w:val="24"/>
        </w:rPr>
      </w:pPr>
      <w:r>
        <w:rPr>
          <w:color w:val="auto"/>
          <w:sz w:val="24"/>
        </w:rPr>
        <w:t>1.2 本询价文件的解释权归采购人所有。</w:t>
      </w:r>
    </w:p>
    <w:p w14:paraId="081F324A">
      <w:pPr>
        <w:spacing w:line="360" w:lineRule="auto"/>
        <w:rPr>
          <w:b/>
          <w:color w:val="auto"/>
          <w:sz w:val="24"/>
        </w:rPr>
      </w:pPr>
      <w:r>
        <w:rPr>
          <w:b/>
          <w:color w:val="auto"/>
          <w:sz w:val="24"/>
        </w:rPr>
        <w:t>2.采购主体</w:t>
      </w:r>
    </w:p>
    <w:p w14:paraId="2FD8F170">
      <w:pPr>
        <w:tabs>
          <w:tab w:val="left" w:pos="7665"/>
        </w:tabs>
        <w:spacing w:line="360" w:lineRule="auto"/>
        <w:ind w:firstLine="480" w:firstLineChars="200"/>
        <w:rPr>
          <w:color w:val="auto"/>
          <w:sz w:val="24"/>
        </w:rPr>
      </w:pPr>
      <w:r>
        <w:rPr>
          <w:color w:val="auto"/>
          <w:sz w:val="24"/>
        </w:rPr>
        <w:t>2.1本次询价的采购人</w:t>
      </w:r>
      <w:r>
        <w:rPr>
          <w:rFonts w:hint="eastAsia"/>
          <w:color w:val="auto"/>
          <w:sz w:val="24"/>
        </w:rPr>
        <w:t>详见</w:t>
      </w:r>
      <w:r>
        <w:rPr>
          <w:color w:val="auto"/>
          <w:sz w:val="24"/>
        </w:rPr>
        <w:t>第一章询价邀请公告 。</w:t>
      </w:r>
    </w:p>
    <w:p w14:paraId="30B32424">
      <w:pPr>
        <w:spacing w:line="360" w:lineRule="auto"/>
        <w:rPr>
          <w:b/>
          <w:color w:val="auto"/>
          <w:sz w:val="24"/>
        </w:rPr>
      </w:pPr>
      <w:r>
        <w:rPr>
          <w:b/>
          <w:color w:val="auto"/>
          <w:sz w:val="24"/>
        </w:rPr>
        <w:t>3. 合格供应商（实质性要求）</w:t>
      </w:r>
    </w:p>
    <w:p w14:paraId="637E335F">
      <w:pPr>
        <w:tabs>
          <w:tab w:val="left" w:pos="7665"/>
        </w:tabs>
        <w:spacing w:line="360" w:lineRule="auto"/>
        <w:rPr>
          <w:color w:val="auto"/>
          <w:sz w:val="24"/>
        </w:rPr>
      </w:pPr>
      <w:r>
        <w:rPr>
          <w:b/>
          <w:color w:val="auto"/>
          <w:sz w:val="24"/>
        </w:rPr>
        <w:t xml:space="preserve">    </w:t>
      </w:r>
      <w:r>
        <w:rPr>
          <w:color w:val="auto"/>
          <w:sz w:val="24"/>
        </w:rPr>
        <w:t>合格供应商应具备以下条件：</w:t>
      </w:r>
    </w:p>
    <w:p w14:paraId="7B85A97C">
      <w:pPr>
        <w:tabs>
          <w:tab w:val="left" w:pos="7665"/>
        </w:tabs>
        <w:spacing w:line="360" w:lineRule="auto"/>
        <w:ind w:firstLine="480" w:firstLineChars="200"/>
        <w:rPr>
          <w:color w:val="auto"/>
          <w:spacing w:val="-4"/>
          <w:sz w:val="24"/>
        </w:rPr>
      </w:pPr>
      <w:r>
        <w:rPr>
          <w:color w:val="auto"/>
          <w:sz w:val="24"/>
        </w:rPr>
        <w:t>3.1 具备法律法规和本采购文件规定的资格条件</w:t>
      </w:r>
      <w:r>
        <w:rPr>
          <w:color w:val="auto"/>
          <w:spacing w:val="-4"/>
          <w:sz w:val="24"/>
        </w:rPr>
        <w:t>；</w:t>
      </w:r>
    </w:p>
    <w:p w14:paraId="51C4026A">
      <w:pPr>
        <w:tabs>
          <w:tab w:val="left" w:pos="7665"/>
        </w:tabs>
        <w:spacing w:line="360" w:lineRule="auto"/>
        <w:ind w:firstLine="464" w:firstLineChars="200"/>
        <w:rPr>
          <w:color w:val="auto"/>
          <w:spacing w:val="-4"/>
          <w:sz w:val="24"/>
        </w:rPr>
      </w:pPr>
      <w:r>
        <w:rPr>
          <w:color w:val="auto"/>
          <w:spacing w:val="-4"/>
          <w:sz w:val="24"/>
        </w:rPr>
        <w:t>3.2 不属于禁止参加本项目采购活动的供应商；</w:t>
      </w:r>
    </w:p>
    <w:p w14:paraId="679D8CD3">
      <w:pPr>
        <w:tabs>
          <w:tab w:val="left" w:pos="7665"/>
        </w:tabs>
        <w:spacing w:line="360" w:lineRule="auto"/>
        <w:ind w:firstLine="464" w:firstLineChars="200"/>
        <w:rPr>
          <w:color w:val="auto"/>
          <w:spacing w:val="-4"/>
          <w:sz w:val="24"/>
        </w:rPr>
      </w:pPr>
      <w:r>
        <w:rPr>
          <w:color w:val="auto"/>
          <w:spacing w:val="-4"/>
          <w:sz w:val="24"/>
        </w:rPr>
        <w:t>3.3 按照规定</w:t>
      </w:r>
      <w:r>
        <w:rPr>
          <w:color w:val="auto"/>
          <w:sz w:val="24"/>
        </w:rPr>
        <w:t>获取了询价文件，属于实质性参加采购活动的供应商。</w:t>
      </w:r>
    </w:p>
    <w:p w14:paraId="22305F35">
      <w:pPr>
        <w:spacing w:line="360" w:lineRule="auto"/>
        <w:rPr>
          <w:b/>
          <w:color w:val="auto"/>
          <w:sz w:val="24"/>
        </w:rPr>
      </w:pPr>
      <w:r>
        <w:rPr>
          <w:b/>
          <w:color w:val="auto"/>
          <w:sz w:val="24"/>
        </w:rPr>
        <w:t>4. 询价费用（实质性要求）</w:t>
      </w:r>
    </w:p>
    <w:p w14:paraId="34C144F4">
      <w:pPr>
        <w:tabs>
          <w:tab w:val="left" w:pos="7665"/>
        </w:tabs>
        <w:spacing w:line="360" w:lineRule="auto"/>
        <w:ind w:firstLine="480"/>
        <w:rPr>
          <w:color w:val="auto"/>
          <w:sz w:val="24"/>
        </w:rPr>
      </w:pPr>
      <w:r>
        <w:rPr>
          <w:color w:val="auto"/>
          <w:sz w:val="24"/>
        </w:rPr>
        <w:t>无论询价过程中的做法和结果如何，供应商应自行承担参加询价活动的全部费用。</w:t>
      </w:r>
    </w:p>
    <w:p w14:paraId="757F102A">
      <w:pPr>
        <w:pStyle w:val="30"/>
        <w:spacing w:line="360" w:lineRule="auto"/>
        <w:rPr>
          <w:rFonts w:ascii="Times New Roman"/>
          <w:b/>
          <w:color w:val="auto"/>
          <w:sz w:val="24"/>
          <w:szCs w:val="24"/>
        </w:rPr>
      </w:pPr>
      <w:r>
        <w:rPr>
          <w:rFonts w:ascii="Times New Roman"/>
          <w:b/>
          <w:color w:val="auto"/>
          <w:sz w:val="24"/>
          <w:szCs w:val="24"/>
        </w:rPr>
        <w:t>5.充分、公平竞争保障措施（实质性要求）</w:t>
      </w:r>
    </w:p>
    <w:p w14:paraId="269C1F0F">
      <w:pPr>
        <w:pStyle w:val="30"/>
        <w:spacing w:line="360" w:lineRule="auto"/>
        <w:ind w:left="1" w:firstLine="480" w:firstLineChars="200"/>
        <w:rPr>
          <w:rFonts w:ascii="Times New Roman"/>
          <w:color w:val="auto"/>
          <w:sz w:val="24"/>
          <w:szCs w:val="24"/>
        </w:rPr>
      </w:pPr>
      <w:r>
        <w:rPr>
          <w:rFonts w:ascii="Times New Roman"/>
          <w:color w:val="auto"/>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E604968">
      <w:pPr>
        <w:pStyle w:val="30"/>
        <w:spacing w:line="360" w:lineRule="auto"/>
        <w:ind w:left="1" w:firstLine="480" w:firstLineChars="200"/>
        <w:rPr>
          <w:rFonts w:ascii="Times New Roman"/>
          <w:color w:val="auto"/>
          <w:sz w:val="24"/>
          <w:szCs w:val="24"/>
        </w:rPr>
      </w:pPr>
      <w:r>
        <w:rPr>
          <w:rFonts w:ascii="Times New Roman"/>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14:paraId="5EECF525">
      <w:pPr>
        <w:pStyle w:val="30"/>
        <w:spacing w:line="360" w:lineRule="auto"/>
        <w:ind w:left="1" w:firstLine="480" w:firstLineChars="200"/>
        <w:rPr>
          <w:rFonts w:ascii="Times New Roman"/>
          <w:color w:val="auto"/>
          <w:sz w:val="24"/>
          <w:szCs w:val="24"/>
        </w:rPr>
      </w:pPr>
      <w:r>
        <w:rPr>
          <w:rFonts w:ascii="Times New Roman"/>
          <w:color w:val="auto"/>
          <w:sz w:val="24"/>
          <w:szCs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3856887">
      <w:pPr>
        <w:pStyle w:val="30"/>
        <w:spacing w:line="360" w:lineRule="auto"/>
        <w:ind w:left="1" w:firstLine="480" w:firstLineChars="200"/>
        <w:rPr>
          <w:rFonts w:ascii="Times New Roman"/>
          <w:color w:val="auto"/>
          <w:sz w:val="24"/>
          <w:szCs w:val="24"/>
        </w:rPr>
      </w:pPr>
      <w:r>
        <w:rPr>
          <w:rFonts w:ascii="Times New Roman"/>
          <w:color w:val="auto"/>
          <w:sz w:val="24"/>
          <w:szCs w:val="24"/>
        </w:rPr>
        <w:t>5.</w:t>
      </w:r>
      <w:r>
        <w:rPr>
          <w:rFonts w:hint="eastAsia" w:ascii="Times New Roman"/>
          <w:color w:val="auto"/>
          <w:sz w:val="24"/>
          <w:szCs w:val="24"/>
        </w:rPr>
        <w:t>4</w:t>
      </w:r>
      <w:r>
        <w:rPr>
          <w:rFonts w:ascii="Times New Roman"/>
          <w:color w:val="auto"/>
          <w:sz w:val="24"/>
          <w:szCs w:val="24"/>
        </w:rPr>
        <w:t>供应商实际控制人或者中高级管理人员，同时是采购单位工作人员，不得参与本项目采购活动。</w:t>
      </w:r>
    </w:p>
    <w:p w14:paraId="7007E5F2">
      <w:pPr>
        <w:spacing w:line="360" w:lineRule="auto"/>
        <w:ind w:firstLine="480" w:firstLineChars="200"/>
        <w:rPr>
          <w:color w:val="auto"/>
          <w:sz w:val="24"/>
        </w:rPr>
      </w:pPr>
      <w:r>
        <w:rPr>
          <w:color w:val="auto"/>
          <w:sz w:val="24"/>
        </w:rPr>
        <w:t>5.</w:t>
      </w:r>
      <w:r>
        <w:rPr>
          <w:rFonts w:hint="eastAsia"/>
          <w:color w:val="auto"/>
          <w:sz w:val="24"/>
        </w:rPr>
        <w:t>5</w:t>
      </w:r>
      <w:r>
        <w:rPr>
          <w:color w:val="auto"/>
          <w:sz w:val="24"/>
        </w:rPr>
        <w:t>同一母公司的两家以上的子公司只能组成联合体参加本项目同一合同项下的采购活动，不得以不同供应商身份同时参加本项目同一合同项下的采购活动。</w:t>
      </w:r>
    </w:p>
    <w:p w14:paraId="7A0D6C1F">
      <w:pPr>
        <w:pStyle w:val="30"/>
        <w:spacing w:line="360" w:lineRule="auto"/>
        <w:ind w:left="1" w:firstLine="480" w:firstLineChars="200"/>
        <w:rPr>
          <w:rFonts w:ascii="Times New Roman"/>
          <w:color w:val="auto"/>
          <w:sz w:val="24"/>
          <w:szCs w:val="24"/>
        </w:rPr>
      </w:pPr>
      <w:r>
        <w:rPr>
          <w:rFonts w:ascii="Times New Roman"/>
          <w:color w:val="auto"/>
          <w:sz w:val="24"/>
          <w:szCs w:val="24"/>
        </w:rPr>
        <w:t>5.</w:t>
      </w:r>
      <w:r>
        <w:rPr>
          <w:rFonts w:hint="eastAsia" w:ascii="Times New Roman"/>
          <w:color w:val="auto"/>
          <w:sz w:val="24"/>
          <w:szCs w:val="24"/>
        </w:rPr>
        <w:t>6</w:t>
      </w:r>
      <w:r>
        <w:rPr>
          <w:rFonts w:ascii="Times New Roman"/>
          <w:color w:val="auto"/>
          <w:sz w:val="24"/>
          <w:szCs w:val="24"/>
        </w:rPr>
        <w:t>回避。采购活动中，采购人员及相关人员与供应商有下列利害关系之一的，应当回避：</w:t>
      </w:r>
    </w:p>
    <w:p w14:paraId="6FF9E129">
      <w:pPr>
        <w:pStyle w:val="30"/>
        <w:spacing w:line="360" w:lineRule="auto"/>
        <w:ind w:left="1" w:firstLine="480" w:firstLineChars="200"/>
        <w:rPr>
          <w:rFonts w:ascii="Times New Roman"/>
          <w:color w:val="auto"/>
          <w:sz w:val="24"/>
          <w:szCs w:val="24"/>
        </w:rPr>
      </w:pPr>
      <w:r>
        <w:rPr>
          <w:rFonts w:ascii="Times New Roman"/>
          <w:color w:val="auto"/>
          <w:sz w:val="24"/>
          <w:szCs w:val="24"/>
        </w:rPr>
        <w:t>（1）参加采购活动前3年内与供应商存在劳动关系；</w:t>
      </w:r>
    </w:p>
    <w:p w14:paraId="603FE47E">
      <w:pPr>
        <w:pStyle w:val="30"/>
        <w:spacing w:line="360" w:lineRule="auto"/>
        <w:ind w:left="1" w:firstLine="480" w:firstLineChars="200"/>
        <w:rPr>
          <w:rFonts w:ascii="Times New Roman"/>
          <w:color w:val="auto"/>
          <w:sz w:val="24"/>
          <w:szCs w:val="24"/>
        </w:rPr>
      </w:pPr>
      <w:r>
        <w:rPr>
          <w:rFonts w:ascii="Times New Roman"/>
          <w:color w:val="auto"/>
          <w:sz w:val="24"/>
          <w:szCs w:val="24"/>
        </w:rPr>
        <w:t>（2）参加采购活动前3年内担任供应商的董事、监事；</w:t>
      </w:r>
    </w:p>
    <w:p w14:paraId="0E2DA6B2">
      <w:pPr>
        <w:pStyle w:val="30"/>
        <w:spacing w:line="360" w:lineRule="auto"/>
        <w:ind w:left="1" w:firstLine="480" w:firstLineChars="200"/>
        <w:rPr>
          <w:rFonts w:ascii="Times New Roman"/>
          <w:color w:val="auto"/>
          <w:sz w:val="24"/>
          <w:szCs w:val="24"/>
        </w:rPr>
      </w:pPr>
      <w:r>
        <w:rPr>
          <w:rFonts w:ascii="Times New Roman"/>
          <w:color w:val="auto"/>
          <w:sz w:val="24"/>
          <w:szCs w:val="24"/>
        </w:rPr>
        <w:t>（3）参加采购活动前3年内是供应商的控股股东或者实际控制人；</w:t>
      </w:r>
    </w:p>
    <w:p w14:paraId="0860A3E1">
      <w:pPr>
        <w:pStyle w:val="30"/>
        <w:spacing w:line="360" w:lineRule="auto"/>
        <w:ind w:left="1" w:firstLine="480" w:firstLineChars="200"/>
        <w:rPr>
          <w:rFonts w:ascii="Times New Roman"/>
          <w:color w:val="auto"/>
          <w:sz w:val="24"/>
          <w:szCs w:val="24"/>
        </w:rPr>
      </w:pPr>
      <w:r>
        <w:rPr>
          <w:rFonts w:ascii="Times New Roman"/>
          <w:color w:val="auto"/>
          <w:sz w:val="24"/>
          <w:szCs w:val="24"/>
        </w:rPr>
        <w:t>（4）与供应商的法定代表人或者负责人有夫妻、直系血亲、三代以内旁系血亲或者近姻亲关系；</w:t>
      </w:r>
    </w:p>
    <w:p w14:paraId="7E7B9E77">
      <w:pPr>
        <w:pStyle w:val="30"/>
        <w:spacing w:line="360" w:lineRule="auto"/>
        <w:ind w:left="1" w:firstLine="480" w:firstLineChars="200"/>
        <w:rPr>
          <w:rFonts w:ascii="Times New Roman"/>
          <w:color w:val="auto"/>
          <w:sz w:val="24"/>
          <w:szCs w:val="24"/>
        </w:rPr>
      </w:pPr>
      <w:r>
        <w:rPr>
          <w:rFonts w:ascii="Times New Roman"/>
          <w:color w:val="auto"/>
          <w:sz w:val="24"/>
          <w:szCs w:val="24"/>
        </w:rPr>
        <w:t>（5）与供应商有其他可能影响采购活动公平、公正进行的关系。</w:t>
      </w:r>
    </w:p>
    <w:p w14:paraId="677B301E">
      <w:pPr>
        <w:pStyle w:val="30"/>
        <w:spacing w:line="360" w:lineRule="auto"/>
        <w:ind w:left="1" w:firstLine="480" w:firstLineChars="200"/>
        <w:rPr>
          <w:rFonts w:ascii="Times New Roman"/>
          <w:color w:val="auto"/>
          <w:sz w:val="24"/>
          <w:szCs w:val="24"/>
        </w:rPr>
      </w:pPr>
      <w:r>
        <w:rPr>
          <w:rFonts w:ascii="Times New Roman"/>
          <w:color w:val="auto"/>
          <w:sz w:val="24"/>
          <w:szCs w:val="24"/>
        </w:rPr>
        <w:t>本项目采购活动中需要依法回避的采购人员是指采购人内部负责采购项目的具体经办工作人员。本项目采购活动中需要依法回避的相关人员是指询价小组成员。</w:t>
      </w:r>
    </w:p>
    <w:p w14:paraId="7BF1D685">
      <w:pPr>
        <w:pStyle w:val="30"/>
        <w:spacing w:line="360" w:lineRule="auto"/>
        <w:ind w:left="1" w:firstLine="480" w:firstLineChars="200"/>
        <w:rPr>
          <w:rFonts w:ascii="Times New Roman"/>
          <w:color w:val="auto"/>
          <w:sz w:val="24"/>
          <w:szCs w:val="24"/>
        </w:rPr>
      </w:pPr>
      <w:r>
        <w:rPr>
          <w:rFonts w:ascii="Times New Roman"/>
          <w:color w:val="auto"/>
          <w:sz w:val="24"/>
          <w:szCs w:val="24"/>
        </w:rPr>
        <w:t>供应商认为采购人员及相关人员与其他供应商有利害关系的，可以向采购人书面提出回避申请，并说明理由。采购人将及时询问被申请回避人员，有利害关系的被申请回避人员应当回避。</w:t>
      </w:r>
    </w:p>
    <w:p w14:paraId="07BFB48A">
      <w:pPr>
        <w:pStyle w:val="30"/>
        <w:spacing w:line="360" w:lineRule="auto"/>
        <w:ind w:left="1" w:firstLine="482" w:firstLineChars="200"/>
        <w:rPr>
          <w:rFonts w:ascii="Times New Roman"/>
          <w:b/>
          <w:color w:val="auto"/>
          <w:sz w:val="24"/>
          <w:szCs w:val="24"/>
        </w:rPr>
      </w:pPr>
      <w:r>
        <w:rPr>
          <w:rFonts w:ascii="Times New Roman"/>
          <w:b/>
          <w:color w:val="auto"/>
          <w:sz w:val="24"/>
          <w:szCs w:val="24"/>
        </w:rPr>
        <w:t>6.联合体竞争性询价（实质性要求）</w:t>
      </w:r>
    </w:p>
    <w:p w14:paraId="607DCE4C">
      <w:pPr>
        <w:pStyle w:val="30"/>
        <w:spacing w:line="360" w:lineRule="auto"/>
        <w:ind w:left="1" w:firstLine="482" w:firstLineChars="200"/>
        <w:rPr>
          <w:b/>
          <w:bCs/>
          <w:color w:val="auto"/>
          <w:sz w:val="24"/>
          <w:szCs w:val="24"/>
        </w:rPr>
      </w:pPr>
      <w:r>
        <w:rPr>
          <w:rFonts w:hint="eastAsia"/>
          <w:b/>
          <w:bCs/>
          <w:color w:val="auto"/>
          <w:sz w:val="24"/>
          <w:szCs w:val="24"/>
        </w:rPr>
        <w:t>是否接受联合体详见供应商须知前附表。</w:t>
      </w:r>
    </w:p>
    <w:p w14:paraId="55603457">
      <w:pPr>
        <w:pStyle w:val="30"/>
        <w:spacing w:line="360" w:lineRule="auto"/>
        <w:ind w:left="1" w:firstLine="480" w:firstLineChars="200"/>
        <w:rPr>
          <w:rFonts w:ascii="Times New Roman"/>
          <w:color w:val="auto"/>
          <w:sz w:val="24"/>
          <w:szCs w:val="24"/>
        </w:rPr>
      </w:pPr>
      <w:r>
        <w:rPr>
          <w:rFonts w:ascii="Times New Roman"/>
          <w:color w:val="auto"/>
          <w:sz w:val="24"/>
          <w:szCs w:val="24"/>
        </w:rPr>
        <w:t>6.1 两个以上供应商可以组成一个联合体参加询价，以一个供应商的身份参加询价。以联合体形式参加询价的，联合体各方均应当符合</w:t>
      </w:r>
      <w:r>
        <w:rPr>
          <w:rFonts w:ascii="Times New Roman"/>
          <w:b/>
          <w:bCs/>
          <w:color w:val="auto"/>
          <w:sz w:val="24"/>
          <w:szCs w:val="24"/>
        </w:rPr>
        <w:t>第一章第五条第一款第1项至第6项</w:t>
      </w:r>
      <w:r>
        <w:rPr>
          <w:rFonts w:ascii="Times New Roman"/>
          <w:color w:val="auto"/>
          <w:sz w:val="24"/>
          <w:szCs w:val="24"/>
        </w:rPr>
        <w:t>规定的条件，联合体各方中至少有一方符合</w:t>
      </w:r>
      <w:r>
        <w:rPr>
          <w:rFonts w:ascii="Times New Roman"/>
          <w:b/>
          <w:bCs/>
          <w:color w:val="auto"/>
          <w:sz w:val="24"/>
          <w:szCs w:val="24"/>
        </w:rPr>
        <w:t>第一章第五条第一款第7项</w:t>
      </w:r>
      <w:r>
        <w:rPr>
          <w:rFonts w:ascii="Times New Roman"/>
          <w:color w:val="auto"/>
          <w:sz w:val="24"/>
          <w:szCs w:val="24"/>
        </w:rPr>
        <w:t>规定的特定条件。</w:t>
      </w:r>
    </w:p>
    <w:p w14:paraId="66C4DBAC">
      <w:pPr>
        <w:pStyle w:val="30"/>
        <w:spacing w:line="360" w:lineRule="auto"/>
        <w:ind w:left="1" w:firstLine="480" w:firstLineChars="200"/>
        <w:rPr>
          <w:rFonts w:ascii="Times New Roman"/>
          <w:color w:val="auto"/>
          <w:sz w:val="24"/>
          <w:szCs w:val="24"/>
        </w:rPr>
      </w:pPr>
      <w:r>
        <w:rPr>
          <w:rFonts w:ascii="Times New Roman"/>
          <w:color w:val="auto"/>
          <w:sz w:val="24"/>
          <w:szCs w:val="24"/>
        </w:rPr>
        <w:t>6.2 联合体各方之间应当签订联合体参加询价协议，明确约定联合体各方承担的工作和相应的责任。联合体参加询价的，应在响应文件提供联合体协议原件。</w:t>
      </w:r>
    </w:p>
    <w:p w14:paraId="292C4F2B">
      <w:pPr>
        <w:pStyle w:val="30"/>
        <w:spacing w:line="360" w:lineRule="auto"/>
        <w:ind w:left="1" w:firstLine="480" w:firstLineChars="200"/>
        <w:rPr>
          <w:rFonts w:ascii="Times New Roman"/>
          <w:color w:val="auto"/>
          <w:sz w:val="24"/>
          <w:szCs w:val="24"/>
        </w:rPr>
      </w:pPr>
      <w:r>
        <w:rPr>
          <w:rFonts w:ascii="Times New Roman"/>
          <w:color w:val="auto"/>
          <w:sz w:val="24"/>
          <w:szCs w:val="24"/>
        </w:rPr>
        <w:t>6.3 联合体应当确定其中一个单位为询价的全权代表，负责参加询价的一切事务。</w:t>
      </w:r>
    </w:p>
    <w:p w14:paraId="23E5FDDD">
      <w:pPr>
        <w:pStyle w:val="30"/>
        <w:spacing w:line="360" w:lineRule="auto"/>
        <w:ind w:left="1" w:firstLine="480" w:firstLineChars="200"/>
        <w:rPr>
          <w:rFonts w:ascii="Times New Roman"/>
          <w:color w:val="auto"/>
          <w:sz w:val="24"/>
          <w:szCs w:val="24"/>
        </w:rPr>
      </w:pPr>
      <w:r>
        <w:rPr>
          <w:rFonts w:ascii="Times New Roman"/>
          <w:color w:val="auto"/>
          <w:sz w:val="24"/>
          <w:szCs w:val="24"/>
        </w:rPr>
        <w:t>6.4 联合体各方应当共同与采购人签订采购合同，就采购合同约定的事项对采购人承担连带责任。</w:t>
      </w:r>
    </w:p>
    <w:p w14:paraId="4948C793">
      <w:pPr>
        <w:pStyle w:val="30"/>
        <w:spacing w:line="360" w:lineRule="auto"/>
        <w:ind w:left="1" w:firstLine="480" w:firstLineChars="200"/>
        <w:rPr>
          <w:rFonts w:ascii="Times New Roman"/>
          <w:color w:val="auto"/>
          <w:sz w:val="24"/>
          <w:szCs w:val="24"/>
        </w:rPr>
      </w:pPr>
      <w:r>
        <w:rPr>
          <w:rFonts w:ascii="Times New Roman"/>
          <w:color w:val="auto"/>
          <w:sz w:val="24"/>
          <w:szCs w:val="24"/>
        </w:rPr>
        <w:t>6.5联合体中有同类资质的供应商按照联合体分工承担相同工作的，将按照资质等级较低的供应商确定资质等级。</w:t>
      </w:r>
    </w:p>
    <w:p w14:paraId="081D2667">
      <w:pPr>
        <w:pStyle w:val="30"/>
        <w:spacing w:line="360" w:lineRule="auto"/>
        <w:ind w:left="1" w:firstLine="480" w:firstLineChars="200"/>
        <w:rPr>
          <w:rFonts w:ascii="Times New Roman"/>
          <w:color w:val="auto"/>
          <w:sz w:val="24"/>
          <w:szCs w:val="24"/>
        </w:rPr>
      </w:pPr>
      <w:r>
        <w:rPr>
          <w:rFonts w:ascii="Times New Roman"/>
          <w:color w:val="auto"/>
          <w:sz w:val="24"/>
          <w:szCs w:val="24"/>
        </w:rPr>
        <w:t>6.6以联合体形式参加采购活动的，联合体各方不得再单独参加或者与其他供应商另外组成联合体参加同一合同项下的采购活动。</w:t>
      </w:r>
    </w:p>
    <w:p w14:paraId="6156E248">
      <w:pPr>
        <w:pStyle w:val="30"/>
        <w:spacing w:line="360" w:lineRule="auto"/>
        <w:ind w:left="1" w:firstLine="482" w:firstLineChars="200"/>
        <w:rPr>
          <w:rFonts w:ascii="Times New Roman"/>
          <w:b/>
          <w:color w:val="auto"/>
          <w:sz w:val="24"/>
          <w:szCs w:val="24"/>
        </w:rPr>
      </w:pPr>
      <w:r>
        <w:rPr>
          <w:rFonts w:ascii="Times New Roman"/>
          <w:b/>
          <w:color w:val="auto"/>
          <w:sz w:val="24"/>
          <w:szCs w:val="24"/>
        </w:rPr>
        <w:t>7.询价保证金（实质性要求）</w:t>
      </w:r>
    </w:p>
    <w:p w14:paraId="5D33CC15">
      <w:pPr>
        <w:spacing w:line="360" w:lineRule="auto"/>
        <w:ind w:firstLine="470" w:firstLineChars="196"/>
        <w:rPr>
          <w:color w:val="auto"/>
          <w:sz w:val="24"/>
        </w:rPr>
      </w:pPr>
      <w:r>
        <w:rPr>
          <w:color w:val="auto"/>
          <w:sz w:val="24"/>
        </w:rPr>
        <w:t>7.1 供应商必须以询价文件规定</w:t>
      </w:r>
      <w:r>
        <w:rPr>
          <w:rFonts w:hint="eastAsia"/>
          <w:color w:val="auto"/>
          <w:sz w:val="24"/>
        </w:rPr>
        <w:t>方式及</w:t>
      </w:r>
      <w:r>
        <w:rPr>
          <w:color w:val="auto"/>
          <w:sz w:val="24"/>
        </w:rPr>
        <w:t>数额</w:t>
      </w:r>
      <w:r>
        <w:rPr>
          <w:rFonts w:hint="eastAsia"/>
          <w:color w:val="auto"/>
          <w:sz w:val="24"/>
        </w:rPr>
        <w:t>缴纳</w:t>
      </w:r>
      <w:r>
        <w:rPr>
          <w:color w:val="auto"/>
          <w:sz w:val="24"/>
        </w:rPr>
        <w:t>询价保证金。联合体询价的，可以由联合体的一方或者共同提交询价保证金，以一方名义提交询价保证金的，对联合体各方均具有约束力。</w:t>
      </w:r>
    </w:p>
    <w:p w14:paraId="272918FF">
      <w:pPr>
        <w:spacing w:line="360" w:lineRule="auto"/>
        <w:ind w:firstLine="470" w:firstLineChars="196"/>
        <w:rPr>
          <w:color w:val="auto"/>
          <w:sz w:val="24"/>
        </w:rPr>
      </w:pPr>
      <w:r>
        <w:rPr>
          <w:color w:val="auto"/>
          <w:sz w:val="24"/>
        </w:rPr>
        <w:t>7.2 未按询价文件要求在规定时间前</w:t>
      </w:r>
      <w:r>
        <w:rPr>
          <w:rFonts w:hint="eastAsia"/>
          <w:color w:val="auto"/>
          <w:sz w:val="24"/>
        </w:rPr>
        <w:t>交纳</w:t>
      </w:r>
      <w:r>
        <w:rPr>
          <w:color w:val="auto"/>
          <w:sz w:val="24"/>
        </w:rPr>
        <w:t>规定数额询价保证金的响应文件无效。</w:t>
      </w:r>
    </w:p>
    <w:p w14:paraId="6EB0C088">
      <w:pPr>
        <w:spacing w:line="360" w:lineRule="auto"/>
        <w:ind w:firstLine="470" w:firstLineChars="196"/>
        <w:rPr>
          <w:color w:val="auto"/>
          <w:sz w:val="24"/>
        </w:rPr>
      </w:pPr>
      <w:r>
        <w:rPr>
          <w:color w:val="auto"/>
          <w:sz w:val="24"/>
        </w:rPr>
        <w:t>7.3 供应商所交纳的询价保证金不计利息。</w:t>
      </w:r>
    </w:p>
    <w:p w14:paraId="0DD70FB4">
      <w:pPr>
        <w:spacing w:line="360" w:lineRule="auto"/>
        <w:ind w:firstLine="470" w:firstLineChars="196"/>
        <w:rPr>
          <w:color w:val="auto"/>
          <w:sz w:val="24"/>
        </w:rPr>
      </w:pPr>
      <w:r>
        <w:rPr>
          <w:color w:val="auto"/>
          <w:sz w:val="24"/>
        </w:rPr>
        <w:t>7.4 未成交供应商的询价保证金，将在成交通知书发出后五个工作日内全额退还。成交供应商的询价保证金，在合同签订生效并按规定交纳了履约保证金后五个工作日内全额退还。（注：</w:t>
      </w:r>
      <w:r>
        <w:rPr>
          <w:rFonts w:hint="eastAsia" w:hAnsi="宋体" w:cs="宋体"/>
          <w:color w:val="auto"/>
          <w:sz w:val="24"/>
        </w:rPr>
        <w:t>①</w:t>
      </w:r>
      <w:r>
        <w:rPr>
          <w:color w:val="auto"/>
          <w:sz w:val="24"/>
        </w:rPr>
        <w:t>因供应商自身原因造成的保证金延迟退还，采购人不承担相应责任；</w:t>
      </w:r>
      <w:r>
        <w:rPr>
          <w:rFonts w:hint="eastAsia" w:hAnsi="宋体" w:cs="宋体"/>
          <w:color w:val="auto"/>
          <w:sz w:val="24"/>
        </w:rPr>
        <w:t>②</w:t>
      </w:r>
      <w:r>
        <w:rPr>
          <w:color w:val="auto"/>
          <w:sz w:val="24"/>
        </w:rPr>
        <w:t>供应商因涉嫌违法违规，按照规定应当不予退还保证金的，有关部门处理认定违法违规行为期间不计入退还保证金期限内。）</w:t>
      </w:r>
    </w:p>
    <w:p w14:paraId="0E822E42">
      <w:pPr>
        <w:spacing w:line="360" w:lineRule="auto"/>
        <w:ind w:firstLine="470" w:firstLineChars="196"/>
        <w:rPr>
          <w:color w:val="auto"/>
          <w:sz w:val="24"/>
        </w:rPr>
      </w:pPr>
      <w:r>
        <w:rPr>
          <w:color w:val="auto"/>
          <w:sz w:val="24"/>
        </w:rPr>
        <w:t>7.5发生下列情形之一的，采购人将不予退还询价保证金：</w:t>
      </w:r>
    </w:p>
    <w:p w14:paraId="3335407E">
      <w:pPr>
        <w:spacing w:line="360" w:lineRule="auto"/>
        <w:ind w:firstLine="470" w:firstLineChars="196"/>
        <w:rPr>
          <w:color w:val="auto"/>
          <w:sz w:val="24"/>
        </w:rPr>
      </w:pPr>
      <w:r>
        <w:rPr>
          <w:color w:val="auto"/>
          <w:sz w:val="24"/>
        </w:rPr>
        <w:t>（一）在询价文件规定的询价截止时间后撤回询价的；</w:t>
      </w:r>
    </w:p>
    <w:p w14:paraId="1CF7E330">
      <w:pPr>
        <w:spacing w:line="360" w:lineRule="auto"/>
        <w:ind w:firstLine="470" w:firstLineChars="196"/>
        <w:rPr>
          <w:color w:val="auto"/>
          <w:sz w:val="24"/>
        </w:rPr>
      </w:pPr>
      <w:r>
        <w:rPr>
          <w:color w:val="auto"/>
          <w:sz w:val="24"/>
        </w:rPr>
        <w:t>（二）在采购人确定成交人之前放弃成交候选资格的；</w:t>
      </w:r>
    </w:p>
    <w:p w14:paraId="6CD371DD">
      <w:pPr>
        <w:spacing w:line="360" w:lineRule="auto"/>
        <w:ind w:firstLine="470" w:firstLineChars="196"/>
        <w:rPr>
          <w:color w:val="auto"/>
          <w:sz w:val="24"/>
        </w:rPr>
      </w:pPr>
      <w:r>
        <w:rPr>
          <w:color w:val="auto"/>
          <w:sz w:val="24"/>
        </w:rPr>
        <w:t>（三）成交后放弃成交、不领取或者不接收成交通知书的；</w:t>
      </w:r>
    </w:p>
    <w:p w14:paraId="06C42BCA">
      <w:pPr>
        <w:spacing w:line="360" w:lineRule="auto"/>
        <w:ind w:firstLine="470" w:firstLineChars="196"/>
        <w:rPr>
          <w:color w:val="auto"/>
          <w:sz w:val="24"/>
        </w:rPr>
      </w:pPr>
      <w:r>
        <w:rPr>
          <w:color w:val="auto"/>
          <w:sz w:val="24"/>
        </w:rPr>
        <w:t>（四）由于成交人的原因未能按照询价文件的规定与采购人签订合同的；</w:t>
      </w:r>
    </w:p>
    <w:p w14:paraId="2ED0ABA4">
      <w:pPr>
        <w:spacing w:line="360" w:lineRule="auto"/>
        <w:ind w:firstLine="470" w:firstLineChars="196"/>
        <w:rPr>
          <w:color w:val="auto"/>
          <w:sz w:val="24"/>
        </w:rPr>
      </w:pPr>
      <w:r>
        <w:rPr>
          <w:color w:val="auto"/>
          <w:sz w:val="24"/>
        </w:rPr>
        <w:t>（五）由于成交人的原因未能按照询价文件的规定交纳履约保证金的；</w:t>
      </w:r>
    </w:p>
    <w:p w14:paraId="16558274">
      <w:pPr>
        <w:spacing w:line="360" w:lineRule="auto"/>
        <w:ind w:firstLine="470" w:firstLineChars="196"/>
        <w:rPr>
          <w:color w:val="auto"/>
          <w:sz w:val="24"/>
        </w:rPr>
      </w:pPr>
      <w:r>
        <w:rPr>
          <w:color w:val="auto"/>
          <w:sz w:val="24"/>
        </w:rPr>
        <w:t>（六）供应商提供虚假资料的；</w:t>
      </w:r>
    </w:p>
    <w:p w14:paraId="697A67BE">
      <w:pPr>
        <w:spacing w:line="360" w:lineRule="auto"/>
        <w:ind w:firstLine="470" w:firstLineChars="196"/>
        <w:rPr>
          <w:color w:val="auto"/>
          <w:sz w:val="24"/>
        </w:rPr>
      </w:pPr>
      <w:r>
        <w:rPr>
          <w:color w:val="auto"/>
          <w:sz w:val="24"/>
        </w:rPr>
        <w:t>（七）询价有效期内，供应商在采购活动中有违法、违规、违纪行为。</w:t>
      </w:r>
    </w:p>
    <w:p w14:paraId="17EAC86E">
      <w:pPr>
        <w:spacing w:line="360" w:lineRule="auto"/>
        <w:ind w:firstLine="472" w:firstLineChars="196"/>
        <w:rPr>
          <w:b/>
          <w:color w:val="auto"/>
          <w:sz w:val="24"/>
        </w:rPr>
      </w:pPr>
      <w:r>
        <w:rPr>
          <w:b/>
          <w:color w:val="auto"/>
          <w:sz w:val="24"/>
        </w:rPr>
        <w:t>8.响应文件有效期（实质性要求）</w:t>
      </w:r>
    </w:p>
    <w:p w14:paraId="2517E6B9">
      <w:pPr>
        <w:spacing w:line="360" w:lineRule="auto"/>
        <w:ind w:firstLine="470" w:firstLineChars="196"/>
        <w:rPr>
          <w:color w:val="auto"/>
          <w:sz w:val="24"/>
        </w:rPr>
      </w:pPr>
      <w:r>
        <w:rPr>
          <w:color w:val="auto"/>
          <w:sz w:val="24"/>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14:paraId="20FB1AFB">
      <w:pPr>
        <w:pStyle w:val="8"/>
        <w:spacing w:line="360" w:lineRule="auto"/>
        <w:ind w:firstLine="482" w:firstLineChars="200"/>
        <w:rPr>
          <w:b/>
          <w:bCs/>
          <w:color w:val="auto"/>
          <w:sz w:val="24"/>
          <w:szCs w:val="24"/>
        </w:rPr>
      </w:pPr>
      <w:r>
        <w:rPr>
          <w:b/>
          <w:color w:val="auto"/>
          <w:sz w:val="24"/>
          <w:szCs w:val="24"/>
        </w:rPr>
        <w:t>9.</w:t>
      </w:r>
      <w:r>
        <w:rPr>
          <w:b/>
          <w:bCs/>
          <w:color w:val="auto"/>
          <w:sz w:val="24"/>
          <w:szCs w:val="24"/>
        </w:rPr>
        <w:t>知识产权（实质性要求）</w:t>
      </w:r>
    </w:p>
    <w:p w14:paraId="5C46C581">
      <w:pPr>
        <w:pStyle w:val="8"/>
        <w:spacing w:line="360" w:lineRule="auto"/>
        <w:ind w:firstLine="480" w:firstLineChars="200"/>
        <w:rPr>
          <w:color w:val="auto"/>
          <w:sz w:val="24"/>
          <w:szCs w:val="24"/>
        </w:rPr>
      </w:pPr>
      <w:r>
        <w:rPr>
          <w:color w:val="auto"/>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213DA27">
      <w:pPr>
        <w:pStyle w:val="8"/>
        <w:spacing w:line="360" w:lineRule="auto"/>
        <w:ind w:firstLine="480" w:firstLineChars="200"/>
        <w:rPr>
          <w:color w:val="auto"/>
          <w:sz w:val="24"/>
          <w:szCs w:val="24"/>
        </w:rPr>
      </w:pPr>
      <w:r>
        <w:rPr>
          <w:color w:val="auto"/>
          <w:sz w:val="24"/>
          <w:szCs w:val="24"/>
        </w:rPr>
        <w:t>9.2 除非询价文件特别规定，采购人享有本项目实施过程中产生的知识成果及知识产权。</w:t>
      </w:r>
    </w:p>
    <w:p w14:paraId="6EA4E068">
      <w:pPr>
        <w:spacing w:line="360" w:lineRule="auto"/>
        <w:ind w:firstLine="480" w:firstLineChars="200"/>
        <w:rPr>
          <w:color w:val="auto"/>
          <w:sz w:val="24"/>
        </w:rPr>
      </w:pPr>
      <w:r>
        <w:rPr>
          <w:color w:val="auto"/>
          <w:sz w:val="24"/>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4641F89B">
      <w:pPr>
        <w:spacing w:line="360" w:lineRule="auto"/>
        <w:ind w:firstLine="460" w:firstLineChars="192"/>
        <w:rPr>
          <w:bCs/>
          <w:color w:val="auto"/>
          <w:sz w:val="24"/>
        </w:rPr>
      </w:pPr>
      <w:r>
        <w:rPr>
          <w:color w:val="auto"/>
          <w:sz w:val="24"/>
        </w:rPr>
        <w:t xml:space="preserve">9.4 如采用供应商所不拥有的知识产权，则在报价中必须包括合法获取该知识产权的相关费用。 </w:t>
      </w:r>
    </w:p>
    <w:p w14:paraId="6BEB31D7">
      <w:pPr>
        <w:spacing w:after="240" w:afterLines="100"/>
        <w:jc w:val="center"/>
        <w:outlineLvl w:val="1"/>
        <w:rPr>
          <w:b/>
          <w:color w:val="auto"/>
          <w:sz w:val="32"/>
        </w:rPr>
      </w:pPr>
      <w:bookmarkStart w:id="15" w:name="_Toc26074"/>
      <w:bookmarkStart w:id="16" w:name="_Toc91771150"/>
      <w:r>
        <w:rPr>
          <w:rFonts w:hAnsi="宋体"/>
          <w:b/>
          <w:color w:val="auto"/>
          <w:sz w:val="32"/>
        </w:rPr>
        <w:t>三、询价文件</w:t>
      </w:r>
      <w:bookmarkEnd w:id="15"/>
      <w:bookmarkEnd w:id="16"/>
    </w:p>
    <w:p w14:paraId="38E3F5A6">
      <w:pPr>
        <w:spacing w:line="360" w:lineRule="auto"/>
        <w:rPr>
          <w:b/>
          <w:color w:val="auto"/>
          <w:sz w:val="24"/>
        </w:rPr>
      </w:pPr>
      <w:r>
        <w:rPr>
          <w:b/>
          <w:color w:val="auto"/>
          <w:sz w:val="24"/>
        </w:rPr>
        <w:t>10．询价文件的构成（实质性要求）</w:t>
      </w:r>
    </w:p>
    <w:p w14:paraId="1C53B48D">
      <w:pPr>
        <w:tabs>
          <w:tab w:val="left" w:pos="720"/>
        </w:tabs>
        <w:spacing w:line="360" w:lineRule="auto"/>
        <w:ind w:firstLine="480" w:firstLineChars="200"/>
        <w:rPr>
          <w:color w:val="auto"/>
          <w:sz w:val="24"/>
        </w:rPr>
      </w:pPr>
      <w:r>
        <w:rPr>
          <w:color w:val="auto"/>
          <w:sz w:val="24"/>
        </w:rPr>
        <w:t>10</w:t>
      </w:r>
      <w:r>
        <w:rPr>
          <w:b/>
          <w:bCs/>
          <w:color w:val="auto"/>
          <w:sz w:val="24"/>
        </w:rPr>
        <w:t>.</w:t>
      </w:r>
      <w:r>
        <w:rPr>
          <w:color w:val="auto"/>
          <w:sz w:val="24"/>
        </w:rPr>
        <w:t>1 询价文件是供应商准备响应文件和参加投标的依据，同时也是询价的重要依据。询价文件用以阐明询价项目所需的资质、技术、服务及报价等要求、询价程序、有关规定和注意事项以及合同主要条款等。</w:t>
      </w:r>
    </w:p>
    <w:p w14:paraId="5242577E">
      <w:pPr>
        <w:tabs>
          <w:tab w:val="left" w:pos="7665"/>
        </w:tabs>
        <w:spacing w:line="360" w:lineRule="auto"/>
        <w:ind w:firstLine="480" w:firstLineChars="200"/>
        <w:rPr>
          <w:color w:val="auto"/>
          <w:sz w:val="24"/>
        </w:rPr>
      </w:pPr>
      <w:r>
        <w:rPr>
          <w:color w:val="auto"/>
          <w:sz w:val="24"/>
        </w:rPr>
        <w:t>10</w:t>
      </w:r>
      <w:r>
        <w:rPr>
          <w:b/>
          <w:bCs/>
          <w:color w:val="auto"/>
          <w:sz w:val="24"/>
        </w:rPr>
        <w:t>.</w:t>
      </w:r>
      <w:r>
        <w:rPr>
          <w:color w:val="auto"/>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5623678C">
      <w:pPr>
        <w:spacing w:line="360" w:lineRule="auto"/>
        <w:rPr>
          <w:b/>
          <w:color w:val="auto"/>
          <w:sz w:val="24"/>
        </w:rPr>
      </w:pPr>
      <w:r>
        <w:rPr>
          <w:b/>
          <w:color w:val="auto"/>
          <w:sz w:val="24"/>
        </w:rPr>
        <w:t>11. 询价文件的澄清和修改</w:t>
      </w:r>
    </w:p>
    <w:p w14:paraId="2748397B">
      <w:pPr>
        <w:tabs>
          <w:tab w:val="left" w:pos="720"/>
        </w:tabs>
        <w:spacing w:line="360" w:lineRule="auto"/>
        <w:ind w:firstLine="480" w:firstLineChars="200"/>
        <w:rPr>
          <w:color w:val="auto"/>
          <w:sz w:val="24"/>
        </w:rPr>
      </w:pPr>
      <w:r>
        <w:rPr>
          <w:color w:val="auto"/>
          <w:sz w:val="24"/>
        </w:rPr>
        <w:t>11.1 在递交响应文件截止时间前，采购人可以对询价文件进行澄清或者修改。</w:t>
      </w:r>
    </w:p>
    <w:p w14:paraId="18D1F270">
      <w:pPr>
        <w:tabs>
          <w:tab w:val="left" w:pos="720"/>
        </w:tabs>
        <w:spacing w:line="360" w:lineRule="auto"/>
        <w:ind w:firstLine="480" w:firstLineChars="200"/>
        <w:rPr>
          <w:color w:val="auto"/>
          <w:sz w:val="24"/>
        </w:rPr>
      </w:pPr>
      <w:r>
        <w:rPr>
          <w:color w:val="auto"/>
          <w:sz w:val="24"/>
        </w:rPr>
        <w:t>11.2 采购人对已发出的询价文件进行澄清或者修改，应当以书面形式将澄清或者修改的内容通知所有获取了询价文件的供应商，同时在</w:t>
      </w:r>
      <w:r>
        <w:rPr>
          <w:bCs/>
          <w:color w:val="auto"/>
          <w:spacing w:val="-17"/>
          <w:sz w:val="24"/>
          <w:lang w:val="zh-CN"/>
        </w:rPr>
        <w:t>全国公共资源交易平台</w:t>
      </w:r>
      <w:r>
        <w:rPr>
          <w:bCs/>
          <w:color w:val="auto"/>
          <w:spacing w:val="-17"/>
          <w:sz w:val="24"/>
        </w:rPr>
        <w:t>（</w:t>
      </w:r>
      <w:r>
        <w:rPr>
          <w:bCs/>
          <w:color w:val="auto"/>
          <w:spacing w:val="-17"/>
          <w:sz w:val="24"/>
          <w:lang w:val="zh-CN"/>
        </w:rPr>
        <w:t>四川省泸州市</w:t>
      </w:r>
      <w:r>
        <w:rPr>
          <w:bCs/>
          <w:color w:val="auto"/>
          <w:spacing w:val="-17"/>
          <w:sz w:val="24"/>
        </w:rPr>
        <w:t>）https://www.lzsggzy.com/、</w:t>
      </w:r>
      <w:r>
        <w:rPr>
          <w:rFonts w:hint="eastAsia"/>
          <w:bCs/>
          <w:color w:val="auto"/>
          <w:sz w:val="24"/>
        </w:rPr>
        <w:t>泸州盛江投资发展有限公司http://www.lzsjtz.com/</w:t>
      </w:r>
      <w:r>
        <w:rPr>
          <w:color w:val="auto"/>
          <w:sz w:val="24"/>
        </w:rPr>
        <w:t>上发布更正公告。该澄清或者修改的内容为询价文件的组成部分，澄清或者修改的内容可能影响响应文件编制的，应当顺延递交响应文件的截止时间。</w:t>
      </w:r>
    </w:p>
    <w:p w14:paraId="494E627E">
      <w:pPr>
        <w:tabs>
          <w:tab w:val="left" w:pos="720"/>
        </w:tabs>
        <w:spacing w:line="360" w:lineRule="auto"/>
        <w:ind w:firstLine="480" w:firstLineChars="200"/>
        <w:rPr>
          <w:color w:val="auto"/>
          <w:sz w:val="24"/>
        </w:rPr>
      </w:pPr>
      <w:r>
        <w:rPr>
          <w:color w:val="auto"/>
          <w:sz w:val="24"/>
        </w:rPr>
        <w:t>11.3供应商认为采购人需要对询价文件进行澄清或者修改的，可以在开标截止时间1个工作日前以书面形式向采购人提出申请，由采购人决定是否采纳供应商的申请事项。</w:t>
      </w:r>
    </w:p>
    <w:p w14:paraId="5F255144">
      <w:pPr>
        <w:spacing w:line="360" w:lineRule="auto"/>
        <w:rPr>
          <w:b/>
          <w:color w:val="auto"/>
          <w:sz w:val="24"/>
        </w:rPr>
      </w:pPr>
      <w:r>
        <w:rPr>
          <w:b/>
          <w:color w:val="auto"/>
          <w:sz w:val="24"/>
        </w:rPr>
        <w:t>12. 答疑会和现场考察</w:t>
      </w:r>
    </w:p>
    <w:p w14:paraId="35AB8135">
      <w:pPr>
        <w:spacing w:line="360" w:lineRule="auto"/>
        <w:ind w:firstLine="480" w:firstLineChars="200"/>
        <w:rPr>
          <w:color w:val="auto"/>
          <w:sz w:val="24"/>
        </w:rPr>
      </w:pPr>
      <w:r>
        <w:rPr>
          <w:color w:val="auto"/>
          <w:sz w:val="24"/>
        </w:rPr>
        <w:t>12.1 根据采购项目和具体情况，采购人认为有必要，可以在询价文件提供期限截止后响应文件提交截止前，组织已获取询价文件的潜在供应商现场考察或者召开答疑会。</w:t>
      </w:r>
    </w:p>
    <w:p w14:paraId="0F88B07D">
      <w:pPr>
        <w:spacing w:line="360" w:lineRule="auto"/>
        <w:ind w:firstLine="480" w:firstLineChars="200"/>
        <w:rPr>
          <w:color w:val="auto"/>
          <w:sz w:val="24"/>
        </w:rPr>
      </w:pPr>
      <w:r>
        <w:rPr>
          <w:color w:val="auto"/>
          <w:sz w:val="24"/>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9E763E9">
      <w:pPr>
        <w:adjustRightInd w:val="0"/>
        <w:snapToGrid w:val="0"/>
        <w:spacing w:line="360" w:lineRule="auto"/>
        <w:ind w:firstLine="420" w:firstLineChars="175"/>
        <w:rPr>
          <w:bCs/>
          <w:color w:val="auto"/>
          <w:sz w:val="24"/>
        </w:rPr>
      </w:pPr>
      <w:r>
        <w:rPr>
          <w:color w:val="auto"/>
          <w:sz w:val="24"/>
        </w:rPr>
        <w:t>12.3 供应商自行承担参加答疑会和现场考察的一切费用。</w:t>
      </w:r>
    </w:p>
    <w:p w14:paraId="0CF0937A">
      <w:pPr>
        <w:spacing w:after="240" w:afterLines="100"/>
        <w:jc w:val="center"/>
        <w:outlineLvl w:val="1"/>
        <w:rPr>
          <w:rFonts w:hint="eastAsia" w:hAnsi="宋体"/>
          <w:b/>
          <w:color w:val="auto"/>
          <w:sz w:val="32"/>
        </w:rPr>
      </w:pPr>
      <w:bookmarkStart w:id="17" w:name="_Toc6545"/>
      <w:bookmarkStart w:id="18" w:name="_Toc91771151"/>
      <w:r>
        <w:rPr>
          <w:rFonts w:hAnsi="宋体"/>
          <w:b/>
          <w:color w:val="auto"/>
          <w:sz w:val="32"/>
        </w:rPr>
        <w:t>四、询价响应文件</w:t>
      </w:r>
      <w:bookmarkEnd w:id="17"/>
      <w:bookmarkEnd w:id="18"/>
    </w:p>
    <w:p w14:paraId="04565AC8">
      <w:pPr>
        <w:spacing w:line="360" w:lineRule="auto"/>
        <w:rPr>
          <w:b/>
          <w:color w:val="auto"/>
          <w:sz w:val="24"/>
        </w:rPr>
      </w:pPr>
      <w:r>
        <w:rPr>
          <w:b/>
          <w:color w:val="auto"/>
          <w:sz w:val="24"/>
        </w:rPr>
        <w:t>13.响应文件的组成（实质性要求）</w:t>
      </w:r>
    </w:p>
    <w:p w14:paraId="7FE56B9E">
      <w:pPr>
        <w:spacing w:line="360" w:lineRule="auto"/>
        <w:ind w:left="3" w:leftChars="1" w:firstLine="480" w:firstLineChars="200"/>
        <w:rPr>
          <w:bCs/>
          <w:color w:val="auto"/>
          <w:sz w:val="24"/>
        </w:rPr>
      </w:pPr>
      <w:r>
        <w:rPr>
          <w:color w:val="auto"/>
          <w:sz w:val="24"/>
        </w:rPr>
        <w:t>供应商应按照询价文件的规定和要求编制响应文件。供应商在成交后将成交项目的非主体、非关键性工作分包他人完成的，应当在响应文件中载明或询价过程中澄清。</w:t>
      </w:r>
    </w:p>
    <w:p w14:paraId="1F5E78BF">
      <w:pPr>
        <w:spacing w:line="360" w:lineRule="auto"/>
        <w:rPr>
          <w:b/>
          <w:color w:val="auto"/>
          <w:sz w:val="24"/>
        </w:rPr>
      </w:pPr>
      <w:r>
        <w:rPr>
          <w:b/>
          <w:color w:val="auto"/>
          <w:sz w:val="24"/>
        </w:rPr>
        <w:t>14.响应文件的语言（实质性要求）</w:t>
      </w:r>
    </w:p>
    <w:p w14:paraId="064B040B">
      <w:pPr>
        <w:spacing w:line="360" w:lineRule="auto"/>
        <w:ind w:firstLine="480" w:firstLineChars="200"/>
        <w:rPr>
          <w:color w:val="auto"/>
          <w:sz w:val="24"/>
        </w:rPr>
      </w:pPr>
      <w:r>
        <w:rPr>
          <w:color w:val="auto"/>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6E6C682">
      <w:pPr>
        <w:spacing w:line="360" w:lineRule="auto"/>
        <w:ind w:firstLine="480" w:firstLineChars="200"/>
        <w:rPr>
          <w:color w:val="auto"/>
          <w:sz w:val="24"/>
        </w:rPr>
      </w:pPr>
      <w:r>
        <w:rPr>
          <w:color w:val="auto"/>
          <w:sz w:val="24"/>
        </w:rPr>
        <w:t>14.2 翻译的中文资料与外文资料如果出现差异和矛盾，以中文为准。但不能故意错误翻译，否则，供应商的响应文件将作为无效处理。</w:t>
      </w:r>
    </w:p>
    <w:p w14:paraId="5E5A18A8">
      <w:pPr>
        <w:spacing w:line="360" w:lineRule="auto"/>
        <w:rPr>
          <w:b/>
          <w:color w:val="auto"/>
          <w:sz w:val="24"/>
        </w:rPr>
      </w:pPr>
      <w:r>
        <w:rPr>
          <w:b/>
          <w:color w:val="auto"/>
          <w:sz w:val="24"/>
        </w:rPr>
        <w:t>15．计量单位（实质性要求）</w:t>
      </w:r>
    </w:p>
    <w:p w14:paraId="4170BE0C">
      <w:pPr>
        <w:spacing w:line="360" w:lineRule="auto"/>
        <w:ind w:firstLine="470" w:firstLineChars="196"/>
        <w:rPr>
          <w:b/>
          <w:bCs/>
          <w:color w:val="auto"/>
          <w:sz w:val="24"/>
        </w:rPr>
      </w:pPr>
      <w:r>
        <w:rPr>
          <w:color w:val="auto"/>
          <w:sz w:val="24"/>
        </w:rPr>
        <w:t xml:space="preserve">除询价文件中另有规定外，本次采购项目所有合同项下的报价均采用国家法定的计量单位。   </w:t>
      </w:r>
    </w:p>
    <w:p w14:paraId="1D37A41C">
      <w:pPr>
        <w:spacing w:line="360" w:lineRule="auto"/>
        <w:rPr>
          <w:b/>
          <w:bCs/>
          <w:color w:val="auto"/>
          <w:sz w:val="24"/>
        </w:rPr>
      </w:pPr>
      <w:r>
        <w:rPr>
          <w:b/>
          <w:bCs/>
          <w:color w:val="auto"/>
          <w:sz w:val="24"/>
        </w:rPr>
        <w:t xml:space="preserve">16. </w:t>
      </w:r>
      <w:r>
        <w:rPr>
          <w:b/>
          <w:color w:val="auto"/>
          <w:sz w:val="24"/>
        </w:rPr>
        <w:t>报价</w:t>
      </w:r>
      <w:r>
        <w:rPr>
          <w:b/>
          <w:bCs/>
          <w:color w:val="auto"/>
          <w:sz w:val="24"/>
        </w:rPr>
        <w:t>货币（实质性要求）</w:t>
      </w:r>
    </w:p>
    <w:p w14:paraId="7A9F802A">
      <w:pPr>
        <w:spacing w:line="360" w:lineRule="auto"/>
        <w:ind w:firstLine="468" w:firstLineChars="195"/>
        <w:rPr>
          <w:bCs/>
          <w:color w:val="auto"/>
          <w:sz w:val="24"/>
        </w:rPr>
      </w:pPr>
      <w:r>
        <w:rPr>
          <w:bCs/>
          <w:color w:val="auto"/>
          <w:sz w:val="24"/>
        </w:rPr>
        <w:t>本次询价项目的</w:t>
      </w:r>
      <w:r>
        <w:rPr>
          <w:color w:val="auto"/>
          <w:sz w:val="24"/>
        </w:rPr>
        <w:t>报价货币为</w:t>
      </w:r>
      <w:r>
        <w:rPr>
          <w:bCs/>
          <w:color w:val="auto"/>
          <w:sz w:val="24"/>
        </w:rPr>
        <w:t>人民币，报价以询价文件约定为准。</w:t>
      </w:r>
    </w:p>
    <w:p w14:paraId="5404BBB9">
      <w:pPr>
        <w:spacing w:line="360" w:lineRule="auto"/>
        <w:rPr>
          <w:b/>
          <w:color w:val="auto"/>
          <w:sz w:val="24"/>
        </w:rPr>
      </w:pPr>
      <w:r>
        <w:rPr>
          <w:b/>
          <w:color w:val="auto"/>
          <w:sz w:val="24"/>
        </w:rPr>
        <w:t>17.响应文件格式</w:t>
      </w:r>
    </w:p>
    <w:p w14:paraId="54A29AC5">
      <w:pPr>
        <w:spacing w:line="360" w:lineRule="auto"/>
        <w:ind w:left="3" w:leftChars="1" w:firstLine="480" w:firstLineChars="200"/>
        <w:rPr>
          <w:color w:val="auto"/>
          <w:sz w:val="24"/>
        </w:rPr>
      </w:pPr>
      <w:r>
        <w:rPr>
          <w:color w:val="auto"/>
          <w:sz w:val="24"/>
        </w:rPr>
        <w:t>17.1 供应商应执行询价文件第</w:t>
      </w:r>
      <w:r>
        <w:rPr>
          <w:rFonts w:hint="eastAsia"/>
          <w:color w:val="auto"/>
          <w:sz w:val="24"/>
        </w:rPr>
        <w:t>四</w:t>
      </w:r>
      <w:r>
        <w:rPr>
          <w:color w:val="auto"/>
          <w:sz w:val="24"/>
        </w:rPr>
        <w:t>章的规定要求。</w:t>
      </w:r>
    </w:p>
    <w:p w14:paraId="7D186D5A">
      <w:pPr>
        <w:spacing w:line="360" w:lineRule="auto"/>
        <w:ind w:left="3" w:leftChars="1" w:firstLine="480" w:firstLineChars="200"/>
        <w:rPr>
          <w:color w:val="auto"/>
          <w:sz w:val="24"/>
        </w:rPr>
      </w:pPr>
      <w:r>
        <w:rPr>
          <w:color w:val="auto"/>
          <w:sz w:val="24"/>
        </w:rPr>
        <w:t>17.2 对于没有格式要求的询价文件由供应商自行编写。</w:t>
      </w:r>
    </w:p>
    <w:p w14:paraId="2D280437">
      <w:pPr>
        <w:spacing w:line="360" w:lineRule="auto"/>
        <w:rPr>
          <w:b/>
          <w:color w:val="auto"/>
          <w:sz w:val="24"/>
        </w:rPr>
      </w:pPr>
      <w:r>
        <w:rPr>
          <w:b/>
          <w:color w:val="auto"/>
          <w:sz w:val="24"/>
        </w:rPr>
        <w:t>18.响应文件的编制和签署</w:t>
      </w:r>
    </w:p>
    <w:p w14:paraId="733688D2">
      <w:pPr>
        <w:spacing w:line="360" w:lineRule="auto"/>
        <w:ind w:firstLine="480" w:firstLineChars="200"/>
        <w:rPr>
          <w:color w:val="auto"/>
          <w:sz w:val="24"/>
        </w:rPr>
      </w:pPr>
      <w:r>
        <w:rPr>
          <w:color w:val="auto"/>
          <w:sz w:val="24"/>
        </w:rPr>
        <w:t>18.1</w:t>
      </w:r>
      <w:r>
        <w:rPr>
          <w:b/>
          <w:bCs/>
          <w:color w:val="auto"/>
          <w:sz w:val="24"/>
        </w:rPr>
        <w:t>（实质性要求）</w:t>
      </w:r>
      <w:r>
        <w:rPr>
          <w:color w:val="auto"/>
          <w:sz w:val="24"/>
        </w:rPr>
        <w:t>参加询价的供应商应按照询价文件的要求，准备响应文件。</w:t>
      </w:r>
      <w:r>
        <w:rPr>
          <w:rFonts w:hint="eastAsia"/>
          <w:color w:val="auto"/>
          <w:sz w:val="24"/>
        </w:rPr>
        <w:t>响应</w:t>
      </w:r>
      <w:r>
        <w:rPr>
          <w:color w:val="auto"/>
          <w:sz w:val="24"/>
        </w:rPr>
        <w:t>文件份数详见</w:t>
      </w:r>
      <w:r>
        <w:rPr>
          <w:rFonts w:hint="eastAsia"/>
          <w:color w:val="auto"/>
          <w:sz w:val="24"/>
        </w:rPr>
        <w:t>供应商须知前附表</w:t>
      </w:r>
      <w:r>
        <w:rPr>
          <w:color w:val="auto"/>
          <w:sz w:val="24"/>
        </w:rPr>
        <w:t>，封面上标注“正本”、“副本”字样；所有响应文件须注明项目名称和供应商名称。</w:t>
      </w:r>
    </w:p>
    <w:p w14:paraId="0E2BCE23">
      <w:pPr>
        <w:spacing w:line="360" w:lineRule="auto"/>
        <w:ind w:firstLine="470" w:firstLineChars="196"/>
        <w:rPr>
          <w:color w:val="auto"/>
          <w:sz w:val="24"/>
        </w:rPr>
      </w:pPr>
      <w:r>
        <w:rPr>
          <w:color w:val="auto"/>
          <w:sz w:val="24"/>
        </w:rPr>
        <w:t>18.2响应文件需打印或用不褪色、不变质的墨水书写，并由供应商的法定代表人或其授权代表在规定签章处签字或盖章。副本可采用正本的复印件。</w:t>
      </w:r>
    </w:p>
    <w:p w14:paraId="418FD348">
      <w:pPr>
        <w:tabs>
          <w:tab w:val="left" w:pos="1095"/>
        </w:tabs>
        <w:spacing w:line="360" w:lineRule="auto"/>
        <w:ind w:firstLine="460" w:firstLineChars="192"/>
        <w:rPr>
          <w:color w:val="auto"/>
          <w:sz w:val="24"/>
        </w:rPr>
      </w:pPr>
      <w:r>
        <w:rPr>
          <w:color w:val="auto"/>
          <w:sz w:val="24"/>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45A93E55">
      <w:pPr>
        <w:tabs>
          <w:tab w:val="left" w:pos="1080"/>
        </w:tabs>
        <w:spacing w:line="360" w:lineRule="auto"/>
        <w:ind w:firstLine="460" w:firstLineChars="192"/>
        <w:rPr>
          <w:color w:val="auto"/>
          <w:sz w:val="24"/>
        </w:rPr>
      </w:pPr>
      <w:r>
        <w:rPr>
          <w:color w:val="auto"/>
          <w:sz w:val="24"/>
        </w:rPr>
        <w:t>18.4</w:t>
      </w:r>
      <w:r>
        <w:rPr>
          <w:b/>
          <w:color w:val="auto"/>
          <w:sz w:val="24"/>
        </w:rPr>
        <w:t>（实质性要求）</w:t>
      </w:r>
      <w:r>
        <w:rPr>
          <w:color w:val="auto"/>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08C9202B">
      <w:pPr>
        <w:tabs>
          <w:tab w:val="left" w:pos="1080"/>
        </w:tabs>
        <w:spacing w:line="360" w:lineRule="auto"/>
        <w:ind w:firstLine="460" w:firstLineChars="192"/>
        <w:rPr>
          <w:color w:val="auto"/>
          <w:sz w:val="24"/>
        </w:rPr>
      </w:pPr>
      <w:r>
        <w:rPr>
          <w:color w:val="auto"/>
          <w:sz w:val="24"/>
        </w:rPr>
        <w:t>18.5响应文件正本和副本需要逐页编目编码。</w:t>
      </w:r>
    </w:p>
    <w:p w14:paraId="26E3CA92">
      <w:pPr>
        <w:tabs>
          <w:tab w:val="left" w:pos="1080"/>
        </w:tabs>
        <w:spacing w:line="360" w:lineRule="auto"/>
        <w:rPr>
          <w:b/>
          <w:color w:val="auto"/>
          <w:sz w:val="24"/>
        </w:rPr>
      </w:pPr>
      <w:r>
        <w:rPr>
          <w:b/>
          <w:color w:val="auto"/>
          <w:sz w:val="24"/>
        </w:rPr>
        <w:t>19.响应文件的密封和标注（电子邮箱递交的除外）</w:t>
      </w:r>
    </w:p>
    <w:p w14:paraId="0BDEF851">
      <w:pPr>
        <w:tabs>
          <w:tab w:val="left" w:pos="1080"/>
        </w:tabs>
        <w:spacing w:line="360" w:lineRule="auto"/>
        <w:ind w:firstLine="480" w:firstLineChars="200"/>
        <w:rPr>
          <w:color w:val="auto"/>
          <w:sz w:val="24"/>
        </w:rPr>
      </w:pPr>
      <w:r>
        <w:rPr>
          <w:color w:val="auto"/>
          <w:sz w:val="24"/>
        </w:rPr>
        <w:t>19.1 响应文件可以单独密封包装，也可以所有响应文件密封包装在一个密封袋内。</w:t>
      </w:r>
    </w:p>
    <w:p w14:paraId="03E8F486">
      <w:pPr>
        <w:tabs>
          <w:tab w:val="left" w:pos="1080"/>
        </w:tabs>
        <w:spacing w:line="360" w:lineRule="auto"/>
        <w:ind w:firstLine="480" w:firstLineChars="200"/>
        <w:rPr>
          <w:rStyle w:val="23"/>
          <w:color w:val="auto"/>
          <w:sz w:val="24"/>
          <w:szCs w:val="24"/>
        </w:rPr>
      </w:pPr>
      <w:r>
        <w:rPr>
          <w:color w:val="auto"/>
          <w:sz w:val="24"/>
        </w:rPr>
        <w:t>19.2 响应文件密封袋的最外层应清楚地标明采购项目名称、采购项目编号、供应商名称。</w:t>
      </w:r>
    </w:p>
    <w:p w14:paraId="1AF97BE5">
      <w:pPr>
        <w:tabs>
          <w:tab w:val="left" w:pos="1080"/>
        </w:tabs>
        <w:spacing w:line="360" w:lineRule="auto"/>
        <w:ind w:firstLine="480" w:firstLineChars="200"/>
        <w:rPr>
          <w:color w:val="auto"/>
          <w:sz w:val="24"/>
        </w:rPr>
      </w:pPr>
      <w:r>
        <w:rPr>
          <w:color w:val="auto"/>
          <w:sz w:val="24"/>
        </w:rPr>
        <w:t>19.3 所有外层密封袋的封口处应粘贴牢固。</w:t>
      </w:r>
    </w:p>
    <w:p w14:paraId="7012B10B">
      <w:pPr>
        <w:tabs>
          <w:tab w:val="left" w:pos="1080"/>
        </w:tabs>
        <w:spacing w:line="360" w:lineRule="auto"/>
        <w:ind w:firstLine="480" w:firstLineChars="200"/>
        <w:rPr>
          <w:color w:val="auto"/>
          <w:sz w:val="24"/>
        </w:rPr>
      </w:pPr>
      <w:r>
        <w:rPr>
          <w:color w:val="auto"/>
          <w:sz w:val="24"/>
        </w:rPr>
        <w:t>19.4 逾期送达</w:t>
      </w:r>
      <w:r>
        <w:rPr>
          <w:rFonts w:hint="eastAsia"/>
          <w:color w:val="auto"/>
          <w:sz w:val="24"/>
        </w:rPr>
        <w:t>或</w:t>
      </w:r>
      <w:r>
        <w:rPr>
          <w:color w:val="auto"/>
          <w:sz w:val="24"/>
        </w:rPr>
        <w:t>未按以上要求进行密封和标注的响应文件，采购人将拒收。</w:t>
      </w:r>
    </w:p>
    <w:p w14:paraId="181EDD52">
      <w:pPr>
        <w:tabs>
          <w:tab w:val="left" w:pos="1080"/>
        </w:tabs>
        <w:spacing w:line="360" w:lineRule="auto"/>
        <w:rPr>
          <w:b/>
          <w:color w:val="auto"/>
          <w:sz w:val="24"/>
        </w:rPr>
      </w:pPr>
      <w:r>
        <w:rPr>
          <w:b/>
          <w:color w:val="auto"/>
          <w:sz w:val="24"/>
        </w:rPr>
        <w:t>20.响应文件的递交</w:t>
      </w:r>
    </w:p>
    <w:p w14:paraId="731D6309">
      <w:pPr>
        <w:spacing w:line="360" w:lineRule="auto"/>
        <w:ind w:firstLine="480" w:firstLineChars="200"/>
        <w:rPr>
          <w:color w:val="auto"/>
          <w:sz w:val="24"/>
        </w:rPr>
      </w:pPr>
      <w:r>
        <w:rPr>
          <w:color w:val="auto"/>
          <w:sz w:val="24"/>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14:paraId="496D3EB7">
      <w:pPr>
        <w:spacing w:line="360" w:lineRule="auto"/>
        <w:ind w:firstLine="480" w:firstLineChars="200"/>
        <w:rPr>
          <w:color w:val="auto"/>
          <w:sz w:val="24"/>
        </w:rPr>
      </w:pPr>
      <w:r>
        <w:rPr>
          <w:color w:val="auto"/>
          <w:sz w:val="24"/>
        </w:rPr>
        <w:t>20.2本次采购不接收邮寄的响应文件。</w:t>
      </w:r>
    </w:p>
    <w:p w14:paraId="7F0BC26D">
      <w:pPr>
        <w:tabs>
          <w:tab w:val="left" w:pos="1080"/>
        </w:tabs>
        <w:spacing w:line="360" w:lineRule="auto"/>
        <w:rPr>
          <w:b/>
          <w:color w:val="auto"/>
          <w:sz w:val="24"/>
        </w:rPr>
      </w:pPr>
      <w:r>
        <w:rPr>
          <w:b/>
          <w:color w:val="auto"/>
          <w:sz w:val="24"/>
        </w:rPr>
        <w:t>21.响应文件的修改和撤回（补充、修改响应文件的密封和标注按照本章“19.响应文件的密封和标注”规定处理）</w:t>
      </w:r>
    </w:p>
    <w:p w14:paraId="012EC889">
      <w:pPr>
        <w:spacing w:line="360" w:lineRule="auto"/>
        <w:ind w:firstLine="480" w:firstLineChars="200"/>
        <w:rPr>
          <w:color w:val="auto"/>
          <w:sz w:val="24"/>
        </w:rPr>
      </w:pPr>
      <w:r>
        <w:rPr>
          <w:color w:val="auto"/>
          <w:sz w:val="24"/>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ACFE9D6">
      <w:pPr>
        <w:spacing w:line="360" w:lineRule="auto"/>
        <w:ind w:firstLine="480" w:firstLineChars="200"/>
        <w:rPr>
          <w:color w:val="auto"/>
          <w:sz w:val="24"/>
        </w:rPr>
      </w:pPr>
      <w:r>
        <w:rPr>
          <w:color w:val="auto"/>
          <w:sz w:val="24"/>
        </w:rPr>
        <w:t>21.2供应商对响应文件修改的书面材料或撤回的通知应该按规定进行编写、密封、标注和递送，并注明“修改响应文件”字样。</w:t>
      </w:r>
    </w:p>
    <w:p w14:paraId="154AAE2F">
      <w:pPr>
        <w:spacing w:line="360" w:lineRule="auto"/>
        <w:ind w:firstLine="480" w:firstLineChars="200"/>
        <w:rPr>
          <w:color w:val="auto"/>
          <w:sz w:val="24"/>
        </w:rPr>
      </w:pPr>
      <w:r>
        <w:rPr>
          <w:color w:val="auto"/>
          <w:sz w:val="24"/>
        </w:rPr>
        <w:t>21.3 供应商不得在递交截止时间起至响应文件有效期期满前撤销其响应文件。否则其询价保证金将按“第二部分供应商采购须知7”的相关规定被没收。</w:t>
      </w:r>
    </w:p>
    <w:p w14:paraId="6D08EE41">
      <w:pPr>
        <w:spacing w:line="360" w:lineRule="auto"/>
        <w:ind w:firstLine="480" w:firstLineChars="200"/>
        <w:rPr>
          <w:color w:val="auto"/>
          <w:sz w:val="24"/>
        </w:rPr>
      </w:pPr>
      <w:r>
        <w:rPr>
          <w:color w:val="auto"/>
          <w:sz w:val="24"/>
        </w:rPr>
        <w:t>21.4响应文件中报价如果出现下列不一致的，可按以下原则进行修改：</w:t>
      </w:r>
    </w:p>
    <w:p w14:paraId="0AA921C3">
      <w:pPr>
        <w:spacing w:line="360" w:lineRule="auto"/>
        <w:ind w:firstLine="480" w:firstLineChars="200"/>
        <w:rPr>
          <w:color w:val="auto"/>
          <w:sz w:val="24"/>
        </w:rPr>
      </w:pPr>
      <w:r>
        <w:rPr>
          <w:color w:val="auto"/>
          <w:sz w:val="24"/>
        </w:rPr>
        <w:t>（一）大写金额和小写金额不一致的，以大写金额为准，但大写金额文字存在错误的，应当先对大写金额的文字错误进行澄清、说明或者更正，再行修正。</w:t>
      </w:r>
    </w:p>
    <w:p w14:paraId="1580E9EB">
      <w:pPr>
        <w:spacing w:line="360" w:lineRule="auto"/>
        <w:ind w:firstLine="480" w:firstLineChars="200"/>
        <w:rPr>
          <w:color w:val="auto"/>
          <w:sz w:val="24"/>
        </w:rPr>
      </w:pPr>
      <w:r>
        <w:rPr>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0D9A9911">
      <w:pPr>
        <w:spacing w:line="360" w:lineRule="auto"/>
        <w:ind w:firstLine="480" w:firstLineChars="200"/>
        <w:rPr>
          <w:color w:val="auto"/>
          <w:sz w:val="24"/>
        </w:rPr>
      </w:pPr>
      <w:r>
        <w:rPr>
          <w:color w:val="auto"/>
          <w:sz w:val="24"/>
        </w:rPr>
        <w:t>（三）单价金额小数点或者百分比有明显错位的，以总价为准，修正单价。</w:t>
      </w:r>
    </w:p>
    <w:p w14:paraId="7EEED998">
      <w:pPr>
        <w:spacing w:line="360" w:lineRule="auto"/>
        <w:ind w:firstLine="480" w:firstLineChars="200"/>
        <w:rPr>
          <w:color w:val="auto"/>
          <w:sz w:val="24"/>
        </w:rPr>
      </w:pPr>
      <w:r>
        <w:rPr>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C1E93CE">
      <w:pPr>
        <w:spacing w:line="360" w:lineRule="auto"/>
        <w:ind w:firstLine="480" w:firstLineChars="200"/>
        <w:rPr>
          <w:color w:val="auto"/>
          <w:sz w:val="24"/>
        </w:rPr>
      </w:pPr>
      <w:r>
        <w:rPr>
          <w:color w:val="auto"/>
          <w:sz w:val="24"/>
        </w:rPr>
        <w:t>21.5 供应商对其提交的响应文件的真实性、合法性承担法律责任。</w:t>
      </w:r>
    </w:p>
    <w:p w14:paraId="2C191BC8">
      <w:pPr>
        <w:spacing w:after="240" w:afterLines="100"/>
        <w:jc w:val="center"/>
        <w:outlineLvl w:val="1"/>
        <w:rPr>
          <w:rFonts w:hint="eastAsia" w:hAnsi="宋体"/>
          <w:b/>
          <w:color w:val="auto"/>
          <w:sz w:val="32"/>
        </w:rPr>
      </w:pPr>
      <w:bookmarkStart w:id="19" w:name="_Toc29452"/>
      <w:bookmarkStart w:id="20" w:name="_Toc91771152"/>
      <w:r>
        <w:rPr>
          <w:rFonts w:hAnsi="宋体"/>
          <w:b/>
          <w:color w:val="auto"/>
          <w:sz w:val="32"/>
        </w:rPr>
        <w:t>五、询价及评审过程</w:t>
      </w:r>
      <w:bookmarkEnd w:id="19"/>
      <w:bookmarkEnd w:id="20"/>
    </w:p>
    <w:p w14:paraId="5A4B883E">
      <w:pPr>
        <w:spacing w:line="360" w:lineRule="auto"/>
        <w:rPr>
          <w:b/>
          <w:color w:val="auto"/>
          <w:sz w:val="24"/>
        </w:rPr>
      </w:pPr>
      <w:r>
        <w:rPr>
          <w:b/>
          <w:color w:val="auto"/>
          <w:sz w:val="24"/>
        </w:rPr>
        <w:t>22. 询价小组的组建按本文件第六章的规定进行。</w:t>
      </w:r>
    </w:p>
    <w:p w14:paraId="1EB6A265">
      <w:pPr>
        <w:spacing w:after="240" w:afterLines="100"/>
        <w:jc w:val="center"/>
        <w:outlineLvl w:val="1"/>
        <w:rPr>
          <w:rFonts w:hint="eastAsia" w:hAnsi="宋体"/>
          <w:b/>
          <w:color w:val="auto"/>
          <w:sz w:val="32"/>
        </w:rPr>
      </w:pPr>
      <w:bookmarkStart w:id="21" w:name="_Toc10923"/>
      <w:bookmarkStart w:id="22" w:name="_Toc91771153"/>
      <w:r>
        <w:rPr>
          <w:rFonts w:hAnsi="宋体"/>
          <w:b/>
          <w:color w:val="auto"/>
          <w:sz w:val="32"/>
        </w:rPr>
        <w:t>六、成交事项</w:t>
      </w:r>
      <w:bookmarkEnd w:id="21"/>
      <w:bookmarkEnd w:id="22"/>
    </w:p>
    <w:p w14:paraId="5F80B76F">
      <w:pPr>
        <w:spacing w:line="360" w:lineRule="auto"/>
        <w:rPr>
          <w:b/>
          <w:color w:val="auto"/>
          <w:sz w:val="24"/>
        </w:rPr>
      </w:pPr>
      <w:r>
        <w:rPr>
          <w:b/>
          <w:color w:val="auto"/>
          <w:sz w:val="24"/>
        </w:rPr>
        <w:t>23.确定成交供应商</w:t>
      </w:r>
    </w:p>
    <w:p w14:paraId="680A06BF">
      <w:pPr>
        <w:spacing w:line="360" w:lineRule="auto"/>
        <w:ind w:firstLine="480" w:firstLineChars="200"/>
        <w:rPr>
          <w:color w:val="auto"/>
          <w:sz w:val="24"/>
        </w:rPr>
      </w:pPr>
      <w:r>
        <w:rPr>
          <w:color w:val="auto"/>
          <w:sz w:val="24"/>
        </w:rPr>
        <w:t>23.1成交通知书为签订采购合同的依据之一，是合同的有效组成部分。</w:t>
      </w:r>
    </w:p>
    <w:p w14:paraId="63B1BD07">
      <w:pPr>
        <w:spacing w:line="360" w:lineRule="auto"/>
        <w:ind w:firstLine="480" w:firstLineChars="200"/>
        <w:rPr>
          <w:color w:val="auto"/>
          <w:sz w:val="24"/>
        </w:rPr>
      </w:pPr>
      <w:r>
        <w:rPr>
          <w:color w:val="auto"/>
          <w:sz w:val="24"/>
        </w:rPr>
        <w:t>23.2 供应商成交后，拒绝领取成交通知书的，询价采购单位将于成交供应商确定之日起2个工作日内采取邮寄、快递方式按照成交人响应文件中的地址发出成交通知书。</w:t>
      </w:r>
    </w:p>
    <w:p w14:paraId="34ADA81C">
      <w:pPr>
        <w:spacing w:line="360" w:lineRule="auto"/>
        <w:ind w:firstLine="480" w:firstLineChars="200"/>
        <w:rPr>
          <w:color w:val="auto"/>
          <w:sz w:val="24"/>
        </w:rPr>
      </w:pPr>
      <w:r>
        <w:rPr>
          <w:color w:val="auto"/>
          <w:sz w:val="24"/>
        </w:rPr>
        <w:t>23.3 成交通知书对采购人和成交人均具有法律效力。成交通知书发出后，采购人改变成交结果，或者成交人无正当理由放弃成交的，应当承担相应的法律责任。</w:t>
      </w:r>
    </w:p>
    <w:p w14:paraId="0517099A">
      <w:pPr>
        <w:spacing w:line="360" w:lineRule="auto"/>
        <w:ind w:firstLine="480" w:firstLineChars="200"/>
        <w:rPr>
          <w:color w:val="auto"/>
          <w:sz w:val="24"/>
        </w:rPr>
      </w:pPr>
      <w:r>
        <w:rPr>
          <w:color w:val="auto"/>
          <w:sz w:val="24"/>
        </w:rPr>
        <w:t>23.4采购人确定成交供应商过程中，发现成交候选供应商有下列情形之一的，应当不予确定其为成交供应商：</w:t>
      </w:r>
    </w:p>
    <w:p w14:paraId="5FD7FABD">
      <w:pPr>
        <w:spacing w:line="360" w:lineRule="auto"/>
        <w:ind w:firstLine="480" w:firstLineChars="200"/>
        <w:rPr>
          <w:color w:val="auto"/>
          <w:sz w:val="24"/>
        </w:rPr>
      </w:pPr>
      <w:r>
        <w:rPr>
          <w:color w:val="auto"/>
          <w:sz w:val="24"/>
        </w:rPr>
        <w:t>（1）发现成交候选供应商存在禁止参加本项目采购活动的违法行为的；</w:t>
      </w:r>
    </w:p>
    <w:p w14:paraId="7BBAFB6C">
      <w:pPr>
        <w:spacing w:line="360" w:lineRule="auto"/>
        <w:ind w:firstLine="480" w:firstLineChars="200"/>
        <w:rPr>
          <w:color w:val="auto"/>
          <w:sz w:val="24"/>
        </w:rPr>
      </w:pPr>
      <w:r>
        <w:rPr>
          <w:color w:val="auto"/>
          <w:sz w:val="24"/>
        </w:rPr>
        <w:t>（2）成交候选供应商因不可抗力，不能继续参加采购活动；</w:t>
      </w:r>
    </w:p>
    <w:p w14:paraId="4F4C6B79">
      <w:pPr>
        <w:spacing w:line="360" w:lineRule="auto"/>
        <w:ind w:firstLine="480" w:firstLineChars="200"/>
        <w:rPr>
          <w:color w:val="auto"/>
          <w:sz w:val="24"/>
        </w:rPr>
      </w:pPr>
      <w:r>
        <w:rPr>
          <w:color w:val="auto"/>
          <w:sz w:val="24"/>
        </w:rPr>
        <w:t>（3）成交候选供应商提供虚假材料；</w:t>
      </w:r>
    </w:p>
    <w:p w14:paraId="41C3E9EF">
      <w:pPr>
        <w:spacing w:line="360" w:lineRule="auto"/>
        <w:ind w:firstLine="480" w:firstLineChars="200"/>
        <w:rPr>
          <w:color w:val="auto"/>
          <w:sz w:val="24"/>
        </w:rPr>
      </w:pPr>
      <w:r>
        <w:rPr>
          <w:color w:val="auto"/>
          <w:sz w:val="24"/>
        </w:rPr>
        <w:t>（4）成交候选供应商恶意串通。</w:t>
      </w:r>
    </w:p>
    <w:p w14:paraId="13F23BA9">
      <w:pPr>
        <w:spacing w:line="360" w:lineRule="auto"/>
        <w:ind w:firstLine="480" w:firstLineChars="200"/>
        <w:rPr>
          <w:color w:val="auto"/>
          <w:sz w:val="24"/>
        </w:rPr>
      </w:pPr>
      <w:r>
        <w:rPr>
          <w:color w:val="auto"/>
          <w:sz w:val="24"/>
        </w:rPr>
        <w:t>成交候选供应商有本条情形之一的，采购人可以确定后一位成交候选供应商为成交供应商，依次类推。无法确定成交供应商的，应当重新组织采购。</w:t>
      </w:r>
    </w:p>
    <w:p w14:paraId="4EE780F6">
      <w:pPr>
        <w:spacing w:line="360" w:lineRule="auto"/>
        <w:rPr>
          <w:b/>
          <w:color w:val="auto"/>
          <w:sz w:val="24"/>
        </w:rPr>
      </w:pPr>
      <w:r>
        <w:rPr>
          <w:b/>
          <w:color w:val="auto"/>
          <w:sz w:val="24"/>
        </w:rPr>
        <w:t>24.信用记录查询</w:t>
      </w:r>
    </w:p>
    <w:p w14:paraId="224B2A8C">
      <w:pPr>
        <w:spacing w:line="360" w:lineRule="auto"/>
        <w:ind w:firstLine="480" w:firstLineChars="200"/>
        <w:rPr>
          <w:color w:val="auto"/>
          <w:sz w:val="24"/>
        </w:rPr>
      </w:pPr>
      <w:r>
        <w:rPr>
          <w:color w:val="auto"/>
          <w:sz w:val="24"/>
        </w:rPr>
        <w:t>24.1被</w:t>
      </w:r>
      <w:r>
        <w:rPr>
          <w:rFonts w:hint="eastAsia"/>
          <w:color w:val="auto"/>
          <w:sz w:val="24"/>
        </w:rPr>
        <w:t>裕阳公司</w:t>
      </w:r>
      <w:r>
        <w:rPr>
          <w:color w:val="auto"/>
          <w:sz w:val="24"/>
        </w:rPr>
        <w:t>列入不诚信供应商库的供应商，禁止报名参加本项目的采购活动（以联合体形式参加本项目采购活动，联合体成员被</w:t>
      </w:r>
      <w:r>
        <w:rPr>
          <w:rFonts w:hint="eastAsia"/>
          <w:color w:val="auto"/>
          <w:sz w:val="24"/>
        </w:rPr>
        <w:t>裕阳公司</w:t>
      </w:r>
      <w:r>
        <w:rPr>
          <w:color w:val="auto"/>
          <w:sz w:val="24"/>
        </w:rPr>
        <w:t>列入不诚信供应商库的存在不良信用记录的，视同联合体被</w:t>
      </w:r>
      <w:r>
        <w:rPr>
          <w:rFonts w:hint="eastAsia"/>
          <w:color w:val="auto"/>
          <w:sz w:val="24"/>
        </w:rPr>
        <w:t>裕阳公司</w:t>
      </w:r>
      <w:r>
        <w:rPr>
          <w:color w:val="auto"/>
          <w:sz w:val="24"/>
        </w:rPr>
        <w:t>列入不诚信供应商库）。</w:t>
      </w:r>
    </w:p>
    <w:p w14:paraId="38ABF3C8">
      <w:pPr>
        <w:spacing w:after="240" w:afterLines="100"/>
        <w:jc w:val="center"/>
        <w:outlineLvl w:val="1"/>
        <w:rPr>
          <w:rFonts w:hint="eastAsia" w:hAnsi="宋体"/>
          <w:b/>
          <w:color w:val="auto"/>
          <w:sz w:val="32"/>
        </w:rPr>
      </w:pPr>
      <w:bookmarkStart w:id="23" w:name="_Toc4556"/>
      <w:bookmarkStart w:id="24" w:name="_Toc91771154"/>
      <w:r>
        <w:rPr>
          <w:rFonts w:hAnsi="宋体"/>
          <w:b/>
          <w:color w:val="auto"/>
          <w:sz w:val="32"/>
        </w:rPr>
        <w:t>七、合同事项</w:t>
      </w:r>
      <w:bookmarkEnd w:id="23"/>
      <w:bookmarkEnd w:id="24"/>
    </w:p>
    <w:p w14:paraId="37B41EF7">
      <w:pPr>
        <w:spacing w:line="360" w:lineRule="auto"/>
        <w:rPr>
          <w:b/>
          <w:color w:val="auto"/>
          <w:sz w:val="24"/>
        </w:rPr>
      </w:pPr>
      <w:bookmarkStart w:id="25" w:name="_Toc101250646"/>
      <w:bookmarkStart w:id="26" w:name="_Toc101174151"/>
      <w:bookmarkStart w:id="27" w:name="_Toc101338364"/>
      <w:bookmarkStart w:id="28" w:name="_Toc209847069"/>
      <w:bookmarkStart w:id="29" w:name="_Toc430773927"/>
      <w:r>
        <w:rPr>
          <w:b/>
          <w:color w:val="auto"/>
          <w:sz w:val="24"/>
        </w:rPr>
        <w:t>25.签订合同</w:t>
      </w:r>
      <w:bookmarkEnd w:id="25"/>
      <w:bookmarkEnd w:id="26"/>
      <w:bookmarkEnd w:id="27"/>
      <w:bookmarkEnd w:id="28"/>
      <w:bookmarkEnd w:id="29"/>
    </w:p>
    <w:p w14:paraId="1414C55F">
      <w:pPr>
        <w:spacing w:line="360" w:lineRule="auto"/>
        <w:ind w:firstLine="480" w:firstLineChars="200"/>
        <w:rPr>
          <w:color w:val="auto"/>
          <w:sz w:val="24"/>
        </w:rPr>
      </w:pPr>
      <w:r>
        <w:rPr>
          <w:color w:val="auto"/>
          <w:sz w:val="24"/>
        </w:rPr>
        <w:t>25.1 成交供应商应在</w:t>
      </w:r>
      <w:r>
        <w:rPr>
          <w:rFonts w:hint="eastAsia"/>
          <w:color w:val="auto"/>
          <w:sz w:val="24"/>
        </w:rPr>
        <w:t>领取</w:t>
      </w:r>
      <w:r>
        <w:rPr>
          <w:color w:val="auto"/>
          <w:sz w:val="24"/>
        </w:rPr>
        <w:t>成交通知书</w:t>
      </w:r>
      <w:r>
        <w:rPr>
          <w:rFonts w:hint="eastAsia"/>
          <w:color w:val="auto"/>
          <w:sz w:val="24"/>
        </w:rPr>
        <w:t>并接到采购人通知后</w:t>
      </w:r>
      <w:r>
        <w:rPr>
          <w:color w:val="auto"/>
          <w:sz w:val="24"/>
        </w:rPr>
        <w:t>与采购人签订采购合同。由于成交供应商的原因逾期未与采购人签订采购合同的，将视为放弃成交，取消其成交资格并将按相关规定进行处理。</w:t>
      </w:r>
    </w:p>
    <w:p w14:paraId="7BE4869B">
      <w:pPr>
        <w:spacing w:line="360" w:lineRule="auto"/>
        <w:ind w:firstLine="480" w:firstLineChars="200"/>
        <w:rPr>
          <w:color w:val="auto"/>
          <w:sz w:val="24"/>
        </w:rPr>
      </w:pPr>
      <w:r>
        <w:rPr>
          <w:color w:val="auto"/>
          <w:sz w:val="24"/>
        </w:rPr>
        <w:t>25.2 询价文件、成交供应商的响应文件及双方确认的澄清文件等，均为有法律约束力的经济合同的组成部分。</w:t>
      </w:r>
    </w:p>
    <w:p w14:paraId="090CD1E3">
      <w:pPr>
        <w:spacing w:line="360" w:lineRule="auto"/>
        <w:ind w:firstLine="480" w:firstLineChars="200"/>
        <w:rPr>
          <w:color w:val="auto"/>
          <w:sz w:val="24"/>
        </w:rPr>
      </w:pPr>
      <w:r>
        <w:rPr>
          <w:color w:val="auto"/>
          <w:sz w:val="24"/>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4BDCA265">
      <w:pPr>
        <w:spacing w:line="360" w:lineRule="auto"/>
        <w:ind w:firstLine="480" w:firstLineChars="200"/>
        <w:rPr>
          <w:color w:val="auto"/>
          <w:sz w:val="24"/>
        </w:rPr>
      </w:pPr>
      <w:r>
        <w:rPr>
          <w:color w:val="auto"/>
          <w:sz w:val="24"/>
        </w:rPr>
        <w:t>25.4 成交供应商因不可抗力原因不能履行采购合同或放弃成交的，采购人可以与排在成交供应商之后第一位的成交候选人签订采购合同，以此类推。</w:t>
      </w:r>
    </w:p>
    <w:p w14:paraId="6A4EC79E">
      <w:pPr>
        <w:spacing w:line="360" w:lineRule="auto"/>
        <w:ind w:firstLine="480" w:firstLineChars="200"/>
        <w:rPr>
          <w:color w:val="auto"/>
          <w:sz w:val="24"/>
        </w:rPr>
      </w:pPr>
      <w:r>
        <w:rPr>
          <w:color w:val="auto"/>
          <w:sz w:val="24"/>
        </w:rPr>
        <w:t>25.5</w:t>
      </w:r>
    </w:p>
    <w:p w14:paraId="6B4CEAD0">
      <w:pPr>
        <w:spacing w:line="360" w:lineRule="auto"/>
        <w:ind w:firstLine="480" w:firstLineChars="200"/>
        <w:rPr>
          <w:color w:val="auto"/>
          <w:sz w:val="24"/>
        </w:rPr>
      </w:pPr>
      <w:r>
        <w:rPr>
          <w:color w:val="auto"/>
          <w:sz w:val="24"/>
        </w:rPr>
        <w:t>询价文件、成交供应商提交的响应文件、询价中的报价、成交供应商承诺书、成交通知书等均称为有法律约束力的合同组成内容。</w:t>
      </w:r>
    </w:p>
    <w:p w14:paraId="00D9156B">
      <w:pPr>
        <w:spacing w:line="360" w:lineRule="auto"/>
        <w:rPr>
          <w:b/>
          <w:color w:val="auto"/>
          <w:sz w:val="24"/>
        </w:rPr>
      </w:pPr>
      <w:r>
        <w:rPr>
          <w:b/>
          <w:color w:val="auto"/>
          <w:sz w:val="24"/>
        </w:rPr>
        <w:t>26.合同分包（实质性要求）</w:t>
      </w:r>
    </w:p>
    <w:p w14:paraId="2317540F">
      <w:pPr>
        <w:spacing w:line="360" w:lineRule="auto"/>
        <w:ind w:firstLine="480" w:firstLineChars="200"/>
        <w:rPr>
          <w:color w:val="auto"/>
          <w:sz w:val="24"/>
        </w:rPr>
      </w:pPr>
      <w:r>
        <w:rPr>
          <w:color w:val="auto"/>
          <w:sz w:val="24"/>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5100810A">
      <w:pPr>
        <w:spacing w:line="360" w:lineRule="auto"/>
        <w:ind w:firstLine="480" w:firstLineChars="200"/>
        <w:rPr>
          <w:color w:val="auto"/>
          <w:sz w:val="24"/>
        </w:rPr>
      </w:pPr>
      <w:r>
        <w:rPr>
          <w:color w:val="auto"/>
          <w:sz w:val="24"/>
        </w:rPr>
        <w:t>分包履行合同的部分应当为采购项目的非主体、非关键性工作，不属于成交供应商的主要合同义务。</w:t>
      </w:r>
    </w:p>
    <w:p w14:paraId="1B634DD1">
      <w:pPr>
        <w:spacing w:line="360" w:lineRule="auto"/>
        <w:ind w:firstLine="480" w:firstLineChars="200"/>
        <w:rPr>
          <w:color w:val="auto"/>
          <w:sz w:val="24"/>
        </w:rPr>
      </w:pPr>
      <w:r>
        <w:rPr>
          <w:color w:val="auto"/>
          <w:sz w:val="24"/>
        </w:rPr>
        <w:t>26.2 采购合同实行分包履行的，成交供应商就采购项目和分包项目向采购人负责，分包供应商就分包项目承担责任。</w:t>
      </w:r>
    </w:p>
    <w:p w14:paraId="4BACF962">
      <w:pPr>
        <w:spacing w:line="360" w:lineRule="auto"/>
        <w:rPr>
          <w:b/>
          <w:color w:val="auto"/>
          <w:sz w:val="24"/>
        </w:rPr>
      </w:pPr>
      <w:r>
        <w:rPr>
          <w:b/>
          <w:color w:val="auto"/>
          <w:sz w:val="24"/>
        </w:rPr>
        <w:t>27.合同转包（实质性要求）</w:t>
      </w:r>
    </w:p>
    <w:p w14:paraId="45E7EFC1">
      <w:pPr>
        <w:spacing w:line="360" w:lineRule="auto"/>
        <w:ind w:firstLine="480" w:firstLineChars="200"/>
        <w:rPr>
          <w:color w:val="auto"/>
          <w:sz w:val="24"/>
        </w:rPr>
      </w:pPr>
      <w:r>
        <w:rPr>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DE5A011">
      <w:pPr>
        <w:spacing w:line="360" w:lineRule="auto"/>
        <w:ind w:firstLine="480" w:firstLineChars="200"/>
        <w:rPr>
          <w:color w:val="auto"/>
          <w:sz w:val="24"/>
        </w:rPr>
      </w:pPr>
      <w:r>
        <w:rPr>
          <w:color w:val="auto"/>
          <w:sz w:val="24"/>
        </w:rPr>
        <w:t>成交供应商转包的，视同拒绝履行采购合同义务，将依法追究法律责任。</w:t>
      </w:r>
    </w:p>
    <w:p w14:paraId="1D3AAE07">
      <w:pPr>
        <w:spacing w:line="360" w:lineRule="auto"/>
        <w:rPr>
          <w:b/>
          <w:color w:val="auto"/>
          <w:sz w:val="24"/>
        </w:rPr>
      </w:pPr>
      <w:r>
        <w:rPr>
          <w:b/>
          <w:color w:val="auto"/>
          <w:sz w:val="24"/>
        </w:rPr>
        <w:t>28.补充合同</w:t>
      </w:r>
    </w:p>
    <w:p w14:paraId="6F331423">
      <w:pPr>
        <w:spacing w:line="360" w:lineRule="auto"/>
        <w:ind w:firstLine="480" w:firstLineChars="200"/>
        <w:rPr>
          <w:color w:val="auto"/>
          <w:sz w:val="24"/>
        </w:rPr>
      </w:pPr>
      <w:r>
        <w:rPr>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5987B81">
      <w:pPr>
        <w:spacing w:line="360" w:lineRule="auto"/>
        <w:rPr>
          <w:b/>
          <w:color w:val="auto"/>
          <w:sz w:val="24"/>
        </w:rPr>
      </w:pPr>
      <w:r>
        <w:rPr>
          <w:b/>
          <w:color w:val="auto"/>
          <w:sz w:val="24"/>
        </w:rPr>
        <w:t>29.履约保证金（实质性要求）</w:t>
      </w:r>
    </w:p>
    <w:p w14:paraId="15C6AFD9">
      <w:pPr>
        <w:spacing w:line="360" w:lineRule="auto"/>
        <w:ind w:firstLine="480" w:firstLineChars="200"/>
        <w:rPr>
          <w:color w:val="auto"/>
          <w:sz w:val="24"/>
        </w:rPr>
      </w:pPr>
      <w:r>
        <w:rPr>
          <w:color w:val="auto"/>
          <w:sz w:val="24"/>
        </w:rPr>
        <w:t>29.1 成交供应商应在合同签订之前交纳采购文件规定数额的履约保证金。</w:t>
      </w:r>
    </w:p>
    <w:p w14:paraId="0254E337">
      <w:pPr>
        <w:spacing w:line="360" w:lineRule="auto"/>
        <w:ind w:firstLine="480" w:firstLineChars="200"/>
        <w:rPr>
          <w:color w:val="auto"/>
          <w:sz w:val="24"/>
        </w:rPr>
      </w:pPr>
      <w:r>
        <w:rPr>
          <w:color w:val="auto"/>
          <w:sz w:val="24"/>
        </w:rPr>
        <w:t>29.2 如果成交供应商在规定的合同签订时间内，没有按照采购文件的规定交纳履约保证金，且又无正当理由的，将视为放弃成交。</w:t>
      </w:r>
    </w:p>
    <w:p w14:paraId="0D9D5E1F">
      <w:pPr>
        <w:spacing w:line="360" w:lineRule="auto"/>
        <w:rPr>
          <w:b/>
          <w:color w:val="auto"/>
          <w:sz w:val="24"/>
        </w:rPr>
      </w:pPr>
      <w:r>
        <w:rPr>
          <w:b/>
          <w:color w:val="auto"/>
          <w:sz w:val="24"/>
        </w:rPr>
        <w:t>30.合同公告</w:t>
      </w:r>
    </w:p>
    <w:p w14:paraId="69307406">
      <w:pPr>
        <w:spacing w:line="360" w:lineRule="auto"/>
        <w:ind w:firstLine="480" w:firstLineChars="200"/>
        <w:rPr>
          <w:color w:val="auto"/>
          <w:sz w:val="24"/>
        </w:rPr>
      </w:pPr>
      <w:r>
        <w:rPr>
          <w:color w:val="auto"/>
          <w:sz w:val="24"/>
        </w:rPr>
        <w:t>/。</w:t>
      </w:r>
    </w:p>
    <w:p w14:paraId="02DFF3D5">
      <w:pPr>
        <w:spacing w:line="360" w:lineRule="auto"/>
        <w:rPr>
          <w:b/>
          <w:color w:val="auto"/>
          <w:sz w:val="24"/>
        </w:rPr>
      </w:pPr>
      <w:r>
        <w:rPr>
          <w:b/>
          <w:color w:val="auto"/>
          <w:sz w:val="24"/>
        </w:rPr>
        <w:t>31.合同备案</w:t>
      </w:r>
    </w:p>
    <w:p w14:paraId="6499EA33">
      <w:pPr>
        <w:spacing w:line="360" w:lineRule="auto"/>
        <w:ind w:firstLine="480" w:firstLineChars="200"/>
        <w:rPr>
          <w:color w:val="auto"/>
          <w:sz w:val="24"/>
        </w:rPr>
      </w:pPr>
      <w:r>
        <w:rPr>
          <w:color w:val="auto"/>
          <w:sz w:val="24"/>
        </w:rPr>
        <w:t>/。</w:t>
      </w:r>
    </w:p>
    <w:p w14:paraId="7FBA8CBA">
      <w:pPr>
        <w:spacing w:line="360" w:lineRule="auto"/>
        <w:rPr>
          <w:b/>
          <w:color w:val="auto"/>
          <w:sz w:val="24"/>
        </w:rPr>
      </w:pPr>
      <w:r>
        <w:rPr>
          <w:b/>
          <w:color w:val="auto"/>
          <w:sz w:val="24"/>
        </w:rPr>
        <w:t>32.履行合同</w:t>
      </w:r>
    </w:p>
    <w:p w14:paraId="32B5C97C">
      <w:pPr>
        <w:spacing w:line="360" w:lineRule="auto"/>
        <w:ind w:firstLine="480"/>
        <w:rPr>
          <w:color w:val="auto"/>
          <w:sz w:val="24"/>
        </w:rPr>
      </w:pPr>
      <w:r>
        <w:rPr>
          <w:color w:val="auto"/>
          <w:sz w:val="24"/>
        </w:rPr>
        <w:t>32.1 成交供应商与采购人签订合同后，合同双方应严格执行合同条款，履行合同规定的义务，保证合同的顺利完成。</w:t>
      </w:r>
    </w:p>
    <w:p w14:paraId="02FF7517">
      <w:pPr>
        <w:spacing w:line="360" w:lineRule="auto"/>
        <w:ind w:firstLine="480"/>
        <w:rPr>
          <w:color w:val="auto"/>
          <w:sz w:val="24"/>
        </w:rPr>
      </w:pPr>
      <w:r>
        <w:rPr>
          <w:color w:val="auto"/>
          <w:sz w:val="24"/>
        </w:rPr>
        <w:t>32.2 在合同履行过程中，如发生合同纠纷，合同双方应按照《民法典》的有关规定进行处理。</w:t>
      </w:r>
    </w:p>
    <w:p w14:paraId="1D3B9B12">
      <w:pPr>
        <w:spacing w:line="360" w:lineRule="auto"/>
        <w:rPr>
          <w:b/>
          <w:color w:val="auto"/>
          <w:sz w:val="24"/>
        </w:rPr>
      </w:pPr>
      <w:r>
        <w:rPr>
          <w:b/>
          <w:color w:val="auto"/>
          <w:sz w:val="24"/>
        </w:rPr>
        <w:t>33.验收</w:t>
      </w:r>
    </w:p>
    <w:p w14:paraId="12B8BF5C">
      <w:pPr>
        <w:spacing w:line="360" w:lineRule="auto"/>
        <w:ind w:firstLine="480"/>
        <w:rPr>
          <w:color w:val="auto"/>
          <w:sz w:val="24"/>
        </w:rPr>
      </w:pPr>
      <w:r>
        <w:rPr>
          <w:color w:val="auto"/>
          <w:sz w:val="24"/>
        </w:rPr>
        <w:t>33.1本项目采购人将参照相关法律法规以及合同的要求进行验收。</w:t>
      </w:r>
    </w:p>
    <w:p w14:paraId="5491F148">
      <w:pPr>
        <w:spacing w:line="360" w:lineRule="auto"/>
        <w:ind w:firstLine="480"/>
        <w:rPr>
          <w:color w:val="auto"/>
          <w:sz w:val="24"/>
        </w:rPr>
      </w:pPr>
      <w:r>
        <w:rPr>
          <w:color w:val="auto"/>
          <w:sz w:val="24"/>
        </w:rPr>
        <w:t>33.2 验收结果合格的，成交供应商凭验收单到采购人处办理履约保证金的退付手续；验收结果不合格的，履约保证金将不予退还，也将不予支付采购资金，还可能给予失信行为记入</w:t>
      </w:r>
      <w:r>
        <w:rPr>
          <w:rFonts w:hint="eastAsia"/>
          <w:color w:val="auto"/>
          <w:sz w:val="24"/>
        </w:rPr>
        <w:t>裕阳公司</w:t>
      </w:r>
      <w:r>
        <w:rPr>
          <w:color w:val="auto"/>
          <w:sz w:val="24"/>
        </w:rPr>
        <w:t>不诚信供应商库。</w:t>
      </w:r>
    </w:p>
    <w:p w14:paraId="7DE22E38">
      <w:pPr>
        <w:spacing w:line="360" w:lineRule="auto"/>
        <w:rPr>
          <w:b/>
          <w:color w:val="auto"/>
          <w:sz w:val="24"/>
        </w:rPr>
      </w:pPr>
      <w:r>
        <w:rPr>
          <w:b/>
          <w:color w:val="auto"/>
          <w:sz w:val="24"/>
        </w:rPr>
        <w:t>34.资金支付</w:t>
      </w:r>
    </w:p>
    <w:p w14:paraId="69141D17">
      <w:pPr>
        <w:tabs>
          <w:tab w:val="left" w:pos="851"/>
        </w:tabs>
        <w:spacing w:line="360" w:lineRule="auto"/>
        <w:ind w:firstLine="480" w:firstLineChars="200"/>
        <w:rPr>
          <w:color w:val="auto"/>
          <w:sz w:val="24"/>
        </w:rPr>
      </w:pPr>
      <w:r>
        <w:rPr>
          <w:color w:val="auto"/>
          <w:sz w:val="24"/>
        </w:rPr>
        <w:t>采购人将按照采购合同规定，及时向成交供应商支付采购资金</w:t>
      </w:r>
      <w:r>
        <w:rPr>
          <w:rFonts w:hint="eastAsia"/>
          <w:color w:val="auto"/>
          <w:sz w:val="24"/>
        </w:rPr>
        <w:t>，支付方式包括但不限于现金支付、转账支付、支票、汇票、供应链金融支付等方式</w:t>
      </w:r>
      <w:r>
        <w:rPr>
          <w:color w:val="auto"/>
          <w:sz w:val="24"/>
        </w:rPr>
        <w:t>。</w:t>
      </w:r>
    </w:p>
    <w:p w14:paraId="43ACFA36">
      <w:pPr>
        <w:spacing w:after="240" w:afterLines="100"/>
        <w:jc w:val="center"/>
        <w:outlineLvl w:val="1"/>
        <w:rPr>
          <w:rFonts w:hint="eastAsia" w:hAnsi="宋体"/>
          <w:b/>
          <w:color w:val="auto"/>
          <w:sz w:val="32"/>
        </w:rPr>
      </w:pPr>
      <w:bookmarkStart w:id="30" w:name="_Toc25567"/>
      <w:bookmarkStart w:id="31" w:name="_Toc91771155"/>
      <w:r>
        <w:rPr>
          <w:rFonts w:hAnsi="宋体"/>
          <w:b/>
          <w:color w:val="auto"/>
          <w:sz w:val="32"/>
        </w:rPr>
        <w:t>八、询价纪律要求</w:t>
      </w:r>
      <w:bookmarkEnd w:id="30"/>
      <w:bookmarkEnd w:id="31"/>
    </w:p>
    <w:p w14:paraId="5E07B0F3">
      <w:pPr>
        <w:tabs>
          <w:tab w:val="left" w:pos="851"/>
        </w:tabs>
        <w:spacing w:line="360" w:lineRule="auto"/>
        <w:rPr>
          <w:b/>
          <w:color w:val="auto"/>
          <w:sz w:val="24"/>
        </w:rPr>
      </w:pPr>
      <w:r>
        <w:rPr>
          <w:b/>
          <w:color w:val="auto"/>
          <w:sz w:val="24"/>
        </w:rPr>
        <w:t>35.供应商不得具有的情形</w:t>
      </w:r>
    </w:p>
    <w:p w14:paraId="681C311E">
      <w:pPr>
        <w:tabs>
          <w:tab w:val="left" w:pos="851"/>
        </w:tabs>
        <w:spacing w:line="360" w:lineRule="auto"/>
        <w:ind w:firstLine="480" w:firstLineChars="200"/>
        <w:rPr>
          <w:color w:val="auto"/>
          <w:sz w:val="24"/>
        </w:rPr>
      </w:pPr>
      <w:r>
        <w:rPr>
          <w:color w:val="auto"/>
          <w:sz w:val="24"/>
        </w:rPr>
        <w:t>供应商参加本项目询价不得有下列情形：</w:t>
      </w:r>
    </w:p>
    <w:p w14:paraId="1C9539BF">
      <w:pPr>
        <w:tabs>
          <w:tab w:val="left" w:pos="851"/>
        </w:tabs>
        <w:spacing w:line="360" w:lineRule="auto"/>
        <w:ind w:firstLine="480" w:firstLineChars="200"/>
        <w:rPr>
          <w:color w:val="auto"/>
          <w:sz w:val="24"/>
        </w:rPr>
      </w:pPr>
      <w:r>
        <w:rPr>
          <w:color w:val="auto"/>
          <w:sz w:val="24"/>
        </w:rPr>
        <w:t>（1）提供虚假材料谋取成交；</w:t>
      </w:r>
    </w:p>
    <w:p w14:paraId="23D512CE">
      <w:pPr>
        <w:tabs>
          <w:tab w:val="left" w:pos="851"/>
        </w:tabs>
        <w:spacing w:line="360" w:lineRule="auto"/>
        <w:ind w:firstLine="480" w:firstLineChars="200"/>
        <w:rPr>
          <w:color w:val="auto"/>
          <w:sz w:val="24"/>
        </w:rPr>
      </w:pPr>
      <w:r>
        <w:rPr>
          <w:color w:val="auto"/>
          <w:sz w:val="24"/>
        </w:rPr>
        <w:t>（2）采取不正当手段诋毁、排挤其他供应商；</w:t>
      </w:r>
    </w:p>
    <w:p w14:paraId="403F2813">
      <w:pPr>
        <w:tabs>
          <w:tab w:val="left" w:pos="851"/>
        </w:tabs>
        <w:spacing w:line="360" w:lineRule="auto"/>
        <w:ind w:firstLine="480" w:firstLineChars="200"/>
        <w:rPr>
          <w:color w:val="auto"/>
          <w:sz w:val="24"/>
        </w:rPr>
      </w:pPr>
      <w:r>
        <w:rPr>
          <w:color w:val="auto"/>
          <w:sz w:val="24"/>
        </w:rPr>
        <w:t>（3）与采购人、或其他供应商恶意串通；</w:t>
      </w:r>
    </w:p>
    <w:p w14:paraId="51F1466E">
      <w:pPr>
        <w:tabs>
          <w:tab w:val="left" w:pos="851"/>
        </w:tabs>
        <w:spacing w:line="360" w:lineRule="auto"/>
        <w:ind w:firstLine="480" w:firstLineChars="200"/>
        <w:rPr>
          <w:color w:val="auto"/>
          <w:sz w:val="24"/>
        </w:rPr>
      </w:pPr>
      <w:r>
        <w:rPr>
          <w:color w:val="auto"/>
          <w:sz w:val="24"/>
        </w:rPr>
        <w:t>（4）向采购人、询价小组成员行贿或者提供其他不正当利益；</w:t>
      </w:r>
    </w:p>
    <w:p w14:paraId="3027C886">
      <w:pPr>
        <w:tabs>
          <w:tab w:val="left" w:pos="851"/>
        </w:tabs>
        <w:spacing w:line="360" w:lineRule="auto"/>
        <w:ind w:firstLine="480" w:firstLineChars="200"/>
        <w:rPr>
          <w:color w:val="auto"/>
          <w:sz w:val="24"/>
        </w:rPr>
      </w:pPr>
      <w:r>
        <w:rPr>
          <w:color w:val="auto"/>
          <w:sz w:val="24"/>
        </w:rPr>
        <w:t>（5）在询价过程中与采购人进行协商；</w:t>
      </w:r>
    </w:p>
    <w:p w14:paraId="01447900">
      <w:pPr>
        <w:tabs>
          <w:tab w:val="left" w:pos="851"/>
        </w:tabs>
        <w:spacing w:line="360" w:lineRule="auto"/>
        <w:ind w:firstLine="480" w:firstLineChars="200"/>
        <w:rPr>
          <w:color w:val="auto"/>
          <w:sz w:val="24"/>
        </w:rPr>
      </w:pPr>
      <w:r>
        <w:rPr>
          <w:color w:val="auto"/>
          <w:sz w:val="24"/>
        </w:rPr>
        <w:t>（6）成交后无正当理由拒不与采购人签订采购合同；</w:t>
      </w:r>
    </w:p>
    <w:p w14:paraId="3AE2B0F1">
      <w:pPr>
        <w:tabs>
          <w:tab w:val="left" w:pos="851"/>
        </w:tabs>
        <w:spacing w:line="360" w:lineRule="auto"/>
        <w:ind w:firstLine="480" w:firstLineChars="200"/>
        <w:rPr>
          <w:color w:val="auto"/>
          <w:sz w:val="24"/>
        </w:rPr>
      </w:pPr>
      <w:r>
        <w:rPr>
          <w:color w:val="auto"/>
          <w:sz w:val="24"/>
        </w:rPr>
        <w:t>（7）未按照询价文件确定的事项签订采购合同；</w:t>
      </w:r>
    </w:p>
    <w:p w14:paraId="25AAF362">
      <w:pPr>
        <w:tabs>
          <w:tab w:val="left" w:pos="851"/>
        </w:tabs>
        <w:spacing w:line="360" w:lineRule="auto"/>
        <w:ind w:firstLine="480" w:firstLineChars="200"/>
        <w:rPr>
          <w:color w:val="auto"/>
          <w:sz w:val="24"/>
        </w:rPr>
      </w:pPr>
      <w:r>
        <w:rPr>
          <w:color w:val="auto"/>
          <w:sz w:val="24"/>
        </w:rPr>
        <w:t>（8）将采购合同转包或者违规分包；</w:t>
      </w:r>
    </w:p>
    <w:p w14:paraId="2A47AFC6">
      <w:pPr>
        <w:tabs>
          <w:tab w:val="left" w:pos="851"/>
        </w:tabs>
        <w:spacing w:line="360" w:lineRule="auto"/>
        <w:ind w:firstLine="480" w:firstLineChars="200"/>
        <w:rPr>
          <w:color w:val="auto"/>
          <w:sz w:val="24"/>
        </w:rPr>
      </w:pPr>
      <w:r>
        <w:rPr>
          <w:color w:val="auto"/>
          <w:sz w:val="24"/>
        </w:rPr>
        <w:t>（9）提供假冒伪劣产品；</w:t>
      </w:r>
    </w:p>
    <w:p w14:paraId="1B2F091C">
      <w:pPr>
        <w:tabs>
          <w:tab w:val="left" w:pos="851"/>
        </w:tabs>
        <w:spacing w:line="360" w:lineRule="auto"/>
        <w:ind w:firstLine="480" w:firstLineChars="200"/>
        <w:rPr>
          <w:color w:val="auto"/>
          <w:sz w:val="24"/>
        </w:rPr>
      </w:pPr>
      <w:r>
        <w:rPr>
          <w:color w:val="auto"/>
          <w:sz w:val="24"/>
        </w:rPr>
        <w:t>（10）擅自变更、中止或者终止采购合同；</w:t>
      </w:r>
    </w:p>
    <w:p w14:paraId="767D4A44">
      <w:pPr>
        <w:tabs>
          <w:tab w:val="left" w:pos="851"/>
        </w:tabs>
        <w:spacing w:line="360" w:lineRule="auto"/>
        <w:ind w:firstLine="480" w:firstLineChars="200"/>
        <w:rPr>
          <w:color w:val="auto"/>
          <w:sz w:val="24"/>
        </w:rPr>
      </w:pPr>
      <w:r>
        <w:rPr>
          <w:color w:val="auto"/>
          <w:sz w:val="24"/>
        </w:rPr>
        <w:t>（11）拒绝有关部门的监督检查或者向监督检查部门提供虚假情况；</w:t>
      </w:r>
    </w:p>
    <w:p w14:paraId="3F96FD67">
      <w:pPr>
        <w:tabs>
          <w:tab w:val="left" w:pos="851"/>
        </w:tabs>
        <w:spacing w:line="360" w:lineRule="auto"/>
        <w:ind w:firstLine="480" w:firstLineChars="200"/>
        <w:rPr>
          <w:color w:val="auto"/>
          <w:sz w:val="24"/>
        </w:rPr>
      </w:pPr>
      <w:r>
        <w:rPr>
          <w:color w:val="auto"/>
          <w:sz w:val="24"/>
        </w:rPr>
        <w:t>（12）法律法规规定的其他情形。</w:t>
      </w:r>
    </w:p>
    <w:p w14:paraId="1E842512">
      <w:pPr>
        <w:tabs>
          <w:tab w:val="left" w:pos="851"/>
        </w:tabs>
        <w:spacing w:line="360" w:lineRule="auto"/>
        <w:ind w:firstLine="480" w:firstLineChars="200"/>
        <w:rPr>
          <w:color w:val="auto"/>
          <w:sz w:val="24"/>
        </w:rPr>
      </w:pPr>
      <w:r>
        <w:rPr>
          <w:color w:val="auto"/>
          <w:sz w:val="24"/>
        </w:rPr>
        <w:t>供应商有上述情形的，按照规定追究法律责任，具备（1）-（10）条情形之一的，同时将取消被确认为成交供应商的资格或者认定成交无效。</w:t>
      </w:r>
    </w:p>
    <w:p w14:paraId="4E8EF669">
      <w:pPr>
        <w:spacing w:after="240" w:afterLines="100"/>
        <w:jc w:val="center"/>
        <w:outlineLvl w:val="1"/>
        <w:rPr>
          <w:color w:val="auto"/>
          <w:sz w:val="24"/>
        </w:rPr>
      </w:pPr>
      <w:bookmarkStart w:id="32" w:name="_Toc751"/>
      <w:bookmarkStart w:id="33" w:name="_Toc91771156"/>
      <w:r>
        <w:rPr>
          <w:rFonts w:hAnsi="宋体"/>
          <w:b/>
          <w:color w:val="auto"/>
          <w:sz w:val="32"/>
        </w:rPr>
        <w:t>九、询问、质疑和投诉</w:t>
      </w:r>
      <w:bookmarkEnd w:id="32"/>
      <w:bookmarkEnd w:id="33"/>
    </w:p>
    <w:p w14:paraId="5D8FEFF0">
      <w:pPr>
        <w:tabs>
          <w:tab w:val="left" w:pos="851"/>
        </w:tabs>
        <w:spacing w:line="360" w:lineRule="auto"/>
        <w:ind w:firstLine="495"/>
        <w:rPr>
          <w:color w:val="auto"/>
          <w:sz w:val="24"/>
        </w:rPr>
      </w:pPr>
      <w:r>
        <w:rPr>
          <w:color w:val="auto"/>
          <w:sz w:val="24"/>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75F4A333">
      <w:pPr>
        <w:spacing w:after="240" w:afterLines="100"/>
        <w:jc w:val="center"/>
        <w:outlineLvl w:val="1"/>
        <w:rPr>
          <w:color w:val="auto"/>
          <w:sz w:val="24"/>
        </w:rPr>
      </w:pPr>
      <w:bookmarkStart w:id="34" w:name="_Toc91771157"/>
      <w:bookmarkStart w:id="35" w:name="_Toc8912"/>
      <w:r>
        <w:rPr>
          <w:rFonts w:hAnsi="宋体"/>
          <w:b/>
          <w:color w:val="auto"/>
          <w:sz w:val="32"/>
        </w:rPr>
        <w:t>十、其他</w:t>
      </w:r>
      <w:bookmarkEnd w:id="34"/>
      <w:bookmarkEnd w:id="35"/>
    </w:p>
    <w:p w14:paraId="4525D3A3">
      <w:pPr>
        <w:tabs>
          <w:tab w:val="left" w:pos="851"/>
        </w:tabs>
        <w:spacing w:line="360" w:lineRule="auto"/>
        <w:jc w:val="left"/>
        <w:rPr>
          <w:color w:val="auto"/>
          <w:sz w:val="24"/>
        </w:rPr>
      </w:pPr>
      <w:r>
        <w:rPr>
          <w:color w:val="auto"/>
          <w:sz w:val="24"/>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5734F4A5">
      <w:pPr>
        <w:spacing w:line="360" w:lineRule="auto"/>
        <w:ind w:firstLine="480" w:firstLineChars="200"/>
        <w:rPr>
          <w:color w:val="auto"/>
        </w:rPr>
      </w:pPr>
      <w:r>
        <w:rPr>
          <w:color w:val="auto"/>
          <w:sz w:val="24"/>
        </w:rPr>
        <w:t>38.</w:t>
      </w:r>
      <w:r>
        <w:rPr>
          <w:b/>
          <w:color w:val="auto"/>
          <w:sz w:val="24"/>
        </w:rPr>
        <w:t>（实质性要求）</w:t>
      </w:r>
      <w:r>
        <w:rPr>
          <w:color w:val="auto"/>
          <w:sz w:val="24"/>
        </w:rPr>
        <w:t>国家或行业主管部门对供应商和采购产品的技术标准、质量标准和资格资质条件等有强制性规定的，必须符合其要求。</w:t>
      </w:r>
    </w:p>
    <w:p w14:paraId="259A5561">
      <w:pPr>
        <w:rPr>
          <w:color w:val="auto"/>
        </w:rPr>
      </w:pPr>
    </w:p>
    <w:p w14:paraId="2CCA323F">
      <w:pPr>
        <w:spacing w:before="120" w:beforeLines="50" w:after="360" w:afterLines="150"/>
        <w:jc w:val="center"/>
        <w:outlineLvl w:val="0"/>
        <w:rPr>
          <w:rFonts w:hint="eastAsia" w:ascii="黑体" w:hAnsi="黑体" w:eastAsia="黑体"/>
          <w:color w:val="auto"/>
          <w:sz w:val="36"/>
        </w:rPr>
      </w:pPr>
      <w:bookmarkStart w:id="36" w:name="_Toc217446057"/>
      <w:bookmarkStart w:id="37" w:name="_Toc183582232"/>
      <w:bookmarkStart w:id="38" w:name="_Toc183682369"/>
      <w:r>
        <w:rPr>
          <w:rFonts w:ascii="黑体" w:hAnsi="黑体" w:eastAsia="黑体"/>
          <w:color w:val="auto"/>
          <w:sz w:val="36"/>
        </w:rPr>
        <w:br w:type="page"/>
      </w:r>
      <w:bookmarkStart w:id="39" w:name="_Toc21805"/>
      <w:bookmarkStart w:id="40" w:name="_Toc91771158"/>
      <w:r>
        <w:rPr>
          <w:rFonts w:hint="eastAsia" w:ascii="黑体" w:hAnsi="黑体" w:eastAsia="黑体"/>
          <w:color w:val="auto"/>
          <w:sz w:val="36"/>
        </w:rPr>
        <w:t>第三章 项目技术、服务及商务要求</w:t>
      </w:r>
      <w:bookmarkEnd w:id="39"/>
      <w:bookmarkEnd w:id="40"/>
    </w:p>
    <w:p w14:paraId="4E36AA24">
      <w:pPr>
        <w:pStyle w:val="25"/>
        <w:keepNext w:val="0"/>
        <w:keepLines w:val="0"/>
        <w:pageBreakBefore w:val="0"/>
        <w:widowControl/>
        <w:kinsoku/>
        <w:wordWrap/>
        <w:overflowPunct/>
        <w:topLinePunct w:val="0"/>
        <w:autoSpaceDE/>
        <w:autoSpaceDN/>
        <w:bidi w:val="0"/>
        <w:adjustRightInd/>
        <w:snapToGrid/>
        <w:spacing w:before="120" w:after="120" w:line="240" w:lineRule="auto"/>
        <w:ind w:left="0" w:leftChars="0" w:firstLine="560" w:firstLineChars="200"/>
        <w:textAlignment w:val="auto"/>
        <w:rPr>
          <w:rFonts w:hint="eastAsia" w:ascii="宋体" w:hAnsi="宋体" w:eastAsia="宋体" w:cs="宋体"/>
          <w:b/>
          <w:bCs/>
          <w:color w:val="auto"/>
          <w:sz w:val="28"/>
          <w:szCs w:val="28"/>
          <w:highlight w:val="none"/>
          <w:lang w:val="en-US" w:eastAsia="zh-CN" w:bidi="ar-SA"/>
        </w:rPr>
      </w:pPr>
      <w:permStart w:id="69" w:edGrp="everyone"/>
      <w:r>
        <w:rPr>
          <w:rFonts w:hint="eastAsia" w:ascii="方正黑体简体" w:hAnsi="方正黑体简体" w:eastAsia="方正黑体简体" w:cs="方正黑体简体"/>
          <w:b w:val="0"/>
          <w:bCs w:val="0"/>
          <w:color w:val="auto"/>
          <w:kern w:val="0"/>
          <w:sz w:val="28"/>
          <w:szCs w:val="28"/>
          <w:highlight w:val="none"/>
          <w:lang w:val="en-US" w:eastAsia="zh-CN" w:bidi="ar-SA"/>
        </w:rPr>
        <w:t>一、项目概述</w:t>
      </w:r>
    </w:p>
    <w:p w14:paraId="322F7F77">
      <w:pPr>
        <w:pStyle w:val="25"/>
        <w:keepNext w:val="0"/>
        <w:keepLines w:val="0"/>
        <w:pageBreakBefore w:val="0"/>
        <w:widowControl/>
        <w:kinsoku/>
        <w:wordWrap/>
        <w:overflowPunct/>
        <w:topLinePunct w:val="0"/>
        <w:autoSpaceDE/>
        <w:autoSpaceDN/>
        <w:bidi w:val="0"/>
        <w:adjustRightInd/>
        <w:snapToGrid/>
        <w:spacing w:before="120" w:after="120" w:line="240" w:lineRule="auto"/>
        <w:ind w:left="0" w:firstLine="560" w:firstLineChars="200"/>
        <w:textAlignment w:val="auto"/>
        <w:rPr>
          <w:rFonts w:hint="eastAsia"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对食用农产品、非预包装食品、预包装食品等提供抽样检测、快检、食品安全技术服务。</w:t>
      </w:r>
    </w:p>
    <w:p w14:paraId="00039F8D">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eastAsia" w:ascii="方正黑体简体" w:hAnsi="方正黑体简体" w:eastAsia="方正黑体简体" w:cs="方正黑体简体"/>
          <w:b w:val="0"/>
          <w:bCs w:val="0"/>
          <w:color w:val="auto"/>
          <w:kern w:val="0"/>
          <w:sz w:val="28"/>
          <w:szCs w:val="28"/>
          <w:highlight w:val="none"/>
          <w:lang w:val="en-US" w:eastAsia="zh-CN" w:bidi="ar-SA"/>
        </w:rPr>
        <w:t>二</w:t>
      </w:r>
      <w:r>
        <w:rPr>
          <w:rFonts w:hint="default" w:ascii="方正黑体简体" w:hAnsi="方正黑体简体" w:eastAsia="方正黑体简体" w:cs="方正黑体简体"/>
          <w:b w:val="0"/>
          <w:bCs w:val="0"/>
          <w:color w:val="auto"/>
          <w:kern w:val="0"/>
          <w:sz w:val="28"/>
          <w:szCs w:val="28"/>
          <w:highlight w:val="none"/>
          <w:lang w:val="en-US" w:eastAsia="zh-CN" w:bidi="ar-SA"/>
        </w:rPr>
        <w:t>、技术要求</w:t>
      </w:r>
    </w:p>
    <w:p w14:paraId="482723C8">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方正楷体简体" w:hAnsi="方正楷体简体" w:eastAsia="方正楷体简体" w:cs="方正楷体简体"/>
          <w:b w:val="0"/>
          <w:bCs w:val="0"/>
          <w:color w:val="auto"/>
          <w:kern w:val="0"/>
          <w:sz w:val="28"/>
          <w:szCs w:val="28"/>
          <w:highlight w:val="none"/>
          <w:lang w:val="en-US" w:eastAsia="zh-CN" w:bidi="ar-SA"/>
        </w:rPr>
      </w:pPr>
      <w:bookmarkStart w:id="41" w:name="_Toc9816"/>
      <w:bookmarkStart w:id="42" w:name="_Toc91771161"/>
      <w:r>
        <w:rPr>
          <w:rFonts w:hint="eastAsia" w:ascii="方正楷体简体" w:hAnsi="方正楷体简体" w:eastAsia="方正楷体简体" w:cs="方正楷体简体"/>
          <w:b w:val="0"/>
          <w:bCs w:val="0"/>
          <w:color w:val="auto"/>
          <w:kern w:val="0"/>
          <w:sz w:val="28"/>
          <w:szCs w:val="28"/>
          <w:highlight w:val="none"/>
          <w:lang w:val="en-US" w:eastAsia="zh-CN" w:bidi="ar-SA"/>
        </w:rPr>
        <w:t>（一）检测类别</w:t>
      </w:r>
    </w:p>
    <w:p w14:paraId="1C47F806">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食用农产品、非预包装食品、预包装食品等。（类别参考食品安全监督抽检实施细则）</w:t>
      </w:r>
    </w:p>
    <w:p w14:paraId="76DE4CCC">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（二）服务内容</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81"/>
        <w:gridCol w:w="4612"/>
        <w:gridCol w:w="1528"/>
        <w:gridCol w:w="1133"/>
      </w:tblGrid>
      <w:tr w14:paraId="2DFE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3" w:type="pct"/>
            <w:vAlign w:val="center"/>
          </w:tcPr>
          <w:p w14:paraId="350FD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序号</w:t>
            </w:r>
          </w:p>
        </w:tc>
        <w:tc>
          <w:tcPr>
            <w:tcW w:w="730" w:type="pct"/>
            <w:vAlign w:val="center"/>
          </w:tcPr>
          <w:p w14:paraId="13DD0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服务项目</w:t>
            </w:r>
          </w:p>
        </w:tc>
        <w:tc>
          <w:tcPr>
            <w:tcW w:w="2437" w:type="pct"/>
            <w:vAlign w:val="center"/>
          </w:tcPr>
          <w:p w14:paraId="6CF0C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服务内容</w:t>
            </w:r>
          </w:p>
        </w:tc>
        <w:tc>
          <w:tcPr>
            <w:tcW w:w="808" w:type="pct"/>
            <w:vAlign w:val="center"/>
          </w:tcPr>
          <w:p w14:paraId="31852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采购限价</w:t>
            </w:r>
            <w:r>
              <w:rPr>
                <w:rFonts w:hint="eastAsia" w:eastAsia="方正仿宋简体" w:cs="Times New Roman"/>
                <w:b/>
                <w:bCs/>
                <w:color w:val="auto"/>
                <w:kern w:val="0"/>
                <w:sz w:val="24"/>
                <w:szCs w:val="24"/>
                <w:highlight w:val="none"/>
                <w:vertAlign w:val="baseline"/>
                <w:lang w:val="en-US" w:eastAsia="zh-CN" w:bidi="ar-SA"/>
              </w:rPr>
              <w:t>（元/年）</w:t>
            </w:r>
          </w:p>
        </w:tc>
        <w:tc>
          <w:tcPr>
            <w:tcW w:w="599" w:type="pct"/>
            <w:vAlign w:val="center"/>
          </w:tcPr>
          <w:p w14:paraId="1CD9A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备注</w:t>
            </w:r>
          </w:p>
        </w:tc>
      </w:tr>
      <w:tr w14:paraId="0DF1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3" w:type="pct"/>
            <w:vAlign w:val="center"/>
          </w:tcPr>
          <w:p w14:paraId="6E8DB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1</w:t>
            </w:r>
          </w:p>
        </w:tc>
        <w:tc>
          <w:tcPr>
            <w:tcW w:w="730" w:type="pct"/>
            <w:vAlign w:val="center"/>
          </w:tcPr>
          <w:p w14:paraId="294C9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抽样检测</w:t>
            </w:r>
          </w:p>
        </w:tc>
        <w:tc>
          <w:tcPr>
            <w:tcW w:w="2437" w:type="pct"/>
            <w:vAlign w:val="center"/>
          </w:tcPr>
          <w:p w14:paraId="5615F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实验室抽检检测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约</w:t>
            </w: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120批次</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/年</w:t>
            </w:r>
          </w:p>
        </w:tc>
        <w:tc>
          <w:tcPr>
            <w:tcW w:w="808" w:type="pct"/>
            <w:vAlign w:val="center"/>
          </w:tcPr>
          <w:p w14:paraId="7E2295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18</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restart"/>
            <w:vAlign w:val="center"/>
          </w:tcPr>
          <w:p w14:paraId="5C19E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本次采购为费用包干，</w:t>
            </w:r>
            <w:r>
              <w:rPr>
                <w:rFonts w:hint="eastAsia" w:eastAsia="方正仿宋简体" w:cs="Times New Roman"/>
                <w:b w:val="0"/>
                <w:bCs w:val="0"/>
                <w:color w:val="auto"/>
                <w:kern w:val="0"/>
                <w:sz w:val="24"/>
                <w:szCs w:val="24"/>
                <w:highlight w:val="none"/>
                <w:vertAlign w:val="baseline"/>
                <w:lang w:val="en-US" w:eastAsia="zh-CN" w:bidi="ar-SA"/>
              </w:rPr>
              <w:t>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数量</w:t>
            </w:r>
            <w:r>
              <w:rPr>
                <w:rFonts w:hint="eastAsia" w:eastAsia="方正仿宋简体" w:cs="Times New Roman"/>
                <w:b w:val="0"/>
                <w:bCs w:val="0"/>
                <w:color w:val="auto"/>
                <w:kern w:val="0"/>
                <w:sz w:val="24"/>
                <w:szCs w:val="24"/>
                <w:highlight w:val="none"/>
                <w:vertAlign w:val="baseline"/>
                <w:lang w:val="en-US" w:eastAsia="zh-CN" w:bidi="ar-SA"/>
              </w:rPr>
              <w:t>仅</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做参考</w:t>
            </w:r>
            <w:r>
              <w:rPr>
                <w:rFonts w:hint="eastAsia" w:eastAsia="方正仿宋简体" w:cs="Times New Roman"/>
                <w:b w:val="0"/>
                <w:bCs w:val="0"/>
                <w:color w:val="auto"/>
                <w:kern w:val="0"/>
                <w:sz w:val="24"/>
                <w:szCs w:val="24"/>
                <w:highlight w:val="none"/>
                <w:vertAlign w:val="baseline"/>
                <w:lang w:val="en-US" w:eastAsia="zh-CN" w:bidi="ar-SA"/>
              </w:rPr>
              <w:t>，不作为结算依据</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w:t>
            </w:r>
          </w:p>
        </w:tc>
      </w:tr>
      <w:tr w14:paraId="2A1D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42CB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2</w:t>
            </w:r>
          </w:p>
        </w:tc>
        <w:tc>
          <w:tcPr>
            <w:tcW w:w="730" w:type="pct"/>
            <w:vAlign w:val="center"/>
          </w:tcPr>
          <w:p w14:paraId="673589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快检</w:t>
            </w:r>
          </w:p>
        </w:tc>
        <w:tc>
          <w:tcPr>
            <w:tcW w:w="2437" w:type="pct"/>
            <w:vAlign w:val="center"/>
          </w:tcPr>
          <w:p w14:paraId="27330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驻点农残快速检测</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38000批次</w:t>
            </w:r>
            <w:r>
              <w:rPr>
                <w:rFonts w:hint="eastAsia" w:eastAsia="方正仿宋简体" w:cs="Times New Roman"/>
                <w:b w:val="0"/>
                <w:bCs w:val="0"/>
                <w:color w:val="auto"/>
                <w:kern w:val="0"/>
                <w:sz w:val="24"/>
                <w:szCs w:val="24"/>
                <w:highlight w:val="none"/>
                <w:lang w:val="en-US" w:eastAsia="zh-CN" w:bidi="ar-SA"/>
              </w:rPr>
              <w:t>/年，</w:t>
            </w:r>
            <w:r>
              <w:rPr>
                <w:rFonts w:hint="default" w:ascii="Times New Roman" w:hAnsi="Times New Roman" w:eastAsia="方正仿宋简体" w:cs="Times New Roman"/>
                <w:b w:val="0"/>
                <w:bCs w:val="0"/>
                <w:color w:val="auto"/>
                <w:kern w:val="0"/>
                <w:sz w:val="24"/>
                <w:szCs w:val="24"/>
                <w:highlight w:val="none"/>
                <w:lang w:val="en-US" w:eastAsia="zh-CN" w:bidi="ar-SA"/>
              </w:rPr>
              <w:t>重金属（铅、镉）</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1800批次</w:t>
            </w:r>
            <w:r>
              <w:rPr>
                <w:rFonts w:hint="eastAsia" w:eastAsia="方正仿宋简体" w:cs="Times New Roman"/>
                <w:b w:val="0"/>
                <w:bCs w:val="0"/>
                <w:color w:val="auto"/>
                <w:kern w:val="0"/>
                <w:sz w:val="24"/>
                <w:szCs w:val="24"/>
                <w:highlight w:val="none"/>
                <w:lang w:val="en-US" w:eastAsia="zh-CN" w:bidi="ar-SA"/>
              </w:rPr>
              <w:t>/年</w:t>
            </w:r>
          </w:p>
        </w:tc>
        <w:tc>
          <w:tcPr>
            <w:tcW w:w="808" w:type="pct"/>
            <w:vAlign w:val="center"/>
          </w:tcPr>
          <w:p w14:paraId="3A22ED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37</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continue"/>
            <w:vAlign w:val="center"/>
          </w:tcPr>
          <w:p w14:paraId="46B5F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6AC2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75AF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3</w:t>
            </w:r>
          </w:p>
        </w:tc>
        <w:tc>
          <w:tcPr>
            <w:tcW w:w="730" w:type="pct"/>
            <w:vAlign w:val="center"/>
          </w:tcPr>
          <w:p w14:paraId="0EB55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食品安全技术服务</w:t>
            </w:r>
          </w:p>
        </w:tc>
        <w:tc>
          <w:tcPr>
            <w:tcW w:w="2437" w:type="pct"/>
            <w:vAlign w:val="center"/>
          </w:tcPr>
          <w:p w14:paraId="14345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每半年由</w:t>
            </w:r>
            <w:r>
              <w:rPr>
                <w:rFonts w:hint="eastAsia" w:ascii="Times New Roman" w:eastAsia="方正仿宋简体" w:cs="Times New Roman"/>
                <w:b w:val="0"/>
                <w:bCs w:val="0"/>
                <w:color w:val="auto"/>
                <w:kern w:val="0"/>
                <w:sz w:val="24"/>
                <w:szCs w:val="24"/>
                <w:highlight w:val="none"/>
                <w:lang w:val="en-US" w:eastAsia="zh-CN" w:bidi="ar-SA"/>
              </w:rPr>
              <w:t>成交供应商</w:t>
            </w:r>
            <w:r>
              <w:rPr>
                <w:rFonts w:hint="default" w:ascii="Times New Roman" w:hAnsi="Times New Roman" w:eastAsia="方正仿宋简体" w:cs="Times New Roman"/>
                <w:b w:val="0"/>
                <w:bCs w:val="0"/>
                <w:color w:val="auto"/>
                <w:kern w:val="0"/>
                <w:sz w:val="24"/>
                <w:szCs w:val="24"/>
                <w:highlight w:val="none"/>
                <w:lang w:val="en-US" w:eastAsia="zh-CN" w:bidi="ar-SA"/>
              </w:rPr>
              <w:t>邀请</w:t>
            </w:r>
            <w:r>
              <w:rPr>
                <w:rFonts w:hint="eastAsia" w:ascii="Times New Roman" w:eastAsia="方正仿宋简体" w:cs="Times New Roman"/>
                <w:b w:val="0"/>
                <w:bCs w:val="0"/>
                <w:color w:val="auto"/>
                <w:kern w:val="0"/>
                <w:sz w:val="24"/>
                <w:szCs w:val="24"/>
                <w:highlight w:val="none"/>
                <w:lang w:val="en-US" w:eastAsia="zh-CN" w:bidi="ar-SA"/>
              </w:rPr>
              <w:t>具备食品安全相关专业中级及以上技术职称的专家</w:t>
            </w:r>
            <w:r>
              <w:rPr>
                <w:rFonts w:hint="default" w:ascii="Times New Roman" w:hAnsi="Times New Roman" w:eastAsia="方正仿宋简体" w:cs="Times New Roman"/>
                <w:b w:val="0"/>
                <w:bCs w:val="0"/>
                <w:color w:val="auto"/>
                <w:kern w:val="0"/>
                <w:sz w:val="24"/>
                <w:szCs w:val="24"/>
                <w:highlight w:val="none"/>
                <w:lang w:val="en-US" w:eastAsia="zh-CN" w:bidi="ar-SA"/>
              </w:rPr>
              <w:t>对食品经营情况进行食品安全评估，出具分析检测报告</w:t>
            </w:r>
          </w:p>
        </w:tc>
        <w:tc>
          <w:tcPr>
            <w:tcW w:w="808" w:type="pct"/>
            <w:vAlign w:val="center"/>
          </w:tcPr>
          <w:p w14:paraId="02BA0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2</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continue"/>
            <w:vAlign w:val="center"/>
          </w:tcPr>
          <w:p w14:paraId="6EC03C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30D2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591" w:type="pct"/>
            <w:gridSpan w:val="3"/>
            <w:vAlign w:val="center"/>
          </w:tcPr>
          <w:p w14:paraId="10F05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合计</w:t>
            </w:r>
          </w:p>
        </w:tc>
        <w:tc>
          <w:tcPr>
            <w:tcW w:w="808" w:type="pct"/>
            <w:vAlign w:val="center"/>
          </w:tcPr>
          <w:p w14:paraId="5F7D78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57</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continue"/>
            <w:vAlign w:val="center"/>
          </w:tcPr>
          <w:p w14:paraId="0B22E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bl>
    <w:p w14:paraId="66B4AD20">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（三）检测项目与参数要求</w:t>
      </w:r>
    </w:p>
    <w:p w14:paraId="13EBF834">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1.</w:t>
      </w:r>
      <w:r>
        <w:rPr>
          <w:rFonts w:hint="default" w:ascii="Times New Roman" w:hAnsi="Times New Roman" w:eastAsia="方正仿宋简体" w:cs="Times New Roman"/>
          <w:b w:val="0"/>
          <w:bCs w:val="0"/>
          <w:color w:val="auto"/>
          <w:kern w:val="0"/>
          <w:sz w:val="28"/>
          <w:szCs w:val="28"/>
          <w:highlight w:val="none"/>
          <w:lang w:val="en-US" w:eastAsia="zh-CN" w:bidi="ar-SA"/>
        </w:rPr>
        <w:t>供应商</w:t>
      </w:r>
      <w:r>
        <w:rPr>
          <w:rFonts w:hint="eastAsia" w:ascii="Times New Roman" w:eastAsia="方正仿宋简体" w:cs="Times New Roman"/>
          <w:b w:val="0"/>
          <w:bCs w:val="0"/>
          <w:color w:val="auto"/>
          <w:kern w:val="0"/>
          <w:sz w:val="28"/>
          <w:szCs w:val="28"/>
          <w:highlight w:val="none"/>
          <w:lang w:val="en-US" w:eastAsia="zh-CN" w:bidi="ar-SA"/>
        </w:rPr>
        <w:t>确保</w:t>
      </w:r>
      <w:r>
        <w:rPr>
          <w:rFonts w:hint="default" w:ascii="Times New Roman" w:hAnsi="Times New Roman" w:eastAsia="方正仿宋简体" w:cs="Times New Roman"/>
          <w:b w:val="0"/>
          <w:bCs w:val="0"/>
          <w:color w:val="auto"/>
          <w:kern w:val="0"/>
          <w:sz w:val="28"/>
          <w:szCs w:val="28"/>
          <w:highlight w:val="none"/>
          <w:lang w:val="en-US" w:eastAsia="zh-CN" w:bidi="ar-SA"/>
        </w:rPr>
        <w:t>能对附件“抽检内容”中所有检测对象出具检测报告。</w:t>
      </w:r>
    </w:p>
    <w:p w14:paraId="21A5EC9C">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2.</w:t>
      </w:r>
      <w:r>
        <w:rPr>
          <w:rFonts w:hint="default" w:ascii="Times New Roman" w:hAnsi="Times New Roman" w:eastAsia="方正仿宋简体" w:cs="Times New Roman"/>
          <w:b w:val="0"/>
          <w:bCs w:val="0"/>
          <w:color w:val="auto"/>
          <w:kern w:val="0"/>
          <w:sz w:val="28"/>
          <w:szCs w:val="28"/>
          <w:highlight w:val="none"/>
          <w:lang w:val="en-US" w:eastAsia="zh-CN" w:bidi="ar-SA"/>
        </w:rPr>
        <w:t>抽检方案必须按照食品大类、食品亚类、食品品种、食品细类、风险等级等设定抽检频次，并符合国家相关规定，并需相关人员审核通过。</w:t>
      </w:r>
    </w:p>
    <w:p w14:paraId="6688C484">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bookmarkStart w:id="43" w:name="_Toc12337"/>
      <w:r>
        <w:rPr>
          <w:rFonts w:hint="eastAsia" w:ascii="Times New Roman" w:eastAsia="方正仿宋简体" w:cs="Times New Roman"/>
          <w:b w:val="0"/>
          <w:bCs w:val="0"/>
          <w:color w:val="auto"/>
          <w:kern w:val="0"/>
          <w:sz w:val="28"/>
          <w:szCs w:val="28"/>
          <w:highlight w:val="none"/>
          <w:lang w:val="en-US" w:eastAsia="zh-CN" w:bidi="ar-SA"/>
        </w:rPr>
        <w:t>3.</w:t>
      </w:r>
      <w:r>
        <w:rPr>
          <w:rFonts w:hint="default" w:ascii="Times New Roman" w:hAnsi="Times New Roman" w:eastAsia="方正仿宋简体" w:cs="Times New Roman"/>
          <w:b w:val="0"/>
          <w:bCs w:val="0"/>
          <w:color w:val="auto"/>
          <w:kern w:val="0"/>
          <w:sz w:val="28"/>
          <w:szCs w:val="28"/>
          <w:highlight w:val="none"/>
          <w:lang w:val="en-US" w:eastAsia="zh-CN" w:bidi="ar-SA"/>
        </w:rPr>
        <w:t>实验室抽检：所有类别食品不同批次中随机抽取样品（</w:t>
      </w:r>
      <w:r>
        <w:rPr>
          <w:rFonts w:hint="eastAsia" w:ascii="Times New Roman" w:hAnsi="Times New Roman" w:eastAsia="方正仿宋简体" w:cs="Times New Roman"/>
          <w:b w:val="0"/>
          <w:bCs w:val="0"/>
          <w:color w:val="auto"/>
          <w:kern w:val="0"/>
          <w:sz w:val="28"/>
          <w:szCs w:val="28"/>
          <w:highlight w:val="none"/>
          <w:lang w:val="en-US" w:eastAsia="zh-CN" w:bidi="ar-SA"/>
        </w:rPr>
        <w:t>约</w:t>
      </w:r>
      <w:r>
        <w:rPr>
          <w:rFonts w:hint="default" w:ascii="Times New Roman" w:hAnsi="Times New Roman" w:eastAsia="方正仿宋简体" w:cs="Times New Roman"/>
          <w:b w:val="0"/>
          <w:bCs w:val="0"/>
          <w:color w:val="auto"/>
          <w:kern w:val="0"/>
          <w:sz w:val="28"/>
          <w:szCs w:val="28"/>
          <w:highlight w:val="none"/>
          <w:lang w:val="en-US" w:eastAsia="zh-CN" w:bidi="ar-SA"/>
        </w:rPr>
        <w:t>120批次），乙方根据当年国家市场监管总局下发的文件中监督抽检项目和当前食品安全抽检不合格情况确定检测项目</w:t>
      </w:r>
      <w:bookmarkEnd w:id="43"/>
      <w:r>
        <w:rPr>
          <w:rFonts w:hint="default" w:ascii="Times New Roman" w:hAnsi="Times New Roman" w:eastAsia="方正仿宋简体" w:cs="Times New Roman"/>
          <w:b w:val="0"/>
          <w:bCs w:val="0"/>
          <w:color w:val="auto"/>
          <w:kern w:val="0"/>
          <w:sz w:val="28"/>
          <w:szCs w:val="28"/>
          <w:highlight w:val="none"/>
          <w:lang w:val="en-US" w:eastAsia="zh-CN" w:bidi="ar-SA"/>
        </w:rPr>
        <w:t>，需由</w:t>
      </w:r>
      <w:r>
        <w:rPr>
          <w:rFonts w:hint="eastAsia" w:ascii="Times New Roman" w:eastAsia="方正仿宋简体" w:cs="Times New Roman"/>
          <w:b w:val="0"/>
          <w:bCs w:val="0"/>
          <w:color w:val="auto"/>
          <w:kern w:val="0"/>
          <w:sz w:val="28"/>
          <w:szCs w:val="28"/>
          <w:highlight w:val="none"/>
          <w:lang w:val="en-US" w:eastAsia="zh-CN" w:bidi="ar-SA"/>
        </w:rPr>
        <w:t>采购人</w:t>
      </w:r>
      <w:r>
        <w:rPr>
          <w:rFonts w:hint="default" w:ascii="Times New Roman" w:hAnsi="Times New Roman" w:eastAsia="方正仿宋简体" w:cs="Times New Roman"/>
          <w:b w:val="0"/>
          <w:bCs w:val="0"/>
          <w:color w:val="auto"/>
          <w:kern w:val="0"/>
          <w:sz w:val="28"/>
          <w:szCs w:val="28"/>
          <w:highlight w:val="none"/>
          <w:lang w:val="en-US" w:eastAsia="zh-CN" w:bidi="ar-SA"/>
        </w:rPr>
        <w:t>确认；全年不低于4个批次定量包装净含量检测。</w:t>
      </w:r>
    </w:p>
    <w:p w14:paraId="1D0EB83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4.</w:t>
      </w:r>
      <w:r>
        <w:rPr>
          <w:rFonts w:hint="default" w:ascii="Times New Roman" w:hAnsi="Times New Roman" w:eastAsia="方正仿宋简体" w:cs="Times New Roman"/>
          <w:b w:val="0"/>
          <w:bCs w:val="0"/>
          <w:color w:val="auto"/>
          <w:kern w:val="0"/>
          <w:sz w:val="28"/>
          <w:szCs w:val="28"/>
          <w:highlight w:val="none"/>
          <w:lang w:val="en-US" w:eastAsia="zh-CN" w:bidi="ar-SA"/>
        </w:rPr>
        <w:t>快速检测：蔬菜、水果类每种类别不同批次中随机抽取一个样品，开展有机磷和氨基甲酸脂类农药残留项目检测（约38000批次），每日抽取不低于5个批次从铅、砷、汞、镉中抽取一个参数开展快速检测（全年约1800批次)，每月不定期使用16联检农残胶体金法开展蔬菜水果快速检测，香蕉每年不低于100批次噻虫嗪、噻虫胺快速检测，ATP荧光检测每周2次（取样目标：生产车间工器具、框子、运输车辆车厢、人员穿戴的围裙、袖套、手套等）；散装干调类每个类别不同批次中随机抽取一个样品，从双氧水（过氧化氢）、硼砂、二氧化硫、吊白块、亚硝酸盐、工业碱、甲醛、黄曲霉毒素等项目检测中选择一个项目进行检测。（检测项目可根据监管单位或甲方要求作适当调整）。</w:t>
      </w:r>
    </w:p>
    <w:p w14:paraId="208188BD">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（四）检测条件技术要求</w:t>
      </w:r>
    </w:p>
    <w:p w14:paraId="55094F8E">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供应商为本项目配备使用的仪器设备需满足检测方法要求，经过量值溯源检定/校准并在有效期内，状态良好（如气质质、液质质、ICPMS、原子吸收、快检仪等必配备仪器设备）。以及提供开展工作所需的试剂耗材。</w:t>
      </w:r>
    </w:p>
    <w:p w14:paraId="73DF2E7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（五）检测实验室基础设施</w:t>
      </w:r>
    </w:p>
    <w:p w14:paraId="5146E18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kern w:val="0"/>
          <w:sz w:val="28"/>
          <w:szCs w:val="28"/>
          <w:highlight w:val="none"/>
          <w:lang w:val="en-US" w:eastAsia="zh-CN" w:bidi="ar-SA"/>
        </w:rPr>
        <w:t>供应商需自行提供可以满足开展检测工作的所有设施设备、环境。实验室环境条件（温湿度、洁净度、生物安全等级等）需符合相关标准和检测要求。</w:t>
      </w:r>
    </w:p>
    <w:p w14:paraId="26FA0B9B">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（六）人员要求</w:t>
      </w:r>
    </w:p>
    <w:p w14:paraId="074BC10C">
      <w:pPr>
        <w:pStyle w:val="25"/>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1.成交</w:t>
      </w:r>
      <w:r>
        <w:rPr>
          <w:rFonts w:hint="default" w:ascii="Times New Roman" w:hAnsi="Times New Roman" w:eastAsia="方正仿宋简体" w:cs="Times New Roman"/>
          <w:b w:val="0"/>
          <w:bCs w:val="0"/>
          <w:color w:val="auto"/>
          <w:kern w:val="0"/>
          <w:sz w:val="28"/>
          <w:szCs w:val="28"/>
          <w:highlight w:val="none"/>
          <w:lang w:val="en-US" w:eastAsia="zh-CN" w:bidi="ar-SA"/>
        </w:rPr>
        <w:t>供应商</w:t>
      </w:r>
      <w:r>
        <w:rPr>
          <w:rFonts w:hint="eastAsia" w:ascii="Times New Roman" w:eastAsia="方正仿宋简体" w:cs="Times New Roman"/>
          <w:b w:val="0"/>
          <w:bCs w:val="0"/>
          <w:color w:val="auto"/>
          <w:kern w:val="0"/>
          <w:sz w:val="28"/>
          <w:szCs w:val="28"/>
          <w:highlight w:val="none"/>
          <w:lang w:val="en-US" w:eastAsia="zh-CN" w:bidi="ar-SA"/>
        </w:rPr>
        <w:t>为本项目提供的</w:t>
      </w:r>
      <w:r>
        <w:rPr>
          <w:rFonts w:hint="default" w:ascii="Times New Roman" w:hAnsi="Times New Roman" w:eastAsia="方正仿宋简体" w:cs="Times New Roman"/>
          <w:b w:val="0"/>
          <w:bCs w:val="0"/>
          <w:color w:val="auto"/>
          <w:kern w:val="0"/>
          <w:sz w:val="28"/>
          <w:szCs w:val="28"/>
          <w:highlight w:val="none"/>
          <w:lang w:val="en-US" w:eastAsia="zh-CN" w:bidi="ar-SA"/>
        </w:rPr>
        <w:t>检测人员需经过规范的培训和考核授权。关键岗位人员需保持稳定。</w:t>
      </w:r>
    </w:p>
    <w:p w14:paraId="083C9CC0">
      <w:pPr>
        <w:pStyle w:val="27"/>
        <w:rPr>
          <w:rFonts w:hint="eastAsia"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2.提供1名具备食品安全相关专业</w:t>
      </w:r>
      <w:r>
        <w:rPr>
          <w:rFonts w:hint="default" w:ascii="Times New Roman" w:hAnsi="Times New Roman" w:eastAsia="方正仿宋简体" w:cs="Times New Roman"/>
          <w:b w:val="0"/>
          <w:bCs w:val="0"/>
          <w:color w:val="auto"/>
          <w:kern w:val="0"/>
          <w:sz w:val="28"/>
          <w:szCs w:val="28"/>
          <w:highlight w:val="none"/>
          <w:lang w:val="en-US" w:eastAsia="zh-CN" w:bidi="ar-SA"/>
        </w:rPr>
        <w:t>高级</w:t>
      </w:r>
      <w:r>
        <w:rPr>
          <w:rFonts w:hint="eastAsia" w:ascii="Times New Roman" w:eastAsia="方正仿宋简体" w:cs="Times New Roman"/>
          <w:b w:val="0"/>
          <w:bCs w:val="0"/>
          <w:color w:val="auto"/>
          <w:kern w:val="0"/>
          <w:sz w:val="28"/>
          <w:szCs w:val="28"/>
          <w:highlight w:val="none"/>
          <w:lang w:val="en-US" w:eastAsia="zh-CN" w:bidi="ar-SA"/>
        </w:rPr>
        <w:t>及以上技术职称的</w:t>
      </w:r>
      <w:r>
        <w:rPr>
          <w:rFonts w:hint="default" w:ascii="Times New Roman" w:hAnsi="Times New Roman" w:eastAsia="方正仿宋简体" w:cs="Times New Roman"/>
          <w:b w:val="0"/>
          <w:bCs w:val="0"/>
          <w:color w:val="auto"/>
          <w:kern w:val="0"/>
          <w:sz w:val="28"/>
          <w:szCs w:val="28"/>
          <w:highlight w:val="none"/>
          <w:lang w:val="en-US" w:eastAsia="zh-CN" w:bidi="ar-SA"/>
        </w:rPr>
        <w:t>专家为采购单位提供</w:t>
      </w:r>
      <w:r>
        <w:rPr>
          <w:rFonts w:hint="eastAsia" w:ascii="Times New Roman" w:eastAsia="方正仿宋简体" w:cs="Times New Roman"/>
          <w:b w:val="0"/>
          <w:bCs w:val="0"/>
          <w:color w:val="auto"/>
          <w:kern w:val="0"/>
          <w:sz w:val="28"/>
          <w:szCs w:val="28"/>
          <w:highlight w:val="none"/>
          <w:lang w:val="en-US" w:eastAsia="zh-CN" w:bidi="ar-SA"/>
        </w:rPr>
        <w:t>安全</w:t>
      </w:r>
      <w:r>
        <w:rPr>
          <w:rFonts w:hint="default" w:ascii="Times New Roman" w:hAnsi="Times New Roman" w:eastAsia="方正仿宋简体" w:cs="Times New Roman"/>
          <w:b w:val="0"/>
          <w:bCs w:val="0"/>
          <w:color w:val="auto"/>
          <w:kern w:val="0"/>
          <w:sz w:val="28"/>
          <w:szCs w:val="28"/>
          <w:highlight w:val="none"/>
          <w:lang w:val="en-US" w:eastAsia="zh-CN" w:bidi="ar-SA"/>
        </w:rPr>
        <w:t>咨询服务（</w:t>
      </w:r>
      <w:r>
        <w:rPr>
          <w:rFonts w:hint="eastAsia" w:ascii="Times New Roman" w:hAnsi="Times New Roman" w:eastAsia="方正仿宋简体" w:cs="Times New Roman"/>
          <w:b w:val="0"/>
          <w:bCs w:val="0"/>
          <w:color w:val="auto"/>
          <w:kern w:val="0"/>
          <w:sz w:val="28"/>
          <w:szCs w:val="28"/>
          <w:highlight w:val="none"/>
          <w:lang w:val="en-US" w:eastAsia="zh-CN" w:bidi="ar-SA"/>
        </w:rPr>
        <w:t>在响应文件中</w:t>
      </w:r>
      <w:r>
        <w:rPr>
          <w:rFonts w:hint="default" w:ascii="Times New Roman" w:hAnsi="Times New Roman" w:eastAsia="方正仿宋简体" w:cs="Times New Roman"/>
          <w:b w:val="0"/>
          <w:bCs w:val="0"/>
          <w:color w:val="auto"/>
          <w:kern w:val="0"/>
          <w:sz w:val="28"/>
          <w:szCs w:val="28"/>
          <w:highlight w:val="none"/>
          <w:lang w:val="en-US" w:eastAsia="zh-CN" w:bidi="ar-SA"/>
        </w:rPr>
        <w:t>提供</w:t>
      </w:r>
      <w:r>
        <w:rPr>
          <w:rFonts w:hint="eastAsia" w:ascii="Times New Roman" w:eastAsia="方正仿宋简体" w:cs="Times New Roman"/>
          <w:b w:val="0"/>
          <w:bCs w:val="0"/>
          <w:color w:val="auto"/>
          <w:kern w:val="0"/>
          <w:sz w:val="28"/>
          <w:szCs w:val="28"/>
          <w:highlight w:val="none"/>
          <w:lang w:val="en-US" w:eastAsia="zh-CN" w:bidi="ar-SA"/>
        </w:rPr>
        <w:t>职称证书复印件并加盖公章</w:t>
      </w:r>
      <w:r>
        <w:rPr>
          <w:rFonts w:hint="default" w:ascii="Times New Roman" w:hAnsi="Times New Roman" w:eastAsia="方正仿宋简体" w:cs="Times New Roman"/>
          <w:b w:val="0"/>
          <w:bCs w:val="0"/>
          <w:color w:val="auto"/>
          <w:kern w:val="0"/>
          <w:sz w:val="28"/>
          <w:szCs w:val="28"/>
          <w:highlight w:val="none"/>
          <w:lang w:val="en-US" w:eastAsia="zh-CN" w:bidi="ar-SA"/>
        </w:rPr>
        <w:t>）</w:t>
      </w:r>
      <w:r>
        <w:rPr>
          <w:rFonts w:hint="eastAsia" w:ascii="Times New Roman" w:hAnsi="Times New Roman" w:eastAsia="方正仿宋简体" w:cs="Times New Roman"/>
          <w:b w:val="0"/>
          <w:bCs w:val="0"/>
          <w:color w:val="auto"/>
          <w:kern w:val="0"/>
          <w:sz w:val="28"/>
          <w:szCs w:val="28"/>
          <w:highlight w:val="none"/>
          <w:lang w:val="en-US" w:eastAsia="zh-CN" w:bidi="ar-SA"/>
        </w:rPr>
        <w:t>。</w:t>
      </w:r>
    </w:p>
    <w:p w14:paraId="34EBE95B">
      <w:pPr>
        <w:pStyle w:val="27"/>
        <w:rPr>
          <w:rFonts w:hint="default"/>
          <w:lang w:val="en-US" w:eastAsia="zh-CN"/>
        </w:rPr>
      </w:pPr>
      <w:r>
        <w:rPr>
          <w:rFonts w:hint="eastAsia" w:ascii="Times New Roman" w:eastAsia="方正仿宋简体" w:cs="Times New Roman"/>
          <w:b w:val="0"/>
          <w:bCs w:val="0"/>
          <w:color w:val="auto"/>
          <w:kern w:val="0"/>
          <w:sz w:val="28"/>
          <w:szCs w:val="28"/>
          <w:highlight w:val="none"/>
          <w:lang w:val="en-US" w:eastAsia="zh-CN" w:bidi="ar-SA"/>
        </w:rPr>
        <w:t>3.提供1名具备计量相关专业</w:t>
      </w:r>
      <w:r>
        <w:rPr>
          <w:rFonts w:hint="default" w:ascii="Times New Roman" w:hAnsi="Times New Roman" w:eastAsia="方正仿宋简体" w:cs="Times New Roman"/>
          <w:b w:val="0"/>
          <w:bCs w:val="0"/>
          <w:color w:val="auto"/>
          <w:kern w:val="0"/>
          <w:sz w:val="28"/>
          <w:szCs w:val="28"/>
          <w:highlight w:val="none"/>
          <w:lang w:val="en-US" w:eastAsia="zh-CN" w:bidi="ar-SA"/>
        </w:rPr>
        <w:t>高级</w:t>
      </w:r>
      <w:r>
        <w:rPr>
          <w:rFonts w:hint="eastAsia" w:ascii="Times New Roman" w:eastAsia="方正仿宋简体" w:cs="Times New Roman"/>
          <w:b w:val="0"/>
          <w:bCs w:val="0"/>
          <w:color w:val="auto"/>
          <w:kern w:val="0"/>
          <w:sz w:val="28"/>
          <w:szCs w:val="28"/>
          <w:highlight w:val="none"/>
          <w:lang w:val="en-US" w:eastAsia="zh-CN" w:bidi="ar-SA"/>
        </w:rPr>
        <w:t>及以上技术职称的</w:t>
      </w:r>
      <w:r>
        <w:rPr>
          <w:rFonts w:hint="default" w:ascii="Times New Roman" w:hAnsi="Times New Roman" w:eastAsia="方正仿宋简体" w:cs="Times New Roman"/>
          <w:b w:val="0"/>
          <w:bCs w:val="0"/>
          <w:color w:val="auto"/>
          <w:kern w:val="0"/>
          <w:sz w:val="28"/>
          <w:szCs w:val="28"/>
          <w:highlight w:val="none"/>
          <w:lang w:val="en-US" w:eastAsia="zh-CN" w:bidi="ar-SA"/>
        </w:rPr>
        <w:t>专家为采购单位提供</w:t>
      </w:r>
      <w:r>
        <w:rPr>
          <w:rFonts w:hint="eastAsia" w:ascii="Times New Roman" w:eastAsia="方正仿宋简体" w:cs="Times New Roman"/>
          <w:b w:val="0"/>
          <w:bCs w:val="0"/>
          <w:color w:val="auto"/>
          <w:kern w:val="0"/>
          <w:sz w:val="28"/>
          <w:szCs w:val="28"/>
          <w:highlight w:val="none"/>
          <w:lang w:val="en-US" w:eastAsia="zh-CN" w:bidi="ar-SA"/>
        </w:rPr>
        <w:t>计量</w:t>
      </w:r>
      <w:r>
        <w:rPr>
          <w:rFonts w:hint="default" w:ascii="Times New Roman" w:hAnsi="Times New Roman" w:eastAsia="方正仿宋简体" w:cs="Times New Roman"/>
          <w:b w:val="0"/>
          <w:bCs w:val="0"/>
          <w:color w:val="auto"/>
          <w:kern w:val="0"/>
          <w:sz w:val="28"/>
          <w:szCs w:val="28"/>
          <w:highlight w:val="none"/>
          <w:lang w:val="en-US" w:eastAsia="zh-CN" w:bidi="ar-SA"/>
        </w:rPr>
        <w:t>咨询服务（</w:t>
      </w:r>
      <w:r>
        <w:rPr>
          <w:rFonts w:hint="eastAsia" w:ascii="Times New Roman" w:hAnsi="Times New Roman" w:eastAsia="方正仿宋简体" w:cs="Times New Roman"/>
          <w:b w:val="0"/>
          <w:bCs w:val="0"/>
          <w:color w:val="auto"/>
          <w:kern w:val="0"/>
          <w:sz w:val="28"/>
          <w:szCs w:val="28"/>
          <w:highlight w:val="none"/>
          <w:lang w:val="en-US" w:eastAsia="zh-CN" w:bidi="ar-SA"/>
        </w:rPr>
        <w:t>在响应文件中</w:t>
      </w:r>
      <w:r>
        <w:rPr>
          <w:rFonts w:hint="default" w:ascii="Times New Roman" w:hAnsi="Times New Roman" w:eastAsia="方正仿宋简体" w:cs="Times New Roman"/>
          <w:b w:val="0"/>
          <w:bCs w:val="0"/>
          <w:color w:val="auto"/>
          <w:kern w:val="0"/>
          <w:sz w:val="28"/>
          <w:szCs w:val="28"/>
          <w:highlight w:val="none"/>
          <w:lang w:val="en-US" w:eastAsia="zh-CN" w:bidi="ar-SA"/>
        </w:rPr>
        <w:t>提供</w:t>
      </w:r>
      <w:r>
        <w:rPr>
          <w:rFonts w:hint="eastAsia" w:ascii="Times New Roman" w:eastAsia="方正仿宋简体" w:cs="Times New Roman"/>
          <w:b w:val="0"/>
          <w:bCs w:val="0"/>
          <w:color w:val="auto"/>
          <w:kern w:val="0"/>
          <w:sz w:val="28"/>
          <w:szCs w:val="28"/>
          <w:highlight w:val="none"/>
          <w:lang w:val="en-US" w:eastAsia="zh-CN" w:bidi="ar-SA"/>
        </w:rPr>
        <w:t>职称证书复印件并加盖公章</w:t>
      </w:r>
      <w:r>
        <w:rPr>
          <w:rFonts w:hint="default" w:ascii="Times New Roman" w:hAnsi="Times New Roman" w:eastAsia="方正仿宋简体" w:cs="Times New Roman"/>
          <w:b w:val="0"/>
          <w:bCs w:val="0"/>
          <w:color w:val="auto"/>
          <w:kern w:val="0"/>
          <w:sz w:val="28"/>
          <w:szCs w:val="28"/>
          <w:highlight w:val="none"/>
          <w:lang w:val="en-US" w:eastAsia="zh-CN" w:bidi="ar-SA"/>
        </w:rPr>
        <w:t>）</w:t>
      </w:r>
      <w:r>
        <w:rPr>
          <w:rFonts w:hint="eastAsia" w:ascii="Times New Roman" w:eastAsia="方正仿宋简体" w:cs="Times New Roman"/>
          <w:b w:val="0"/>
          <w:bCs w:val="0"/>
          <w:color w:val="auto"/>
          <w:kern w:val="0"/>
          <w:sz w:val="28"/>
          <w:szCs w:val="28"/>
          <w:highlight w:val="none"/>
          <w:lang w:val="en-US" w:eastAsia="zh-CN" w:bidi="ar-SA"/>
        </w:rPr>
        <w:t>。</w:t>
      </w:r>
    </w:p>
    <w:bookmarkEnd w:id="41"/>
    <w:bookmarkEnd w:id="42"/>
    <w:p w14:paraId="7221491B">
      <w:pPr>
        <w:pStyle w:val="25"/>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bookmarkStart w:id="44" w:name="_Toc7453"/>
      <w:bookmarkStart w:id="45" w:name="_Toc91771162"/>
      <w:r>
        <w:rPr>
          <w:rFonts w:hint="default" w:ascii="方正楷体简体" w:hAnsi="方正楷体简体" w:eastAsia="方正楷体简体" w:cs="方正楷体简体"/>
          <w:b w:val="0"/>
          <w:bCs w:val="0"/>
          <w:color w:val="auto"/>
          <w:kern w:val="0"/>
          <w:sz w:val="28"/>
          <w:szCs w:val="28"/>
          <w:highlight w:val="none"/>
          <w:lang w:val="en-US" w:eastAsia="zh-CN" w:bidi="ar-SA"/>
        </w:rPr>
        <w:t>（七）检测报告要求</w:t>
      </w:r>
    </w:p>
    <w:p w14:paraId="3261F05D">
      <w:pPr>
        <w:pStyle w:val="27"/>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检测结果必须基于有效的检测数据和科学计算得出，结果判定必须严格依据采购人指定的、现行有效的食品安全国家标准（GB系列）或其他法定标准进行。格式规范、信息完整准确，至少包含：报告唯一性标识、实验室名称地址、委托方信息、样品信息（名称、规格、批号、生产日期/抽样日期、数量、状态等）、检测依据（方法标准号及年号）、检测项目、检测结果（附明确单位）、结果判定（是否符合标准要求）、检出限/定量限、检测日期、报告签发日期等。</w:t>
      </w:r>
    </w:p>
    <w:p w14:paraId="796BBD0B">
      <w:pPr>
        <w:pStyle w:val="25"/>
        <w:keepNext w:val="0"/>
        <w:keepLines w:val="0"/>
        <w:pageBreakBefore w:val="0"/>
        <w:kinsoku/>
        <w:wordWrap/>
        <w:overflowPunct/>
        <w:topLinePunct w:val="0"/>
        <w:bidi w:val="0"/>
        <w:adjustRightInd/>
        <w:snapToGrid/>
        <w:spacing w:line="240" w:lineRule="auto"/>
        <w:ind w:left="0" w:leftChars="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2.报告需加盖CMA标志章（在资质认定范围内）或检测专用章。</w:t>
      </w:r>
    </w:p>
    <w:p w14:paraId="48FB5171">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（八）报告时限</w:t>
      </w:r>
    </w:p>
    <w:p w14:paraId="1943C6BC">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1.供应商必须按要求及时完成检测任务，在样品接收合格之日起14个工作日内出具检测结果。</w:t>
      </w:r>
    </w:p>
    <w:p w14:paraId="73CA2DAE">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2.抽检检测结果出现不合格时，供应商应在24h内通知</w:t>
      </w:r>
      <w:r>
        <w:rPr>
          <w:rFonts w:hint="eastAsia" w:ascii="Times New Roman" w:eastAsia="方正仿宋简体" w:cs="Times New Roman"/>
          <w:b w:val="0"/>
          <w:bCs w:val="0"/>
          <w:color w:val="auto"/>
          <w:kern w:val="0"/>
          <w:sz w:val="28"/>
          <w:szCs w:val="28"/>
          <w:highlight w:val="none"/>
          <w:lang w:val="en-US" w:eastAsia="zh-CN" w:bidi="ar-SA"/>
        </w:rPr>
        <w:t>采购人</w:t>
      </w:r>
      <w:r>
        <w:rPr>
          <w:rFonts w:hint="default" w:ascii="Times New Roman" w:hAnsi="Times New Roman" w:eastAsia="方正仿宋简体" w:cs="Times New Roman"/>
          <w:b w:val="0"/>
          <w:bCs w:val="0"/>
          <w:color w:val="auto"/>
          <w:kern w:val="0"/>
          <w:sz w:val="28"/>
          <w:szCs w:val="28"/>
          <w:highlight w:val="none"/>
          <w:lang w:val="en-US" w:eastAsia="zh-CN" w:bidi="ar-SA"/>
        </w:rPr>
        <w:t>，快检不合格应在2h内通知采购</w:t>
      </w:r>
      <w:r>
        <w:rPr>
          <w:rFonts w:hint="eastAsia" w:ascii="Times New Roman" w:eastAsia="方正仿宋简体" w:cs="Times New Roman"/>
          <w:b w:val="0"/>
          <w:bCs w:val="0"/>
          <w:color w:val="auto"/>
          <w:kern w:val="0"/>
          <w:sz w:val="28"/>
          <w:szCs w:val="28"/>
          <w:highlight w:val="none"/>
          <w:lang w:val="en-US" w:eastAsia="zh-CN" w:bidi="ar-SA"/>
        </w:rPr>
        <w:t>人</w:t>
      </w:r>
      <w:r>
        <w:rPr>
          <w:rFonts w:hint="default" w:ascii="Times New Roman" w:hAnsi="Times New Roman" w:eastAsia="方正仿宋简体" w:cs="Times New Roman"/>
          <w:b w:val="0"/>
          <w:bCs w:val="0"/>
          <w:color w:val="auto"/>
          <w:kern w:val="0"/>
          <w:sz w:val="28"/>
          <w:szCs w:val="28"/>
          <w:highlight w:val="none"/>
          <w:lang w:val="en-US" w:eastAsia="zh-CN" w:bidi="ar-SA"/>
        </w:rPr>
        <w:t>。</w:t>
      </w:r>
    </w:p>
    <w:p w14:paraId="0FF5C9EE">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二、服务要求</w:t>
      </w:r>
      <w:bookmarkEnd w:id="44"/>
      <w:bookmarkEnd w:id="45"/>
    </w:p>
    <w:p w14:paraId="5945D6A5">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bookmarkStart w:id="46" w:name="_Toc4937"/>
      <w:r>
        <w:rPr>
          <w:rFonts w:hint="eastAsia" w:ascii="Times New Roman" w:hAnsi="Times New Roman" w:eastAsia="方正仿宋简体" w:cs="Times New Roman"/>
          <w:b w:val="0"/>
          <w:bCs w:val="0"/>
          <w:color w:val="auto"/>
          <w:kern w:val="0"/>
          <w:sz w:val="28"/>
          <w:szCs w:val="28"/>
          <w:highlight w:val="none"/>
          <w:lang w:val="en-US" w:eastAsia="zh-CN" w:bidi="ar-SA"/>
        </w:rPr>
        <w:t>（一）</w:t>
      </w:r>
      <w:r>
        <w:rPr>
          <w:rFonts w:hint="default" w:ascii="Times New Roman" w:hAnsi="Times New Roman" w:eastAsia="方正仿宋简体" w:cs="Times New Roman"/>
          <w:b w:val="0"/>
          <w:bCs w:val="0"/>
          <w:color w:val="auto"/>
          <w:kern w:val="0"/>
          <w:sz w:val="28"/>
          <w:szCs w:val="28"/>
          <w:highlight w:val="none"/>
          <w:lang w:val="en-US" w:eastAsia="zh-CN" w:bidi="ar-SA"/>
        </w:rPr>
        <w:t>项目履行期限：</w:t>
      </w:r>
      <w:r>
        <w:rPr>
          <w:rFonts w:hint="default" w:ascii="Times New Roman" w:hAnsi="Times New Roman" w:eastAsia="方正仿宋简体" w:cs="Times New Roman"/>
          <w:b w:val="0"/>
          <w:bCs w:val="0"/>
          <w:color w:val="auto"/>
          <w:sz w:val="28"/>
          <w:szCs w:val="28"/>
          <w:lang w:val="en-US" w:eastAsia="zh-CN"/>
        </w:rPr>
        <w:t>自合同签订之日起</w:t>
      </w:r>
      <w:r>
        <w:rPr>
          <w:rFonts w:hint="default" w:ascii="Times New Roman" w:hAnsi="Times New Roman" w:eastAsia="方正仿宋简体" w:cs="Times New Roman"/>
          <w:b w:val="0"/>
          <w:bCs w:val="0"/>
          <w:color w:val="auto"/>
          <w:sz w:val="28"/>
          <w:szCs w:val="28"/>
          <w:highlight w:val="none"/>
          <w:lang w:val="en-US" w:eastAsia="zh-CN"/>
        </w:rPr>
        <w:t>1年。</w:t>
      </w:r>
    </w:p>
    <w:p w14:paraId="5D874E27">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（二）</w:t>
      </w:r>
      <w:r>
        <w:rPr>
          <w:rFonts w:hint="default" w:ascii="Times New Roman" w:hAnsi="Times New Roman" w:eastAsia="方正仿宋简体" w:cs="Times New Roman"/>
          <w:b w:val="0"/>
          <w:bCs w:val="0"/>
          <w:color w:val="auto"/>
          <w:kern w:val="0"/>
          <w:sz w:val="28"/>
          <w:szCs w:val="28"/>
          <w:highlight w:val="none"/>
          <w:lang w:val="en-US" w:eastAsia="zh-CN" w:bidi="ar-SA"/>
        </w:rPr>
        <w:t>服务地点：泸州江之阳配送有限公司配送中心内。</w:t>
      </w:r>
    </w:p>
    <w:p w14:paraId="4C72EC5E">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（三）</w:t>
      </w:r>
      <w:r>
        <w:rPr>
          <w:rFonts w:hint="default" w:ascii="Times New Roman" w:hAnsi="Times New Roman" w:eastAsia="方正仿宋简体" w:cs="Times New Roman"/>
          <w:b w:val="0"/>
          <w:bCs w:val="0"/>
          <w:color w:val="auto"/>
          <w:kern w:val="0"/>
          <w:sz w:val="28"/>
          <w:szCs w:val="28"/>
          <w:highlight w:val="none"/>
          <w:lang w:val="en-US" w:eastAsia="zh-CN" w:bidi="ar-SA"/>
        </w:rPr>
        <w:t>送样时间：每月1-10日，由泸州江之阳配送有限公司送样至供应商收样室。</w:t>
      </w:r>
    </w:p>
    <w:bookmarkEnd w:id="46"/>
    <w:p w14:paraId="53868B3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（四）</w:t>
      </w:r>
      <w:r>
        <w:rPr>
          <w:rFonts w:hint="default" w:ascii="Times New Roman" w:hAnsi="Times New Roman" w:eastAsia="方正仿宋简体" w:cs="Times New Roman"/>
          <w:b w:val="0"/>
          <w:bCs w:val="0"/>
          <w:color w:val="auto"/>
          <w:kern w:val="0"/>
          <w:sz w:val="28"/>
          <w:szCs w:val="28"/>
          <w:highlight w:val="none"/>
          <w:lang w:val="en-US" w:eastAsia="zh-CN" w:bidi="ar-SA"/>
        </w:rPr>
        <w:t>项目实施过程中，采购人可根据实际工作需要，适当调整抽样类别和检测指标，投标人须承诺同意按采购人要求进行调整。</w:t>
      </w:r>
    </w:p>
    <w:p w14:paraId="786BA721">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（五）</w:t>
      </w:r>
      <w:r>
        <w:rPr>
          <w:rFonts w:hint="default" w:ascii="Times New Roman" w:hAnsi="Times New Roman" w:eastAsia="方正仿宋简体" w:cs="Times New Roman"/>
          <w:b w:val="0"/>
          <w:bCs w:val="0"/>
          <w:color w:val="auto"/>
          <w:kern w:val="0"/>
          <w:sz w:val="28"/>
          <w:szCs w:val="28"/>
          <w:highlight w:val="none"/>
          <w:lang w:val="en-US" w:eastAsia="zh-CN" w:bidi="ar-SA"/>
        </w:rPr>
        <w:t>成交供应商抽检程序必须合法合规，出现不合法不合规的情况，情节严重的采购人有权取消成交供应商资格和终止委托合同，并追究成交供应商相应法律责任。</w:t>
      </w:r>
    </w:p>
    <w:p w14:paraId="237260C0">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（六）</w:t>
      </w:r>
      <w:r>
        <w:rPr>
          <w:rFonts w:hint="default" w:ascii="Times New Roman" w:hAnsi="Times New Roman" w:eastAsia="方正仿宋简体" w:cs="Times New Roman"/>
          <w:b w:val="0"/>
          <w:bCs w:val="0"/>
          <w:color w:val="auto"/>
          <w:kern w:val="0"/>
          <w:sz w:val="28"/>
          <w:szCs w:val="28"/>
          <w:highlight w:val="none"/>
          <w:lang w:val="en-US" w:eastAsia="zh-CN" w:bidi="ar-SA"/>
        </w:rPr>
        <w:t>供应商必须按要求及时完成检测任务，在抽样后14个工作日内出具检测结果。</w:t>
      </w:r>
    </w:p>
    <w:p w14:paraId="5A76AD4B">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（七）</w:t>
      </w:r>
      <w:r>
        <w:rPr>
          <w:rFonts w:hint="default" w:ascii="Times New Roman" w:hAnsi="Times New Roman" w:eastAsia="方正仿宋简体" w:cs="Times New Roman"/>
          <w:b w:val="0"/>
          <w:bCs w:val="0"/>
          <w:color w:val="auto"/>
          <w:kern w:val="0"/>
          <w:sz w:val="28"/>
          <w:szCs w:val="28"/>
          <w:highlight w:val="none"/>
          <w:lang w:val="en-US" w:eastAsia="zh-CN" w:bidi="ar-SA"/>
        </w:rPr>
        <w:t>合同期满后，出具检测结果分析报告、汇总表直接交付采购单位。</w:t>
      </w:r>
    </w:p>
    <w:p w14:paraId="2CAA6A76">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（八）本项目</w:t>
      </w:r>
      <w:r>
        <w:rPr>
          <w:rFonts w:hint="default" w:ascii="Times New Roman" w:hAnsi="Times New Roman" w:eastAsia="方正仿宋简体" w:cs="Times New Roman"/>
          <w:b w:val="0"/>
          <w:bCs w:val="0"/>
          <w:color w:val="auto"/>
          <w:kern w:val="0"/>
          <w:sz w:val="28"/>
          <w:szCs w:val="28"/>
          <w:highlight w:val="none"/>
          <w:lang w:val="en-US" w:eastAsia="zh-CN" w:bidi="ar-SA"/>
        </w:rPr>
        <w:t>不得进行分包及转包</w:t>
      </w:r>
      <w:r>
        <w:rPr>
          <w:rFonts w:hint="eastAsia" w:ascii="Times New Roman" w:hAnsi="Times New Roman" w:eastAsia="方正仿宋简体" w:cs="Times New Roman"/>
          <w:b w:val="0"/>
          <w:bCs w:val="0"/>
          <w:color w:val="auto"/>
          <w:kern w:val="0"/>
          <w:sz w:val="28"/>
          <w:szCs w:val="28"/>
          <w:highlight w:val="none"/>
          <w:lang w:val="en-US" w:eastAsia="zh-CN" w:bidi="ar-SA"/>
        </w:rPr>
        <w:t>。</w:t>
      </w:r>
    </w:p>
    <w:p w14:paraId="03379AA9">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三、商务要求</w:t>
      </w:r>
    </w:p>
    <w:p w14:paraId="163B17C8">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4"/>
          <w:szCs w:val="24"/>
          <w:highlight w:val="none"/>
          <w:lang w:val="en-US" w:eastAsia="zh-CN"/>
        </w:rPr>
      </w:pPr>
      <w:r>
        <w:rPr>
          <w:rFonts w:hint="default" w:ascii="方正楷体简体" w:hAnsi="方正楷体简体" w:eastAsia="方正楷体简体" w:cs="方正楷体简体"/>
          <w:b w:val="0"/>
          <w:bCs w:val="0"/>
          <w:color w:val="auto"/>
          <w:kern w:val="0"/>
          <w:sz w:val="28"/>
          <w:szCs w:val="28"/>
          <w:highlight w:val="none"/>
          <w:lang w:val="en-US" w:eastAsia="zh-CN" w:bidi="ar-SA"/>
        </w:rPr>
        <w:t>（一）付款方式：</w:t>
      </w:r>
      <w:r>
        <w:rPr>
          <w:rFonts w:hint="eastAsia" w:ascii="Times New Roman" w:hAnsi="Times New Roman" w:eastAsia="方正仿宋简体" w:cs="Times New Roman"/>
          <w:b w:val="0"/>
          <w:bCs w:val="0"/>
          <w:color w:val="auto"/>
          <w:kern w:val="0"/>
          <w:sz w:val="28"/>
          <w:szCs w:val="28"/>
          <w:highlight w:val="none"/>
          <w:lang w:val="en-US" w:eastAsia="zh-CN" w:bidi="ar-SA"/>
        </w:rPr>
        <w:t>供应商完全履行完本合同约定义务</w:t>
      </w:r>
      <w:r>
        <w:rPr>
          <w:rFonts w:hint="default" w:ascii="Times New Roman" w:hAnsi="Times New Roman" w:eastAsia="方正仿宋简体" w:cs="Times New Roman"/>
          <w:b w:val="0"/>
          <w:bCs w:val="0"/>
          <w:color w:val="auto"/>
          <w:kern w:val="0"/>
          <w:sz w:val="28"/>
          <w:szCs w:val="28"/>
          <w:highlight w:val="none"/>
          <w:lang w:val="en-US" w:eastAsia="zh-CN" w:bidi="ar-SA"/>
        </w:rPr>
        <w:t>，供应商向采购人开具等额、有效的增值税专用发票后，15个工作日内支付服务费。</w:t>
      </w:r>
    </w:p>
    <w:p w14:paraId="2B806524">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rPr>
      </w:pPr>
      <w:r>
        <w:rPr>
          <w:rFonts w:hint="default" w:ascii="宋体" w:hAnsi="宋体" w:eastAsia="宋体" w:cs="宋体"/>
          <w:b w:val="0"/>
          <w:bCs w:val="0"/>
          <w:color w:val="auto"/>
          <w:sz w:val="24"/>
          <w:szCs w:val="24"/>
          <w:highlight w:val="none"/>
          <w:lang w:val="en-US" w:eastAsia="zh-CN"/>
        </w:rPr>
        <w:br w:type="page"/>
      </w:r>
    </w:p>
    <w:permEnd w:id="69"/>
    <w:p w14:paraId="1EACDF7F">
      <w:pPr>
        <w:spacing w:before="120" w:beforeLines="50" w:after="360" w:afterLines="150"/>
        <w:jc w:val="center"/>
        <w:outlineLvl w:val="0"/>
        <w:rPr>
          <w:rFonts w:hint="eastAsia" w:ascii="黑体" w:hAnsi="黑体" w:eastAsia="黑体"/>
          <w:bCs/>
          <w:color w:val="auto"/>
          <w:sz w:val="32"/>
          <w:szCs w:val="32"/>
        </w:rPr>
      </w:pPr>
      <w:bookmarkStart w:id="47" w:name="_Toc11402"/>
      <w:bookmarkStart w:id="48" w:name="_Toc91771163"/>
      <w:r>
        <w:rPr>
          <w:rFonts w:hint="eastAsia" w:ascii="黑体" w:hAnsi="黑体" w:eastAsia="黑体"/>
          <w:color w:val="auto"/>
          <w:sz w:val="36"/>
        </w:rPr>
        <w:t>第四章 响应文件格式</w:t>
      </w:r>
      <w:bookmarkEnd w:id="47"/>
      <w:bookmarkEnd w:id="48"/>
    </w:p>
    <w:p w14:paraId="6906D8E9">
      <w:pPr>
        <w:spacing w:line="360" w:lineRule="auto"/>
        <w:jc w:val="left"/>
        <w:rPr>
          <w:color w:val="auto"/>
          <w:sz w:val="24"/>
        </w:rPr>
      </w:pPr>
      <w:r>
        <w:rPr>
          <w:rFonts w:hint="eastAsia"/>
          <w:color w:val="auto"/>
          <w:sz w:val="24"/>
        </w:rPr>
        <w:t xml:space="preserve">    一、本章所制响应文件格式，除格式中明确将该格式作为实质性要求的，一律不具有强制性。</w:t>
      </w:r>
    </w:p>
    <w:p w14:paraId="46BC5150">
      <w:pPr>
        <w:spacing w:line="360" w:lineRule="auto"/>
        <w:jc w:val="left"/>
        <w:rPr>
          <w:color w:val="auto"/>
          <w:sz w:val="24"/>
        </w:rPr>
      </w:pPr>
      <w:r>
        <w:rPr>
          <w:rFonts w:hint="eastAsia"/>
          <w:color w:val="auto"/>
          <w:sz w:val="24"/>
        </w:rPr>
        <w:t xml:space="preserve">    二、本章所制响应文件格式有关表格中的备注栏，由供应商根据自身响应情况作解释性说明，不作为必填项。</w:t>
      </w:r>
    </w:p>
    <w:p w14:paraId="41884EC4">
      <w:pPr>
        <w:spacing w:line="360" w:lineRule="auto"/>
        <w:ind w:firstLine="480" w:firstLineChars="200"/>
        <w:jc w:val="left"/>
        <w:rPr>
          <w:color w:val="auto"/>
          <w:sz w:val="24"/>
        </w:rPr>
      </w:pPr>
      <w:r>
        <w:rPr>
          <w:rFonts w:hint="eastAsia"/>
          <w:color w:val="auto"/>
          <w:sz w:val="24"/>
        </w:rPr>
        <w:t>三、本章所制响应文件格式中需要填写的相关内容事项，可能会与本采购项目无关，在不改变响应文件原义、不影响本项目采购需求的情况下，供应商可以不予填写，但应当注明。</w:t>
      </w:r>
    </w:p>
    <w:p w14:paraId="254293D7">
      <w:pPr>
        <w:jc w:val="center"/>
        <w:rPr>
          <w:b/>
          <w:color w:val="auto"/>
          <w:sz w:val="32"/>
          <w:szCs w:val="32"/>
        </w:rPr>
      </w:pPr>
    </w:p>
    <w:p w14:paraId="062E6265">
      <w:pPr>
        <w:jc w:val="center"/>
        <w:rPr>
          <w:b/>
          <w:color w:val="auto"/>
          <w:sz w:val="32"/>
          <w:szCs w:val="32"/>
        </w:rPr>
      </w:pPr>
    </w:p>
    <w:p w14:paraId="3C817483">
      <w:pPr>
        <w:rPr>
          <w:b/>
          <w:color w:val="auto"/>
          <w:sz w:val="32"/>
          <w:szCs w:val="32"/>
        </w:rPr>
      </w:pPr>
      <w:r>
        <w:rPr>
          <w:b/>
          <w:color w:val="auto"/>
          <w:sz w:val="32"/>
          <w:szCs w:val="32"/>
        </w:rPr>
        <w:br w:type="page"/>
      </w:r>
      <w:permStart w:id="70" w:edGrp="everyone"/>
      <w:r>
        <w:rPr>
          <w:rFonts w:hint="eastAsia"/>
          <w:b/>
          <w:color w:val="auto"/>
          <w:sz w:val="32"/>
          <w:szCs w:val="32"/>
        </w:rPr>
        <w:t>采购编号：</w:t>
      </w:r>
      <w:r>
        <w:rPr>
          <w:rFonts w:hint="eastAsia"/>
          <w:b/>
          <w:color w:val="auto"/>
          <w:sz w:val="32"/>
          <w:szCs w:val="32"/>
          <w:lang w:eastAsia="zh-CN"/>
        </w:rPr>
        <w:t>YYCG[2025]026</w:t>
      </w:r>
      <w:r>
        <w:rPr>
          <w:rFonts w:hint="eastAsia"/>
          <w:b/>
          <w:color w:val="auto"/>
          <w:sz w:val="32"/>
          <w:szCs w:val="32"/>
          <w:lang w:val="en-US" w:eastAsia="zh-CN"/>
        </w:rPr>
        <w:t>-1</w:t>
      </w:r>
      <w:r>
        <w:rPr>
          <w:rFonts w:hint="eastAsia"/>
          <w:b/>
          <w:color w:val="auto"/>
          <w:sz w:val="32"/>
          <w:szCs w:val="32"/>
        </w:rPr>
        <w:t>号</w:t>
      </w:r>
    </w:p>
    <w:p w14:paraId="4D5FABCB">
      <w:pPr>
        <w:pStyle w:val="3"/>
        <w:rPr>
          <w:color w:val="auto"/>
        </w:rPr>
      </w:pPr>
    </w:p>
    <w:p w14:paraId="6A4E5B4B">
      <w:pPr>
        <w:rPr>
          <w:b/>
          <w:color w:val="auto"/>
          <w:sz w:val="36"/>
          <w:szCs w:val="36"/>
        </w:rPr>
      </w:pPr>
    </w:p>
    <w:p w14:paraId="5B113033">
      <w:pPr>
        <w:jc w:val="center"/>
        <w:rPr>
          <w:b/>
          <w:color w:val="auto"/>
          <w:sz w:val="52"/>
          <w:szCs w:val="52"/>
        </w:rPr>
      </w:pPr>
    </w:p>
    <w:p w14:paraId="0275DBCC">
      <w:pPr>
        <w:jc w:val="center"/>
        <w:rPr>
          <w:rFonts w:hint="default" w:ascii="宋体"/>
          <w:b/>
          <w:color w:val="auto"/>
          <w:sz w:val="52"/>
          <w:szCs w:val="52"/>
          <w:highlight w:val="none"/>
          <w:lang w:val="en-US"/>
        </w:rPr>
      </w:pPr>
      <w:r>
        <w:rPr>
          <w:rFonts w:hint="default" w:ascii="宋体"/>
          <w:b/>
          <w:color w:val="auto"/>
          <w:sz w:val="52"/>
          <w:szCs w:val="52"/>
          <w:highlight w:val="none"/>
          <w:lang w:val="en-US" w:eastAsia="zh-CN"/>
        </w:rPr>
        <w:t>第三方食品（材）安全检测服务采购</w:t>
      </w:r>
      <w:r>
        <w:rPr>
          <w:rFonts w:hint="eastAsia"/>
          <w:b/>
          <w:color w:val="auto"/>
          <w:sz w:val="52"/>
          <w:szCs w:val="52"/>
          <w:highlight w:val="none"/>
          <w:lang w:val="en-US" w:eastAsia="zh-CN"/>
        </w:rPr>
        <w:t>（第二次）</w:t>
      </w:r>
    </w:p>
    <w:p w14:paraId="39C8C849">
      <w:pPr>
        <w:jc w:val="center"/>
        <w:rPr>
          <w:color w:val="auto"/>
        </w:rPr>
      </w:pPr>
    </w:p>
    <w:p w14:paraId="0D227E66">
      <w:pPr>
        <w:spacing w:line="360" w:lineRule="auto"/>
        <w:rPr>
          <w:color w:val="auto"/>
        </w:rPr>
      </w:pPr>
    </w:p>
    <w:p w14:paraId="7F57CC1E">
      <w:pPr>
        <w:pStyle w:val="3"/>
        <w:spacing w:line="360" w:lineRule="auto"/>
        <w:rPr>
          <w:color w:val="auto"/>
        </w:rPr>
      </w:pPr>
    </w:p>
    <w:p w14:paraId="663E9C86">
      <w:pPr>
        <w:pStyle w:val="3"/>
        <w:rPr>
          <w:color w:val="auto"/>
        </w:rPr>
      </w:pPr>
    </w:p>
    <w:p w14:paraId="0B07A3D0">
      <w:pPr>
        <w:spacing w:line="276" w:lineRule="auto"/>
        <w:jc w:val="center"/>
        <w:rPr>
          <w:b/>
          <w:color w:val="auto"/>
          <w:sz w:val="84"/>
          <w:szCs w:val="84"/>
        </w:rPr>
      </w:pPr>
      <w:r>
        <w:rPr>
          <w:rFonts w:hint="eastAsia"/>
          <w:b/>
          <w:color w:val="auto"/>
          <w:sz w:val="84"/>
          <w:szCs w:val="84"/>
        </w:rPr>
        <w:t>询 价 响 应 文 件</w:t>
      </w:r>
    </w:p>
    <w:p w14:paraId="3F2421F4">
      <w:pPr>
        <w:pStyle w:val="3"/>
        <w:rPr>
          <w:color w:val="auto"/>
        </w:rPr>
      </w:pPr>
    </w:p>
    <w:p w14:paraId="68375ABD">
      <w:pPr>
        <w:spacing w:line="360" w:lineRule="auto"/>
        <w:jc w:val="center"/>
        <w:rPr>
          <w:b/>
          <w:color w:val="auto"/>
          <w:sz w:val="28"/>
          <w:szCs w:val="28"/>
        </w:rPr>
      </w:pPr>
    </w:p>
    <w:p w14:paraId="2EA10158">
      <w:pPr>
        <w:spacing w:line="360" w:lineRule="auto"/>
        <w:jc w:val="center"/>
        <w:rPr>
          <w:b/>
          <w:color w:val="auto"/>
          <w:sz w:val="28"/>
          <w:szCs w:val="28"/>
        </w:rPr>
      </w:pPr>
    </w:p>
    <w:p w14:paraId="71BD4A08">
      <w:pPr>
        <w:pStyle w:val="3"/>
        <w:rPr>
          <w:color w:val="auto"/>
        </w:rPr>
      </w:pPr>
    </w:p>
    <w:p w14:paraId="05CE1689">
      <w:pPr>
        <w:pStyle w:val="27"/>
        <w:ind w:firstLine="420"/>
        <w:rPr>
          <w:color w:val="auto"/>
        </w:rPr>
      </w:pPr>
    </w:p>
    <w:p w14:paraId="4E434289">
      <w:pPr>
        <w:rPr>
          <w:color w:val="auto"/>
        </w:rPr>
      </w:pPr>
    </w:p>
    <w:p w14:paraId="055C6787">
      <w:pPr>
        <w:pStyle w:val="3"/>
        <w:rPr>
          <w:color w:val="auto"/>
        </w:rPr>
      </w:pPr>
    </w:p>
    <w:p w14:paraId="44FC4CC8">
      <w:pPr>
        <w:pStyle w:val="27"/>
        <w:ind w:firstLine="420"/>
        <w:rPr>
          <w:color w:val="auto"/>
        </w:rPr>
      </w:pPr>
    </w:p>
    <w:p w14:paraId="1E1A6AFA">
      <w:pPr>
        <w:rPr>
          <w:color w:val="auto"/>
        </w:rPr>
      </w:pPr>
    </w:p>
    <w:p w14:paraId="28FCA0BB">
      <w:pPr>
        <w:pStyle w:val="3"/>
        <w:rPr>
          <w:color w:val="auto"/>
        </w:rPr>
      </w:pPr>
    </w:p>
    <w:p w14:paraId="7EAEE2B2">
      <w:pPr>
        <w:adjustRightInd w:val="0"/>
        <w:spacing w:line="360" w:lineRule="auto"/>
        <w:ind w:firstLine="643" w:firstLineChars="200"/>
        <w:jc w:val="left"/>
        <w:rPr>
          <w:b/>
          <w:color w:val="auto"/>
          <w:sz w:val="32"/>
          <w:szCs w:val="32"/>
        </w:rPr>
      </w:pPr>
      <w:r>
        <w:rPr>
          <w:b/>
          <w:color w:val="auto"/>
          <w:sz w:val="32"/>
          <w:szCs w:val="32"/>
        </w:rPr>
        <w:t>供应商名称：XXX（盖单位公章）</w:t>
      </w:r>
    </w:p>
    <w:p w14:paraId="163BD2C8">
      <w:pPr>
        <w:spacing w:line="360" w:lineRule="auto"/>
        <w:ind w:firstLine="630" w:firstLineChars="196"/>
        <w:rPr>
          <w:b/>
          <w:color w:val="auto"/>
          <w:sz w:val="32"/>
          <w:szCs w:val="32"/>
        </w:rPr>
      </w:pPr>
      <w:r>
        <w:rPr>
          <w:b/>
          <w:color w:val="auto"/>
          <w:sz w:val="32"/>
          <w:szCs w:val="32"/>
        </w:rPr>
        <w:t>法定代表人或授权代表（签字或盖章）：XXX</w:t>
      </w:r>
    </w:p>
    <w:p w14:paraId="10120FE9">
      <w:pPr>
        <w:spacing w:line="360" w:lineRule="auto"/>
        <w:ind w:firstLine="630" w:firstLineChars="196"/>
        <w:rPr>
          <w:b/>
          <w:color w:val="auto"/>
          <w:sz w:val="32"/>
          <w:szCs w:val="32"/>
        </w:rPr>
      </w:pPr>
      <w:r>
        <w:rPr>
          <w:b/>
          <w:color w:val="auto"/>
          <w:sz w:val="32"/>
          <w:szCs w:val="32"/>
        </w:rPr>
        <w:t>日    期：XXX年XXX月XXX日</w:t>
      </w:r>
    </w:p>
    <w:p w14:paraId="1FF91B8A">
      <w:pPr>
        <w:spacing w:before="120" w:beforeLines="50" w:after="360" w:afterLines="150"/>
        <w:jc w:val="center"/>
        <w:outlineLvl w:val="1"/>
        <w:rPr>
          <w:b/>
          <w:color w:val="auto"/>
          <w:sz w:val="32"/>
          <w:szCs w:val="32"/>
        </w:rPr>
      </w:pPr>
      <w:r>
        <w:rPr>
          <w:rFonts w:ascii="黑体" w:hAnsi="黑体" w:eastAsia="黑体" w:cs="Arial"/>
          <w:bCs/>
          <w:color w:val="auto"/>
          <w:sz w:val="32"/>
          <w:szCs w:val="32"/>
        </w:rPr>
        <w:br w:type="page"/>
      </w:r>
      <w:bookmarkStart w:id="49" w:name="_Toc11717"/>
      <w:bookmarkStart w:id="50" w:name="_Toc91771164"/>
      <w:r>
        <w:rPr>
          <w:rFonts w:hint="eastAsia" w:ascii="黑体" w:hAnsi="黑体" w:eastAsia="黑体" w:cs="Arial"/>
          <w:bCs/>
          <w:color w:val="auto"/>
          <w:sz w:val="32"/>
          <w:szCs w:val="32"/>
        </w:rPr>
        <w:t>一、报价函</w:t>
      </w:r>
      <w:bookmarkEnd w:id="49"/>
      <w:bookmarkEnd w:id="50"/>
    </w:p>
    <w:p w14:paraId="32A231F5">
      <w:pPr>
        <w:spacing w:line="360" w:lineRule="auto"/>
        <w:rPr>
          <w:color w:val="auto"/>
          <w:sz w:val="24"/>
        </w:rPr>
      </w:pPr>
      <w:r>
        <w:rPr>
          <w:rFonts w:hint="eastAsia"/>
          <w:color w:val="auto"/>
          <w:sz w:val="24"/>
          <w:lang w:val="en-US" w:eastAsia="zh-CN"/>
        </w:rPr>
        <w:t>泸州江之阳配送有限公司</w:t>
      </w:r>
      <w:r>
        <w:rPr>
          <w:color w:val="auto"/>
          <w:sz w:val="24"/>
        </w:rPr>
        <w:t>（采购人名称）：</w:t>
      </w:r>
    </w:p>
    <w:p w14:paraId="13636005">
      <w:pPr>
        <w:spacing w:line="360" w:lineRule="auto"/>
        <w:ind w:firstLine="480" w:firstLineChars="200"/>
        <w:jc w:val="left"/>
        <w:rPr>
          <w:color w:val="auto"/>
          <w:sz w:val="24"/>
        </w:rPr>
      </w:pPr>
      <w:r>
        <w:rPr>
          <w:color w:val="auto"/>
          <w:sz w:val="24"/>
        </w:rPr>
        <w:t>1.我方全面研究了“</w:t>
      </w:r>
      <w:r>
        <w:rPr>
          <w:rFonts w:hint="eastAsia"/>
          <w:color w:val="auto"/>
          <w:sz w:val="24"/>
          <w:lang w:eastAsia="zh-CN"/>
        </w:rPr>
        <w:t>第三方食品（材）安全检测服务采购（</w:t>
      </w:r>
      <w:r>
        <w:rPr>
          <w:rFonts w:hint="eastAsia"/>
          <w:color w:val="auto"/>
          <w:sz w:val="24"/>
          <w:lang w:val="en-US" w:eastAsia="zh-CN"/>
        </w:rPr>
        <w:t>第二次</w:t>
      </w:r>
      <w:r>
        <w:rPr>
          <w:rFonts w:hint="eastAsia"/>
          <w:color w:val="auto"/>
          <w:sz w:val="24"/>
          <w:lang w:eastAsia="zh-CN"/>
        </w:rPr>
        <w:t>）</w:t>
      </w:r>
      <w:r>
        <w:rPr>
          <w:color w:val="auto"/>
          <w:sz w:val="24"/>
        </w:rPr>
        <w:t>”项目询价文件（项目编号：</w:t>
      </w:r>
      <w:r>
        <w:rPr>
          <w:rFonts w:hint="eastAsia"/>
          <w:color w:val="auto"/>
          <w:sz w:val="24"/>
          <w:lang w:val="en-US" w:eastAsia="zh-CN"/>
        </w:rPr>
        <w:t>YYCG[2025]026-1号</w:t>
      </w:r>
      <w:r>
        <w:rPr>
          <w:color w:val="auto"/>
          <w:sz w:val="24"/>
        </w:rPr>
        <w:t>），决定参加贵单位组织的本项目询价采购。</w:t>
      </w:r>
    </w:p>
    <w:p w14:paraId="66675563">
      <w:pPr>
        <w:spacing w:line="360" w:lineRule="auto"/>
        <w:ind w:firstLine="480" w:firstLineChars="200"/>
        <w:jc w:val="left"/>
        <w:rPr>
          <w:color w:val="auto"/>
          <w:sz w:val="24"/>
        </w:rPr>
      </w:pPr>
      <w:r>
        <w:rPr>
          <w:color w:val="auto"/>
          <w:sz w:val="24"/>
        </w:rPr>
        <w:t>2.我方自愿按照询价文件规定的各项要求向采购人提供所需货物/服务。</w:t>
      </w:r>
    </w:p>
    <w:p w14:paraId="2543B24C">
      <w:pPr>
        <w:spacing w:line="360" w:lineRule="auto"/>
        <w:ind w:firstLine="480" w:firstLineChars="200"/>
        <w:jc w:val="left"/>
        <w:rPr>
          <w:color w:val="auto"/>
          <w:sz w:val="24"/>
        </w:rPr>
      </w:pPr>
      <w:r>
        <w:rPr>
          <w:color w:val="auto"/>
          <w:sz w:val="24"/>
        </w:rPr>
        <w:t>3.一旦我方成交，我方将严格履行采购合同规定的责任和义务。</w:t>
      </w:r>
    </w:p>
    <w:p w14:paraId="311BE6B3">
      <w:pPr>
        <w:spacing w:line="360" w:lineRule="auto"/>
        <w:ind w:firstLine="480" w:firstLineChars="200"/>
        <w:jc w:val="left"/>
        <w:rPr>
          <w:color w:val="auto"/>
          <w:sz w:val="24"/>
        </w:rPr>
      </w:pPr>
      <w:r>
        <w:rPr>
          <w:color w:val="auto"/>
          <w:sz w:val="24"/>
        </w:rPr>
        <w:t>4.我方同意本询价文件依据《四川省政府采购当事人诚信管理办法》（川财采〔2015〕33号文件）对我方可能存在的失信行为进行惩戒。</w:t>
      </w:r>
    </w:p>
    <w:p w14:paraId="5658C51B">
      <w:pPr>
        <w:spacing w:line="360" w:lineRule="auto"/>
        <w:ind w:firstLine="480" w:firstLineChars="200"/>
        <w:jc w:val="left"/>
        <w:rPr>
          <w:rFonts w:hint="eastAsia"/>
          <w:color w:val="auto"/>
          <w:sz w:val="24"/>
        </w:rPr>
      </w:pPr>
      <w:r>
        <w:rPr>
          <w:color w:val="auto"/>
          <w:sz w:val="24"/>
        </w:rPr>
        <w:t>5.我方为本项目提交的响应文件</w:t>
      </w:r>
      <w:r>
        <w:rPr>
          <w:rFonts w:hint="eastAsia"/>
          <w:color w:val="auto"/>
          <w:sz w:val="24"/>
        </w:rPr>
        <w:t>正本1份，副本1份</w:t>
      </w:r>
      <w:r>
        <w:rPr>
          <w:rFonts w:hint="eastAsia"/>
          <w:color w:val="auto"/>
          <w:sz w:val="24"/>
          <w:lang w:eastAsia="zh-CN"/>
        </w:rPr>
        <w:t>，</w:t>
      </w:r>
      <w:r>
        <w:rPr>
          <w:rFonts w:hint="eastAsia"/>
          <w:color w:val="auto"/>
          <w:sz w:val="24"/>
        </w:rPr>
        <w:t>用于询价报价。</w:t>
      </w:r>
    </w:p>
    <w:p w14:paraId="1DAA0A43">
      <w:pPr>
        <w:spacing w:line="360" w:lineRule="auto"/>
        <w:ind w:firstLine="480" w:firstLineChars="200"/>
        <w:jc w:val="left"/>
        <w:rPr>
          <w:color w:val="auto"/>
          <w:sz w:val="24"/>
        </w:rPr>
      </w:pPr>
      <w:r>
        <w:rPr>
          <w:color w:val="auto"/>
          <w:sz w:val="24"/>
        </w:rPr>
        <w:t>6.我方愿意提供贵单位可能另外要求的，与询价报价有关的文件资料，并保证我方已提供和将要提供的文件资料是真实、准确的。</w:t>
      </w:r>
    </w:p>
    <w:p w14:paraId="192EB878">
      <w:pPr>
        <w:pStyle w:val="10"/>
        <w:autoSpaceDE/>
        <w:autoSpaceDN/>
        <w:adjustRightInd/>
        <w:spacing w:line="360" w:lineRule="auto"/>
        <w:ind w:firstLine="480" w:firstLineChars="200"/>
        <w:jc w:val="left"/>
        <w:rPr>
          <w:rFonts w:hint="eastAsia"/>
          <w:color w:val="auto"/>
          <w:sz w:val="24"/>
        </w:rPr>
      </w:pPr>
      <w:r>
        <w:rPr>
          <w:rFonts w:hint="eastAsia"/>
          <w:color w:val="auto"/>
          <w:sz w:val="24"/>
        </w:rPr>
        <w:t>7.本次询价，我方报价为（保留</w:t>
      </w:r>
      <w:r>
        <w:rPr>
          <w:rFonts w:hint="eastAsia"/>
          <w:color w:val="auto"/>
          <w:sz w:val="24"/>
          <w:lang w:val="en-US" w:eastAsia="zh-CN"/>
        </w:rPr>
        <w:t>0</w:t>
      </w:r>
      <w:r>
        <w:rPr>
          <w:rFonts w:hint="eastAsia"/>
          <w:color w:val="auto"/>
          <w:sz w:val="24"/>
        </w:rPr>
        <w:t>位小数）：</w:t>
      </w:r>
      <w:r>
        <w:rPr>
          <w:rFonts w:hint="eastAsia"/>
          <w:color w:val="auto"/>
          <w:sz w:val="24"/>
          <w:u w:val="single"/>
        </w:rPr>
        <w:t xml:space="preserve">        </w:t>
      </w:r>
      <w:r>
        <w:rPr>
          <w:rFonts w:hint="eastAsia"/>
          <w:color w:val="auto"/>
          <w:sz w:val="24"/>
        </w:rPr>
        <w:t>元 （含税</w:t>
      </w:r>
      <w:r>
        <w:rPr>
          <w:rFonts w:hint="eastAsia"/>
          <w:color w:val="auto"/>
          <w:sz w:val="24"/>
          <w:u w:val="single"/>
        </w:rPr>
        <w:t xml:space="preserve">   </w:t>
      </w:r>
      <w:r>
        <w:rPr>
          <w:rFonts w:hint="eastAsia"/>
          <w:color w:val="auto"/>
          <w:sz w:val="24"/>
        </w:rPr>
        <w:t>%）</w:t>
      </w:r>
      <w:r>
        <w:rPr>
          <w:rFonts w:hint="eastAsia"/>
          <w:color w:val="auto"/>
          <w:sz w:val="24"/>
          <w:lang w:eastAsia="zh-CN"/>
        </w:rPr>
        <w:t>，</w:t>
      </w:r>
      <w:r>
        <w:rPr>
          <w:rFonts w:hint="eastAsia"/>
          <w:color w:val="auto"/>
          <w:sz w:val="24"/>
        </w:rPr>
        <w:t>报价有效期为询价文件规定的起算之日起90天。</w:t>
      </w:r>
    </w:p>
    <w:p w14:paraId="0AEDFC85">
      <w:pPr>
        <w:pStyle w:val="10"/>
        <w:autoSpaceDE/>
        <w:autoSpaceDN/>
        <w:adjustRightInd/>
        <w:spacing w:line="360" w:lineRule="auto"/>
        <w:ind w:firstLine="480" w:firstLineChars="200"/>
        <w:jc w:val="left"/>
        <w:rPr>
          <w:rFonts w:ascii="Times New Roman"/>
          <w:bCs/>
          <w:color w:val="auto"/>
          <w:sz w:val="24"/>
        </w:rPr>
      </w:pPr>
      <w:r>
        <w:rPr>
          <w:rFonts w:hint="eastAsia"/>
          <w:color w:val="auto"/>
          <w:sz w:val="24"/>
        </w:rPr>
        <w:t>8.服务期限(工期)：服务期限</w:t>
      </w:r>
      <w:r>
        <w:rPr>
          <w:rFonts w:hint="eastAsia"/>
          <w:color w:val="auto"/>
          <w:sz w:val="24"/>
          <w:lang w:val="en-US" w:eastAsia="zh-CN"/>
        </w:rPr>
        <w:t>1</w:t>
      </w:r>
      <w:r>
        <w:rPr>
          <w:rFonts w:hint="eastAsia"/>
          <w:color w:val="auto"/>
          <w:sz w:val="24"/>
        </w:rPr>
        <w:t>年。</w:t>
      </w:r>
    </w:p>
    <w:p w14:paraId="3389E59C">
      <w:pPr>
        <w:adjustRightInd w:val="0"/>
        <w:spacing w:line="360" w:lineRule="auto"/>
        <w:ind w:firstLine="480" w:firstLineChars="200"/>
        <w:jc w:val="left"/>
        <w:rPr>
          <w:color w:val="auto"/>
          <w:sz w:val="24"/>
        </w:rPr>
      </w:pPr>
    </w:p>
    <w:p w14:paraId="4C3A6D3C">
      <w:pPr>
        <w:adjustRightInd w:val="0"/>
        <w:spacing w:line="360" w:lineRule="auto"/>
        <w:ind w:firstLine="480" w:firstLineChars="200"/>
        <w:jc w:val="left"/>
        <w:rPr>
          <w:color w:val="auto"/>
          <w:sz w:val="24"/>
        </w:rPr>
      </w:pPr>
      <w:r>
        <w:rPr>
          <w:color w:val="auto"/>
          <w:sz w:val="24"/>
        </w:rPr>
        <w:t>供应商名称：XXX（盖单位公章）</w:t>
      </w:r>
    </w:p>
    <w:p w14:paraId="787D6F49">
      <w:pPr>
        <w:spacing w:line="360" w:lineRule="auto"/>
        <w:ind w:firstLine="470" w:firstLineChars="196"/>
        <w:rPr>
          <w:color w:val="auto"/>
          <w:sz w:val="24"/>
        </w:rPr>
      </w:pPr>
      <w:r>
        <w:rPr>
          <w:color w:val="auto"/>
          <w:sz w:val="24"/>
        </w:rPr>
        <w:t>法定代表人或授权代表（签字或盖章）：XXX</w:t>
      </w:r>
    </w:p>
    <w:p w14:paraId="7F233136">
      <w:pPr>
        <w:spacing w:line="360" w:lineRule="auto"/>
        <w:ind w:firstLine="470" w:firstLineChars="196"/>
        <w:rPr>
          <w:color w:val="auto"/>
          <w:sz w:val="24"/>
        </w:rPr>
      </w:pPr>
      <w:r>
        <w:rPr>
          <w:color w:val="auto"/>
          <w:sz w:val="24"/>
        </w:rPr>
        <w:t>通讯地址：XXX</w:t>
      </w:r>
    </w:p>
    <w:p w14:paraId="0423E1D4">
      <w:pPr>
        <w:spacing w:line="360" w:lineRule="auto"/>
        <w:ind w:firstLine="470" w:firstLineChars="196"/>
        <w:rPr>
          <w:color w:val="auto"/>
          <w:sz w:val="24"/>
        </w:rPr>
      </w:pPr>
      <w:r>
        <w:rPr>
          <w:color w:val="auto"/>
          <w:sz w:val="24"/>
        </w:rPr>
        <w:t>邮政编码：XXX</w:t>
      </w:r>
    </w:p>
    <w:p w14:paraId="6F9B2335">
      <w:pPr>
        <w:spacing w:line="360" w:lineRule="auto"/>
        <w:ind w:firstLine="470" w:firstLineChars="196"/>
        <w:rPr>
          <w:color w:val="auto"/>
          <w:sz w:val="24"/>
        </w:rPr>
      </w:pPr>
      <w:r>
        <w:rPr>
          <w:color w:val="auto"/>
          <w:sz w:val="24"/>
        </w:rPr>
        <w:t>联系电话：XXX</w:t>
      </w:r>
    </w:p>
    <w:p w14:paraId="2DA29401">
      <w:pPr>
        <w:spacing w:line="360" w:lineRule="auto"/>
        <w:ind w:firstLine="470" w:firstLineChars="196"/>
        <w:rPr>
          <w:color w:val="auto"/>
          <w:sz w:val="24"/>
        </w:rPr>
      </w:pPr>
      <w:r>
        <w:rPr>
          <w:color w:val="auto"/>
          <w:sz w:val="24"/>
        </w:rPr>
        <w:t>传    真：XXX</w:t>
      </w:r>
    </w:p>
    <w:p w14:paraId="5114A5A1">
      <w:pPr>
        <w:spacing w:line="360" w:lineRule="auto"/>
        <w:ind w:firstLine="470" w:firstLineChars="196"/>
        <w:rPr>
          <w:color w:val="auto"/>
          <w:sz w:val="24"/>
        </w:rPr>
      </w:pPr>
      <w:r>
        <w:rPr>
          <w:color w:val="auto"/>
          <w:sz w:val="24"/>
        </w:rPr>
        <w:t>日    期：XXX年XXX月XXX日</w:t>
      </w:r>
    </w:p>
    <w:p w14:paraId="20230554">
      <w:pPr>
        <w:spacing w:before="120" w:beforeLines="50" w:after="360" w:afterLines="150"/>
        <w:jc w:val="center"/>
        <w:outlineLvl w:val="1"/>
        <w:rPr>
          <w:rFonts w:hint="eastAsia" w:ascii="黑体" w:hAnsi="黑体" w:eastAsia="黑体"/>
          <w:color w:val="auto"/>
          <w:sz w:val="32"/>
          <w:szCs w:val="32"/>
        </w:rPr>
      </w:pPr>
      <w:r>
        <w:rPr>
          <w:b/>
          <w:color w:val="auto"/>
          <w:sz w:val="32"/>
          <w:szCs w:val="32"/>
        </w:rPr>
        <w:br w:type="page"/>
      </w:r>
      <w:bookmarkStart w:id="51" w:name="_Toc91771165"/>
      <w:bookmarkStart w:id="52" w:name="_Toc23569"/>
      <w:r>
        <w:rPr>
          <w:rFonts w:hint="eastAsia" w:ascii="黑体" w:hAnsi="黑体" w:eastAsia="黑体" w:cs="Arial"/>
          <w:bCs/>
          <w:color w:val="auto"/>
          <w:sz w:val="32"/>
          <w:szCs w:val="32"/>
        </w:rPr>
        <w:t>二、资格证明材料</w:t>
      </w:r>
      <w:bookmarkEnd w:id="51"/>
      <w:bookmarkEnd w:id="52"/>
    </w:p>
    <w:p w14:paraId="7A903A4F">
      <w:pPr>
        <w:adjustRightInd w:val="0"/>
        <w:spacing w:line="360" w:lineRule="auto"/>
        <w:ind w:firstLine="480" w:firstLineChars="200"/>
        <w:jc w:val="left"/>
        <w:rPr>
          <w:rFonts w:hint="eastAsia" w:hAnsi="宋体"/>
          <w:color w:val="auto"/>
          <w:sz w:val="24"/>
        </w:rPr>
      </w:pPr>
      <w:r>
        <w:rPr>
          <w:rFonts w:hint="eastAsia" w:hAnsi="宋体"/>
          <w:color w:val="auto"/>
          <w:sz w:val="24"/>
        </w:rPr>
        <w:t>1</w:t>
      </w:r>
      <w:r>
        <w:rPr>
          <w:rFonts w:hint="eastAsia" w:hAnsi="宋体"/>
          <w:color w:val="auto"/>
          <w:sz w:val="24"/>
          <w:lang w:val="en-US" w:eastAsia="zh-CN"/>
        </w:rPr>
        <w:t>.</w:t>
      </w:r>
      <w:r>
        <w:rPr>
          <w:rFonts w:hint="eastAsia" w:hAnsi="宋体"/>
          <w:color w:val="auto"/>
          <w:sz w:val="24"/>
        </w:rPr>
        <w:t>供应商需提供有效期内的营业执照副本、机构代码证副本和税务登记证副本复印件或工商行政管理局核发加载统一社会信用代码的营业执照副本复印件（加盖公章）。</w:t>
      </w:r>
    </w:p>
    <w:p w14:paraId="0A19DDE4">
      <w:pPr>
        <w:adjustRightInd w:val="0"/>
        <w:spacing w:line="360" w:lineRule="auto"/>
        <w:ind w:firstLine="480" w:firstLineChars="200"/>
        <w:jc w:val="left"/>
        <w:rPr>
          <w:rFonts w:hAnsi="宋体"/>
          <w:color w:val="auto"/>
          <w:sz w:val="24"/>
        </w:rPr>
      </w:pPr>
      <w:r>
        <w:rPr>
          <w:rFonts w:hint="eastAsia" w:hAnsi="宋体"/>
          <w:color w:val="auto"/>
          <w:sz w:val="24"/>
        </w:rPr>
        <w:t>2</w:t>
      </w:r>
      <w:r>
        <w:rPr>
          <w:rFonts w:hint="eastAsia" w:hAnsi="宋体"/>
          <w:color w:val="auto"/>
          <w:sz w:val="24"/>
          <w:lang w:val="en-US" w:eastAsia="zh-CN"/>
        </w:rPr>
        <w:t>.</w:t>
      </w:r>
      <w:r>
        <w:rPr>
          <w:rFonts w:hint="eastAsia" w:hAnsi="宋体"/>
          <w:color w:val="auto"/>
          <w:sz w:val="24"/>
        </w:rPr>
        <w:t>询价保证金缴纳凭证（</w:t>
      </w:r>
      <w:r>
        <w:rPr>
          <w:rFonts w:hint="eastAsia" w:hAnsi="宋体" w:cs="宋体"/>
          <w:color w:val="auto"/>
          <w:sz w:val="24"/>
          <w:lang w:bidi="ar"/>
        </w:rPr>
        <w:t>银行转账凭证或银行保函及保函保费缴纳凭证</w:t>
      </w:r>
      <w:r>
        <w:rPr>
          <w:rFonts w:hint="eastAsia" w:hAnsi="宋体"/>
          <w:color w:val="auto"/>
          <w:sz w:val="24"/>
        </w:rPr>
        <w:t>）复印件（加盖公章）。</w:t>
      </w:r>
    </w:p>
    <w:p w14:paraId="03D6618F">
      <w:pPr>
        <w:adjustRightInd w:val="0"/>
        <w:spacing w:line="360" w:lineRule="auto"/>
        <w:ind w:firstLine="480" w:firstLineChars="200"/>
        <w:jc w:val="left"/>
        <w:rPr>
          <w:rFonts w:hint="eastAsia" w:hAnsi="宋体"/>
          <w:color w:val="auto"/>
          <w:sz w:val="24"/>
          <w:lang w:val="en-US" w:eastAsia="zh-CN"/>
        </w:rPr>
      </w:pPr>
      <w:r>
        <w:rPr>
          <w:rFonts w:hint="eastAsia" w:ascii="宋体" w:hAnsi="宋体" w:eastAsia="宋体" w:cs="Times New Roman"/>
          <w:color w:val="auto"/>
          <w:sz w:val="24"/>
          <w:lang w:val="en-US" w:eastAsia="zh-CN"/>
        </w:rPr>
        <w:t>3.</w:t>
      </w:r>
      <w:r>
        <w:rPr>
          <w:rFonts w:hint="eastAsia" w:hAnsi="宋体"/>
          <w:color w:val="auto"/>
          <w:sz w:val="24"/>
          <w:lang w:val="en-US" w:eastAsia="zh-CN"/>
        </w:rPr>
        <w:t>提供</w:t>
      </w:r>
      <w:r>
        <w:rPr>
          <w:rFonts w:hint="eastAsia" w:hAnsi="宋体"/>
          <w:color w:val="auto"/>
          <w:sz w:val="24"/>
        </w:rPr>
        <w:t>市场监管部门颁发的检验检测机构资质认定证书（CMA）</w:t>
      </w:r>
      <w:r>
        <w:rPr>
          <w:rFonts w:hint="eastAsia" w:hAnsi="宋体"/>
          <w:color w:val="auto"/>
          <w:sz w:val="24"/>
          <w:lang w:eastAsia="zh-CN"/>
        </w:rPr>
        <w:t>、</w:t>
      </w:r>
      <w:r>
        <w:rPr>
          <w:rFonts w:hint="eastAsia" w:hAnsi="宋体"/>
          <w:color w:val="auto"/>
          <w:sz w:val="24"/>
        </w:rPr>
        <w:t>法定计量检定机构证书</w:t>
      </w:r>
      <w:r>
        <w:rPr>
          <w:rFonts w:hint="eastAsia" w:hAnsi="宋体"/>
          <w:color w:val="auto"/>
          <w:sz w:val="24"/>
          <w:lang w:val="en-US" w:eastAsia="zh-CN"/>
        </w:rPr>
        <w:t>复印件（加盖公章）。</w:t>
      </w:r>
    </w:p>
    <w:p w14:paraId="3634B90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b/>
          <w:color w:val="auto"/>
          <w:sz w:val="32"/>
          <w:szCs w:val="32"/>
        </w:rPr>
      </w:pPr>
      <w:r>
        <w:rPr>
          <w:b/>
          <w:color w:val="auto"/>
          <w:sz w:val="32"/>
          <w:szCs w:val="32"/>
        </w:rPr>
        <w:br w:type="page"/>
      </w:r>
      <w:bookmarkStart w:id="53" w:name="_Toc91771166"/>
      <w:bookmarkStart w:id="54" w:name="_Toc9064"/>
      <w:r>
        <w:rPr>
          <w:rFonts w:hint="eastAsia" w:ascii="黑体" w:hAnsi="黑体" w:eastAsia="黑体" w:cs="Arial"/>
          <w:bCs/>
          <w:color w:val="auto"/>
          <w:sz w:val="32"/>
          <w:szCs w:val="32"/>
        </w:rPr>
        <w:t>法定代表人身份证明文件或法定代表人授权书</w:t>
      </w:r>
      <w:bookmarkEnd w:id="53"/>
      <w:bookmarkEnd w:id="54"/>
    </w:p>
    <w:p w14:paraId="0FDBA0BA">
      <w:pPr>
        <w:numPr>
          <w:ilvl w:val="0"/>
          <w:numId w:val="0"/>
        </w:numPr>
        <w:spacing w:line="360" w:lineRule="auto"/>
        <w:ind w:firstLine="480" w:firstLineChars="200"/>
        <w:jc w:val="left"/>
        <w:rPr>
          <w:rFonts w:ascii="Times New Roman" w:hAnsi="Times New Roman" w:eastAsia="宋体" w:cs="Times New Roman"/>
          <w:color w:val="auto"/>
          <w:sz w:val="24"/>
          <w:lang w:val="en-US" w:eastAsia="zh-CN" w:bidi="ar-SA"/>
        </w:rPr>
      </w:pPr>
    </w:p>
    <w:p w14:paraId="1FABCB9E">
      <w:pPr>
        <w:numPr>
          <w:ilvl w:val="0"/>
          <w:numId w:val="0"/>
        </w:numPr>
        <w:spacing w:line="360" w:lineRule="auto"/>
        <w:ind w:firstLine="480" w:firstLineChars="200"/>
        <w:jc w:val="left"/>
        <w:rPr>
          <w:color w:val="auto"/>
        </w:rPr>
      </w:pPr>
      <w:r>
        <w:rPr>
          <w:rFonts w:ascii="Times New Roman" w:hAnsi="Times New Roman" w:eastAsia="宋体" w:cs="Times New Roman"/>
          <w:color w:val="auto"/>
          <w:sz w:val="24"/>
          <w:lang w:val="en-US" w:eastAsia="zh-CN" w:bidi="ar-SA"/>
        </w:rPr>
        <w:t>1.</w:t>
      </w:r>
      <w:r>
        <w:rPr>
          <w:rFonts w:hint="eastAsia" w:ascii="Times New Roman" w:hAnsi="Times New Roman" w:eastAsia="宋体" w:cs="Times New Roman"/>
          <w:color w:val="auto"/>
          <w:sz w:val="24"/>
          <w:lang w:val="en-US" w:eastAsia="zh-CN" w:bidi="ar-SA"/>
        </w:rPr>
        <w:t>如</w:t>
      </w:r>
      <w:r>
        <w:rPr>
          <w:rFonts w:ascii="Times New Roman" w:hAnsi="Times New Roman" w:eastAsia="宋体" w:cs="Times New Roman"/>
          <w:color w:val="auto"/>
          <w:sz w:val="24"/>
          <w:lang w:val="en-US" w:eastAsia="zh-CN" w:bidi="ar-SA"/>
        </w:rPr>
        <w:t>法</w:t>
      </w:r>
      <w:r>
        <w:rPr>
          <w:color w:val="auto"/>
          <w:sz w:val="24"/>
        </w:rPr>
        <w:t>定代表人参加的，</w:t>
      </w:r>
      <w:r>
        <w:rPr>
          <w:rFonts w:hint="eastAsia"/>
          <w:color w:val="auto"/>
          <w:sz w:val="24"/>
        </w:rPr>
        <w:t>应</w:t>
      </w:r>
      <w:r>
        <w:rPr>
          <w:color w:val="auto"/>
          <w:sz w:val="24"/>
        </w:rPr>
        <w:t>提供法定代表人身份证复印件。</w:t>
      </w:r>
    </w:p>
    <w:p w14:paraId="1CAF201A">
      <w:pPr>
        <w:numPr>
          <w:ilvl w:val="0"/>
          <w:numId w:val="0"/>
        </w:numPr>
        <w:spacing w:line="360" w:lineRule="auto"/>
        <w:ind w:firstLine="480" w:firstLineChars="200"/>
        <w:jc w:val="left"/>
        <w:rPr>
          <w:rFonts w:ascii="Times New Roman"/>
          <w:color w:val="auto"/>
          <w:sz w:val="24"/>
        </w:rPr>
      </w:pPr>
      <w:r>
        <w:rPr>
          <w:rFonts w:ascii="Times New Roman" w:hAnsi="Times New Roman" w:eastAsia="宋体" w:cs="Times New Roman"/>
          <w:color w:val="auto"/>
          <w:sz w:val="24"/>
          <w:lang w:val="en-US" w:eastAsia="zh-CN" w:bidi="ar-SA"/>
        </w:rPr>
        <w:t>2.</w:t>
      </w:r>
      <w:r>
        <w:rPr>
          <w:rFonts w:hint="eastAsia" w:ascii="Times New Roman"/>
          <w:color w:val="auto"/>
          <w:sz w:val="24"/>
        </w:rPr>
        <w:t>如</w:t>
      </w:r>
      <w:r>
        <w:rPr>
          <w:rFonts w:ascii="Times New Roman"/>
          <w:color w:val="auto"/>
          <w:sz w:val="24"/>
        </w:rPr>
        <w:t>授权代表参加的，</w:t>
      </w:r>
      <w:r>
        <w:rPr>
          <w:rFonts w:hint="eastAsia" w:ascii="Times New Roman"/>
          <w:color w:val="auto"/>
          <w:sz w:val="24"/>
        </w:rPr>
        <w:t>应</w:t>
      </w:r>
      <w:r>
        <w:rPr>
          <w:rFonts w:ascii="Times New Roman"/>
          <w:color w:val="auto"/>
          <w:sz w:val="24"/>
        </w:rPr>
        <w:t>提供法定代表人授权书，法定代表人和授权代表的身份证复印件。</w:t>
      </w:r>
    </w:p>
    <w:p w14:paraId="056F45AA">
      <w:pPr>
        <w:numPr>
          <w:ilvl w:val="0"/>
          <w:numId w:val="0"/>
        </w:numPr>
        <w:spacing w:line="360" w:lineRule="auto"/>
        <w:ind w:firstLine="480" w:firstLineChars="200"/>
        <w:jc w:val="left"/>
        <w:rPr>
          <w:rFonts w:ascii="Times New Roman"/>
          <w:color w:val="auto"/>
          <w:sz w:val="24"/>
        </w:rPr>
      </w:pPr>
      <w:r>
        <w:rPr>
          <w:rFonts w:ascii="Times New Roman" w:hAnsi="Times New Roman" w:eastAsia="宋体" w:cs="Times New Roman"/>
          <w:color w:val="auto"/>
          <w:sz w:val="24"/>
          <w:lang w:val="en-US" w:eastAsia="zh-CN" w:bidi="ar-SA"/>
        </w:rPr>
        <w:t>3.</w:t>
      </w:r>
      <w:r>
        <w:rPr>
          <w:rFonts w:hint="eastAsia" w:ascii="Times New Roman"/>
          <w:color w:val="auto"/>
          <w:sz w:val="24"/>
        </w:rPr>
        <w:t>供应商的法定代表人或其授权代表应按本文件规定的时间和地点准时参加询价，并携带本人身份证原件备查。（电子邮件递交的除外）</w:t>
      </w:r>
    </w:p>
    <w:p w14:paraId="18D0316C">
      <w:pPr>
        <w:pStyle w:val="3"/>
        <w:rPr>
          <w:color w:val="auto"/>
        </w:rPr>
      </w:pPr>
    </w:p>
    <w:p w14:paraId="0604CB96">
      <w:pPr>
        <w:pStyle w:val="25"/>
        <w:rPr>
          <w:rFonts w:ascii="Times New Roman" w:eastAsia="宋体"/>
          <w:color w:val="auto"/>
          <w:kern w:val="2"/>
          <w:sz w:val="24"/>
          <w:szCs w:val="24"/>
        </w:rPr>
      </w:pPr>
      <w:bookmarkStart w:id="55" w:name="_Toc24095"/>
      <w:bookmarkStart w:id="56" w:name="_Toc187592841"/>
      <w:r>
        <w:rPr>
          <w:rFonts w:hint="eastAsia" w:ascii="Times New Roman" w:eastAsia="宋体"/>
          <w:color w:val="auto"/>
          <w:kern w:val="2"/>
          <w:sz w:val="24"/>
          <w:szCs w:val="24"/>
        </w:rPr>
        <w:t>2.1附件：</w:t>
      </w:r>
      <w:r>
        <w:rPr>
          <w:rFonts w:ascii="Times New Roman" w:eastAsia="宋体"/>
          <w:color w:val="auto"/>
          <w:kern w:val="2"/>
          <w:sz w:val="24"/>
          <w:szCs w:val="24"/>
        </w:rPr>
        <w:t>法定代表人授权书</w:t>
      </w:r>
      <w:r>
        <w:rPr>
          <w:rFonts w:hint="eastAsia" w:ascii="Times New Roman" w:eastAsia="宋体"/>
          <w:color w:val="auto"/>
          <w:kern w:val="2"/>
          <w:sz w:val="24"/>
          <w:szCs w:val="24"/>
        </w:rPr>
        <w:t>格式</w:t>
      </w:r>
      <w:bookmarkEnd w:id="55"/>
      <w:bookmarkEnd w:id="56"/>
    </w:p>
    <w:p w14:paraId="0102FAAF">
      <w:pPr>
        <w:spacing w:line="360" w:lineRule="auto"/>
        <w:jc w:val="left"/>
        <w:rPr>
          <w:color w:val="auto"/>
          <w:sz w:val="24"/>
        </w:rPr>
      </w:pPr>
    </w:p>
    <w:p w14:paraId="6A57C019">
      <w:pPr>
        <w:spacing w:line="360" w:lineRule="auto"/>
        <w:jc w:val="left"/>
        <w:rPr>
          <w:color w:val="auto"/>
          <w:sz w:val="24"/>
        </w:rPr>
      </w:pPr>
      <w:r>
        <w:rPr>
          <w:rFonts w:hint="eastAsia"/>
          <w:color w:val="auto"/>
          <w:sz w:val="24"/>
          <w:lang w:eastAsia="zh-CN"/>
        </w:rPr>
        <w:t>泸州江之阳配送有限公司</w:t>
      </w:r>
      <w:r>
        <w:rPr>
          <w:rFonts w:hint="eastAsia"/>
          <w:color w:val="auto"/>
          <w:sz w:val="24"/>
        </w:rPr>
        <w:t>（采购人名称）：</w:t>
      </w:r>
    </w:p>
    <w:p w14:paraId="43716596">
      <w:pPr>
        <w:spacing w:line="360" w:lineRule="auto"/>
        <w:ind w:firstLine="480" w:firstLineChars="200"/>
        <w:jc w:val="left"/>
        <w:rPr>
          <w:color w:val="auto"/>
          <w:sz w:val="24"/>
        </w:rPr>
      </w:pPr>
      <w:r>
        <w:rPr>
          <w:rFonts w:hint="eastAsia"/>
          <w:color w:val="auto"/>
          <w:sz w:val="24"/>
        </w:rPr>
        <w:t>本授权声明：XXX（单位名称）,XXX（法定代表人姓名、职务）授权XXX（被授权人姓名、职务）为我方参加</w:t>
      </w:r>
      <w:r>
        <w:rPr>
          <w:rFonts w:hint="eastAsia"/>
          <w:color w:val="auto"/>
          <w:sz w:val="24"/>
          <w:u w:val="single"/>
          <w:lang w:eastAsia="zh-CN"/>
        </w:rPr>
        <w:t>第三方食品（材）安全检测服务采购（</w:t>
      </w:r>
      <w:r>
        <w:rPr>
          <w:rFonts w:hint="eastAsia"/>
          <w:color w:val="auto"/>
          <w:sz w:val="24"/>
          <w:u w:val="single"/>
          <w:lang w:val="en-US" w:eastAsia="zh-CN"/>
        </w:rPr>
        <w:t>第二次</w:t>
      </w:r>
      <w:r>
        <w:rPr>
          <w:rFonts w:hint="eastAsia"/>
          <w:color w:val="auto"/>
          <w:sz w:val="24"/>
          <w:u w:val="single"/>
          <w:lang w:eastAsia="zh-CN"/>
        </w:rPr>
        <w:t>）</w:t>
      </w:r>
      <w:r>
        <w:rPr>
          <w:rFonts w:hint="eastAsia"/>
          <w:color w:val="auto"/>
          <w:sz w:val="24"/>
        </w:rPr>
        <w:t>项目（采购编号：</w:t>
      </w:r>
      <w:r>
        <w:rPr>
          <w:rFonts w:hint="eastAsia"/>
          <w:color w:val="auto"/>
          <w:sz w:val="24"/>
          <w:lang w:val="en-US" w:eastAsia="zh-CN"/>
        </w:rPr>
        <w:t>YYCG[2025]026-1号</w:t>
      </w:r>
      <w:r>
        <w:rPr>
          <w:rFonts w:hint="eastAsia"/>
          <w:color w:val="auto"/>
          <w:sz w:val="24"/>
        </w:rPr>
        <w:t>）询价采购活动的合法代表，以我方名义全权处理该项目有关询价、报价、签订合同以及执行合同等一切事宜。</w:t>
      </w:r>
    </w:p>
    <w:p w14:paraId="7052FD03">
      <w:pPr>
        <w:spacing w:line="360" w:lineRule="auto"/>
        <w:ind w:firstLine="480" w:firstLineChars="200"/>
        <w:jc w:val="left"/>
        <w:rPr>
          <w:color w:val="auto"/>
          <w:sz w:val="24"/>
        </w:rPr>
      </w:pPr>
      <w:r>
        <w:rPr>
          <w:rFonts w:hint="eastAsia"/>
          <w:color w:val="auto"/>
          <w:sz w:val="24"/>
        </w:rPr>
        <w:t>特此声明。</w:t>
      </w:r>
    </w:p>
    <w:p w14:paraId="3AC14DE8">
      <w:pPr>
        <w:spacing w:line="360" w:lineRule="auto"/>
        <w:ind w:firstLine="480" w:firstLineChars="200"/>
        <w:jc w:val="left"/>
        <w:rPr>
          <w:color w:val="auto"/>
          <w:sz w:val="24"/>
        </w:rPr>
      </w:pPr>
    </w:p>
    <w:p w14:paraId="24D693D3">
      <w:pPr>
        <w:spacing w:line="360" w:lineRule="auto"/>
        <w:ind w:firstLine="480" w:firstLineChars="200"/>
        <w:jc w:val="left"/>
        <w:rPr>
          <w:color w:val="auto"/>
          <w:sz w:val="24"/>
        </w:rPr>
      </w:pPr>
      <w:r>
        <w:rPr>
          <w:rFonts w:hint="eastAsia"/>
          <w:color w:val="auto"/>
          <w:sz w:val="24"/>
        </w:rPr>
        <w:t>附：(1) 法定代表人身份证复印件。</w:t>
      </w:r>
    </w:p>
    <w:p w14:paraId="56F1D79F">
      <w:pPr>
        <w:spacing w:line="360" w:lineRule="auto"/>
        <w:ind w:firstLine="480" w:firstLineChars="200"/>
        <w:jc w:val="left"/>
        <w:rPr>
          <w:color w:val="auto"/>
          <w:sz w:val="24"/>
        </w:rPr>
      </w:pPr>
      <w:r>
        <w:rPr>
          <w:rFonts w:hint="eastAsia"/>
          <w:color w:val="auto"/>
          <w:sz w:val="24"/>
        </w:rPr>
        <w:t>（2）代理人身份证复印件</w:t>
      </w:r>
    </w:p>
    <w:p w14:paraId="16E9E407">
      <w:pPr>
        <w:spacing w:line="360" w:lineRule="auto"/>
        <w:ind w:firstLine="480" w:firstLineChars="200"/>
        <w:jc w:val="left"/>
        <w:rPr>
          <w:color w:val="auto"/>
          <w:sz w:val="24"/>
        </w:rPr>
      </w:pPr>
    </w:p>
    <w:p w14:paraId="25DD9E49">
      <w:pPr>
        <w:spacing w:line="360" w:lineRule="auto"/>
        <w:ind w:firstLine="480" w:firstLineChars="200"/>
        <w:jc w:val="left"/>
        <w:rPr>
          <w:color w:val="auto"/>
          <w:sz w:val="24"/>
        </w:rPr>
      </w:pPr>
      <w:r>
        <w:rPr>
          <w:rFonts w:hint="eastAsia"/>
          <w:color w:val="auto"/>
          <w:sz w:val="24"/>
        </w:rPr>
        <w:t>供应商名称：XXX（盖单位公章）</w:t>
      </w:r>
    </w:p>
    <w:p w14:paraId="420E23C5">
      <w:pPr>
        <w:spacing w:line="360" w:lineRule="auto"/>
        <w:ind w:firstLine="480" w:firstLineChars="200"/>
        <w:jc w:val="left"/>
        <w:rPr>
          <w:color w:val="auto"/>
          <w:sz w:val="24"/>
        </w:rPr>
      </w:pPr>
      <w:r>
        <w:rPr>
          <w:rFonts w:hint="eastAsia"/>
          <w:color w:val="auto"/>
          <w:sz w:val="24"/>
        </w:rPr>
        <w:t>法定代表人（签字或盖章）：</w:t>
      </w:r>
    </w:p>
    <w:p w14:paraId="337F20D2">
      <w:pPr>
        <w:spacing w:line="360" w:lineRule="auto"/>
        <w:ind w:firstLine="480" w:firstLineChars="200"/>
        <w:jc w:val="left"/>
        <w:rPr>
          <w:color w:val="auto"/>
          <w:sz w:val="24"/>
        </w:rPr>
      </w:pPr>
      <w:r>
        <w:rPr>
          <w:rFonts w:hint="eastAsia"/>
          <w:color w:val="auto"/>
          <w:sz w:val="24"/>
        </w:rPr>
        <w:t>职    务：</w:t>
      </w:r>
    </w:p>
    <w:p w14:paraId="2F1AF37A">
      <w:pPr>
        <w:spacing w:line="360" w:lineRule="auto"/>
        <w:ind w:firstLine="480" w:firstLineChars="200"/>
        <w:jc w:val="left"/>
        <w:rPr>
          <w:color w:val="auto"/>
          <w:sz w:val="24"/>
        </w:rPr>
      </w:pPr>
      <w:r>
        <w:rPr>
          <w:rFonts w:hint="eastAsia"/>
          <w:color w:val="auto"/>
          <w:sz w:val="24"/>
        </w:rPr>
        <w:t>被授权人签字：XXX</w:t>
      </w:r>
    </w:p>
    <w:p w14:paraId="37FB6B55">
      <w:pPr>
        <w:spacing w:line="360" w:lineRule="auto"/>
        <w:ind w:firstLine="480" w:firstLineChars="200"/>
        <w:jc w:val="left"/>
        <w:rPr>
          <w:color w:val="auto"/>
          <w:sz w:val="24"/>
        </w:rPr>
      </w:pPr>
      <w:r>
        <w:rPr>
          <w:rFonts w:hint="eastAsia"/>
          <w:color w:val="auto"/>
          <w:sz w:val="24"/>
        </w:rPr>
        <w:t>职    务：XXX</w:t>
      </w:r>
    </w:p>
    <w:p w14:paraId="435177D1">
      <w:pPr>
        <w:spacing w:line="360" w:lineRule="auto"/>
        <w:ind w:firstLine="480" w:firstLineChars="200"/>
        <w:jc w:val="left"/>
        <w:rPr>
          <w:color w:val="auto"/>
          <w:sz w:val="24"/>
        </w:rPr>
      </w:pPr>
      <w:r>
        <w:rPr>
          <w:rFonts w:hint="eastAsia"/>
          <w:color w:val="auto"/>
          <w:sz w:val="24"/>
        </w:rPr>
        <w:t>日    期：XXX年XXX月XXX日</w:t>
      </w:r>
    </w:p>
    <w:p w14:paraId="44F7BD69">
      <w:pPr>
        <w:rPr>
          <w:rFonts w:hint="eastAsia" w:ascii="黑体" w:hAnsi="黑体" w:eastAsia="黑体" w:cs="Arial"/>
          <w:bCs/>
          <w:color w:val="auto"/>
          <w:sz w:val="32"/>
          <w:szCs w:val="32"/>
        </w:rPr>
      </w:pPr>
      <w:bookmarkStart w:id="57" w:name="_Toc9583"/>
      <w:bookmarkStart w:id="58" w:name="_Toc91771167"/>
      <w:r>
        <w:rPr>
          <w:rFonts w:hint="eastAsia" w:ascii="黑体" w:hAnsi="黑体" w:eastAsia="黑体" w:cs="Arial"/>
          <w:bCs/>
          <w:color w:val="auto"/>
          <w:sz w:val="32"/>
          <w:szCs w:val="32"/>
          <w:lang w:val="en-US" w:eastAsia="zh-CN"/>
        </w:rPr>
        <w:br w:type="page"/>
      </w:r>
    </w:p>
    <w:p w14:paraId="6AFAF3D1">
      <w:pPr>
        <w:numPr>
          <w:ilvl w:val="0"/>
          <w:numId w:val="1"/>
        </w:numPr>
        <w:spacing w:before="120" w:beforeLines="50" w:after="360" w:afterLines="150"/>
        <w:ind w:left="0" w:leftChars="0" w:firstLine="0" w:firstLineChars="0"/>
        <w:jc w:val="center"/>
        <w:outlineLvl w:val="1"/>
        <w:rPr>
          <w:rFonts w:hint="eastAsia" w:ascii="黑体" w:hAnsi="黑体" w:eastAsia="黑体" w:cs="Arial"/>
          <w:bCs/>
          <w:color w:val="auto"/>
          <w:sz w:val="32"/>
          <w:szCs w:val="32"/>
        </w:rPr>
      </w:pPr>
      <w:r>
        <w:rPr>
          <w:rFonts w:hint="eastAsia" w:ascii="黑体" w:hAnsi="黑体" w:eastAsia="黑体" w:cs="Arial"/>
          <w:bCs/>
          <w:color w:val="auto"/>
          <w:sz w:val="32"/>
          <w:szCs w:val="32"/>
          <w:lang w:val="en-US" w:eastAsia="zh-CN"/>
        </w:rPr>
        <w:t>分项</w:t>
      </w:r>
      <w:r>
        <w:rPr>
          <w:rFonts w:hint="eastAsia" w:ascii="黑体" w:hAnsi="黑体" w:eastAsia="黑体" w:cs="Arial"/>
          <w:bCs/>
          <w:color w:val="auto"/>
          <w:sz w:val="32"/>
          <w:szCs w:val="32"/>
        </w:rPr>
        <w:t>报价</w:t>
      </w:r>
      <w:bookmarkEnd w:id="57"/>
      <w:bookmarkEnd w:id="58"/>
      <w:bookmarkStart w:id="59" w:name="_Toc91771168"/>
      <w:bookmarkStart w:id="60" w:name="_Toc11285"/>
      <w:r>
        <w:rPr>
          <w:rFonts w:hint="eastAsia" w:ascii="黑体" w:hAnsi="黑体" w:eastAsia="黑体" w:cs="Arial"/>
          <w:bCs/>
          <w:color w:val="auto"/>
          <w:sz w:val="32"/>
          <w:szCs w:val="32"/>
          <w:lang w:val="en-US" w:eastAsia="zh-CN"/>
        </w:rPr>
        <w:t>表</w:t>
      </w:r>
    </w:p>
    <w:p w14:paraId="31D49377">
      <w:pPr>
        <w:pStyle w:val="15"/>
        <w:widowControl w:val="0"/>
        <w:shd w:val="clear" w:color="auto" w:fill="FFFFFF"/>
        <w:spacing w:before="94" w:after="94" w:line="360" w:lineRule="auto"/>
        <w:jc w:val="left"/>
        <w:rPr>
          <w:rFonts w:hint="eastAsia" w:ascii="宋体" w:hAnsi="宋体" w:cs="宋体"/>
          <w:b/>
          <w:bCs/>
          <w:color w:val="auto"/>
          <w:sz w:val="24"/>
          <w:szCs w:val="2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82"/>
        <w:gridCol w:w="4610"/>
        <w:gridCol w:w="1528"/>
        <w:gridCol w:w="1133"/>
      </w:tblGrid>
      <w:tr w14:paraId="55F0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3" w:type="pct"/>
            <w:vAlign w:val="center"/>
          </w:tcPr>
          <w:p w14:paraId="073C69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序号</w:t>
            </w:r>
          </w:p>
        </w:tc>
        <w:tc>
          <w:tcPr>
            <w:tcW w:w="731" w:type="pct"/>
            <w:vAlign w:val="center"/>
          </w:tcPr>
          <w:p w14:paraId="02089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服务项目</w:t>
            </w:r>
          </w:p>
        </w:tc>
        <w:tc>
          <w:tcPr>
            <w:tcW w:w="2437" w:type="pct"/>
            <w:vAlign w:val="center"/>
          </w:tcPr>
          <w:p w14:paraId="10B7F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服务内容</w:t>
            </w:r>
          </w:p>
        </w:tc>
        <w:tc>
          <w:tcPr>
            <w:tcW w:w="808" w:type="pct"/>
            <w:vAlign w:val="center"/>
          </w:tcPr>
          <w:p w14:paraId="1A4A4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仿宋简体" w:cs="Times New Roman"/>
                <w:b/>
                <w:bCs/>
                <w:color w:val="auto"/>
                <w:kern w:val="0"/>
                <w:sz w:val="24"/>
                <w:szCs w:val="24"/>
                <w:highlight w:val="none"/>
                <w:vertAlign w:val="baseline"/>
                <w:lang w:val="en-US" w:eastAsia="zh-CN" w:bidi="ar-SA"/>
              </w:rPr>
            </w:pPr>
            <w:r>
              <w:rPr>
                <w:rFonts w:hint="eastAsia" w:eastAsia="方正仿宋简体" w:cs="Times New Roman"/>
                <w:b/>
                <w:bCs/>
                <w:color w:val="auto"/>
                <w:kern w:val="0"/>
                <w:sz w:val="24"/>
                <w:szCs w:val="24"/>
                <w:highlight w:val="none"/>
                <w:vertAlign w:val="baseline"/>
                <w:lang w:val="en-US" w:eastAsia="zh-CN" w:bidi="ar-SA"/>
              </w:rPr>
              <w:t>报价</w:t>
            </w:r>
          </w:p>
          <w:p w14:paraId="4F132A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eastAsia="方正仿宋简体" w:cs="Times New Roman"/>
                <w:b/>
                <w:bCs/>
                <w:color w:val="auto"/>
                <w:kern w:val="0"/>
                <w:sz w:val="24"/>
                <w:szCs w:val="24"/>
                <w:highlight w:val="none"/>
                <w:vertAlign w:val="baseline"/>
                <w:lang w:val="en-US" w:eastAsia="zh-CN" w:bidi="ar-SA"/>
              </w:rPr>
              <w:t>（元/年）</w:t>
            </w:r>
          </w:p>
        </w:tc>
        <w:tc>
          <w:tcPr>
            <w:tcW w:w="599" w:type="pct"/>
            <w:vAlign w:val="center"/>
          </w:tcPr>
          <w:p w14:paraId="4AAA2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备注</w:t>
            </w:r>
          </w:p>
        </w:tc>
      </w:tr>
      <w:tr w14:paraId="6531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3" w:type="pct"/>
            <w:vAlign w:val="center"/>
          </w:tcPr>
          <w:p w14:paraId="222E9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1</w:t>
            </w:r>
          </w:p>
        </w:tc>
        <w:tc>
          <w:tcPr>
            <w:tcW w:w="731" w:type="pct"/>
            <w:vAlign w:val="center"/>
          </w:tcPr>
          <w:p w14:paraId="5A49E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抽样检测</w:t>
            </w:r>
          </w:p>
        </w:tc>
        <w:tc>
          <w:tcPr>
            <w:tcW w:w="2437" w:type="pct"/>
            <w:vAlign w:val="center"/>
          </w:tcPr>
          <w:p w14:paraId="1B3C5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实验室抽检检测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约</w:t>
            </w: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120批次</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/年</w:t>
            </w:r>
          </w:p>
        </w:tc>
        <w:tc>
          <w:tcPr>
            <w:tcW w:w="808" w:type="pct"/>
            <w:vAlign w:val="center"/>
          </w:tcPr>
          <w:p w14:paraId="6CC13A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restart"/>
            <w:vAlign w:val="center"/>
          </w:tcPr>
          <w:p w14:paraId="4CBF5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本次采购为费用包干，</w:t>
            </w:r>
            <w:r>
              <w:rPr>
                <w:rFonts w:hint="eastAsia" w:eastAsia="方正仿宋简体" w:cs="Times New Roman"/>
                <w:b w:val="0"/>
                <w:bCs w:val="0"/>
                <w:color w:val="auto"/>
                <w:kern w:val="0"/>
                <w:sz w:val="24"/>
                <w:szCs w:val="24"/>
                <w:highlight w:val="none"/>
                <w:vertAlign w:val="baseline"/>
                <w:lang w:val="en-US" w:eastAsia="zh-CN" w:bidi="ar-SA"/>
              </w:rPr>
              <w:t>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数量</w:t>
            </w:r>
            <w:r>
              <w:rPr>
                <w:rFonts w:hint="eastAsia" w:eastAsia="方正仿宋简体" w:cs="Times New Roman"/>
                <w:b w:val="0"/>
                <w:bCs w:val="0"/>
                <w:color w:val="auto"/>
                <w:kern w:val="0"/>
                <w:sz w:val="24"/>
                <w:szCs w:val="24"/>
                <w:highlight w:val="none"/>
                <w:vertAlign w:val="baseline"/>
                <w:lang w:val="en-US" w:eastAsia="zh-CN" w:bidi="ar-SA"/>
              </w:rPr>
              <w:t>仅</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做参考</w:t>
            </w:r>
            <w:r>
              <w:rPr>
                <w:rFonts w:hint="eastAsia" w:eastAsia="方正仿宋简体" w:cs="Times New Roman"/>
                <w:b w:val="0"/>
                <w:bCs w:val="0"/>
                <w:color w:val="auto"/>
                <w:kern w:val="0"/>
                <w:sz w:val="24"/>
                <w:szCs w:val="24"/>
                <w:highlight w:val="none"/>
                <w:vertAlign w:val="baseline"/>
                <w:lang w:val="en-US" w:eastAsia="zh-CN" w:bidi="ar-SA"/>
              </w:rPr>
              <w:t>，不作为结算依据</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w:t>
            </w:r>
          </w:p>
        </w:tc>
      </w:tr>
      <w:tr w14:paraId="04D7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9B22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2</w:t>
            </w:r>
          </w:p>
        </w:tc>
        <w:tc>
          <w:tcPr>
            <w:tcW w:w="731" w:type="pct"/>
            <w:vAlign w:val="center"/>
          </w:tcPr>
          <w:p w14:paraId="50382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快检</w:t>
            </w:r>
          </w:p>
        </w:tc>
        <w:tc>
          <w:tcPr>
            <w:tcW w:w="2437" w:type="pct"/>
            <w:vAlign w:val="center"/>
          </w:tcPr>
          <w:p w14:paraId="790B7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驻点农残快速检测</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38000批次</w:t>
            </w:r>
            <w:r>
              <w:rPr>
                <w:rFonts w:hint="eastAsia" w:eastAsia="方正仿宋简体" w:cs="Times New Roman"/>
                <w:b w:val="0"/>
                <w:bCs w:val="0"/>
                <w:color w:val="auto"/>
                <w:kern w:val="0"/>
                <w:sz w:val="24"/>
                <w:szCs w:val="24"/>
                <w:highlight w:val="none"/>
                <w:lang w:val="en-US" w:eastAsia="zh-CN" w:bidi="ar-SA"/>
              </w:rPr>
              <w:t>/年，</w:t>
            </w:r>
            <w:r>
              <w:rPr>
                <w:rFonts w:hint="default" w:ascii="Times New Roman" w:hAnsi="Times New Roman" w:eastAsia="方正仿宋简体" w:cs="Times New Roman"/>
                <w:b w:val="0"/>
                <w:bCs w:val="0"/>
                <w:color w:val="auto"/>
                <w:kern w:val="0"/>
                <w:sz w:val="24"/>
                <w:szCs w:val="24"/>
                <w:highlight w:val="none"/>
                <w:lang w:val="en-US" w:eastAsia="zh-CN" w:bidi="ar-SA"/>
              </w:rPr>
              <w:t>重金属（铅、镉）</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1800批次</w:t>
            </w:r>
            <w:r>
              <w:rPr>
                <w:rFonts w:hint="eastAsia" w:eastAsia="方正仿宋简体" w:cs="Times New Roman"/>
                <w:b w:val="0"/>
                <w:bCs w:val="0"/>
                <w:color w:val="auto"/>
                <w:kern w:val="0"/>
                <w:sz w:val="24"/>
                <w:szCs w:val="24"/>
                <w:highlight w:val="none"/>
                <w:lang w:val="en-US" w:eastAsia="zh-CN" w:bidi="ar-SA"/>
              </w:rPr>
              <w:t>/年</w:t>
            </w:r>
          </w:p>
        </w:tc>
        <w:tc>
          <w:tcPr>
            <w:tcW w:w="808" w:type="pct"/>
            <w:vAlign w:val="center"/>
          </w:tcPr>
          <w:p w14:paraId="6BFB1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continue"/>
            <w:vAlign w:val="center"/>
          </w:tcPr>
          <w:p w14:paraId="2BF3F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66CD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1A0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3</w:t>
            </w:r>
          </w:p>
        </w:tc>
        <w:tc>
          <w:tcPr>
            <w:tcW w:w="731" w:type="pct"/>
            <w:vAlign w:val="center"/>
          </w:tcPr>
          <w:p w14:paraId="56ACD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食品安全技术服务</w:t>
            </w:r>
          </w:p>
        </w:tc>
        <w:tc>
          <w:tcPr>
            <w:tcW w:w="2437" w:type="pct"/>
            <w:vAlign w:val="center"/>
          </w:tcPr>
          <w:p w14:paraId="14BDE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每半年由</w:t>
            </w:r>
            <w:r>
              <w:rPr>
                <w:rFonts w:hint="eastAsia" w:ascii="Times New Roman" w:eastAsia="方正仿宋简体" w:cs="Times New Roman"/>
                <w:b w:val="0"/>
                <w:bCs w:val="0"/>
                <w:color w:val="auto"/>
                <w:kern w:val="0"/>
                <w:sz w:val="24"/>
                <w:szCs w:val="24"/>
                <w:highlight w:val="none"/>
                <w:lang w:val="en-US" w:eastAsia="zh-CN" w:bidi="ar-SA"/>
              </w:rPr>
              <w:t>成交供应商</w:t>
            </w:r>
            <w:r>
              <w:rPr>
                <w:rFonts w:hint="default" w:ascii="Times New Roman" w:hAnsi="Times New Roman" w:eastAsia="方正仿宋简体" w:cs="Times New Roman"/>
                <w:b w:val="0"/>
                <w:bCs w:val="0"/>
                <w:color w:val="auto"/>
                <w:kern w:val="0"/>
                <w:sz w:val="24"/>
                <w:szCs w:val="24"/>
                <w:highlight w:val="none"/>
                <w:lang w:val="en-US" w:eastAsia="zh-CN" w:bidi="ar-SA"/>
              </w:rPr>
              <w:t>邀请</w:t>
            </w:r>
            <w:r>
              <w:rPr>
                <w:rFonts w:hint="eastAsia" w:ascii="Times New Roman" w:eastAsia="方正仿宋简体" w:cs="Times New Roman"/>
                <w:b w:val="0"/>
                <w:bCs w:val="0"/>
                <w:color w:val="auto"/>
                <w:kern w:val="0"/>
                <w:sz w:val="24"/>
                <w:szCs w:val="24"/>
                <w:highlight w:val="none"/>
                <w:lang w:val="en-US" w:eastAsia="zh-CN" w:bidi="ar-SA"/>
              </w:rPr>
              <w:t>具备食品安全相关专业中级及以上技术职称的专家</w:t>
            </w:r>
            <w:r>
              <w:rPr>
                <w:rFonts w:hint="default" w:ascii="Times New Roman" w:hAnsi="Times New Roman" w:eastAsia="方正仿宋简体" w:cs="Times New Roman"/>
                <w:b w:val="0"/>
                <w:bCs w:val="0"/>
                <w:color w:val="auto"/>
                <w:kern w:val="0"/>
                <w:sz w:val="24"/>
                <w:szCs w:val="24"/>
                <w:highlight w:val="none"/>
                <w:lang w:val="en-US" w:eastAsia="zh-CN" w:bidi="ar-SA"/>
              </w:rPr>
              <w:t>对食品经营情况进行食品安全评估，出具分析检测报告</w:t>
            </w:r>
          </w:p>
        </w:tc>
        <w:tc>
          <w:tcPr>
            <w:tcW w:w="808" w:type="pct"/>
            <w:vAlign w:val="center"/>
          </w:tcPr>
          <w:p w14:paraId="120F5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continue"/>
            <w:vAlign w:val="center"/>
          </w:tcPr>
          <w:p w14:paraId="49E22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71F1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592" w:type="pct"/>
            <w:gridSpan w:val="3"/>
            <w:vAlign w:val="center"/>
          </w:tcPr>
          <w:p w14:paraId="09A55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合计</w:t>
            </w:r>
            <w:r>
              <w:rPr>
                <w:rFonts w:hint="eastAsia" w:eastAsia="方正仿宋简体" w:cs="Times New Roman"/>
                <w:b w:val="0"/>
                <w:bCs w:val="0"/>
                <w:color w:val="auto"/>
                <w:kern w:val="0"/>
                <w:sz w:val="24"/>
                <w:szCs w:val="24"/>
                <w:highlight w:val="none"/>
                <w:vertAlign w:val="baseline"/>
                <w:lang w:val="en-US" w:eastAsia="zh-CN" w:bidi="ar-SA"/>
              </w:rPr>
              <w:t>（含税）</w:t>
            </w:r>
          </w:p>
        </w:tc>
        <w:tc>
          <w:tcPr>
            <w:tcW w:w="808" w:type="pct"/>
            <w:vAlign w:val="center"/>
          </w:tcPr>
          <w:p w14:paraId="6FE5A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continue"/>
            <w:vAlign w:val="center"/>
          </w:tcPr>
          <w:p w14:paraId="04711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bl>
    <w:p w14:paraId="56A2126D">
      <w:pPr>
        <w:spacing w:after="160" w:line="360" w:lineRule="auto"/>
        <w:jc w:val="left"/>
        <w:rPr>
          <w:rFonts w:hint="eastAsia" w:ascii="宋体" w:hAnsi="宋体" w:cs="宋体"/>
          <w:b w:val="0"/>
          <w:bCs w:val="0"/>
          <w:color w:val="auto"/>
          <w:sz w:val="24"/>
          <w:szCs w:val="24"/>
          <w:highlight w:val="none"/>
        </w:rPr>
      </w:pPr>
      <w:bookmarkStart w:id="61" w:name="_Toc12385"/>
      <w:bookmarkStart w:id="62" w:name="_Toc12070"/>
      <w:bookmarkStart w:id="63" w:name="_Toc16565"/>
      <w:bookmarkStart w:id="64" w:name="_Toc30761"/>
      <w:bookmarkStart w:id="65" w:name="_Toc19451"/>
      <w:bookmarkStart w:id="66" w:name="_Toc18055"/>
      <w:bookmarkStart w:id="67" w:name="_Toc14988"/>
      <w:bookmarkStart w:id="68" w:name="_Toc8256"/>
      <w:r>
        <w:rPr>
          <w:rFonts w:hint="eastAsia" w:ascii="宋体" w:hAnsi="宋体" w:cs="宋体"/>
          <w:b w:val="0"/>
          <w:bCs w:val="0"/>
          <w:color w:val="auto"/>
          <w:sz w:val="24"/>
          <w:szCs w:val="24"/>
          <w:highlight w:val="none"/>
        </w:rPr>
        <w:t>注：1.</w:t>
      </w:r>
      <w:r>
        <w:rPr>
          <w:rFonts w:hint="eastAsia" w:ascii="Times New Roman" w:hAnsi="Times New Roman" w:eastAsia="宋体" w:cs="Times New Roman"/>
          <w:color w:val="auto"/>
          <w:sz w:val="24"/>
          <w:lang w:val="en-US" w:eastAsia="zh-CN"/>
        </w:rPr>
        <w:t>报价是</w:t>
      </w:r>
      <w:r>
        <w:rPr>
          <w:rFonts w:hint="eastAsia" w:cs="Times New Roman"/>
          <w:color w:val="auto"/>
          <w:sz w:val="24"/>
          <w:lang w:val="en-US" w:eastAsia="zh-CN"/>
        </w:rPr>
        <w:t>完成全年检测服务的包干价格，包含</w:t>
      </w:r>
      <w:r>
        <w:rPr>
          <w:rFonts w:hint="eastAsia" w:ascii="宋体" w:cs="Times New Roman"/>
          <w:color w:val="auto"/>
          <w:sz w:val="24"/>
          <w:highlight w:val="none"/>
          <w:lang w:val="en-US" w:eastAsia="zh-CN"/>
        </w:rPr>
        <w:t>完成检测工作所需的一切费用</w:t>
      </w:r>
      <w:r>
        <w:rPr>
          <w:rFonts w:hint="eastAsia" w:ascii="宋体" w:hAnsi="宋体" w:cs="宋体"/>
          <w:b w:val="0"/>
          <w:bCs w:val="0"/>
          <w:color w:val="auto"/>
          <w:sz w:val="24"/>
          <w:szCs w:val="24"/>
          <w:highlight w:val="none"/>
        </w:rPr>
        <w:t>。</w:t>
      </w:r>
    </w:p>
    <w:p w14:paraId="06F8268A">
      <w:pPr>
        <w:spacing w:after="160" w:line="360" w:lineRule="auto"/>
        <w:jc w:val="left"/>
        <w:rPr>
          <w:rFonts w:hint="eastAsia" w:ascii="宋体" w:hAnsi="宋体" w:cs="宋体"/>
          <w:b w:val="0"/>
          <w:bCs w:val="0"/>
          <w:color w:val="auto"/>
          <w:sz w:val="24"/>
          <w:szCs w:val="24"/>
          <w:highlight w:val="none"/>
        </w:rPr>
      </w:pPr>
      <w:r>
        <w:rPr>
          <w:rFonts w:hint="eastAsia"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.报价保留</w:t>
      </w:r>
      <w:r>
        <w:rPr>
          <w:rFonts w:hint="eastAsia" w:hAnsi="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rPr>
        <w:t>位小数。</w:t>
      </w:r>
    </w:p>
    <w:p w14:paraId="68532874">
      <w:pPr>
        <w:spacing w:after="160" w:line="360" w:lineRule="auto"/>
        <w:jc w:val="left"/>
        <w:rPr>
          <w:rFonts w:hint="eastAsia" w:ascii="微软雅黑" w:hAnsi="宋体"/>
          <w:b w:val="0"/>
          <w:bCs w:val="0"/>
          <w:color w:val="auto"/>
          <w:sz w:val="24"/>
          <w:szCs w:val="24"/>
          <w:highlight w:val="none"/>
        </w:rPr>
      </w:pPr>
      <w:r>
        <w:rPr>
          <w:rFonts w:hint="eastAsia"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.最终税率按实结算。</w:t>
      </w:r>
    </w:p>
    <w:p w14:paraId="1C5FD855">
      <w:pPr>
        <w:spacing w:after="160" w:line="360" w:lineRule="auto"/>
        <w:jc w:val="left"/>
        <w:rPr>
          <w:rFonts w:hint="eastAsia" w:ascii="微软雅黑" w:hAnsi="宋体"/>
          <w:color w:val="auto"/>
          <w:sz w:val="24"/>
          <w:szCs w:val="24"/>
          <w:highlight w:val="none"/>
        </w:rPr>
      </w:pPr>
    </w:p>
    <w:p w14:paraId="5474C157">
      <w:pPr>
        <w:spacing w:after="160" w:line="360" w:lineRule="auto"/>
        <w:jc w:val="left"/>
        <w:rPr>
          <w:rFonts w:ascii="微软雅黑" w:hAnsi="宋体"/>
          <w:color w:val="auto"/>
          <w:sz w:val="24"/>
          <w:szCs w:val="24"/>
          <w:highlight w:val="none"/>
        </w:rPr>
      </w:pPr>
      <w:r>
        <w:rPr>
          <w:rFonts w:hint="eastAsia" w:ascii="微软雅黑" w:hAnsi="宋体"/>
          <w:color w:val="auto"/>
          <w:sz w:val="24"/>
          <w:szCs w:val="24"/>
          <w:highlight w:val="none"/>
        </w:rPr>
        <w:t>供应商</w:t>
      </w:r>
      <w:r>
        <w:rPr>
          <w:rFonts w:ascii="微软雅黑" w:hAnsi="宋体"/>
          <w:color w:val="auto"/>
          <w:sz w:val="24"/>
          <w:szCs w:val="24"/>
          <w:highlight w:val="none"/>
        </w:rPr>
        <w:t>名称：        （盖章）</w:t>
      </w:r>
    </w:p>
    <w:p w14:paraId="3B963D56">
      <w:pPr>
        <w:pStyle w:val="3"/>
        <w:spacing w:line="360" w:lineRule="auto"/>
        <w:rPr>
          <w:rFonts w:hint="eastAsia" w:ascii="微软雅黑" w:hAnsi="宋体"/>
          <w:color w:val="auto"/>
          <w:sz w:val="24"/>
          <w:szCs w:val="24"/>
          <w:highlight w:val="none"/>
        </w:rPr>
      </w:pPr>
      <w:r>
        <w:rPr>
          <w:rFonts w:ascii="微软雅黑" w:hAnsi="宋体"/>
          <w:color w:val="auto"/>
          <w:sz w:val="24"/>
          <w:szCs w:val="24"/>
          <w:highlight w:val="none"/>
        </w:rPr>
        <w:t>法定代表人或授权代表（签字）</w:t>
      </w:r>
      <w:r>
        <w:rPr>
          <w:rFonts w:hint="eastAsia" w:ascii="微软雅黑" w:hAnsi="宋体"/>
          <w:color w:val="auto"/>
          <w:sz w:val="24"/>
          <w:szCs w:val="24"/>
          <w:highlight w:val="none"/>
        </w:rPr>
        <w:t>：</w:t>
      </w:r>
    </w:p>
    <w:p w14:paraId="48014CE2">
      <w:pPr>
        <w:spacing w:line="360" w:lineRule="auto"/>
        <w:rPr>
          <w:rFonts w:ascii="Arial" w:hAnsi="Arial" w:eastAsia="黑体"/>
          <w:b/>
          <w:color w:val="auto"/>
          <w:sz w:val="30"/>
          <w:szCs w:val="30"/>
          <w:highlight w:val="none"/>
        </w:rPr>
        <w:sectPr>
          <w:footerReference r:id="rId18" w:type="default"/>
          <w:pgSz w:w="11907" w:h="16840"/>
          <w:pgMar w:top="992" w:right="1363" w:bottom="1440" w:left="1304" w:header="851" w:footer="992" w:gutter="0"/>
          <w:pgNumType w:fmt="decimal"/>
          <w:cols w:space="720" w:num="1"/>
          <w:docGrid w:linePitch="312" w:charSpace="0"/>
        </w:sectPr>
      </w:pPr>
      <w:r>
        <w:rPr>
          <w:rFonts w:hint="eastAsia" w:ascii="宋体" w:hAnsi="宋体" w:cs="宋体"/>
          <w:color w:val="auto"/>
          <w:sz w:val="24"/>
          <w:highlight w:val="none"/>
        </w:rPr>
        <w:t>日      期：</w:t>
      </w:r>
    </w:p>
    <w:bookmarkEnd w:id="61"/>
    <w:bookmarkEnd w:id="62"/>
    <w:bookmarkEnd w:id="63"/>
    <w:bookmarkEnd w:id="64"/>
    <w:bookmarkEnd w:id="65"/>
    <w:bookmarkEnd w:id="66"/>
    <w:bookmarkEnd w:id="67"/>
    <w:bookmarkEnd w:id="68"/>
    <w:p w14:paraId="6B7B8317">
      <w:pPr>
        <w:spacing w:before="120" w:beforeLines="50" w:after="360" w:afterLines="150"/>
        <w:ind w:firstLine="2880" w:firstLineChars="900"/>
        <w:jc w:val="both"/>
        <w:outlineLvl w:val="1"/>
        <w:rPr>
          <w:rFonts w:hint="eastAsia" w:hAnsi="宋体"/>
          <w:b/>
          <w:color w:val="auto"/>
          <w:sz w:val="32"/>
          <w:szCs w:val="32"/>
        </w:rPr>
      </w:pPr>
      <w:r>
        <w:rPr>
          <w:rFonts w:ascii="黑体" w:hAnsi="黑体" w:eastAsia="黑体" w:cs="Arial"/>
          <w:bCs/>
          <w:color w:val="auto"/>
          <w:sz w:val="32"/>
          <w:szCs w:val="32"/>
        </w:rPr>
        <w:t>五</w:t>
      </w:r>
      <w:r>
        <w:rPr>
          <w:rFonts w:hint="eastAsia" w:ascii="黑体" w:hAnsi="黑体" w:eastAsia="黑体" w:cs="Arial"/>
          <w:bCs/>
          <w:color w:val="auto"/>
          <w:sz w:val="32"/>
          <w:szCs w:val="32"/>
        </w:rPr>
        <w:t>、承诺函</w:t>
      </w:r>
      <w:bookmarkEnd w:id="59"/>
      <w:bookmarkEnd w:id="60"/>
    </w:p>
    <w:p w14:paraId="7C6103F0">
      <w:pPr>
        <w:spacing w:line="312" w:lineRule="auto"/>
        <w:jc w:val="left"/>
        <w:rPr>
          <w:color w:val="auto"/>
          <w:sz w:val="24"/>
        </w:rPr>
      </w:pPr>
      <w:r>
        <w:rPr>
          <w:rFonts w:hint="eastAsia"/>
          <w:color w:val="auto"/>
          <w:sz w:val="24"/>
          <w:lang w:eastAsia="zh-CN"/>
        </w:rPr>
        <w:t>泸州江之阳配送有限公司</w:t>
      </w:r>
      <w:r>
        <w:rPr>
          <w:rFonts w:hint="eastAsia"/>
          <w:color w:val="auto"/>
          <w:sz w:val="24"/>
        </w:rPr>
        <w:t>：</w:t>
      </w:r>
    </w:p>
    <w:p w14:paraId="30E10566">
      <w:pPr>
        <w:spacing w:line="312" w:lineRule="auto"/>
        <w:ind w:firstLine="480" w:firstLineChars="200"/>
        <w:jc w:val="left"/>
        <w:rPr>
          <w:color w:val="auto"/>
          <w:sz w:val="24"/>
        </w:rPr>
      </w:pPr>
      <w:r>
        <w:rPr>
          <w:rFonts w:hint="eastAsia"/>
          <w:color w:val="auto"/>
          <w:sz w:val="24"/>
        </w:rPr>
        <w:t>我公司作为本次询价项目的供应商，根据询价文件要求，现郑重承诺如下：</w:t>
      </w:r>
    </w:p>
    <w:p w14:paraId="4398F398">
      <w:pPr>
        <w:spacing w:line="312" w:lineRule="auto"/>
        <w:ind w:firstLine="480" w:firstLineChars="200"/>
        <w:jc w:val="left"/>
        <w:rPr>
          <w:color w:val="auto"/>
          <w:sz w:val="24"/>
        </w:rPr>
      </w:pPr>
      <w:r>
        <w:rPr>
          <w:rFonts w:hint="eastAsia"/>
          <w:color w:val="auto"/>
          <w:sz w:val="24"/>
        </w:rPr>
        <w:t>一、具备本项目规定的条件：</w:t>
      </w:r>
    </w:p>
    <w:p w14:paraId="5DC5EA61">
      <w:pPr>
        <w:spacing w:line="312" w:lineRule="auto"/>
        <w:ind w:firstLine="480" w:firstLineChars="200"/>
        <w:jc w:val="left"/>
        <w:rPr>
          <w:color w:val="auto"/>
          <w:sz w:val="24"/>
        </w:rPr>
      </w:pPr>
      <w:r>
        <w:rPr>
          <w:rFonts w:hint="eastAsia"/>
          <w:color w:val="auto"/>
          <w:sz w:val="24"/>
        </w:rPr>
        <w:t>（一）具有独立承担民事责任的能力（</w:t>
      </w:r>
      <w:r>
        <w:rPr>
          <w:rFonts w:hint="eastAsia"/>
          <w:color w:val="auto"/>
          <w:sz w:val="24"/>
        </w:rPr>
        <w:sym w:font="Wingdings 2" w:char="0052"/>
      </w:r>
      <w:r>
        <w:rPr>
          <w:rFonts w:hint="eastAsia"/>
          <w:color w:val="auto"/>
          <w:sz w:val="24"/>
        </w:rPr>
        <w:t>的法人）；</w:t>
      </w:r>
    </w:p>
    <w:p w14:paraId="0CBD751E">
      <w:pPr>
        <w:spacing w:line="312" w:lineRule="auto"/>
        <w:ind w:firstLine="480" w:firstLineChars="200"/>
        <w:jc w:val="left"/>
        <w:rPr>
          <w:color w:val="auto"/>
          <w:sz w:val="24"/>
        </w:rPr>
      </w:pPr>
      <w:r>
        <w:rPr>
          <w:rFonts w:hint="eastAsia"/>
          <w:color w:val="auto"/>
          <w:sz w:val="24"/>
        </w:rPr>
        <w:t>（二）具有良好的商业信誉和健全的财务会计制度；</w:t>
      </w:r>
    </w:p>
    <w:p w14:paraId="5B42A643">
      <w:pPr>
        <w:spacing w:line="312" w:lineRule="auto"/>
        <w:ind w:firstLine="480" w:firstLineChars="200"/>
        <w:jc w:val="left"/>
        <w:rPr>
          <w:color w:val="auto"/>
          <w:sz w:val="24"/>
        </w:rPr>
      </w:pPr>
      <w:r>
        <w:rPr>
          <w:rFonts w:hint="eastAsia"/>
          <w:color w:val="auto"/>
          <w:sz w:val="24"/>
        </w:rPr>
        <w:t>（三）具有履行合同所必需的设备和专业技术能力；</w:t>
      </w:r>
    </w:p>
    <w:p w14:paraId="26F1322E">
      <w:pPr>
        <w:spacing w:line="312" w:lineRule="auto"/>
        <w:ind w:firstLine="480" w:firstLineChars="200"/>
        <w:jc w:val="left"/>
        <w:rPr>
          <w:color w:val="auto"/>
          <w:sz w:val="24"/>
        </w:rPr>
      </w:pPr>
      <w:r>
        <w:rPr>
          <w:rFonts w:hint="eastAsia"/>
          <w:color w:val="auto"/>
          <w:sz w:val="24"/>
        </w:rPr>
        <w:t>（四）有依法缴纳税收和社会保障资金的良好记录；</w:t>
      </w:r>
    </w:p>
    <w:p w14:paraId="0E1EE063">
      <w:pPr>
        <w:spacing w:line="312" w:lineRule="auto"/>
        <w:ind w:firstLine="480" w:firstLineChars="200"/>
        <w:jc w:val="left"/>
        <w:rPr>
          <w:color w:val="auto"/>
          <w:sz w:val="24"/>
        </w:rPr>
      </w:pPr>
      <w:r>
        <w:rPr>
          <w:rFonts w:hint="eastAsia"/>
          <w:color w:val="auto"/>
          <w:sz w:val="24"/>
        </w:rPr>
        <w:t>（五）参加采购活动前三年内，在经营活动中没有重大违法记录；</w:t>
      </w:r>
    </w:p>
    <w:p w14:paraId="5192E8FE">
      <w:pPr>
        <w:spacing w:line="312" w:lineRule="auto"/>
        <w:ind w:firstLine="480" w:firstLineChars="200"/>
        <w:jc w:val="left"/>
        <w:rPr>
          <w:color w:val="auto"/>
          <w:sz w:val="24"/>
        </w:rPr>
      </w:pPr>
      <w:r>
        <w:rPr>
          <w:rFonts w:hint="eastAsia"/>
          <w:color w:val="auto"/>
          <w:sz w:val="24"/>
        </w:rPr>
        <w:t>（六）法律、行政法规规定的其他条件；</w:t>
      </w:r>
    </w:p>
    <w:p w14:paraId="0C012681">
      <w:pPr>
        <w:spacing w:line="312" w:lineRule="auto"/>
        <w:ind w:firstLine="480" w:firstLineChars="200"/>
        <w:jc w:val="left"/>
        <w:rPr>
          <w:color w:val="auto"/>
          <w:sz w:val="24"/>
        </w:rPr>
      </w:pPr>
      <w:r>
        <w:rPr>
          <w:rFonts w:hint="eastAsia"/>
          <w:color w:val="auto"/>
          <w:sz w:val="24"/>
        </w:rPr>
        <w:t>（七）根据采购项目提出的特殊条件：具有市场监管部门颁发的检验检测机构资质认定证书（CMA）、法定计量检定机构证书</w:t>
      </w:r>
      <w:r>
        <w:rPr>
          <w:rFonts w:hint="eastAsia" w:ascii="Times New Roman" w:cs="Times New Roman"/>
          <w:b w:val="0"/>
          <w:bCs/>
          <w:color w:val="auto"/>
          <w:sz w:val="24"/>
          <w:szCs w:val="24"/>
          <w:highlight w:val="none"/>
          <w:lang w:val="en-US" w:eastAsia="zh-CN" w:bidi="ar-SA"/>
        </w:rPr>
        <w:t>。</w:t>
      </w:r>
    </w:p>
    <w:p w14:paraId="232EC841">
      <w:pPr>
        <w:spacing w:line="312" w:lineRule="auto"/>
        <w:ind w:firstLine="480" w:firstLineChars="200"/>
        <w:jc w:val="left"/>
        <w:rPr>
          <w:color w:val="auto"/>
          <w:sz w:val="24"/>
        </w:rPr>
      </w:pPr>
      <w:r>
        <w:rPr>
          <w:rFonts w:hint="eastAsia"/>
          <w:color w:val="auto"/>
          <w:sz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54C53197">
      <w:pPr>
        <w:spacing w:line="312" w:lineRule="auto"/>
        <w:ind w:firstLine="480" w:firstLineChars="200"/>
        <w:jc w:val="left"/>
        <w:rPr>
          <w:color w:val="auto"/>
          <w:sz w:val="24"/>
        </w:rPr>
      </w:pPr>
      <w:r>
        <w:rPr>
          <w:rFonts w:hint="eastAsia"/>
          <w:color w:val="auto"/>
          <w:sz w:val="24"/>
        </w:rPr>
        <w:t>三、在参加本次采购活动中，不存在与单位负责人为同一人或者存在直接控股、管理关系的其他供应商参与同一合同项下的采购活动的行为。</w:t>
      </w:r>
    </w:p>
    <w:p w14:paraId="2C0C4EBD">
      <w:pPr>
        <w:spacing w:line="312" w:lineRule="auto"/>
        <w:ind w:firstLine="480" w:firstLineChars="200"/>
        <w:jc w:val="left"/>
        <w:rPr>
          <w:color w:val="auto"/>
          <w:sz w:val="24"/>
        </w:rPr>
      </w:pPr>
      <w:r>
        <w:rPr>
          <w:rFonts w:hint="eastAsia"/>
          <w:color w:val="auto"/>
          <w:sz w:val="24"/>
        </w:rPr>
        <w:t>四、在参加本次采购活动中，不存在和其他供应商在同一合同项下的采购项目中，同时委托同一个自然人、同一家庭的人员、同一单位的人员作为代理人的行为。</w:t>
      </w:r>
    </w:p>
    <w:p w14:paraId="6F357D2D">
      <w:pPr>
        <w:spacing w:line="312" w:lineRule="auto"/>
        <w:ind w:firstLine="480" w:firstLineChars="200"/>
        <w:jc w:val="left"/>
        <w:rPr>
          <w:color w:val="auto"/>
          <w:sz w:val="24"/>
        </w:rPr>
      </w:pPr>
      <w:r>
        <w:rPr>
          <w:rFonts w:hint="eastAsia"/>
          <w:color w:val="auto"/>
          <w:sz w:val="24"/>
        </w:rPr>
        <w:t>五、如果有《四川省政府采购当事人诚信管理办法》（川财采[2015]33号）规定的记入诚信档案的失信行为，将在响应文件中全面如实反映。</w:t>
      </w:r>
    </w:p>
    <w:p w14:paraId="7210235A">
      <w:pPr>
        <w:spacing w:line="312" w:lineRule="auto"/>
        <w:ind w:firstLine="480" w:firstLineChars="200"/>
        <w:jc w:val="left"/>
        <w:rPr>
          <w:color w:val="auto"/>
          <w:sz w:val="24"/>
        </w:rPr>
      </w:pPr>
      <w:r>
        <w:rPr>
          <w:rFonts w:hint="eastAsia"/>
          <w:color w:val="auto"/>
          <w:sz w:val="24"/>
        </w:rPr>
        <w:t>六、响应文件中提供的能够给予我公司带来优惠、好处的任何资料和技术、服务、商务等响应承诺情况都是真实的、有效的、合法的。</w:t>
      </w:r>
    </w:p>
    <w:p w14:paraId="70292536">
      <w:pPr>
        <w:spacing w:line="312" w:lineRule="auto"/>
        <w:ind w:firstLine="480" w:firstLineChars="200"/>
        <w:jc w:val="left"/>
        <w:rPr>
          <w:color w:val="auto"/>
          <w:sz w:val="24"/>
        </w:rPr>
      </w:pPr>
      <w:r>
        <w:rPr>
          <w:rFonts w:hint="eastAsia"/>
          <w:color w:val="auto"/>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58569A5">
      <w:pPr>
        <w:spacing w:line="312" w:lineRule="auto"/>
        <w:ind w:firstLine="480" w:firstLineChars="200"/>
        <w:jc w:val="left"/>
        <w:rPr>
          <w:color w:val="auto"/>
          <w:sz w:val="24"/>
        </w:rPr>
      </w:pPr>
      <w:r>
        <w:rPr>
          <w:rFonts w:hint="eastAsia"/>
          <w:color w:val="auto"/>
          <w:sz w:val="24"/>
        </w:rPr>
        <w:t>本公司对上述承诺的内容事项真实性负责。如经查实上述承诺的内容事项存在虚假，我公司愿意接受以提供虚假材料谋取成交的法律责任。</w:t>
      </w:r>
    </w:p>
    <w:p w14:paraId="1A32E7D7">
      <w:pPr>
        <w:spacing w:line="360" w:lineRule="auto"/>
        <w:ind w:firstLine="480" w:firstLineChars="200"/>
        <w:jc w:val="left"/>
        <w:rPr>
          <w:color w:val="auto"/>
          <w:sz w:val="24"/>
        </w:rPr>
      </w:pPr>
    </w:p>
    <w:p w14:paraId="2DF4D130">
      <w:pPr>
        <w:spacing w:line="360" w:lineRule="auto"/>
        <w:ind w:firstLine="480" w:firstLineChars="200"/>
        <w:jc w:val="left"/>
        <w:rPr>
          <w:color w:val="auto"/>
          <w:sz w:val="24"/>
        </w:rPr>
      </w:pPr>
      <w:r>
        <w:rPr>
          <w:rFonts w:hint="eastAsia"/>
          <w:color w:val="auto"/>
          <w:sz w:val="24"/>
        </w:rPr>
        <w:t>供应商名称：XXX（盖单位公章）</w:t>
      </w:r>
    </w:p>
    <w:p w14:paraId="2409ED1D">
      <w:pPr>
        <w:spacing w:line="360" w:lineRule="auto"/>
        <w:ind w:firstLine="480" w:firstLineChars="200"/>
        <w:jc w:val="left"/>
        <w:rPr>
          <w:color w:val="auto"/>
          <w:sz w:val="24"/>
        </w:rPr>
      </w:pPr>
      <w:r>
        <w:rPr>
          <w:rFonts w:hint="eastAsia"/>
          <w:color w:val="auto"/>
          <w:sz w:val="24"/>
        </w:rPr>
        <w:t>法定代表人或授权代表（签字或盖章）：XXX</w:t>
      </w:r>
    </w:p>
    <w:p w14:paraId="2BDA40BC">
      <w:pPr>
        <w:spacing w:line="360" w:lineRule="auto"/>
        <w:ind w:firstLine="480" w:firstLineChars="200"/>
        <w:jc w:val="left"/>
        <w:rPr>
          <w:color w:val="auto"/>
          <w:sz w:val="24"/>
        </w:rPr>
      </w:pPr>
      <w:r>
        <w:rPr>
          <w:rFonts w:hint="eastAsia"/>
          <w:color w:val="auto"/>
          <w:sz w:val="24"/>
        </w:rPr>
        <w:t xml:space="preserve">日      期：XXX年XXX月XXX日 </w:t>
      </w:r>
    </w:p>
    <w:p w14:paraId="6EF245E9">
      <w:pPr>
        <w:spacing w:before="120" w:beforeLines="50" w:after="360" w:afterLines="150"/>
        <w:jc w:val="center"/>
        <w:outlineLvl w:val="1"/>
        <w:rPr>
          <w:rFonts w:hint="eastAsia" w:hAnsi="宋体" w:cs="Arial"/>
          <w:b/>
          <w:bCs/>
          <w:color w:val="auto"/>
          <w:sz w:val="32"/>
          <w:szCs w:val="32"/>
        </w:rPr>
      </w:pPr>
      <w:r>
        <w:rPr>
          <w:rFonts w:hAnsi="宋体" w:cs="Arial"/>
          <w:b/>
          <w:bCs/>
          <w:color w:val="auto"/>
        </w:rPr>
        <w:br w:type="page"/>
      </w:r>
      <w:bookmarkStart w:id="69" w:name="_Toc2900"/>
      <w:bookmarkStart w:id="70" w:name="_Toc31125"/>
      <w:bookmarkStart w:id="71" w:name="_Toc91771169"/>
      <w:bookmarkStart w:id="72" w:name="_Toc2589"/>
      <w:bookmarkStart w:id="73" w:name="_Toc30219"/>
      <w:bookmarkStart w:id="74" w:name="_Toc9917"/>
      <w:bookmarkStart w:id="75" w:name="_Toc16489"/>
      <w:r>
        <w:rPr>
          <w:rFonts w:ascii="黑体" w:hAnsi="黑体" w:eastAsia="黑体" w:cs="Arial"/>
          <w:bCs/>
          <w:color w:val="auto"/>
          <w:sz w:val="32"/>
          <w:szCs w:val="32"/>
        </w:rPr>
        <w:t>六</w:t>
      </w:r>
      <w:r>
        <w:rPr>
          <w:rFonts w:hint="eastAsia" w:ascii="黑体" w:hAnsi="黑体" w:eastAsia="黑体" w:cs="Arial"/>
          <w:bCs/>
          <w:color w:val="auto"/>
          <w:sz w:val="32"/>
          <w:szCs w:val="32"/>
        </w:rPr>
        <w:t>、竞标人廉洁自律承诺书</w:t>
      </w:r>
      <w:bookmarkEnd w:id="69"/>
      <w:bookmarkEnd w:id="70"/>
      <w:bookmarkEnd w:id="71"/>
      <w:bookmarkEnd w:id="72"/>
      <w:bookmarkEnd w:id="73"/>
      <w:bookmarkEnd w:id="74"/>
      <w:bookmarkEnd w:id="75"/>
    </w:p>
    <w:p w14:paraId="5F70DEC6">
      <w:pPr>
        <w:spacing w:line="360" w:lineRule="auto"/>
        <w:ind w:firstLine="480" w:firstLineChars="200"/>
        <w:jc w:val="left"/>
        <w:rPr>
          <w:color w:val="auto"/>
          <w:sz w:val="24"/>
        </w:rPr>
      </w:pPr>
      <w:r>
        <w:rPr>
          <w:rFonts w:hint="eastAsia"/>
          <w:color w:val="auto"/>
          <w:sz w:val="24"/>
        </w:rPr>
        <w:t>为了有效遏制不公平竞争和违法违规违纪问题的发生，确保竞标工作的公平、公正、公开，根据国家有关法律法规和廉政建设的规定，本竞标人郑重承诺，严格遵守下列行为准则：</w:t>
      </w:r>
    </w:p>
    <w:p w14:paraId="081F37C3">
      <w:pPr>
        <w:spacing w:line="360" w:lineRule="auto"/>
        <w:ind w:firstLine="480" w:firstLineChars="200"/>
        <w:jc w:val="left"/>
        <w:rPr>
          <w:color w:val="auto"/>
          <w:sz w:val="24"/>
        </w:rPr>
      </w:pPr>
      <w:r>
        <w:rPr>
          <w:rFonts w:hint="eastAsia"/>
          <w:color w:val="auto"/>
          <w:sz w:val="24"/>
        </w:rPr>
        <w:t>一、严格执行《招标投标法》《采购实施条例》《反不正当竞争法》等有关法律法规规章政策的规定。</w:t>
      </w:r>
    </w:p>
    <w:p w14:paraId="30AAE18C">
      <w:pPr>
        <w:spacing w:line="360" w:lineRule="auto"/>
        <w:ind w:firstLine="480" w:firstLineChars="200"/>
        <w:jc w:val="left"/>
        <w:rPr>
          <w:color w:val="auto"/>
          <w:sz w:val="24"/>
        </w:rPr>
      </w:pPr>
      <w:r>
        <w:rPr>
          <w:rFonts w:hint="eastAsia"/>
          <w:color w:val="auto"/>
          <w:sz w:val="24"/>
        </w:rPr>
        <w:t>二、按照贵单位采购文件规定的方式进行竞标，不隐瞒本单位资质情况，投标资质符合规定，保证不以其他人名义竞标或者以其他方式弄虚作假，骗取中选或成交。</w:t>
      </w:r>
    </w:p>
    <w:p w14:paraId="269B8A0F">
      <w:pPr>
        <w:spacing w:line="360" w:lineRule="auto"/>
        <w:ind w:firstLine="480" w:firstLineChars="200"/>
        <w:jc w:val="left"/>
        <w:rPr>
          <w:color w:val="auto"/>
          <w:sz w:val="24"/>
        </w:rPr>
      </w:pPr>
      <w:r>
        <w:rPr>
          <w:rFonts w:hint="eastAsia"/>
          <w:color w:val="auto"/>
          <w:sz w:val="24"/>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380C1EE4">
      <w:pPr>
        <w:spacing w:line="360" w:lineRule="auto"/>
        <w:ind w:firstLine="480" w:firstLineChars="200"/>
        <w:jc w:val="left"/>
        <w:rPr>
          <w:color w:val="auto"/>
          <w:sz w:val="24"/>
        </w:rPr>
      </w:pPr>
      <w:r>
        <w:rPr>
          <w:rFonts w:hint="eastAsia"/>
          <w:color w:val="auto"/>
          <w:sz w:val="24"/>
        </w:rPr>
        <w:t>四、自觉遵守开评标（审）现场工作纪律，不私下接触评审专家，不干扰正常的开评标（审）秩序。</w:t>
      </w:r>
    </w:p>
    <w:p w14:paraId="4409E892">
      <w:pPr>
        <w:spacing w:line="360" w:lineRule="auto"/>
        <w:ind w:firstLine="480" w:firstLineChars="200"/>
        <w:jc w:val="left"/>
        <w:rPr>
          <w:color w:val="auto"/>
          <w:sz w:val="24"/>
        </w:rPr>
      </w:pPr>
      <w:r>
        <w:rPr>
          <w:rFonts w:hint="eastAsia"/>
          <w:color w:val="auto"/>
          <w:sz w:val="24"/>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4B2BF76A">
      <w:pPr>
        <w:spacing w:line="360" w:lineRule="auto"/>
        <w:ind w:firstLine="480" w:firstLineChars="200"/>
        <w:jc w:val="left"/>
        <w:rPr>
          <w:color w:val="auto"/>
          <w:sz w:val="24"/>
        </w:rPr>
      </w:pPr>
      <w:r>
        <w:rPr>
          <w:rFonts w:hint="eastAsia"/>
          <w:color w:val="auto"/>
          <w:sz w:val="24"/>
        </w:rPr>
        <w:t>六、我方自愿将本承诺书作为竞标文件的附件，具有同等的法律效力。</w:t>
      </w:r>
    </w:p>
    <w:p w14:paraId="70BF7732">
      <w:pPr>
        <w:spacing w:line="360" w:lineRule="auto"/>
        <w:ind w:firstLine="480" w:firstLineChars="200"/>
        <w:jc w:val="left"/>
        <w:rPr>
          <w:color w:val="auto"/>
          <w:sz w:val="24"/>
        </w:rPr>
      </w:pPr>
      <w:r>
        <w:rPr>
          <w:rFonts w:hint="eastAsia"/>
          <w:color w:val="auto"/>
          <w:sz w:val="24"/>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7C4CA342">
      <w:pPr>
        <w:spacing w:line="360" w:lineRule="auto"/>
        <w:ind w:firstLine="480" w:firstLineChars="200"/>
        <w:jc w:val="left"/>
        <w:rPr>
          <w:color w:val="auto"/>
          <w:sz w:val="24"/>
        </w:rPr>
      </w:pPr>
    </w:p>
    <w:p w14:paraId="232022F9">
      <w:pPr>
        <w:spacing w:line="360" w:lineRule="auto"/>
        <w:ind w:firstLine="480" w:firstLineChars="200"/>
        <w:jc w:val="left"/>
        <w:rPr>
          <w:color w:val="auto"/>
          <w:sz w:val="24"/>
        </w:rPr>
      </w:pPr>
      <w:r>
        <w:rPr>
          <w:rFonts w:hint="eastAsia"/>
          <w:color w:val="auto"/>
          <w:sz w:val="24"/>
        </w:rPr>
        <w:t>供应商名称：XXX（盖单位公章）</w:t>
      </w:r>
    </w:p>
    <w:p w14:paraId="22EA7803">
      <w:pPr>
        <w:spacing w:line="360" w:lineRule="auto"/>
        <w:ind w:firstLine="480" w:firstLineChars="200"/>
        <w:jc w:val="left"/>
        <w:rPr>
          <w:color w:val="auto"/>
          <w:sz w:val="24"/>
        </w:rPr>
      </w:pPr>
      <w:r>
        <w:rPr>
          <w:rFonts w:hint="eastAsia"/>
          <w:color w:val="auto"/>
          <w:sz w:val="24"/>
        </w:rPr>
        <w:t>法定代表人或授权代表（签字或盖章）：XXX</w:t>
      </w:r>
    </w:p>
    <w:p w14:paraId="180ABE7E">
      <w:pPr>
        <w:spacing w:line="360" w:lineRule="auto"/>
        <w:ind w:firstLine="480" w:firstLineChars="200"/>
        <w:jc w:val="left"/>
        <w:rPr>
          <w:color w:val="auto"/>
          <w:sz w:val="24"/>
        </w:rPr>
      </w:pPr>
      <w:r>
        <w:rPr>
          <w:rFonts w:hint="eastAsia"/>
          <w:color w:val="auto"/>
          <w:sz w:val="24"/>
        </w:rPr>
        <w:t xml:space="preserve">日      期：XXX年XXX月XXX日 </w:t>
      </w:r>
    </w:p>
    <w:p w14:paraId="6F3AB279">
      <w:pPr>
        <w:spacing w:before="120" w:beforeLines="50" w:after="360" w:afterLines="150"/>
        <w:jc w:val="center"/>
        <w:outlineLvl w:val="1"/>
        <w:rPr>
          <w:rFonts w:hint="eastAsia" w:hAnsi="宋体" w:cs="Arial"/>
          <w:b/>
          <w:bCs/>
          <w:color w:val="auto"/>
          <w:sz w:val="32"/>
          <w:szCs w:val="32"/>
        </w:rPr>
      </w:pPr>
      <w:bookmarkStart w:id="76" w:name="_Toc18218"/>
      <w:bookmarkStart w:id="77" w:name="_Toc91771170"/>
      <w:r>
        <w:rPr>
          <w:rFonts w:hint="eastAsia" w:ascii="黑体" w:hAnsi="黑体" w:eastAsia="黑体" w:cs="Arial"/>
          <w:bCs/>
          <w:color w:val="auto"/>
          <w:sz w:val="32"/>
          <w:szCs w:val="32"/>
        </w:rPr>
        <w:t>七、供应商基本情况表</w:t>
      </w:r>
      <w:bookmarkEnd w:id="76"/>
      <w:bookmarkEnd w:id="77"/>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3FC5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39DDCFD5">
            <w:pPr>
              <w:jc w:val="center"/>
              <w:rPr>
                <w:rFonts w:hint="eastAsia" w:hAnsi="宋体" w:cs="Arial"/>
                <w:bCs/>
                <w:color w:val="auto"/>
                <w:sz w:val="24"/>
              </w:rPr>
            </w:pPr>
            <w:r>
              <w:rPr>
                <w:rFonts w:hint="eastAsia" w:hAnsi="宋体" w:cs="Arial"/>
                <w:bCs/>
                <w:color w:val="auto"/>
                <w:sz w:val="24"/>
              </w:rPr>
              <w:t>供应商名称</w:t>
            </w:r>
          </w:p>
        </w:tc>
        <w:tc>
          <w:tcPr>
            <w:tcW w:w="7323" w:type="dxa"/>
            <w:gridSpan w:val="10"/>
            <w:vAlign w:val="center"/>
          </w:tcPr>
          <w:p w14:paraId="0D7AEC3C">
            <w:pPr>
              <w:jc w:val="center"/>
              <w:rPr>
                <w:rFonts w:hint="eastAsia" w:hAnsi="宋体" w:cs="Arial"/>
                <w:bCs/>
                <w:color w:val="auto"/>
                <w:sz w:val="24"/>
              </w:rPr>
            </w:pPr>
          </w:p>
        </w:tc>
      </w:tr>
      <w:tr w14:paraId="0EA2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12689A57">
            <w:pPr>
              <w:jc w:val="center"/>
              <w:rPr>
                <w:rFonts w:hint="eastAsia" w:hAnsi="宋体" w:cs="Arial"/>
                <w:bCs/>
                <w:color w:val="auto"/>
                <w:sz w:val="24"/>
              </w:rPr>
            </w:pPr>
            <w:r>
              <w:rPr>
                <w:rFonts w:hint="eastAsia" w:hAnsi="宋体" w:cs="Arial"/>
                <w:bCs/>
                <w:color w:val="auto"/>
                <w:sz w:val="24"/>
              </w:rPr>
              <w:t>注册地址</w:t>
            </w:r>
          </w:p>
        </w:tc>
        <w:tc>
          <w:tcPr>
            <w:tcW w:w="4586" w:type="dxa"/>
            <w:gridSpan w:val="5"/>
            <w:vAlign w:val="center"/>
          </w:tcPr>
          <w:p w14:paraId="51F5B440">
            <w:pPr>
              <w:jc w:val="center"/>
              <w:rPr>
                <w:rFonts w:hint="eastAsia" w:hAnsi="宋体" w:cs="Arial"/>
                <w:bCs/>
                <w:color w:val="auto"/>
                <w:sz w:val="24"/>
              </w:rPr>
            </w:pPr>
          </w:p>
        </w:tc>
        <w:tc>
          <w:tcPr>
            <w:tcW w:w="1260" w:type="dxa"/>
            <w:gridSpan w:val="3"/>
            <w:vAlign w:val="center"/>
          </w:tcPr>
          <w:p w14:paraId="5A10E160">
            <w:pPr>
              <w:jc w:val="center"/>
              <w:rPr>
                <w:rFonts w:hint="eastAsia" w:hAnsi="宋体" w:cs="Arial"/>
                <w:bCs/>
                <w:color w:val="auto"/>
                <w:sz w:val="24"/>
              </w:rPr>
            </w:pPr>
            <w:r>
              <w:rPr>
                <w:rFonts w:hint="eastAsia" w:hAnsi="宋体" w:cs="Arial"/>
                <w:bCs/>
                <w:color w:val="auto"/>
                <w:sz w:val="24"/>
              </w:rPr>
              <w:t>邮政编码</w:t>
            </w:r>
          </w:p>
        </w:tc>
        <w:tc>
          <w:tcPr>
            <w:tcW w:w="1477" w:type="dxa"/>
            <w:gridSpan w:val="2"/>
            <w:vAlign w:val="center"/>
          </w:tcPr>
          <w:p w14:paraId="54A30FD1">
            <w:pPr>
              <w:jc w:val="center"/>
              <w:rPr>
                <w:rFonts w:hint="eastAsia" w:hAnsi="宋体" w:cs="Arial"/>
                <w:bCs/>
                <w:color w:val="auto"/>
                <w:sz w:val="24"/>
              </w:rPr>
            </w:pPr>
          </w:p>
        </w:tc>
      </w:tr>
      <w:tr w14:paraId="4360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vAlign w:val="center"/>
          </w:tcPr>
          <w:p w14:paraId="11D3BE4E">
            <w:pPr>
              <w:jc w:val="center"/>
              <w:rPr>
                <w:rFonts w:hint="eastAsia" w:hAnsi="宋体" w:cs="Arial"/>
                <w:bCs/>
                <w:color w:val="auto"/>
                <w:sz w:val="24"/>
              </w:rPr>
            </w:pPr>
            <w:r>
              <w:rPr>
                <w:rFonts w:hint="eastAsia" w:hAnsi="宋体" w:cs="Arial"/>
                <w:bCs/>
                <w:color w:val="auto"/>
                <w:sz w:val="24"/>
              </w:rPr>
              <w:t>联系方式</w:t>
            </w:r>
          </w:p>
        </w:tc>
        <w:tc>
          <w:tcPr>
            <w:tcW w:w="986" w:type="dxa"/>
            <w:vAlign w:val="center"/>
          </w:tcPr>
          <w:p w14:paraId="03387FFF">
            <w:pPr>
              <w:jc w:val="center"/>
              <w:rPr>
                <w:rFonts w:hint="eastAsia" w:hAnsi="宋体" w:cs="Arial"/>
                <w:bCs/>
                <w:color w:val="auto"/>
                <w:sz w:val="24"/>
              </w:rPr>
            </w:pPr>
            <w:r>
              <w:rPr>
                <w:rFonts w:hint="eastAsia" w:hAnsi="宋体" w:cs="Arial"/>
                <w:bCs/>
                <w:color w:val="auto"/>
                <w:sz w:val="24"/>
              </w:rPr>
              <w:t>联系人</w:t>
            </w:r>
          </w:p>
        </w:tc>
        <w:tc>
          <w:tcPr>
            <w:tcW w:w="3600" w:type="dxa"/>
            <w:gridSpan w:val="4"/>
            <w:vAlign w:val="center"/>
          </w:tcPr>
          <w:p w14:paraId="2992FBF5">
            <w:pPr>
              <w:jc w:val="center"/>
              <w:rPr>
                <w:rFonts w:hint="eastAsia" w:hAnsi="宋体" w:cs="Arial"/>
                <w:bCs/>
                <w:color w:val="auto"/>
                <w:sz w:val="24"/>
              </w:rPr>
            </w:pPr>
          </w:p>
        </w:tc>
        <w:tc>
          <w:tcPr>
            <w:tcW w:w="1260" w:type="dxa"/>
            <w:gridSpan w:val="3"/>
            <w:vAlign w:val="center"/>
          </w:tcPr>
          <w:p w14:paraId="06D8A0D4">
            <w:pPr>
              <w:jc w:val="center"/>
              <w:rPr>
                <w:rFonts w:hint="eastAsia" w:hAnsi="宋体" w:cs="Arial"/>
                <w:bCs/>
                <w:color w:val="auto"/>
                <w:sz w:val="24"/>
              </w:rPr>
            </w:pPr>
            <w:r>
              <w:rPr>
                <w:rFonts w:hint="eastAsia" w:hAnsi="宋体" w:cs="Arial"/>
                <w:bCs/>
                <w:color w:val="auto"/>
                <w:sz w:val="24"/>
              </w:rPr>
              <w:t>联系电话</w:t>
            </w:r>
          </w:p>
        </w:tc>
        <w:tc>
          <w:tcPr>
            <w:tcW w:w="1477" w:type="dxa"/>
            <w:gridSpan w:val="2"/>
            <w:vAlign w:val="center"/>
          </w:tcPr>
          <w:p w14:paraId="3F9E9FAF">
            <w:pPr>
              <w:jc w:val="center"/>
              <w:rPr>
                <w:rFonts w:hint="eastAsia" w:hAnsi="宋体" w:cs="Arial"/>
                <w:bCs/>
                <w:color w:val="auto"/>
                <w:sz w:val="24"/>
              </w:rPr>
            </w:pPr>
          </w:p>
        </w:tc>
      </w:tr>
      <w:tr w14:paraId="15E8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vAlign w:val="center"/>
          </w:tcPr>
          <w:p w14:paraId="7659034E">
            <w:pPr>
              <w:jc w:val="center"/>
              <w:rPr>
                <w:rFonts w:hint="eastAsia" w:hAnsi="宋体" w:cs="Arial"/>
                <w:bCs/>
                <w:color w:val="auto"/>
                <w:sz w:val="24"/>
              </w:rPr>
            </w:pPr>
          </w:p>
        </w:tc>
        <w:tc>
          <w:tcPr>
            <w:tcW w:w="986" w:type="dxa"/>
            <w:vAlign w:val="center"/>
          </w:tcPr>
          <w:p w14:paraId="4FE0B987">
            <w:pPr>
              <w:jc w:val="center"/>
              <w:rPr>
                <w:rFonts w:hint="eastAsia" w:hAnsi="宋体" w:cs="Arial"/>
                <w:bCs/>
                <w:color w:val="auto"/>
                <w:sz w:val="24"/>
              </w:rPr>
            </w:pPr>
            <w:r>
              <w:rPr>
                <w:rFonts w:hint="eastAsia" w:hAnsi="宋体" w:cs="Arial"/>
                <w:bCs/>
                <w:color w:val="auto"/>
                <w:sz w:val="24"/>
              </w:rPr>
              <w:t>传真</w:t>
            </w:r>
          </w:p>
        </w:tc>
        <w:tc>
          <w:tcPr>
            <w:tcW w:w="3600" w:type="dxa"/>
            <w:gridSpan w:val="4"/>
            <w:vAlign w:val="center"/>
          </w:tcPr>
          <w:p w14:paraId="7B3A42FC">
            <w:pPr>
              <w:jc w:val="center"/>
              <w:rPr>
                <w:rFonts w:hint="eastAsia" w:hAnsi="宋体" w:cs="Arial"/>
                <w:bCs/>
                <w:color w:val="auto"/>
                <w:sz w:val="24"/>
              </w:rPr>
            </w:pPr>
          </w:p>
        </w:tc>
        <w:tc>
          <w:tcPr>
            <w:tcW w:w="1260" w:type="dxa"/>
            <w:gridSpan w:val="3"/>
            <w:vAlign w:val="center"/>
          </w:tcPr>
          <w:p w14:paraId="0528C0AD">
            <w:pPr>
              <w:jc w:val="center"/>
              <w:rPr>
                <w:rFonts w:hint="eastAsia" w:hAnsi="宋体" w:cs="Arial"/>
                <w:bCs/>
                <w:color w:val="auto"/>
                <w:sz w:val="24"/>
              </w:rPr>
            </w:pPr>
            <w:r>
              <w:rPr>
                <w:rFonts w:hint="eastAsia" w:hAnsi="宋体" w:cs="Arial"/>
                <w:bCs/>
                <w:color w:val="auto"/>
                <w:sz w:val="24"/>
              </w:rPr>
              <w:t>网址</w:t>
            </w:r>
          </w:p>
        </w:tc>
        <w:tc>
          <w:tcPr>
            <w:tcW w:w="1477" w:type="dxa"/>
            <w:gridSpan w:val="2"/>
            <w:vAlign w:val="center"/>
          </w:tcPr>
          <w:p w14:paraId="07745B88">
            <w:pPr>
              <w:jc w:val="center"/>
              <w:rPr>
                <w:rFonts w:hint="eastAsia" w:hAnsi="宋体" w:cs="Arial"/>
                <w:bCs/>
                <w:color w:val="auto"/>
                <w:sz w:val="24"/>
              </w:rPr>
            </w:pPr>
          </w:p>
        </w:tc>
      </w:tr>
      <w:tr w14:paraId="5CC2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06A3FC0B">
            <w:pPr>
              <w:jc w:val="center"/>
              <w:rPr>
                <w:rFonts w:hint="eastAsia" w:hAnsi="宋体" w:cs="Arial"/>
                <w:bCs/>
                <w:color w:val="auto"/>
                <w:sz w:val="24"/>
              </w:rPr>
            </w:pPr>
            <w:r>
              <w:rPr>
                <w:rFonts w:hint="eastAsia" w:hAnsi="宋体" w:cs="Arial"/>
                <w:bCs/>
                <w:color w:val="auto"/>
                <w:sz w:val="24"/>
              </w:rPr>
              <w:t>组织结构</w:t>
            </w:r>
          </w:p>
        </w:tc>
        <w:tc>
          <w:tcPr>
            <w:tcW w:w="7323" w:type="dxa"/>
            <w:gridSpan w:val="10"/>
            <w:vAlign w:val="center"/>
          </w:tcPr>
          <w:p w14:paraId="5C08E83E">
            <w:pPr>
              <w:jc w:val="center"/>
              <w:rPr>
                <w:rFonts w:hint="eastAsia" w:hAnsi="宋体" w:cs="Arial"/>
                <w:bCs/>
                <w:color w:val="auto"/>
                <w:sz w:val="24"/>
              </w:rPr>
            </w:pPr>
          </w:p>
        </w:tc>
      </w:tr>
      <w:tr w14:paraId="7D6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2CAF5BD5">
            <w:pPr>
              <w:jc w:val="center"/>
              <w:rPr>
                <w:rFonts w:hint="eastAsia" w:hAnsi="宋体" w:cs="Arial"/>
                <w:bCs/>
                <w:color w:val="auto"/>
                <w:sz w:val="24"/>
              </w:rPr>
            </w:pPr>
            <w:r>
              <w:rPr>
                <w:rFonts w:hint="eastAsia" w:hAnsi="宋体" w:cs="Arial"/>
                <w:bCs/>
                <w:color w:val="auto"/>
                <w:sz w:val="24"/>
              </w:rPr>
              <w:t>法定代表人</w:t>
            </w:r>
          </w:p>
        </w:tc>
        <w:tc>
          <w:tcPr>
            <w:tcW w:w="1166" w:type="dxa"/>
            <w:gridSpan w:val="2"/>
            <w:vAlign w:val="center"/>
          </w:tcPr>
          <w:p w14:paraId="5E62D677">
            <w:pPr>
              <w:jc w:val="center"/>
              <w:rPr>
                <w:rFonts w:hint="eastAsia" w:hAnsi="宋体" w:cs="Arial"/>
                <w:bCs/>
                <w:color w:val="auto"/>
                <w:sz w:val="24"/>
              </w:rPr>
            </w:pPr>
            <w:r>
              <w:rPr>
                <w:rFonts w:hint="eastAsia" w:hAnsi="宋体" w:cs="Arial"/>
                <w:bCs/>
                <w:color w:val="auto"/>
                <w:sz w:val="24"/>
              </w:rPr>
              <w:t>姓名</w:t>
            </w:r>
          </w:p>
        </w:tc>
        <w:tc>
          <w:tcPr>
            <w:tcW w:w="1260" w:type="dxa"/>
            <w:vAlign w:val="center"/>
          </w:tcPr>
          <w:p w14:paraId="10CA7624">
            <w:pPr>
              <w:jc w:val="center"/>
              <w:rPr>
                <w:rFonts w:hint="eastAsia" w:hAnsi="宋体" w:cs="Arial"/>
                <w:bCs/>
                <w:color w:val="auto"/>
                <w:sz w:val="24"/>
              </w:rPr>
            </w:pPr>
          </w:p>
        </w:tc>
        <w:tc>
          <w:tcPr>
            <w:tcW w:w="1260" w:type="dxa"/>
            <w:vAlign w:val="center"/>
          </w:tcPr>
          <w:p w14:paraId="4222ED90">
            <w:pPr>
              <w:jc w:val="center"/>
              <w:rPr>
                <w:rFonts w:hint="eastAsia" w:hAnsi="宋体" w:cs="Arial"/>
                <w:bCs/>
                <w:color w:val="auto"/>
                <w:sz w:val="24"/>
              </w:rPr>
            </w:pPr>
            <w:r>
              <w:rPr>
                <w:rFonts w:hint="eastAsia" w:hAnsi="宋体" w:cs="Arial"/>
                <w:bCs/>
                <w:color w:val="auto"/>
                <w:sz w:val="24"/>
              </w:rPr>
              <w:t>技术职称</w:t>
            </w:r>
          </w:p>
        </w:tc>
        <w:tc>
          <w:tcPr>
            <w:tcW w:w="1260" w:type="dxa"/>
            <w:gridSpan w:val="2"/>
            <w:vAlign w:val="center"/>
          </w:tcPr>
          <w:p w14:paraId="510086C7">
            <w:pPr>
              <w:jc w:val="center"/>
              <w:rPr>
                <w:rFonts w:hint="eastAsia" w:hAnsi="宋体" w:cs="Arial"/>
                <w:bCs/>
                <w:color w:val="auto"/>
                <w:sz w:val="24"/>
              </w:rPr>
            </w:pPr>
          </w:p>
        </w:tc>
        <w:tc>
          <w:tcPr>
            <w:tcW w:w="1260" w:type="dxa"/>
            <w:gridSpan w:val="3"/>
            <w:vAlign w:val="center"/>
          </w:tcPr>
          <w:p w14:paraId="1C3F557D">
            <w:pPr>
              <w:jc w:val="center"/>
              <w:rPr>
                <w:rFonts w:hint="eastAsia" w:hAnsi="宋体" w:cs="Arial"/>
                <w:bCs/>
                <w:color w:val="auto"/>
                <w:sz w:val="24"/>
              </w:rPr>
            </w:pPr>
            <w:r>
              <w:rPr>
                <w:rFonts w:hint="eastAsia" w:hAnsi="宋体" w:cs="Arial"/>
                <w:bCs/>
                <w:color w:val="auto"/>
                <w:sz w:val="24"/>
              </w:rPr>
              <w:t>联系电话</w:t>
            </w:r>
          </w:p>
        </w:tc>
        <w:tc>
          <w:tcPr>
            <w:tcW w:w="1117" w:type="dxa"/>
            <w:vAlign w:val="center"/>
          </w:tcPr>
          <w:p w14:paraId="44BF640B">
            <w:pPr>
              <w:jc w:val="center"/>
              <w:rPr>
                <w:rFonts w:hint="eastAsia" w:hAnsi="宋体" w:cs="Arial"/>
                <w:bCs/>
                <w:color w:val="auto"/>
                <w:sz w:val="24"/>
              </w:rPr>
            </w:pPr>
          </w:p>
        </w:tc>
      </w:tr>
      <w:tr w14:paraId="277D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775F21B1">
            <w:pPr>
              <w:jc w:val="center"/>
              <w:rPr>
                <w:rFonts w:hint="eastAsia" w:hAnsi="宋体" w:cs="Arial"/>
                <w:bCs/>
                <w:color w:val="auto"/>
                <w:sz w:val="24"/>
              </w:rPr>
            </w:pPr>
            <w:r>
              <w:rPr>
                <w:rFonts w:hint="eastAsia" w:hAnsi="宋体" w:cs="Arial"/>
                <w:bCs/>
                <w:color w:val="auto"/>
                <w:sz w:val="24"/>
              </w:rPr>
              <w:t>技术负责人</w:t>
            </w:r>
          </w:p>
        </w:tc>
        <w:tc>
          <w:tcPr>
            <w:tcW w:w="1166" w:type="dxa"/>
            <w:gridSpan w:val="2"/>
            <w:vAlign w:val="center"/>
          </w:tcPr>
          <w:p w14:paraId="179C69BB">
            <w:pPr>
              <w:jc w:val="center"/>
              <w:rPr>
                <w:rFonts w:hint="eastAsia" w:hAnsi="宋体" w:cs="Arial"/>
                <w:bCs/>
                <w:color w:val="auto"/>
                <w:sz w:val="24"/>
              </w:rPr>
            </w:pPr>
            <w:r>
              <w:rPr>
                <w:rFonts w:hint="eastAsia" w:hAnsi="宋体" w:cs="Arial"/>
                <w:bCs/>
                <w:color w:val="auto"/>
                <w:sz w:val="24"/>
              </w:rPr>
              <w:t>姓名</w:t>
            </w:r>
          </w:p>
        </w:tc>
        <w:tc>
          <w:tcPr>
            <w:tcW w:w="1260" w:type="dxa"/>
            <w:vAlign w:val="center"/>
          </w:tcPr>
          <w:p w14:paraId="6690EA19">
            <w:pPr>
              <w:jc w:val="center"/>
              <w:rPr>
                <w:rFonts w:hint="eastAsia" w:hAnsi="宋体" w:cs="Arial"/>
                <w:bCs/>
                <w:color w:val="auto"/>
                <w:sz w:val="24"/>
              </w:rPr>
            </w:pPr>
          </w:p>
        </w:tc>
        <w:tc>
          <w:tcPr>
            <w:tcW w:w="1260" w:type="dxa"/>
            <w:vAlign w:val="center"/>
          </w:tcPr>
          <w:p w14:paraId="60719FA4">
            <w:pPr>
              <w:jc w:val="center"/>
              <w:rPr>
                <w:rFonts w:hint="eastAsia" w:hAnsi="宋体" w:cs="Arial"/>
                <w:bCs/>
                <w:color w:val="auto"/>
                <w:sz w:val="24"/>
              </w:rPr>
            </w:pPr>
            <w:r>
              <w:rPr>
                <w:rFonts w:hint="eastAsia" w:hAnsi="宋体" w:cs="Arial"/>
                <w:bCs/>
                <w:color w:val="auto"/>
                <w:sz w:val="24"/>
              </w:rPr>
              <w:t>技术职称</w:t>
            </w:r>
          </w:p>
        </w:tc>
        <w:tc>
          <w:tcPr>
            <w:tcW w:w="1260" w:type="dxa"/>
            <w:gridSpan w:val="2"/>
            <w:vAlign w:val="center"/>
          </w:tcPr>
          <w:p w14:paraId="02063943">
            <w:pPr>
              <w:jc w:val="center"/>
              <w:rPr>
                <w:rFonts w:hint="eastAsia" w:hAnsi="宋体" w:cs="Arial"/>
                <w:bCs/>
                <w:color w:val="auto"/>
                <w:sz w:val="24"/>
              </w:rPr>
            </w:pPr>
          </w:p>
        </w:tc>
        <w:tc>
          <w:tcPr>
            <w:tcW w:w="1260" w:type="dxa"/>
            <w:gridSpan w:val="3"/>
            <w:vAlign w:val="center"/>
          </w:tcPr>
          <w:p w14:paraId="43CF7B48">
            <w:pPr>
              <w:jc w:val="center"/>
              <w:rPr>
                <w:rFonts w:hint="eastAsia" w:hAnsi="宋体" w:cs="Arial"/>
                <w:bCs/>
                <w:color w:val="auto"/>
                <w:sz w:val="24"/>
              </w:rPr>
            </w:pPr>
            <w:r>
              <w:rPr>
                <w:rFonts w:hint="eastAsia" w:hAnsi="宋体" w:cs="Arial"/>
                <w:bCs/>
                <w:color w:val="auto"/>
                <w:sz w:val="24"/>
              </w:rPr>
              <w:t>联系电话</w:t>
            </w:r>
          </w:p>
        </w:tc>
        <w:tc>
          <w:tcPr>
            <w:tcW w:w="1117" w:type="dxa"/>
            <w:vAlign w:val="center"/>
          </w:tcPr>
          <w:p w14:paraId="09B95EFD">
            <w:pPr>
              <w:jc w:val="center"/>
              <w:rPr>
                <w:rFonts w:hint="eastAsia" w:hAnsi="宋体" w:cs="Arial"/>
                <w:bCs/>
                <w:color w:val="auto"/>
                <w:sz w:val="24"/>
              </w:rPr>
            </w:pPr>
          </w:p>
        </w:tc>
      </w:tr>
      <w:tr w14:paraId="51FF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2152A0E5">
            <w:pPr>
              <w:jc w:val="center"/>
              <w:rPr>
                <w:rFonts w:hint="eastAsia" w:hAnsi="宋体" w:cs="Arial"/>
                <w:bCs/>
                <w:color w:val="auto"/>
                <w:sz w:val="24"/>
              </w:rPr>
            </w:pPr>
            <w:r>
              <w:rPr>
                <w:rFonts w:hint="eastAsia" w:hAnsi="宋体" w:cs="Arial"/>
                <w:bCs/>
                <w:color w:val="auto"/>
                <w:sz w:val="24"/>
              </w:rPr>
              <w:t>成立时间</w:t>
            </w:r>
          </w:p>
        </w:tc>
        <w:tc>
          <w:tcPr>
            <w:tcW w:w="2426" w:type="dxa"/>
            <w:gridSpan w:val="3"/>
            <w:vAlign w:val="center"/>
          </w:tcPr>
          <w:p w14:paraId="79F32F74">
            <w:pPr>
              <w:jc w:val="center"/>
              <w:rPr>
                <w:rFonts w:hint="eastAsia" w:hAnsi="宋体" w:cs="Arial"/>
                <w:bCs/>
                <w:color w:val="auto"/>
                <w:sz w:val="24"/>
              </w:rPr>
            </w:pPr>
          </w:p>
        </w:tc>
        <w:tc>
          <w:tcPr>
            <w:tcW w:w="4897" w:type="dxa"/>
            <w:gridSpan w:val="7"/>
            <w:vAlign w:val="center"/>
          </w:tcPr>
          <w:p w14:paraId="0170732D">
            <w:pPr>
              <w:jc w:val="center"/>
              <w:rPr>
                <w:rFonts w:hint="eastAsia" w:hAnsi="宋体" w:cs="Arial"/>
                <w:bCs/>
                <w:color w:val="auto"/>
                <w:sz w:val="24"/>
              </w:rPr>
            </w:pPr>
            <w:r>
              <w:rPr>
                <w:rFonts w:hint="eastAsia" w:hAnsi="宋体" w:cs="Arial"/>
                <w:bCs/>
                <w:color w:val="auto"/>
                <w:sz w:val="24"/>
              </w:rPr>
              <w:t xml:space="preserve">员工总人数： </w:t>
            </w:r>
          </w:p>
        </w:tc>
      </w:tr>
      <w:tr w14:paraId="5BE3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447667E2">
            <w:pPr>
              <w:jc w:val="center"/>
              <w:rPr>
                <w:rFonts w:hint="eastAsia" w:hAnsi="宋体" w:cs="Arial"/>
                <w:bCs/>
                <w:color w:val="auto"/>
                <w:sz w:val="24"/>
              </w:rPr>
            </w:pPr>
            <w:r>
              <w:rPr>
                <w:rFonts w:hint="eastAsia" w:hAnsi="宋体" w:cs="Arial"/>
                <w:bCs/>
                <w:color w:val="auto"/>
                <w:sz w:val="24"/>
              </w:rPr>
              <w:t>企业资质等级</w:t>
            </w:r>
          </w:p>
        </w:tc>
        <w:tc>
          <w:tcPr>
            <w:tcW w:w="2426" w:type="dxa"/>
            <w:gridSpan w:val="3"/>
            <w:vAlign w:val="center"/>
          </w:tcPr>
          <w:p w14:paraId="0D7C0FB0">
            <w:pPr>
              <w:jc w:val="center"/>
              <w:rPr>
                <w:rFonts w:hint="eastAsia" w:hAnsi="宋体" w:cs="Arial"/>
                <w:bCs/>
                <w:color w:val="auto"/>
                <w:sz w:val="24"/>
              </w:rPr>
            </w:pPr>
          </w:p>
        </w:tc>
        <w:tc>
          <w:tcPr>
            <w:tcW w:w="1260" w:type="dxa"/>
            <w:vMerge w:val="restart"/>
            <w:vAlign w:val="center"/>
          </w:tcPr>
          <w:p w14:paraId="6B728A75">
            <w:pPr>
              <w:jc w:val="center"/>
              <w:rPr>
                <w:rFonts w:hint="eastAsia" w:hAnsi="宋体" w:cs="Arial"/>
                <w:bCs/>
                <w:color w:val="auto"/>
                <w:sz w:val="24"/>
              </w:rPr>
            </w:pPr>
            <w:r>
              <w:rPr>
                <w:rFonts w:hint="eastAsia" w:hAnsi="宋体" w:cs="Arial"/>
                <w:bCs/>
                <w:color w:val="auto"/>
                <w:sz w:val="24"/>
              </w:rPr>
              <w:t>其中</w:t>
            </w:r>
          </w:p>
        </w:tc>
        <w:tc>
          <w:tcPr>
            <w:tcW w:w="2101" w:type="dxa"/>
            <w:gridSpan w:val="3"/>
            <w:vAlign w:val="center"/>
          </w:tcPr>
          <w:p w14:paraId="24369B33">
            <w:pPr>
              <w:jc w:val="center"/>
              <w:rPr>
                <w:rFonts w:hint="eastAsia" w:hAnsi="宋体" w:cs="Arial"/>
                <w:bCs/>
                <w:color w:val="auto"/>
                <w:sz w:val="24"/>
              </w:rPr>
            </w:pPr>
            <w:r>
              <w:rPr>
                <w:rFonts w:hint="eastAsia" w:hAnsi="宋体" w:cs="Arial"/>
                <w:bCs/>
                <w:color w:val="auto"/>
                <w:sz w:val="24"/>
              </w:rPr>
              <w:t>项目经理</w:t>
            </w:r>
          </w:p>
        </w:tc>
        <w:tc>
          <w:tcPr>
            <w:tcW w:w="1536" w:type="dxa"/>
            <w:gridSpan w:val="3"/>
            <w:vAlign w:val="center"/>
          </w:tcPr>
          <w:p w14:paraId="5DECAE32">
            <w:pPr>
              <w:jc w:val="center"/>
              <w:rPr>
                <w:rFonts w:hint="eastAsia" w:hAnsi="宋体" w:cs="Arial"/>
                <w:bCs/>
                <w:color w:val="auto"/>
                <w:sz w:val="24"/>
              </w:rPr>
            </w:pPr>
          </w:p>
        </w:tc>
      </w:tr>
      <w:tr w14:paraId="538D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45161F2A">
            <w:pPr>
              <w:jc w:val="center"/>
              <w:rPr>
                <w:rFonts w:hint="eastAsia" w:hAnsi="宋体" w:cs="Arial"/>
                <w:bCs/>
                <w:color w:val="auto"/>
                <w:sz w:val="24"/>
              </w:rPr>
            </w:pPr>
            <w:r>
              <w:rPr>
                <w:rFonts w:hint="eastAsia" w:hAnsi="宋体" w:cs="Arial"/>
                <w:bCs/>
                <w:color w:val="auto"/>
                <w:sz w:val="24"/>
              </w:rPr>
              <w:t>营业执照</w:t>
            </w:r>
            <w:r>
              <w:rPr>
                <w:rFonts w:hint="eastAsia"/>
                <w:color w:val="auto"/>
                <w:sz w:val="24"/>
              </w:rPr>
              <w:t>号</w:t>
            </w:r>
          </w:p>
        </w:tc>
        <w:tc>
          <w:tcPr>
            <w:tcW w:w="2426" w:type="dxa"/>
            <w:gridSpan w:val="3"/>
            <w:vAlign w:val="center"/>
          </w:tcPr>
          <w:p w14:paraId="7CB65A15">
            <w:pPr>
              <w:jc w:val="center"/>
              <w:rPr>
                <w:rFonts w:hint="eastAsia" w:hAnsi="宋体" w:cs="Arial"/>
                <w:bCs/>
                <w:color w:val="auto"/>
                <w:sz w:val="24"/>
              </w:rPr>
            </w:pPr>
          </w:p>
        </w:tc>
        <w:tc>
          <w:tcPr>
            <w:tcW w:w="1260" w:type="dxa"/>
            <w:vMerge w:val="continue"/>
            <w:vAlign w:val="center"/>
          </w:tcPr>
          <w:p w14:paraId="7AAAD0EF">
            <w:pPr>
              <w:jc w:val="center"/>
              <w:rPr>
                <w:rFonts w:hint="eastAsia" w:hAnsi="宋体" w:cs="Arial"/>
                <w:bCs/>
                <w:color w:val="auto"/>
                <w:sz w:val="24"/>
              </w:rPr>
            </w:pPr>
          </w:p>
        </w:tc>
        <w:tc>
          <w:tcPr>
            <w:tcW w:w="2101" w:type="dxa"/>
            <w:gridSpan w:val="3"/>
            <w:vAlign w:val="center"/>
          </w:tcPr>
          <w:p w14:paraId="061E6407">
            <w:pPr>
              <w:jc w:val="center"/>
              <w:rPr>
                <w:rFonts w:hint="eastAsia" w:hAnsi="宋体" w:cs="Arial"/>
                <w:bCs/>
                <w:color w:val="auto"/>
                <w:sz w:val="24"/>
              </w:rPr>
            </w:pPr>
            <w:r>
              <w:rPr>
                <w:rFonts w:hint="eastAsia" w:hAnsi="宋体" w:cs="Arial"/>
                <w:bCs/>
                <w:color w:val="auto"/>
                <w:sz w:val="24"/>
              </w:rPr>
              <w:t>高级职称人员</w:t>
            </w:r>
          </w:p>
        </w:tc>
        <w:tc>
          <w:tcPr>
            <w:tcW w:w="1536" w:type="dxa"/>
            <w:gridSpan w:val="3"/>
            <w:vAlign w:val="center"/>
          </w:tcPr>
          <w:p w14:paraId="56F0161E">
            <w:pPr>
              <w:jc w:val="center"/>
              <w:rPr>
                <w:rFonts w:hint="eastAsia" w:hAnsi="宋体" w:cs="Arial"/>
                <w:bCs/>
                <w:color w:val="auto"/>
                <w:sz w:val="24"/>
              </w:rPr>
            </w:pPr>
          </w:p>
        </w:tc>
      </w:tr>
      <w:tr w14:paraId="1706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6F8A8ABC">
            <w:pPr>
              <w:jc w:val="center"/>
              <w:rPr>
                <w:rFonts w:hint="eastAsia" w:hAnsi="宋体" w:cs="Arial"/>
                <w:bCs/>
                <w:color w:val="auto"/>
                <w:sz w:val="24"/>
              </w:rPr>
            </w:pPr>
            <w:r>
              <w:rPr>
                <w:rFonts w:hint="eastAsia" w:hAnsi="宋体" w:cs="Arial"/>
                <w:bCs/>
                <w:color w:val="auto"/>
                <w:sz w:val="24"/>
              </w:rPr>
              <w:t>注册资金</w:t>
            </w:r>
          </w:p>
        </w:tc>
        <w:tc>
          <w:tcPr>
            <w:tcW w:w="2426" w:type="dxa"/>
            <w:gridSpan w:val="3"/>
            <w:vAlign w:val="center"/>
          </w:tcPr>
          <w:p w14:paraId="30F94D60">
            <w:pPr>
              <w:jc w:val="center"/>
              <w:rPr>
                <w:rFonts w:hint="eastAsia" w:hAnsi="宋体" w:cs="Arial"/>
                <w:bCs/>
                <w:color w:val="auto"/>
                <w:sz w:val="24"/>
              </w:rPr>
            </w:pPr>
          </w:p>
        </w:tc>
        <w:tc>
          <w:tcPr>
            <w:tcW w:w="1260" w:type="dxa"/>
            <w:vMerge w:val="continue"/>
            <w:vAlign w:val="center"/>
          </w:tcPr>
          <w:p w14:paraId="671A381C">
            <w:pPr>
              <w:jc w:val="center"/>
              <w:rPr>
                <w:rFonts w:hint="eastAsia" w:hAnsi="宋体" w:cs="Arial"/>
                <w:bCs/>
                <w:color w:val="auto"/>
                <w:sz w:val="24"/>
              </w:rPr>
            </w:pPr>
          </w:p>
        </w:tc>
        <w:tc>
          <w:tcPr>
            <w:tcW w:w="2101" w:type="dxa"/>
            <w:gridSpan w:val="3"/>
            <w:vAlign w:val="center"/>
          </w:tcPr>
          <w:p w14:paraId="73E77B03">
            <w:pPr>
              <w:jc w:val="center"/>
              <w:rPr>
                <w:rFonts w:hint="eastAsia" w:hAnsi="宋体" w:cs="Arial"/>
                <w:bCs/>
                <w:color w:val="auto"/>
                <w:sz w:val="24"/>
              </w:rPr>
            </w:pPr>
            <w:r>
              <w:rPr>
                <w:rFonts w:hint="eastAsia" w:hAnsi="宋体" w:cs="Arial"/>
                <w:bCs/>
                <w:color w:val="auto"/>
                <w:sz w:val="24"/>
              </w:rPr>
              <w:t>中级职称人员</w:t>
            </w:r>
          </w:p>
        </w:tc>
        <w:tc>
          <w:tcPr>
            <w:tcW w:w="1536" w:type="dxa"/>
            <w:gridSpan w:val="3"/>
            <w:vAlign w:val="center"/>
          </w:tcPr>
          <w:p w14:paraId="12671110">
            <w:pPr>
              <w:jc w:val="center"/>
              <w:rPr>
                <w:rFonts w:hint="eastAsia" w:hAnsi="宋体" w:cs="Arial"/>
                <w:bCs/>
                <w:color w:val="auto"/>
                <w:sz w:val="24"/>
              </w:rPr>
            </w:pPr>
          </w:p>
        </w:tc>
      </w:tr>
      <w:tr w14:paraId="637A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66D495C7">
            <w:pPr>
              <w:jc w:val="center"/>
              <w:rPr>
                <w:rFonts w:hint="eastAsia" w:hAnsi="宋体" w:cs="Arial"/>
                <w:bCs/>
                <w:color w:val="auto"/>
                <w:sz w:val="24"/>
              </w:rPr>
            </w:pPr>
            <w:r>
              <w:rPr>
                <w:rFonts w:hint="eastAsia" w:hAnsi="宋体" w:cs="Arial"/>
                <w:bCs/>
                <w:color w:val="auto"/>
                <w:sz w:val="24"/>
              </w:rPr>
              <w:t>开户银行</w:t>
            </w:r>
          </w:p>
        </w:tc>
        <w:tc>
          <w:tcPr>
            <w:tcW w:w="2426" w:type="dxa"/>
            <w:gridSpan w:val="3"/>
            <w:vAlign w:val="center"/>
          </w:tcPr>
          <w:p w14:paraId="0482DA53">
            <w:pPr>
              <w:jc w:val="center"/>
              <w:rPr>
                <w:rFonts w:hint="eastAsia" w:hAnsi="宋体" w:cs="Arial"/>
                <w:bCs/>
                <w:color w:val="auto"/>
                <w:sz w:val="24"/>
              </w:rPr>
            </w:pPr>
          </w:p>
        </w:tc>
        <w:tc>
          <w:tcPr>
            <w:tcW w:w="1260" w:type="dxa"/>
            <w:vMerge w:val="continue"/>
            <w:vAlign w:val="center"/>
          </w:tcPr>
          <w:p w14:paraId="2AFE4C43">
            <w:pPr>
              <w:jc w:val="center"/>
              <w:rPr>
                <w:rFonts w:hint="eastAsia" w:hAnsi="宋体" w:cs="Arial"/>
                <w:bCs/>
                <w:color w:val="auto"/>
                <w:sz w:val="24"/>
              </w:rPr>
            </w:pPr>
          </w:p>
        </w:tc>
        <w:tc>
          <w:tcPr>
            <w:tcW w:w="2101" w:type="dxa"/>
            <w:gridSpan w:val="3"/>
            <w:vAlign w:val="center"/>
          </w:tcPr>
          <w:p w14:paraId="78C08353">
            <w:pPr>
              <w:jc w:val="center"/>
              <w:rPr>
                <w:rFonts w:hint="eastAsia" w:hAnsi="宋体" w:cs="Arial"/>
                <w:bCs/>
                <w:color w:val="auto"/>
                <w:sz w:val="24"/>
              </w:rPr>
            </w:pPr>
            <w:r>
              <w:rPr>
                <w:rFonts w:hint="eastAsia" w:hAnsi="宋体" w:cs="Arial"/>
                <w:bCs/>
                <w:color w:val="auto"/>
                <w:sz w:val="24"/>
              </w:rPr>
              <w:t>初级职称人员</w:t>
            </w:r>
          </w:p>
        </w:tc>
        <w:tc>
          <w:tcPr>
            <w:tcW w:w="1536" w:type="dxa"/>
            <w:gridSpan w:val="3"/>
            <w:vAlign w:val="center"/>
          </w:tcPr>
          <w:p w14:paraId="0C7AF0F4">
            <w:pPr>
              <w:jc w:val="center"/>
              <w:rPr>
                <w:rFonts w:hint="eastAsia" w:hAnsi="宋体" w:cs="Arial"/>
                <w:bCs/>
                <w:color w:val="auto"/>
                <w:sz w:val="24"/>
              </w:rPr>
            </w:pPr>
          </w:p>
        </w:tc>
      </w:tr>
      <w:tr w14:paraId="6FCA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6E82D503">
            <w:pPr>
              <w:jc w:val="center"/>
              <w:rPr>
                <w:rFonts w:hint="eastAsia" w:hAnsi="宋体" w:cs="Arial"/>
                <w:bCs/>
                <w:color w:val="auto"/>
                <w:sz w:val="24"/>
              </w:rPr>
            </w:pPr>
            <w:r>
              <w:rPr>
                <w:rFonts w:hint="eastAsia" w:hAnsi="宋体" w:cs="Arial"/>
                <w:bCs/>
                <w:color w:val="auto"/>
                <w:sz w:val="24"/>
              </w:rPr>
              <w:t>账号</w:t>
            </w:r>
          </w:p>
        </w:tc>
        <w:tc>
          <w:tcPr>
            <w:tcW w:w="2426" w:type="dxa"/>
            <w:gridSpan w:val="3"/>
            <w:vAlign w:val="center"/>
          </w:tcPr>
          <w:p w14:paraId="2C32CBC0">
            <w:pPr>
              <w:jc w:val="center"/>
              <w:rPr>
                <w:rFonts w:hint="eastAsia" w:hAnsi="宋体" w:cs="Arial"/>
                <w:bCs/>
                <w:color w:val="auto"/>
                <w:sz w:val="24"/>
              </w:rPr>
            </w:pPr>
          </w:p>
        </w:tc>
        <w:tc>
          <w:tcPr>
            <w:tcW w:w="1260" w:type="dxa"/>
            <w:vMerge w:val="continue"/>
            <w:vAlign w:val="center"/>
          </w:tcPr>
          <w:p w14:paraId="33BF61BD">
            <w:pPr>
              <w:jc w:val="center"/>
              <w:rPr>
                <w:rFonts w:hint="eastAsia" w:hAnsi="宋体" w:cs="Arial"/>
                <w:bCs/>
                <w:color w:val="auto"/>
                <w:sz w:val="24"/>
              </w:rPr>
            </w:pPr>
          </w:p>
        </w:tc>
        <w:tc>
          <w:tcPr>
            <w:tcW w:w="2101" w:type="dxa"/>
            <w:gridSpan w:val="3"/>
            <w:vAlign w:val="center"/>
          </w:tcPr>
          <w:p w14:paraId="50155318">
            <w:pPr>
              <w:jc w:val="center"/>
              <w:rPr>
                <w:rFonts w:hint="eastAsia" w:hAnsi="宋体" w:cs="Arial"/>
                <w:bCs/>
                <w:color w:val="auto"/>
                <w:sz w:val="24"/>
              </w:rPr>
            </w:pPr>
            <w:r>
              <w:rPr>
                <w:rFonts w:hint="eastAsia" w:hAnsi="宋体" w:cs="Arial"/>
                <w:bCs/>
                <w:color w:val="auto"/>
                <w:sz w:val="24"/>
              </w:rPr>
              <w:t>技工</w:t>
            </w:r>
          </w:p>
        </w:tc>
        <w:tc>
          <w:tcPr>
            <w:tcW w:w="1536" w:type="dxa"/>
            <w:gridSpan w:val="3"/>
            <w:vAlign w:val="center"/>
          </w:tcPr>
          <w:p w14:paraId="5D21ABD7">
            <w:pPr>
              <w:jc w:val="center"/>
              <w:rPr>
                <w:rFonts w:hint="eastAsia" w:hAnsi="宋体" w:cs="Arial"/>
                <w:bCs/>
                <w:color w:val="auto"/>
                <w:sz w:val="24"/>
              </w:rPr>
            </w:pPr>
          </w:p>
        </w:tc>
      </w:tr>
      <w:tr w14:paraId="603B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vAlign w:val="center"/>
          </w:tcPr>
          <w:p w14:paraId="3B629E79">
            <w:pPr>
              <w:jc w:val="center"/>
              <w:rPr>
                <w:rFonts w:hint="eastAsia" w:hAnsi="宋体" w:cs="Arial"/>
                <w:bCs/>
                <w:color w:val="auto"/>
                <w:sz w:val="24"/>
              </w:rPr>
            </w:pPr>
            <w:r>
              <w:rPr>
                <w:rFonts w:hint="eastAsia" w:hAnsi="宋体" w:cs="Arial"/>
                <w:bCs/>
                <w:color w:val="auto"/>
                <w:sz w:val="24"/>
              </w:rPr>
              <w:t>经营范围</w:t>
            </w:r>
          </w:p>
        </w:tc>
        <w:tc>
          <w:tcPr>
            <w:tcW w:w="7323" w:type="dxa"/>
            <w:gridSpan w:val="10"/>
            <w:vAlign w:val="center"/>
          </w:tcPr>
          <w:p w14:paraId="516664F1">
            <w:pPr>
              <w:jc w:val="center"/>
              <w:rPr>
                <w:rFonts w:hint="eastAsia" w:hAnsi="宋体" w:cs="Arial"/>
                <w:bCs/>
                <w:color w:val="auto"/>
                <w:sz w:val="24"/>
              </w:rPr>
            </w:pPr>
          </w:p>
        </w:tc>
      </w:tr>
      <w:tr w14:paraId="1C26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vAlign w:val="center"/>
          </w:tcPr>
          <w:p w14:paraId="602C5174">
            <w:pPr>
              <w:jc w:val="center"/>
              <w:rPr>
                <w:rFonts w:hint="eastAsia" w:hAnsi="宋体" w:cs="Arial"/>
                <w:bCs/>
                <w:color w:val="auto"/>
                <w:sz w:val="24"/>
              </w:rPr>
            </w:pPr>
            <w:r>
              <w:rPr>
                <w:rFonts w:hint="eastAsia" w:hAnsi="宋体" w:cs="Arial"/>
                <w:bCs/>
                <w:color w:val="auto"/>
                <w:sz w:val="24"/>
              </w:rPr>
              <w:t>备注</w:t>
            </w:r>
          </w:p>
        </w:tc>
        <w:tc>
          <w:tcPr>
            <w:tcW w:w="7323" w:type="dxa"/>
            <w:gridSpan w:val="10"/>
            <w:vAlign w:val="center"/>
          </w:tcPr>
          <w:p w14:paraId="1F3DAD1A">
            <w:pPr>
              <w:jc w:val="center"/>
              <w:rPr>
                <w:rFonts w:hint="eastAsia" w:hAnsi="宋体" w:cs="Arial"/>
                <w:bCs/>
                <w:color w:val="auto"/>
                <w:sz w:val="24"/>
              </w:rPr>
            </w:pPr>
          </w:p>
        </w:tc>
      </w:tr>
    </w:tbl>
    <w:p w14:paraId="0E6548F0">
      <w:pPr>
        <w:adjustRightInd w:val="0"/>
        <w:spacing w:line="400" w:lineRule="exact"/>
        <w:jc w:val="left"/>
        <w:rPr>
          <w:rFonts w:hint="eastAsia" w:hAnsi="宋体"/>
          <w:color w:val="auto"/>
          <w:sz w:val="24"/>
        </w:rPr>
      </w:pPr>
    </w:p>
    <w:p w14:paraId="5EABDBA7">
      <w:pPr>
        <w:adjustRightInd w:val="0"/>
        <w:spacing w:line="360" w:lineRule="auto"/>
        <w:ind w:left="680" w:leftChars="200"/>
        <w:jc w:val="left"/>
        <w:rPr>
          <w:rFonts w:hint="eastAsia" w:hAnsi="宋体"/>
          <w:color w:val="auto"/>
          <w:sz w:val="24"/>
        </w:rPr>
      </w:pPr>
      <w:r>
        <w:rPr>
          <w:rFonts w:hint="eastAsia" w:hAnsi="宋体"/>
          <w:color w:val="auto"/>
          <w:sz w:val="24"/>
        </w:rPr>
        <w:t>供应商名称：XXX（盖单位公章）</w:t>
      </w:r>
    </w:p>
    <w:p w14:paraId="021685EA">
      <w:pPr>
        <w:adjustRightInd w:val="0"/>
        <w:spacing w:line="360" w:lineRule="auto"/>
        <w:ind w:left="680" w:leftChars="200"/>
        <w:jc w:val="left"/>
        <w:rPr>
          <w:rFonts w:hint="eastAsia" w:hAnsi="宋体"/>
          <w:color w:val="auto"/>
          <w:sz w:val="24"/>
        </w:rPr>
      </w:pPr>
      <w:r>
        <w:rPr>
          <w:rFonts w:hint="eastAsia" w:hAnsi="宋体"/>
          <w:color w:val="auto"/>
          <w:sz w:val="24"/>
        </w:rPr>
        <w:t>法定代表人或授权代表（签字或盖章）：XXX</w:t>
      </w:r>
    </w:p>
    <w:p w14:paraId="42CD41DC">
      <w:pPr>
        <w:adjustRightInd w:val="0"/>
        <w:spacing w:line="360" w:lineRule="auto"/>
        <w:ind w:left="680" w:leftChars="200"/>
        <w:jc w:val="left"/>
        <w:rPr>
          <w:rFonts w:hint="eastAsia" w:hAnsi="宋体"/>
          <w:color w:val="auto"/>
          <w:sz w:val="24"/>
        </w:rPr>
      </w:pPr>
      <w:r>
        <w:rPr>
          <w:rFonts w:hint="eastAsia" w:hAnsi="宋体"/>
          <w:color w:val="auto"/>
          <w:sz w:val="24"/>
        </w:rPr>
        <w:t xml:space="preserve">日      期：XXX年XXX月XXX日 </w:t>
      </w:r>
    </w:p>
    <w:p w14:paraId="2499B994">
      <w:pPr>
        <w:rPr>
          <w:rFonts w:hint="eastAsia" w:hAnsi="宋体"/>
          <w:color w:val="auto"/>
          <w:sz w:val="24"/>
        </w:rPr>
      </w:pPr>
      <w:r>
        <w:rPr>
          <w:rFonts w:hint="eastAsia" w:hAnsi="宋体"/>
          <w:color w:val="auto"/>
          <w:sz w:val="24"/>
        </w:rPr>
        <w:br w:type="page"/>
      </w:r>
    </w:p>
    <w:p w14:paraId="0A69E031">
      <w:pPr>
        <w:pStyle w:val="2"/>
        <w:rPr>
          <w:rFonts w:hint="eastAsia"/>
        </w:rPr>
        <w:sectPr>
          <w:pgSz w:w="11906" w:h="16840"/>
          <w:pgMar w:top="1440" w:right="1800" w:bottom="1440" w:left="1800" w:header="851" w:footer="992" w:gutter="0"/>
          <w:pgNumType w:fmt="decimal"/>
          <w:cols w:space="720" w:num="1"/>
          <w:docGrid w:linePitch="312" w:charSpace="0"/>
        </w:sectPr>
      </w:pPr>
    </w:p>
    <w:p w14:paraId="32745F4E">
      <w:pPr>
        <w:pStyle w:val="4"/>
        <w:spacing w:line="360" w:lineRule="auto"/>
        <w:jc w:val="center"/>
        <w:rPr>
          <w:color w:val="auto"/>
          <w:highlight w:val="none"/>
        </w:rPr>
      </w:pPr>
      <w:bookmarkStart w:id="78" w:name="_Toc91771171"/>
      <w:bookmarkStart w:id="79" w:name="_Toc27869"/>
      <w:r>
        <w:rPr>
          <w:rFonts w:hint="eastAsia" w:ascii="黑体" w:hAnsi="黑体" w:eastAsia="黑体" w:cs="Arial"/>
          <w:bCs/>
          <w:color w:val="auto"/>
          <w:sz w:val="32"/>
          <w:szCs w:val="32"/>
        </w:rPr>
        <w:t>八、</w:t>
      </w:r>
      <w:bookmarkEnd w:id="78"/>
      <w:bookmarkEnd w:id="79"/>
      <w:r>
        <w:rPr>
          <w:rFonts w:hint="eastAsia"/>
          <w:color w:val="auto"/>
          <w:highlight w:val="none"/>
        </w:rPr>
        <w:t>供应商本项目管理、销售、服务人员情况表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79C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788B690F">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6F2AFD76">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005C97C2">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49A9D0C0">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2765CB07">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2FFF6061">
            <w:pPr>
              <w:jc w:val="center"/>
              <w:rPr>
                <w:rFonts w:hint="eastAsia"/>
                <w:b/>
                <w:color w:val="auto"/>
                <w:sz w:val="24"/>
                <w:highlight w:val="none"/>
              </w:rPr>
            </w:pPr>
            <w:r>
              <w:rPr>
                <w:rFonts w:hint="eastAsia"/>
                <w:b/>
                <w:color w:val="auto"/>
                <w:sz w:val="24"/>
                <w:highlight w:val="none"/>
              </w:rPr>
              <w:t>资格证明（附复印件）</w:t>
            </w:r>
          </w:p>
        </w:tc>
      </w:tr>
      <w:tr w14:paraId="7D4A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946" w:type="dxa"/>
            <w:vMerge w:val="continue"/>
            <w:noWrap w:val="0"/>
            <w:vAlign w:val="center"/>
          </w:tcPr>
          <w:p w14:paraId="45FFD024">
            <w:pPr>
              <w:jc w:val="center"/>
              <w:rPr>
                <w:rFonts w:hint="eastAsia"/>
                <w:b/>
                <w:color w:val="auto"/>
                <w:sz w:val="24"/>
                <w:highlight w:val="none"/>
              </w:rPr>
            </w:pPr>
          </w:p>
        </w:tc>
        <w:tc>
          <w:tcPr>
            <w:tcW w:w="947" w:type="dxa"/>
            <w:vMerge w:val="continue"/>
            <w:noWrap w:val="0"/>
            <w:vAlign w:val="center"/>
          </w:tcPr>
          <w:p w14:paraId="753F831D">
            <w:pPr>
              <w:jc w:val="center"/>
              <w:rPr>
                <w:rFonts w:hint="eastAsia"/>
                <w:b/>
                <w:color w:val="auto"/>
                <w:sz w:val="24"/>
                <w:highlight w:val="none"/>
              </w:rPr>
            </w:pPr>
          </w:p>
        </w:tc>
        <w:tc>
          <w:tcPr>
            <w:tcW w:w="947" w:type="dxa"/>
            <w:vMerge w:val="continue"/>
            <w:noWrap w:val="0"/>
            <w:vAlign w:val="center"/>
          </w:tcPr>
          <w:p w14:paraId="3B7E39DE">
            <w:pPr>
              <w:jc w:val="center"/>
              <w:rPr>
                <w:rFonts w:hint="eastAsia"/>
                <w:b/>
                <w:color w:val="auto"/>
                <w:sz w:val="24"/>
                <w:highlight w:val="none"/>
              </w:rPr>
            </w:pPr>
          </w:p>
        </w:tc>
        <w:tc>
          <w:tcPr>
            <w:tcW w:w="947" w:type="dxa"/>
            <w:vMerge w:val="continue"/>
            <w:noWrap w:val="0"/>
            <w:vAlign w:val="center"/>
          </w:tcPr>
          <w:p w14:paraId="28A013AA">
            <w:pPr>
              <w:jc w:val="center"/>
              <w:rPr>
                <w:rFonts w:hint="eastAsia"/>
                <w:b/>
                <w:color w:val="auto"/>
                <w:sz w:val="24"/>
                <w:highlight w:val="none"/>
              </w:rPr>
            </w:pPr>
          </w:p>
        </w:tc>
        <w:tc>
          <w:tcPr>
            <w:tcW w:w="947" w:type="dxa"/>
            <w:vMerge w:val="continue"/>
            <w:noWrap w:val="0"/>
            <w:vAlign w:val="center"/>
          </w:tcPr>
          <w:p w14:paraId="2890A405">
            <w:pPr>
              <w:jc w:val="center"/>
              <w:rPr>
                <w:rFonts w:hint="eastAsia"/>
                <w:b/>
                <w:color w:val="auto"/>
                <w:sz w:val="24"/>
                <w:highlight w:val="none"/>
              </w:rPr>
            </w:pPr>
          </w:p>
        </w:tc>
        <w:tc>
          <w:tcPr>
            <w:tcW w:w="947" w:type="dxa"/>
            <w:noWrap w:val="0"/>
            <w:vAlign w:val="center"/>
          </w:tcPr>
          <w:p w14:paraId="73655E58">
            <w:pPr>
              <w:jc w:val="center"/>
              <w:rPr>
                <w:rFonts w:hint="eastAsia"/>
                <w:b/>
                <w:color w:val="auto"/>
                <w:sz w:val="24"/>
                <w:highlight w:val="none"/>
              </w:rPr>
            </w:pPr>
            <w:r>
              <w:rPr>
                <w:rFonts w:hint="eastAsia"/>
                <w:b/>
                <w:color w:val="auto"/>
                <w:sz w:val="24"/>
                <w:highlight w:val="none"/>
              </w:rPr>
              <w:t>证书</w:t>
            </w:r>
          </w:p>
          <w:p w14:paraId="69582070">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49811D7F">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3CEFC746">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18B76358">
            <w:pPr>
              <w:jc w:val="center"/>
              <w:rPr>
                <w:rFonts w:hint="eastAsia"/>
                <w:b/>
                <w:color w:val="auto"/>
                <w:sz w:val="24"/>
                <w:highlight w:val="none"/>
              </w:rPr>
            </w:pPr>
            <w:r>
              <w:rPr>
                <w:rFonts w:hint="eastAsia"/>
                <w:b/>
                <w:color w:val="auto"/>
                <w:sz w:val="24"/>
                <w:highlight w:val="none"/>
              </w:rPr>
              <w:t>专业</w:t>
            </w:r>
          </w:p>
        </w:tc>
      </w:tr>
      <w:tr w14:paraId="657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1952DC29">
            <w:pPr>
              <w:jc w:val="center"/>
              <w:rPr>
                <w:rFonts w:hint="eastAsia"/>
                <w:color w:val="auto"/>
                <w:sz w:val="24"/>
                <w:highlight w:val="none"/>
              </w:rPr>
            </w:pPr>
            <w:r>
              <w:rPr>
                <w:rFonts w:hint="eastAsia"/>
                <w:color w:val="auto"/>
                <w:sz w:val="24"/>
                <w:highlight w:val="none"/>
              </w:rPr>
              <w:t>管理</w:t>
            </w:r>
          </w:p>
          <w:p w14:paraId="41B59CDB">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2B19DD7F">
            <w:pPr>
              <w:rPr>
                <w:rFonts w:hint="eastAsia"/>
                <w:color w:val="auto"/>
                <w:sz w:val="24"/>
                <w:highlight w:val="none"/>
              </w:rPr>
            </w:pPr>
          </w:p>
        </w:tc>
        <w:tc>
          <w:tcPr>
            <w:tcW w:w="947" w:type="dxa"/>
            <w:noWrap w:val="0"/>
            <w:vAlign w:val="center"/>
          </w:tcPr>
          <w:p w14:paraId="2E76C601">
            <w:pPr>
              <w:rPr>
                <w:rFonts w:hint="eastAsia"/>
                <w:color w:val="auto"/>
                <w:sz w:val="24"/>
                <w:highlight w:val="none"/>
              </w:rPr>
            </w:pPr>
          </w:p>
        </w:tc>
        <w:tc>
          <w:tcPr>
            <w:tcW w:w="947" w:type="dxa"/>
            <w:noWrap w:val="0"/>
            <w:vAlign w:val="center"/>
          </w:tcPr>
          <w:p w14:paraId="589A0320">
            <w:pPr>
              <w:rPr>
                <w:rFonts w:hint="eastAsia"/>
                <w:color w:val="auto"/>
                <w:sz w:val="24"/>
                <w:highlight w:val="none"/>
              </w:rPr>
            </w:pPr>
          </w:p>
        </w:tc>
        <w:tc>
          <w:tcPr>
            <w:tcW w:w="947" w:type="dxa"/>
            <w:noWrap w:val="0"/>
            <w:vAlign w:val="center"/>
          </w:tcPr>
          <w:p w14:paraId="2B63BF85">
            <w:pPr>
              <w:rPr>
                <w:rFonts w:hint="eastAsia"/>
                <w:color w:val="auto"/>
                <w:sz w:val="24"/>
                <w:highlight w:val="none"/>
              </w:rPr>
            </w:pPr>
          </w:p>
        </w:tc>
        <w:tc>
          <w:tcPr>
            <w:tcW w:w="947" w:type="dxa"/>
            <w:noWrap w:val="0"/>
            <w:vAlign w:val="center"/>
          </w:tcPr>
          <w:p w14:paraId="3DC24EFB">
            <w:pPr>
              <w:rPr>
                <w:rFonts w:hint="eastAsia"/>
                <w:color w:val="auto"/>
                <w:sz w:val="24"/>
                <w:highlight w:val="none"/>
              </w:rPr>
            </w:pPr>
          </w:p>
        </w:tc>
        <w:tc>
          <w:tcPr>
            <w:tcW w:w="947" w:type="dxa"/>
            <w:noWrap w:val="0"/>
            <w:vAlign w:val="center"/>
          </w:tcPr>
          <w:p w14:paraId="2F2D45CC">
            <w:pPr>
              <w:rPr>
                <w:rFonts w:hint="eastAsia"/>
                <w:color w:val="auto"/>
                <w:sz w:val="24"/>
                <w:highlight w:val="none"/>
              </w:rPr>
            </w:pPr>
          </w:p>
        </w:tc>
        <w:tc>
          <w:tcPr>
            <w:tcW w:w="947" w:type="dxa"/>
            <w:noWrap w:val="0"/>
            <w:vAlign w:val="center"/>
          </w:tcPr>
          <w:p w14:paraId="59564647">
            <w:pPr>
              <w:rPr>
                <w:rFonts w:hint="eastAsia"/>
                <w:color w:val="auto"/>
                <w:sz w:val="24"/>
                <w:highlight w:val="none"/>
              </w:rPr>
            </w:pPr>
          </w:p>
        </w:tc>
        <w:tc>
          <w:tcPr>
            <w:tcW w:w="947" w:type="dxa"/>
            <w:noWrap w:val="0"/>
            <w:vAlign w:val="center"/>
          </w:tcPr>
          <w:p w14:paraId="0570650F">
            <w:pPr>
              <w:rPr>
                <w:rFonts w:hint="eastAsia"/>
                <w:color w:val="auto"/>
                <w:sz w:val="24"/>
                <w:highlight w:val="none"/>
              </w:rPr>
            </w:pPr>
          </w:p>
        </w:tc>
      </w:tr>
      <w:tr w14:paraId="1D1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6245A14">
            <w:pPr>
              <w:jc w:val="center"/>
              <w:rPr>
                <w:rFonts w:hint="eastAsia"/>
                <w:color w:val="auto"/>
                <w:sz w:val="24"/>
                <w:highlight w:val="none"/>
              </w:rPr>
            </w:pPr>
          </w:p>
        </w:tc>
        <w:tc>
          <w:tcPr>
            <w:tcW w:w="947" w:type="dxa"/>
            <w:noWrap w:val="0"/>
            <w:vAlign w:val="center"/>
          </w:tcPr>
          <w:p w14:paraId="396C2B6D">
            <w:pPr>
              <w:rPr>
                <w:rFonts w:hint="eastAsia"/>
                <w:color w:val="auto"/>
                <w:sz w:val="24"/>
                <w:highlight w:val="none"/>
              </w:rPr>
            </w:pPr>
          </w:p>
        </w:tc>
        <w:tc>
          <w:tcPr>
            <w:tcW w:w="947" w:type="dxa"/>
            <w:noWrap w:val="0"/>
            <w:vAlign w:val="center"/>
          </w:tcPr>
          <w:p w14:paraId="5C5ED48E">
            <w:pPr>
              <w:rPr>
                <w:rFonts w:hint="eastAsia"/>
                <w:color w:val="auto"/>
                <w:sz w:val="24"/>
                <w:highlight w:val="none"/>
              </w:rPr>
            </w:pPr>
          </w:p>
        </w:tc>
        <w:tc>
          <w:tcPr>
            <w:tcW w:w="947" w:type="dxa"/>
            <w:noWrap w:val="0"/>
            <w:vAlign w:val="center"/>
          </w:tcPr>
          <w:p w14:paraId="14BF20C6">
            <w:pPr>
              <w:rPr>
                <w:rFonts w:hint="eastAsia"/>
                <w:color w:val="auto"/>
                <w:sz w:val="24"/>
                <w:highlight w:val="none"/>
              </w:rPr>
            </w:pPr>
          </w:p>
        </w:tc>
        <w:tc>
          <w:tcPr>
            <w:tcW w:w="947" w:type="dxa"/>
            <w:noWrap w:val="0"/>
            <w:vAlign w:val="center"/>
          </w:tcPr>
          <w:p w14:paraId="33F454E5">
            <w:pPr>
              <w:rPr>
                <w:rFonts w:hint="eastAsia"/>
                <w:color w:val="auto"/>
                <w:sz w:val="24"/>
                <w:highlight w:val="none"/>
              </w:rPr>
            </w:pPr>
          </w:p>
        </w:tc>
        <w:tc>
          <w:tcPr>
            <w:tcW w:w="947" w:type="dxa"/>
            <w:noWrap w:val="0"/>
            <w:vAlign w:val="center"/>
          </w:tcPr>
          <w:p w14:paraId="58B6F882">
            <w:pPr>
              <w:rPr>
                <w:rFonts w:hint="eastAsia"/>
                <w:color w:val="auto"/>
                <w:sz w:val="24"/>
                <w:highlight w:val="none"/>
              </w:rPr>
            </w:pPr>
          </w:p>
        </w:tc>
        <w:tc>
          <w:tcPr>
            <w:tcW w:w="947" w:type="dxa"/>
            <w:noWrap w:val="0"/>
            <w:vAlign w:val="center"/>
          </w:tcPr>
          <w:p w14:paraId="11608153">
            <w:pPr>
              <w:rPr>
                <w:rFonts w:hint="eastAsia"/>
                <w:color w:val="auto"/>
                <w:sz w:val="24"/>
                <w:highlight w:val="none"/>
              </w:rPr>
            </w:pPr>
          </w:p>
        </w:tc>
        <w:tc>
          <w:tcPr>
            <w:tcW w:w="947" w:type="dxa"/>
            <w:noWrap w:val="0"/>
            <w:vAlign w:val="center"/>
          </w:tcPr>
          <w:p w14:paraId="27490B09">
            <w:pPr>
              <w:rPr>
                <w:rFonts w:hint="eastAsia"/>
                <w:color w:val="auto"/>
                <w:sz w:val="24"/>
                <w:highlight w:val="none"/>
              </w:rPr>
            </w:pPr>
          </w:p>
        </w:tc>
        <w:tc>
          <w:tcPr>
            <w:tcW w:w="947" w:type="dxa"/>
            <w:noWrap w:val="0"/>
            <w:vAlign w:val="center"/>
          </w:tcPr>
          <w:p w14:paraId="5687E12A">
            <w:pPr>
              <w:rPr>
                <w:rFonts w:hint="eastAsia"/>
                <w:color w:val="auto"/>
                <w:sz w:val="24"/>
                <w:highlight w:val="none"/>
              </w:rPr>
            </w:pPr>
          </w:p>
        </w:tc>
      </w:tr>
      <w:tr w14:paraId="5926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FEC2175">
            <w:pPr>
              <w:jc w:val="center"/>
              <w:rPr>
                <w:rFonts w:hint="eastAsia"/>
                <w:color w:val="auto"/>
                <w:sz w:val="24"/>
                <w:highlight w:val="none"/>
              </w:rPr>
            </w:pPr>
          </w:p>
        </w:tc>
        <w:tc>
          <w:tcPr>
            <w:tcW w:w="947" w:type="dxa"/>
            <w:noWrap w:val="0"/>
            <w:vAlign w:val="center"/>
          </w:tcPr>
          <w:p w14:paraId="59456A17">
            <w:pPr>
              <w:rPr>
                <w:rFonts w:hint="eastAsia"/>
                <w:color w:val="auto"/>
                <w:sz w:val="24"/>
                <w:highlight w:val="none"/>
              </w:rPr>
            </w:pPr>
          </w:p>
        </w:tc>
        <w:tc>
          <w:tcPr>
            <w:tcW w:w="947" w:type="dxa"/>
            <w:noWrap w:val="0"/>
            <w:vAlign w:val="center"/>
          </w:tcPr>
          <w:p w14:paraId="092A2484">
            <w:pPr>
              <w:rPr>
                <w:rFonts w:hint="eastAsia"/>
                <w:color w:val="auto"/>
                <w:sz w:val="24"/>
                <w:highlight w:val="none"/>
              </w:rPr>
            </w:pPr>
          </w:p>
        </w:tc>
        <w:tc>
          <w:tcPr>
            <w:tcW w:w="947" w:type="dxa"/>
            <w:noWrap w:val="0"/>
            <w:vAlign w:val="center"/>
          </w:tcPr>
          <w:p w14:paraId="08A38C1A">
            <w:pPr>
              <w:rPr>
                <w:rFonts w:hint="eastAsia"/>
                <w:color w:val="auto"/>
                <w:sz w:val="24"/>
                <w:highlight w:val="none"/>
              </w:rPr>
            </w:pPr>
          </w:p>
        </w:tc>
        <w:tc>
          <w:tcPr>
            <w:tcW w:w="947" w:type="dxa"/>
            <w:noWrap w:val="0"/>
            <w:vAlign w:val="center"/>
          </w:tcPr>
          <w:p w14:paraId="06CBB66F">
            <w:pPr>
              <w:rPr>
                <w:rFonts w:hint="eastAsia"/>
                <w:color w:val="auto"/>
                <w:sz w:val="24"/>
                <w:highlight w:val="none"/>
              </w:rPr>
            </w:pPr>
          </w:p>
        </w:tc>
        <w:tc>
          <w:tcPr>
            <w:tcW w:w="947" w:type="dxa"/>
            <w:noWrap w:val="0"/>
            <w:vAlign w:val="center"/>
          </w:tcPr>
          <w:p w14:paraId="5CF74811">
            <w:pPr>
              <w:rPr>
                <w:rFonts w:hint="eastAsia"/>
                <w:color w:val="auto"/>
                <w:sz w:val="24"/>
                <w:highlight w:val="none"/>
              </w:rPr>
            </w:pPr>
          </w:p>
        </w:tc>
        <w:tc>
          <w:tcPr>
            <w:tcW w:w="947" w:type="dxa"/>
            <w:noWrap w:val="0"/>
            <w:vAlign w:val="center"/>
          </w:tcPr>
          <w:p w14:paraId="540ED833">
            <w:pPr>
              <w:rPr>
                <w:rFonts w:hint="eastAsia"/>
                <w:color w:val="auto"/>
                <w:sz w:val="24"/>
                <w:highlight w:val="none"/>
              </w:rPr>
            </w:pPr>
          </w:p>
        </w:tc>
        <w:tc>
          <w:tcPr>
            <w:tcW w:w="947" w:type="dxa"/>
            <w:noWrap w:val="0"/>
            <w:vAlign w:val="center"/>
          </w:tcPr>
          <w:p w14:paraId="30F90902">
            <w:pPr>
              <w:rPr>
                <w:rFonts w:hint="eastAsia"/>
                <w:color w:val="auto"/>
                <w:sz w:val="24"/>
                <w:highlight w:val="none"/>
              </w:rPr>
            </w:pPr>
          </w:p>
        </w:tc>
        <w:tc>
          <w:tcPr>
            <w:tcW w:w="947" w:type="dxa"/>
            <w:noWrap w:val="0"/>
            <w:vAlign w:val="center"/>
          </w:tcPr>
          <w:p w14:paraId="2AAEE2FF">
            <w:pPr>
              <w:rPr>
                <w:rFonts w:hint="eastAsia"/>
                <w:color w:val="auto"/>
                <w:sz w:val="24"/>
                <w:highlight w:val="none"/>
              </w:rPr>
            </w:pPr>
          </w:p>
        </w:tc>
      </w:tr>
      <w:tr w14:paraId="4011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7537C9B0">
            <w:pPr>
              <w:jc w:val="center"/>
              <w:rPr>
                <w:rFonts w:hint="eastAsia"/>
                <w:color w:val="auto"/>
                <w:sz w:val="24"/>
                <w:highlight w:val="none"/>
              </w:rPr>
            </w:pPr>
            <w:r>
              <w:rPr>
                <w:rFonts w:hint="eastAsia"/>
                <w:color w:val="auto"/>
                <w:sz w:val="24"/>
                <w:highlight w:val="none"/>
              </w:rPr>
              <w:t>服务人员</w:t>
            </w:r>
          </w:p>
        </w:tc>
        <w:tc>
          <w:tcPr>
            <w:tcW w:w="947" w:type="dxa"/>
            <w:noWrap w:val="0"/>
            <w:vAlign w:val="center"/>
          </w:tcPr>
          <w:p w14:paraId="5E63E830">
            <w:pPr>
              <w:rPr>
                <w:rFonts w:hint="eastAsia"/>
                <w:color w:val="auto"/>
                <w:sz w:val="24"/>
                <w:highlight w:val="none"/>
              </w:rPr>
            </w:pPr>
          </w:p>
        </w:tc>
        <w:tc>
          <w:tcPr>
            <w:tcW w:w="947" w:type="dxa"/>
            <w:noWrap w:val="0"/>
            <w:vAlign w:val="center"/>
          </w:tcPr>
          <w:p w14:paraId="29E97F91">
            <w:pPr>
              <w:rPr>
                <w:rFonts w:hint="eastAsia"/>
                <w:color w:val="auto"/>
                <w:sz w:val="24"/>
                <w:highlight w:val="none"/>
              </w:rPr>
            </w:pPr>
          </w:p>
        </w:tc>
        <w:tc>
          <w:tcPr>
            <w:tcW w:w="947" w:type="dxa"/>
            <w:noWrap w:val="0"/>
            <w:vAlign w:val="center"/>
          </w:tcPr>
          <w:p w14:paraId="41E1DB4E">
            <w:pPr>
              <w:rPr>
                <w:rFonts w:hint="eastAsia"/>
                <w:color w:val="auto"/>
                <w:sz w:val="24"/>
                <w:highlight w:val="none"/>
              </w:rPr>
            </w:pPr>
          </w:p>
        </w:tc>
        <w:tc>
          <w:tcPr>
            <w:tcW w:w="947" w:type="dxa"/>
            <w:noWrap w:val="0"/>
            <w:vAlign w:val="center"/>
          </w:tcPr>
          <w:p w14:paraId="3EC575F5">
            <w:pPr>
              <w:rPr>
                <w:rFonts w:hint="eastAsia"/>
                <w:color w:val="auto"/>
                <w:sz w:val="24"/>
                <w:highlight w:val="none"/>
              </w:rPr>
            </w:pPr>
          </w:p>
        </w:tc>
        <w:tc>
          <w:tcPr>
            <w:tcW w:w="947" w:type="dxa"/>
            <w:noWrap w:val="0"/>
            <w:vAlign w:val="center"/>
          </w:tcPr>
          <w:p w14:paraId="15804AB8">
            <w:pPr>
              <w:rPr>
                <w:rFonts w:hint="eastAsia"/>
                <w:color w:val="auto"/>
                <w:sz w:val="24"/>
                <w:highlight w:val="none"/>
              </w:rPr>
            </w:pPr>
          </w:p>
        </w:tc>
        <w:tc>
          <w:tcPr>
            <w:tcW w:w="947" w:type="dxa"/>
            <w:noWrap w:val="0"/>
            <w:vAlign w:val="center"/>
          </w:tcPr>
          <w:p w14:paraId="1323E7FE">
            <w:pPr>
              <w:rPr>
                <w:rFonts w:hint="eastAsia"/>
                <w:color w:val="auto"/>
                <w:sz w:val="24"/>
                <w:highlight w:val="none"/>
              </w:rPr>
            </w:pPr>
          </w:p>
        </w:tc>
        <w:tc>
          <w:tcPr>
            <w:tcW w:w="947" w:type="dxa"/>
            <w:noWrap w:val="0"/>
            <w:vAlign w:val="center"/>
          </w:tcPr>
          <w:p w14:paraId="24C4672D">
            <w:pPr>
              <w:rPr>
                <w:rFonts w:hint="eastAsia"/>
                <w:color w:val="auto"/>
                <w:sz w:val="24"/>
                <w:highlight w:val="none"/>
              </w:rPr>
            </w:pPr>
          </w:p>
        </w:tc>
        <w:tc>
          <w:tcPr>
            <w:tcW w:w="947" w:type="dxa"/>
            <w:noWrap w:val="0"/>
            <w:vAlign w:val="center"/>
          </w:tcPr>
          <w:p w14:paraId="242C8034">
            <w:pPr>
              <w:rPr>
                <w:rFonts w:hint="eastAsia"/>
                <w:color w:val="auto"/>
                <w:sz w:val="24"/>
                <w:highlight w:val="none"/>
              </w:rPr>
            </w:pPr>
          </w:p>
        </w:tc>
      </w:tr>
      <w:tr w14:paraId="576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5D5B28D">
            <w:pPr>
              <w:rPr>
                <w:rFonts w:hint="eastAsia"/>
                <w:color w:val="auto"/>
                <w:sz w:val="24"/>
                <w:highlight w:val="none"/>
              </w:rPr>
            </w:pPr>
          </w:p>
        </w:tc>
        <w:tc>
          <w:tcPr>
            <w:tcW w:w="947" w:type="dxa"/>
            <w:noWrap w:val="0"/>
            <w:vAlign w:val="center"/>
          </w:tcPr>
          <w:p w14:paraId="51E78DDB">
            <w:pPr>
              <w:rPr>
                <w:rFonts w:hint="eastAsia"/>
                <w:color w:val="auto"/>
                <w:sz w:val="24"/>
                <w:highlight w:val="none"/>
              </w:rPr>
            </w:pPr>
          </w:p>
        </w:tc>
        <w:tc>
          <w:tcPr>
            <w:tcW w:w="947" w:type="dxa"/>
            <w:noWrap w:val="0"/>
            <w:vAlign w:val="center"/>
          </w:tcPr>
          <w:p w14:paraId="77A6913F">
            <w:pPr>
              <w:rPr>
                <w:rFonts w:hint="eastAsia"/>
                <w:color w:val="auto"/>
                <w:sz w:val="24"/>
                <w:highlight w:val="none"/>
              </w:rPr>
            </w:pPr>
          </w:p>
        </w:tc>
        <w:tc>
          <w:tcPr>
            <w:tcW w:w="947" w:type="dxa"/>
            <w:noWrap w:val="0"/>
            <w:vAlign w:val="center"/>
          </w:tcPr>
          <w:p w14:paraId="525654E3">
            <w:pPr>
              <w:rPr>
                <w:rFonts w:hint="eastAsia"/>
                <w:color w:val="auto"/>
                <w:sz w:val="24"/>
                <w:highlight w:val="none"/>
              </w:rPr>
            </w:pPr>
          </w:p>
        </w:tc>
        <w:tc>
          <w:tcPr>
            <w:tcW w:w="947" w:type="dxa"/>
            <w:noWrap w:val="0"/>
            <w:vAlign w:val="center"/>
          </w:tcPr>
          <w:p w14:paraId="47B48C1A">
            <w:pPr>
              <w:rPr>
                <w:rFonts w:hint="eastAsia"/>
                <w:color w:val="auto"/>
                <w:sz w:val="24"/>
                <w:highlight w:val="none"/>
              </w:rPr>
            </w:pPr>
          </w:p>
        </w:tc>
        <w:tc>
          <w:tcPr>
            <w:tcW w:w="947" w:type="dxa"/>
            <w:noWrap w:val="0"/>
            <w:vAlign w:val="center"/>
          </w:tcPr>
          <w:p w14:paraId="0E7F9CAE">
            <w:pPr>
              <w:rPr>
                <w:rFonts w:hint="eastAsia"/>
                <w:color w:val="auto"/>
                <w:sz w:val="24"/>
                <w:highlight w:val="none"/>
              </w:rPr>
            </w:pPr>
          </w:p>
        </w:tc>
        <w:tc>
          <w:tcPr>
            <w:tcW w:w="947" w:type="dxa"/>
            <w:noWrap w:val="0"/>
            <w:vAlign w:val="center"/>
          </w:tcPr>
          <w:p w14:paraId="7ABA6303">
            <w:pPr>
              <w:rPr>
                <w:rFonts w:hint="eastAsia"/>
                <w:color w:val="auto"/>
                <w:sz w:val="24"/>
                <w:highlight w:val="none"/>
              </w:rPr>
            </w:pPr>
          </w:p>
        </w:tc>
        <w:tc>
          <w:tcPr>
            <w:tcW w:w="947" w:type="dxa"/>
            <w:noWrap w:val="0"/>
            <w:vAlign w:val="center"/>
          </w:tcPr>
          <w:p w14:paraId="54E9BCA5">
            <w:pPr>
              <w:rPr>
                <w:rFonts w:hint="eastAsia"/>
                <w:color w:val="auto"/>
                <w:sz w:val="24"/>
                <w:highlight w:val="none"/>
              </w:rPr>
            </w:pPr>
          </w:p>
        </w:tc>
        <w:tc>
          <w:tcPr>
            <w:tcW w:w="947" w:type="dxa"/>
            <w:noWrap w:val="0"/>
            <w:vAlign w:val="center"/>
          </w:tcPr>
          <w:p w14:paraId="225479CA">
            <w:pPr>
              <w:rPr>
                <w:rFonts w:hint="eastAsia"/>
                <w:color w:val="auto"/>
                <w:sz w:val="24"/>
                <w:highlight w:val="none"/>
              </w:rPr>
            </w:pPr>
          </w:p>
        </w:tc>
      </w:tr>
      <w:tr w14:paraId="7CFF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46" w:type="dxa"/>
            <w:vMerge w:val="continue"/>
            <w:noWrap w:val="0"/>
            <w:vAlign w:val="center"/>
          </w:tcPr>
          <w:p w14:paraId="311425D1">
            <w:pPr>
              <w:rPr>
                <w:rFonts w:hint="eastAsia"/>
                <w:color w:val="auto"/>
                <w:sz w:val="24"/>
                <w:highlight w:val="none"/>
              </w:rPr>
            </w:pPr>
          </w:p>
        </w:tc>
        <w:tc>
          <w:tcPr>
            <w:tcW w:w="947" w:type="dxa"/>
            <w:noWrap w:val="0"/>
            <w:vAlign w:val="center"/>
          </w:tcPr>
          <w:p w14:paraId="048A06E6">
            <w:pPr>
              <w:rPr>
                <w:rFonts w:hint="eastAsia"/>
                <w:color w:val="auto"/>
                <w:sz w:val="24"/>
                <w:highlight w:val="none"/>
              </w:rPr>
            </w:pPr>
          </w:p>
        </w:tc>
        <w:tc>
          <w:tcPr>
            <w:tcW w:w="947" w:type="dxa"/>
            <w:noWrap w:val="0"/>
            <w:vAlign w:val="center"/>
          </w:tcPr>
          <w:p w14:paraId="10710303">
            <w:pPr>
              <w:rPr>
                <w:rFonts w:hint="eastAsia"/>
                <w:color w:val="auto"/>
                <w:sz w:val="24"/>
                <w:highlight w:val="none"/>
              </w:rPr>
            </w:pPr>
          </w:p>
        </w:tc>
        <w:tc>
          <w:tcPr>
            <w:tcW w:w="947" w:type="dxa"/>
            <w:noWrap w:val="0"/>
            <w:vAlign w:val="center"/>
          </w:tcPr>
          <w:p w14:paraId="4E2B38DF">
            <w:pPr>
              <w:rPr>
                <w:rFonts w:hint="eastAsia"/>
                <w:color w:val="auto"/>
                <w:sz w:val="24"/>
                <w:highlight w:val="none"/>
              </w:rPr>
            </w:pPr>
          </w:p>
        </w:tc>
        <w:tc>
          <w:tcPr>
            <w:tcW w:w="947" w:type="dxa"/>
            <w:noWrap w:val="0"/>
            <w:vAlign w:val="center"/>
          </w:tcPr>
          <w:p w14:paraId="1E0A305F">
            <w:pPr>
              <w:rPr>
                <w:rFonts w:hint="eastAsia"/>
                <w:color w:val="auto"/>
                <w:sz w:val="24"/>
                <w:highlight w:val="none"/>
              </w:rPr>
            </w:pPr>
          </w:p>
        </w:tc>
        <w:tc>
          <w:tcPr>
            <w:tcW w:w="947" w:type="dxa"/>
            <w:noWrap w:val="0"/>
            <w:vAlign w:val="center"/>
          </w:tcPr>
          <w:p w14:paraId="6071D3EA">
            <w:pPr>
              <w:rPr>
                <w:rFonts w:hint="eastAsia"/>
                <w:color w:val="auto"/>
                <w:sz w:val="24"/>
                <w:highlight w:val="none"/>
              </w:rPr>
            </w:pPr>
          </w:p>
        </w:tc>
        <w:tc>
          <w:tcPr>
            <w:tcW w:w="947" w:type="dxa"/>
            <w:noWrap w:val="0"/>
            <w:vAlign w:val="center"/>
          </w:tcPr>
          <w:p w14:paraId="77AEC39E">
            <w:pPr>
              <w:rPr>
                <w:rFonts w:hint="eastAsia"/>
                <w:color w:val="auto"/>
                <w:sz w:val="24"/>
                <w:highlight w:val="none"/>
              </w:rPr>
            </w:pPr>
          </w:p>
        </w:tc>
        <w:tc>
          <w:tcPr>
            <w:tcW w:w="947" w:type="dxa"/>
            <w:noWrap w:val="0"/>
            <w:vAlign w:val="center"/>
          </w:tcPr>
          <w:p w14:paraId="301501BB">
            <w:pPr>
              <w:rPr>
                <w:rFonts w:hint="eastAsia"/>
                <w:color w:val="auto"/>
                <w:sz w:val="24"/>
                <w:highlight w:val="none"/>
              </w:rPr>
            </w:pPr>
          </w:p>
        </w:tc>
        <w:tc>
          <w:tcPr>
            <w:tcW w:w="947" w:type="dxa"/>
            <w:noWrap w:val="0"/>
            <w:vAlign w:val="center"/>
          </w:tcPr>
          <w:p w14:paraId="631B0087">
            <w:pPr>
              <w:rPr>
                <w:rFonts w:hint="eastAsia"/>
                <w:color w:val="auto"/>
                <w:sz w:val="24"/>
                <w:highlight w:val="none"/>
              </w:rPr>
            </w:pPr>
          </w:p>
        </w:tc>
      </w:tr>
    </w:tbl>
    <w:p w14:paraId="21055FA8">
      <w:pPr>
        <w:spacing w:line="360" w:lineRule="auto"/>
        <w:rPr>
          <w:rFonts w:ascii="宋体" w:hAnsi="宋体" w:cs="宋体"/>
          <w:color w:val="auto"/>
          <w:sz w:val="32"/>
          <w:szCs w:val="32"/>
          <w:highlight w:val="none"/>
        </w:rPr>
      </w:pPr>
      <w:r>
        <w:rPr>
          <w:rFonts w:hint="eastAsia" w:ascii="宋体" w:hAnsi="宋体" w:cs="宋体"/>
          <w:color w:val="auto"/>
          <w:sz w:val="24"/>
          <w:highlight w:val="none"/>
          <w:lang w:val="en-US" w:eastAsia="zh-CN"/>
        </w:rPr>
        <w:t>注：1.供应商根据自身服务团队的人员配置情况进行填写，格式可调。</w:t>
      </w:r>
    </w:p>
    <w:p w14:paraId="017ACA91">
      <w:pPr>
        <w:spacing w:line="360" w:lineRule="auto"/>
        <w:rPr>
          <w:rFonts w:hint="eastAsia" w:ascii="宋体" w:hAnsi="宋体" w:cs="宋体"/>
          <w:color w:val="auto"/>
          <w:sz w:val="24"/>
          <w:highlight w:val="none"/>
        </w:rPr>
      </w:pPr>
      <w:r>
        <w:rPr>
          <w:rFonts w:hint="eastAsia"/>
          <w:color w:val="auto"/>
          <w:sz w:val="24"/>
          <w:szCs w:val="24"/>
          <w:highlight w:val="none"/>
          <w:lang w:val="en-US" w:eastAsia="zh-CN"/>
        </w:rPr>
        <w:t>2.</w:t>
      </w:r>
      <w:r>
        <w:rPr>
          <w:rFonts w:hint="eastAsia" w:ascii="宋体" w:hAnsi="宋体"/>
          <w:color w:val="auto"/>
          <w:sz w:val="24"/>
          <w:szCs w:val="24"/>
          <w:highlight w:val="none"/>
        </w:rPr>
        <w:t>以上人员证明材料如不实，属于弄虚作假，取消成交资格。</w:t>
      </w:r>
    </w:p>
    <w:p w14:paraId="7D12D8C6">
      <w:pPr>
        <w:spacing w:line="360" w:lineRule="auto"/>
        <w:rPr>
          <w:rFonts w:hint="eastAsia" w:ascii="宋体" w:hAnsi="宋体" w:cs="宋体"/>
          <w:color w:val="auto"/>
          <w:sz w:val="24"/>
          <w:highlight w:val="none"/>
        </w:rPr>
      </w:pPr>
    </w:p>
    <w:p w14:paraId="5E9A2573">
      <w:pPr>
        <w:spacing w:line="360" w:lineRule="auto"/>
        <w:rPr>
          <w:rFonts w:hint="eastAsia" w:ascii="宋体" w:hAnsi="宋体" w:cs="宋体"/>
          <w:color w:val="auto"/>
          <w:sz w:val="24"/>
          <w:highlight w:val="none"/>
        </w:rPr>
      </w:pPr>
    </w:p>
    <w:p w14:paraId="70E09098">
      <w:pPr>
        <w:spacing w:line="360" w:lineRule="auto"/>
        <w:rPr>
          <w:rFonts w:ascii="宋体" w:hAnsi="宋体" w:cs="宋体"/>
          <w:color w:val="auto"/>
          <w:sz w:val="24"/>
          <w:highlight w:val="none"/>
        </w:rPr>
      </w:pPr>
      <w:r>
        <w:rPr>
          <w:rFonts w:hint="eastAsia" w:ascii="宋体" w:hAnsi="宋体" w:cs="宋体"/>
          <w:color w:val="auto"/>
          <w:sz w:val="24"/>
          <w:highlight w:val="none"/>
        </w:rPr>
        <w:t>供应商名称：XXX（盖单位公章）</w:t>
      </w:r>
    </w:p>
    <w:p w14:paraId="62DD01EA">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法定代表人或授权代表（签字）：XXX</w:t>
      </w:r>
    </w:p>
    <w:p w14:paraId="31FA8054">
      <w:pPr>
        <w:spacing w:line="360" w:lineRule="auto"/>
        <w:rPr>
          <w:rFonts w:ascii="宋体" w:hAnsi="宋体" w:cs="宋体"/>
          <w:color w:val="auto"/>
          <w:sz w:val="24"/>
          <w:highlight w:val="none"/>
        </w:rPr>
      </w:pPr>
      <w:r>
        <w:rPr>
          <w:rFonts w:hint="eastAsia" w:ascii="宋体" w:hAnsi="宋体" w:cs="宋体"/>
          <w:color w:val="auto"/>
          <w:sz w:val="24"/>
          <w:highlight w:val="none"/>
        </w:rPr>
        <w:t>日      期：XXX</w:t>
      </w:r>
    </w:p>
    <w:p w14:paraId="035DAED3">
      <w:pPr>
        <w:spacing w:line="360" w:lineRule="auto"/>
        <w:rPr>
          <w:rFonts w:ascii="宋体" w:hAnsi="宋体" w:cs="宋体"/>
          <w:color w:val="auto"/>
          <w:sz w:val="32"/>
          <w:szCs w:val="32"/>
          <w:highlight w:val="none"/>
        </w:rPr>
      </w:pPr>
    </w:p>
    <w:p w14:paraId="124C4651">
      <w:pPr>
        <w:adjustRightInd w:val="0"/>
        <w:spacing w:line="360" w:lineRule="auto"/>
        <w:ind w:left="680" w:leftChars="200"/>
        <w:jc w:val="left"/>
        <w:rPr>
          <w:rFonts w:hint="eastAsia" w:hAnsi="宋体"/>
          <w:color w:val="auto"/>
          <w:sz w:val="24"/>
        </w:rPr>
      </w:pPr>
    </w:p>
    <w:p w14:paraId="3349DE40">
      <w:pPr>
        <w:keepNext w:val="0"/>
        <w:keepLines w:val="0"/>
        <w:pageBreakBefore w:val="0"/>
        <w:widowControl w:val="0"/>
        <w:kinsoku/>
        <w:wordWrap/>
        <w:overflowPunct/>
        <w:topLinePunct w:val="0"/>
        <w:autoSpaceDE/>
        <w:autoSpaceDN/>
        <w:bidi w:val="0"/>
        <w:adjustRightInd/>
        <w:snapToGrid/>
        <w:spacing w:before="156" w:beforeLines="50" w:after="468" w:afterLines="150" w:line="240" w:lineRule="exact"/>
        <w:jc w:val="center"/>
        <w:textAlignment w:val="auto"/>
        <w:outlineLvl w:val="1"/>
        <w:rPr>
          <w:rFonts w:hint="eastAsia" w:hAnsi="宋体"/>
          <w:b/>
          <w:bCs/>
          <w:color w:val="auto"/>
          <w:sz w:val="32"/>
          <w:szCs w:val="32"/>
        </w:rPr>
      </w:pPr>
      <w:r>
        <w:rPr>
          <w:rFonts w:hAnsi="宋体"/>
          <w:b/>
          <w:bCs/>
          <w:color w:val="auto"/>
          <w:sz w:val="32"/>
          <w:szCs w:val="32"/>
        </w:rPr>
        <w:br w:type="page"/>
      </w:r>
      <w:bookmarkStart w:id="80" w:name="_Toc91771172"/>
      <w:bookmarkStart w:id="81" w:name="_Toc32347"/>
      <w:r>
        <w:rPr>
          <w:rFonts w:hint="eastAsia" w:hAnsi="宋体"/>
          <w:b/>
          <w:bCs/>
          <w:color w:val="auto"/>
          <w:sz w:val="32"/>
          <w:szCs w:val="32"/>
          <w:lang w:val="en-US" w:eastAsia="zh-CN"/>
        </w:rPr>
        <w:t xml:space="preserve"> </w:t>
      </w:r>
      <w:r>
        <w:rPr>
          <w:rFonts w:hint="eastAsia" w:ascii="黑体" w:hAnsi="黑体" w:eastAsia="黑体" w:cs="Arial"/>
          <w:bCs/>
          <w:color w:val="auto"/>
          <w:sz w:val="32"/>
          <w:szCs w:val="32"/>
        </w:rPr>
        <w:t>九、商务、技术、服务要求应答表</w:t>
      </w:r>
      <w:bookmarkEnd w:id="80"/>
      <w:bookmarkEnd w:id="81"/>
    </w:p>
    <w:tbl>
      <w:tblPr>
        <w:tblStyle w:val="17"/>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97"/>
        <w:gridCol w:w="2651"/>
      </w:tblGrid>
      <w:tr w14:paraId="22E5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8" w:type="dxa"/>
            <w:vAlign w:val="center"/>
          </w:tcPr>
          <w:p w14:paraId="33DFFD8A">
            <w:pPr>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5497" w:type="dxa"/>
            <w:vAlign w:val="center"/>
          </w:tcPr>
          <w:p w14:paraId="330E6B21">
            <w:pPr>
              <w:jc w:val="center"/>
              <w:rPr>
                <w:rFonts w:hint="default" w:ascii="Times New Roman" w:hAnsi="Times New Roman" w:cs="Times New Roman"/>
                <w:b/>
                <w:color w:val="auto"/>
                <w:sz w:val="24"/>
              </w:rPr>
            </w:pPr>
            <w:r>
              <w:rPr>
                <w:rFonts w:hint="default" w:ascii="Times New Roman" w:hAnsi="Times New Roman" w:cs="Times New Roman"/>
                <w:b/>
                <w:color w:val="auto"/>
                <w:sz w:val="24"/>
              </w:rPr>
              <w:t>采购文件要求</w:t>
            </w:r>
          </w:p>
        </w:tc>
        <w:tc>
          <w:tcPr>
            <w:tcW w:w="2651" w:type="dxa"/>
            <w:vAlign w:val="center"/>
          </w:tcPr>
          <w:p w14:paraId="4B309C37">
            <w:pPr>
              <w:jc w:val="center"/>
              <w:rPr>
                <w:rFonts w:hint="default" w:ascii="Times New Roman" w:hAnsi="Times New Roman" w:cs="Times New Roman"/>
                <w:b/>
                <w:color w:val="auto"/>
                <w:sz w:val="24"/>
              </w:rPr>
            </w:pPr>
            <w:r>
              <w:rPr>
                <w:rFonts w:hint="default" w:ascii="Times New Roman" w:hAnsi="Times New Roman" w:cs="Times New Roman"/>
                <w:b/>
                <w:color w:val="auto"/>
                <w:sz w:val="24"/>
              </w:rPr>
              <w:t>响应文件响应</w:t>
            </w:r>
          </w:p>
        </w:tc>
      </w:tr>
      <w:tr w14:paraId="011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vAlign w:val="center"/>
          </w:tcPr>
          <w:p w14:paraId="65B288A5">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5497" w:type="dxa"/>
            <w:vAlign w:val="center"/>
          </w:tcPr>
          <w:p w14:paraId="1D28EC25">
            <w:pPr>
              <w:pStyle w:val="3"/>
              <w:keepNext w:val="0"/>
              <w:keepLines w:val="0"/>
              <w:pageBreakBefore w:val="0"/>
              <w:kinsoku/>
              <w:wordWrap/>
              <w:overflowPunct/>
              <w:topLinePunct w:val="0"/>
              <w:bidi w:val="0"/>
              <w:adjustRightInd/>
              <w:snapToGrid/>
              <w:spacing w:after="0" w:line="440" w:lineRule="exact"/>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技术要求</w:t>
            </w:r>
          </w:p>
          <w:p w14:paraId="4A0D181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一</w:t>
            </w:r>
            <w:r>
              <w:rPr>
                <w:rFonts w:hint="default" w:ascii="方正楷体简体" w:hAnsi="方正楷体简体" w:eastAsia="方正楷体简体" w:cs="方正楷体简体"/>
                <w:b w:val="0"/>
                <w:bCs w:val="0"/>
                <w:color w:val="auto"/>
                <w:kern w:val="0"/>
                <w:sz w:val="28"/>
                <w:szCs w:val="28"/>
                <w:highlight w:val="none"/>
                <w:lang w:val="en-US" w:eastAsia="zh-CN" w:bidi="ar-SA"/>
              </w:rPr>
              <w:t>）检测项目与参数要求</w:t>
            </w:r>
          </w:p>
          <w:p w14:paraId="306C0B32">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1.供应商确保能对附件“抽检内容”中所有检测对象出具检测报告。</w:t>
            </w:r>
          </w:p>
          <w:p w14:paraId="170ACE31">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2.抽检方案必须按照食品大类、食品亚类、食品品种、食品细类、风险等级等设定抽检频次，并符合国家相关规定，并需相关人员审核通过。</w:t>
            </w:r>
          </w:p>
          <w:p w14:paraId="02AEDA22">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3.实验室抽检：所有类别食品不同批次中随机抽取样品（约120批次），乙方根据当年国家市场监管总局下发的文件中监督抽检项目和当前食品安全抽检不合格情况确定检测项目，需由采购人确认；全年不低于4个批次定量包装净含量检测。</w:t>
            </w:r>
          </w:p>
          <w:p w14:paraId="362216F0">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4.快速检测：蔬菜、水果类每种类别不同批次中随机抽取一个样品，开展有机磷和氨基甲酸脂类农药残留项目检测（约38000批次），每日抽取不低于5个批次从铅、砷、汞、镉中抽取一个参数开展快速检测（全年约1800批次)，每月不定期使用16联检农残胶体金法开展蔬菜水果快速检测，香蕉每年不低于100批次噻虫嗪、噻虫胺快速检测，ATP荧光检测每周2次（取样目标：生产车间工器具、框子、运输车辆车厢、人员穿戴的围裙、袖套、手套等）；散装干调类每个类别不同批次中随机抽取一个样品，从双氧水（过氧化氢）、硼砂、二氧化硫、吊白块、亚硝酸盐、工业碱、甲醛、黄曲霉毒素等项目检测中选择一个项目进行检测。（检测项目可根据监管单位或甲方要求作适当调整）。</w:t>
            </w:r>
          </w:p>
          <w:p w14:paraId="45661C40">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二</w:t>
            </w:r>
            <w:r>
              <w:rPr>
                <w:rFonts w:hint="default" w:ascii="方正楷体简体" w:hAnsi="方正楷体简体" w:eastAsia="方正楷体简体" w:cs="方正楷体简体"/>
                <w:b w:val="0"/>
                <w:bCs w:val="0"/>
                <w:color w:val="auto"/>
                <w:kern w:val="0"/>
                <w:sz w:val="28"/>
                <w:szCs w:val="28"/>
                <w:highlight w:val="none"/>
                <w:lang w:val="en-US" w:eastAsia="zh-CN" w:bidi="ar-SA"/>
              </w:rPr>
              <w:t>）检测条件技术要求</w:t>
            </w:r>
          </w:p>
          <w:p w14:paraId="3561E9AD">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供应商为本项目配备使用的仪器设备需满足检测方法要求，经过量值溯源检定/校准并在有效期内，状态良好（如气质质、液质质、ICPMS、原子吸收、快检仪等必配备仪器设备）。以及提供开展工作所需的试剂耗材。</w:t>
            </w:r>
          </w:p>
          <w:p w14:paraId="28623F1B">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三</w:t>
            </w:r>
            <w:r>
              <w:rPr>
                <w:rFonts w:hint="default" w:ascii="方正楷体简体" w:hAnsi="方正楷体简体" w:eastAsia="方正楷体简体" w:cs="方正楷体简体"/>
                <w:b w:val="0"/>
                <w:bCs w:val="0"/>
                <w:color w:val="auto"/>
                <w:kern w:val="0"/>
                <w:sz w:val="28"/>
                <w:szCs w:val="28"/>
                <w:highlight w:val="none"/>
                <w:lang w:val="en-US" w:eastAsia="zh-CN" w:bidi="ar-SA"/>
              </w:rPr>
              <w:t>）检测实验室基础设施</w:t>
            </w:r>
          </w:p>
          <w:p w14:paraId="057ECDA9">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kern w:val="0"/>
                <w:sz w:val="28"/>
                <w:szCs w:val="28"/>
                <w:highlight w:val="none"/>
                <w:lang w:val="en-US" w:eastAsia="zh-CN" w:bidi="ar-SA"/>
              </w:rPr>
              <w:t>供应商需自行提供可以满足开展检测工作的所有设施设备、环境。实验室环境条件（温湿度、洁净度、生物安全等级等）需符合相关标准和检测要求。</w:t>
            </w:r>
          </w:p>
          <w:p w14:paraId="741A0D45">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四</w:t>
            </w:r>
            <w:r>
              <w:rPr>
                <w:rFonts w:hint="default" w:ascii="方正楷体简体" w:hAnsi="方正楷体简体" w:eastAsia="方正楷体简体" w:cs="方正楷体简体"/>
                <w:b w:val="0"/>
                <w:bCs w:val="0"/>
                <w:color w:val="auto"/>
                <w:kern w:val="0"/>
                <w:sz w:val="28"/>
                <w:szCs w:val="28"/>
                <w:highlight w:val="none"/>
                <w:lang w:val="en-US" w:eastAsia="zh-CN" w:bidi="ar-SA"/>
              </w:rPr>
              <w:t>）人员要求</w:t>
            </w:r>
          </w:p>
          <w:p w14:paraId="23AA28BC">
            <w:pPr>
              <w:pStyle w:val="25"/>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1.成交</w:t>
            </w:r>
            <w:r>
              <w:rPr>
                <w:rFonts w:hint="default" w:ascii="Times New Roman" w:hAnsi="Times New Roman" w:eastAsia="方正仿宋简体" w:cs="Times New Roman"/>
                <w:b w:val="0"/>
                <w:bCs w:val="0"/>
                <w:color w:val="auto"/>
                <w:kern w:val="0"/>
                <w:sz w:val="28"/>
                <w:szCs w:val="28"/>
                <w:highlight w:val="none"/>
                <w:lang w:val="en-US" w:eastAsia="zh-CN" w:bidi="ar-SA"/>
              </w:rPr>
              <w:t>供应商</w:t>
            </w:r>
            <w:r>
              <w:rPr>
                <w:rFonts w:hint="eastAsia" w:ascii="Times New Roman" w:eastAsia="方正仿宋简体" w:cs="Times New Roman"/>
                <w:b w:val="0"/>
                <w:bCs w:val="0"/>
                <w:color w:val="auto"/>
                <w:kern w:val="0"/>
                <w:sz w:val="28"/>
                <w:szCs w:val="28"/>
                <w:highlight w:val="none"/>
                <w:lang w:val="en-US" w:eastAsia="zh-CN" w:bidi="ar-SA"/>
              </w:rPr>
              <w:t>为本项目提供的</w:t>
            </w:r>
            <w:r>
              <w:rPr>
                <w:rFonts w:hint="default" w:ascii="Times New Roman" w:hAnsi="Times New Roman" w:eastAsia="方正仿宋简体" w:cs="Times New Roman"/>
                <w:b w:val="0"/>
                <w:bCs w:val="0"/>
                <w:color w:val="auto"/>
                <w:kern w:val="0"/>
                <w:sz w:val="28"/>
                <w:szCs w:val="28"/>
                <w:highlight w:val="none"/>
                <w:lang w:val="en-US" w:eastAsia="zh-CN" w:bidi="ar-SA"/>
              </w:rPr>
              <w:t>检测人员需经过规范的培训和考核授权。关键岗位人员需保持稳定。</w:t>
            </w:r>
          </w:p>
          <w:p w14:paraId="53C56371">
            <w:pPr>
              <w:pStyle w:val="25"/>
              <w:keepNext w:val="0"/>
              <w:keepLines w:val="0"/>
              <w:pageBreakBefore w:val="0"/>
              <w:kinsoku/>
              <w:wordWrap/>
              <w:overflowPunct/>
              <w:topLinePunct w:val="0"/>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五</w:t>
            </w:r>
            <w:r>
              <w:rPr>
                <w:rFonts w:hint="default" w:ascii="方正楷体简体" w:hAnsi="方正楷体简体" w:eastAsia="方正楷体简体" w:cs="方正楷体简体"/>
                <w:b w:val="0"/>
                <w:bCs w:val="0"/>
                <w:color w:val="auto"/>
                <w:kern w:val="0"/>
                <w:sz w:val="28"/>
                <w:szCs w:val="28"/>
                <w:highlight w:val="none"/>
                <w:lang w:val="en-US" w:eastAsia="zh-CN" w:bidi="ar-SA"/>
              </w:rPr>
              <w:t>）检测报告要求</w:t>
            </w:r>
          </w:p>
          <w:p w14:paraId="1BC42047">
            <w:pPr>
              <w:pStyle w:val="27"/>
              <w:keepNext w:val="0"/>
              <w:keepLines w:val="0"/>
              <w:pageBreakBefore w:val="0"/>
              <w:kinsoku/>
              <w:wordWrap/>
              <w:overflowPunct/>
              <w:topLinePunct w:val="0"/>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1.检测结果必须基于有效的检测数据和科学计算得出，结果判定必须严格依据采购人指定的、现行有效的食品安全国家标准（GB系列）或其他法定标准进行。 格式规范、信息完整准确，至少包含：报告唯一性标识、实验室名称地址、委托方信息、样品信息（名称、规格、批号、生产日期/抽样日期、数量、状态等）、检测依据（方法标准号及年号）、检测项目、检测结果（附明确单位）、结果判定（是否符合标准要求）、检出限/定量限、检测日期、报告签发日期等。</w:t>
            </w:r>
          </w:p>
          <w:p w14:paraId="45CC0E4A">
            <w:pPr>
              <w:pStyle w:val="25"/>
              <w:keepNext w:val="0"/>
              <w:keepLines w:val="0"/>
              <w:pageBreakBefore w:val="0"/>
              <w:kinsoku/>
              <w:wordWrap/>
              <w:overflowPunct/>
              <w:topLinePunct w:val="0"/>
              <w:bidi w:val="0"/>
              <w:adjustRightInd/>
              <w:snapToGrid/>
              <w:spacing w:line="440" w:lineRule="exact"/>
              <w:ind w:left="0" w:leftChars="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2.报告需加盖CMA标志章（在资质认定范围内）或检测专用章。</w:t>
            </w:r>
          </w:p>
          <w:p w14:paraId="32A7CFD5">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六</w:t>
            </w:r>
            <w:r>
              <w:rPr>
                <w:rFonts w:hint="default" w:ascii="方正楷体简体" w:hAnsi="方正楷体简体" w:eastAsia="方正楷体简体" w:cs="方正楷体简体"/>
                <w:b w:val="0"/>
                <w:bCs w:val="0"/>
                <w:color w:val="auto"/>
                <w:kern w:val="0"/>
                <w:sz w:val="28"/>
                <w:szCs w:val="28"/>
                <w:highlight w:val="none"/>
                <w:lang w:val="en-US" w:eastAsia="zh-CN" w:bidi="ar-SA"/>
              </w:rPr>
              <w:t>）报告时限</w:t>
            </w:r>
          </w:p>
          <w:p w14:paraId="51EB4CF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1.供应商必须按要求及时完成检测任务，在样品接收合格之日起14个工作日内出具检测结果。</w:t>
            </w:r>
          </w:p>
          <w:p w14:paraId="133332E7">
            <w:pPr>
              <w:keepNext w:val="0"/>
              <w:keepLines/>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cs="Times New Roman"/>
                <w:color w:val="auto"/>
                <w:sz w:val="20"/>
                <w:szCs w:val="15"/>
                <w:highlight w:val="none"/>
              </w:rPr>
            </w:pPr>
            <w:r>
              <w:rPr>
                <w:rFonts w:hint="default" w:ascii="Times New Roman" w:hAnsi="Times New Roman" w:eastAsia="方正仿宋简体" w:cs="Times New Roman"/>
                <w:b w:val="0"/>
                <w:bCs w:val="0"/>
                <w:color w:val="auto"/>
                <w:kern w:val="0"/>
                <w:sz w:val="28"/>
                <w:szCs w:val="28"/>
                <w:highlight w:val="none"/>
                <w:lang w:val="en-US" w:eastAsia="zh-CN" w:bidi="ar-SA"/>
              </w:rPr>
              <w:t>2.抽检检测结果出现不合格时，供应商应在24h内通知采购</w:t>
            </w:r>
            <w:r>
              <w:rPr>
                <w:rFonts w:hint="eastAsia" w:ascii="Times New Roman" w:eastAsia="方正仿宋简体" w:cs="Times New Roman"/>
                <w:b w:val="0"/>
                <w:bCs w:val="0"/>
                <w:color w:val="auto"/>
                <w:kern w:val="0"/>
                <w:sz w:val="28"/>
                <w:szCs w:val="28"/>
                <w:highlight w:val="none"/>
                <w:lang w:val="en-US" w:eastAsia="zh-CN" w:bidi="ar-SA"/>
              </w:rPr>
              <w:t>人</w:t>
            </w:r>
            <w:r>
              <w:rPr>
                <w:rFonts w:hint="default" w:ascii="Times New Roman" w:hAnsi="Times New Roman" w:eastAsia="方正仿宋简体" w:cs="Times New Roman"/>
                <w:b w:val="0"/>
                <w:bCs w:val="0"/>
                <w:color w:val="auto"/>
                <w:kern w:val="0"/>
                <w:sz w:val="28"/>
                <w:szCs w:val="28"/>
                <w:highlight w:val="none"/>
                <w:lang w:val="en-US" w:eastAsia="zh-CN" w:bidi="ar-SA"/>
              </w:rPr>
              <w:t>，快检不合格应在2h内通知采购</w:t>
            </w:r>
            <w:r>
              <w:rPr>
                <w:rFonts w:hint="eastAsia" w:ascii="Times New Roman" w:eastAsia="方正仿宋简体" w:cs="Times New Roman"/>
                <w:b w:val="0"/>
                <w:bCs w:val="0"/>
                <w:color w:val="auto"/>
                <w:kern w:val="0"/>
                <w:sz w:val="28"/>
                <w:szCs w:val="28"/>
                <w:highlight w:val="none"/>
                <w:lang w:val="en-US" w:eastAsia="zh-CN" w:bidi="ar-SA"/>
              </w:rPr>
              <w:t>人</w:t>
            </w:r>
            <w:r>
              <w:rPr>
                <w:rFonts w:hint="default" w:ascii="Times New Roman" w:hAnsi="Times New Roman" w:eastAsia="方正仿宋简体" w:cs="Times New Roman"/>
                <w:b w:val="0"/>
                <w:bCs w:val="0"/>
                <w:color w:val="auto"/>
                <w:kern w:val="0"/>
                <w:sz w:val="28"/>
                <w:szCs w:val="28"/>
                <w:highlight w:val="none"/>
                <w:lang w:val="en-US" w:eastAsia="zh-CN" w:bidi="ar-SA"/>
              </w:rPr>
              <w:t>。</w:t>
            </w:r>
          </w:p>
        </w:tc>
        <w:tc>
          <w:tcPr>
            <w:tcW w:w="2651" w:type="dxa"/>
            <w:vAlign w:val="center"/>
          </w:tcPr>
          <w:p w14:paraId="2FC704D3">
            <w:pPr>
              <w:jc w:val="center"/>
              <w:rPr>
                <w:rFonts w:hint="eastAsia" w:ascii="Times New Roman" w:hAnsi="Times New Roman" w:eastAsia="宋体" w:cs="Times New Roman"/>
                <w:color w:val="auto"/>
                <w:sz w:val="20"/>
                <w:szCs w:val="15"/>
                <w:lang w:val="en-US" w:eastAsia="zh-CN"/>
              </w:rPr>
            </w:pPr>
            <w:r>
              <w:rPr>
                <w:rFonts w:hint="eastAsia" w:ascii="Times New Roman" w:hAnsi="Times New Roman" w:eastAsia="方正仿宋简体" w:cs="Times New Roman"/>
                <w:b w:val="0"/>
                <w:bCs w:val="0"/>
                <w:color w:val="auto"/>
                <w:kern w:val="0"/>
                <w:sz w:val="28"/>
                <w:szCs w:val="28"/>
                <w:highlight w:val="none"/>
                <w:lang w:val="en-US" w:eastAsia="zh-CN" w:bidi="ar-SA"/>
              </w:rPr>
              <w:t>是（否）完全响应</w:t>
            </w:r>
          </w:p>
        </w:tc>
      </w:tr>
      <w:tr w14:paraId="25B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vAlign w:val="center"/>
          </w:tcPr>
          <w:p w14:paraId="7DB598D3">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5497" w:type="dxa"/>
            <w:vAlign w:val="center"/>
          </w:tcPr>
          <w:p w14:paraId="3FEF9105">
            <w:pPr>
              <w:pStyle w:val="3"/>
              <w:keepNext w:val="0"/>
              <w:keepLines w:val="0"/>
              <w:pageBreakBefore w:val="0"/>
              <w:kinsoku/>
              <w:wordWrap/>
              <w:overflowPunct/>
              <w:topLinePunct w:val="0"/>
              <w:bidi w:val="0"/>
              <w:adjustRightInd/>
              <w:snapToGrid/>
              <w:spacing w:after="0" w:line="440" w:lineRule="exact"/>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服务要求</w:t>
            </w:r>
          </w:p>
          <w:p w14:paraId="587DE63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（一）</w:t>
            </w:r>
            <w:r>
              <w:rPr>
                <w:rFonts w:hint="default" w:ascii="Times New Roman" w:hAnsi="Times New Roman" w:eastAsia="方正仿宋简体" w:cs="Times New Roman"/>
                <w:b w:val="0"/>
                <w:bCs w:val="0"/>
                <w:color w:val="auto"/>
                <w:kern w:val="0"/>
                <w:sz w:val="28"/>
                <w:szCs w:val="28"/>
                <w:highlight w:val="none"/>
                <w:lang w:val="en-US" w:eastAsia="zh-CN" w:bidi="ar-SA"/>
              </w:rPr>
              <w:t>项目履行期限：</w:t>
            </w:r>
            <w:r>
              <w:rPr>
                <w:rFonts w:hint="default" w:ascii="Times New Roman" w:hAnsi="Times New Roman" w:eastAsia="方正仿宋简体" w:cs="Times New Roman"/>
                <w:b w:val="0"/>
                <w:bCs w:val="0"/>
                <w:color w:val="auto"/>
                <w:sz w:val="28"/>
                <w:szCs w:val="28"/>
                <w:lang w:val="en-US" w:eastAsia="zh-CN"/>
              </w:rPr>
              <w:t>自合同签订之日起</w:t>
            </w:r>
            <w:r>
              <w:rPr>
                <w:rFonts w:hint="default" w:ascii="Times New Roman" w:hAnsi="Times New Roman" w:eastAsia="方正仿宋简体" w:cs="Times New Roman"/>
                <w:b w:val="0"/>
                <w:bCs w:val="0"/>
                <w:color w:val="auto"/>
                <w:sz w:val="28"/>
                <w:szCs w:val="28"/>
                <w:highlight w:val="none"/>
                <w:lang w:val="en-US" w:eastAsia="zh-CN"/>
              </w:rPr>
              <w:t>1年。</w:t>
            </w:r>
          </w:p>
          <w:p w14:paraId="0DF5212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（二）</w:t>
            </w:r>
            <w:r>
              <w:rPr>
                <w:rFonts w:hint="default" w:ascii="Times New Roman" w:hAnsi="Times New Roman" w:eastAsia="方正仿宋简体" w:cs="Times New Roman"/>
                <w:b w:val="0"/>
                <w:bCs w:val="0"/>
                <w:color w:val="auto"/>
                <w:kern w:val="0"/>
                <w:sz w:val="28"/>
                <w:szCs w:val="28"/>
                <w:highlight w:val="none"/>
                <w:lang w:val="en-US" w:eastAsia="zh-CN" w:bidi="ar-SA"/>
              </w:rPr>
              <w:t>服务地点：泸州江之阳配送有限公司配送中心内。</w:t>
            </w:r>
          </w:p>
          <w:p w14:paraId="6217D86A">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（三）</w:t>
            </w:r>
            <w:r>
              <w:rPr>
                <w:rFonts w:hint="default" w:ascii="Times New Roman" w:hAnsi="Times New Roman" w:eastAsia="方正仿宋简体" w:cs="Times New Roman"/>
                <w:b w:val="0"/>
                <w:bCs w:val="0"/>
                <w:color w:val="auto"/>
                <w:kern w:val="0"/>
                <w:sz w:val="28"/>
                <w:szCs w:val="28"/>
                <w:highlight w:val="none"/>
                <w:lang w:val="en-US" w:eastAsia="zh-CN" w:bidi="ar-SA"/>
              </w:rPr>
              <w:t>送样时间：每月1-10日，由泸州江之阳配送有限公司送样至供应商收样室。</w:t>
            </w:r>
          </w:p>
          <w:p w14:paraId="32895E4D">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（四）</w:t>
            </w:r>
            <w:r>
              <w:rPr>
                <w:rFonts w:hint="default" w:ascii="Times New Roman" w:hAnsi="Times New Roman" w:eastAsia="方正仿宋简体" w:cs="Times New Roman"/>
                <w:b w:val="0"/>
                <w:bCs w:val="0"/>
                <w:color w:val="auto"/>
                <w:kern w:val="0"/>
                <w:sz w:val="28"/>
                <w:szCs w:val="28"/>
                <w:highlight w:val="none"/>
                <w:lang w:val="en-US" w:eastAsia="zh-CN" w:bidi="ar-SA"/>
              </w:rPr>
              <w:t>项目实施过程中，采购人可根据实际工作需要，适当调整抽样类别和检测指标，投标人须承诺同意按采购人要求进行调整。</w:t>
            </w:r>
          </w:p>
          <w:p w14:paraId="71782B2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（五）</w:t>
            </w:r>
            <w:r>
              <w:rPr>
                <w:rFonts w:hint="default" w:ascii="Times New Roman" w:hAnsi="Times New Roman" w:eastAsia="方正仿宋简体" w:cs="Times New Roman"/>
                <w:b w:val="0"/>
                <w:bCs w:val="0"/>
                <w:color w:val="auto"/>
                <w:kern w:val="0"/>
                <w:sz w:val="28"/>
                <w:szCs w:val="28"/>
                <w:highlight w:val="none"/>
                <w:lang w:val="en-US" w:eastAsia="zh-CN" w:bidi="ar-SA"/>
              </w:rPr>
              <w:t>成交供应商抽检程序必须合法合规，出现不合法不合规的情况，情节严重的采购人有权取消成交供应商资格和终止委托合同，并追究成交供应商相应法律责任。</w:t>
            </w:r>
          </w:p>
          <w:p w14:paraId="02B3C26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（六）</w:t>
            </w:r>
            <w:r>
              <w:rPr>
                <w:rFonts w:hint="default" w:ascii="Times New Roman" w:hAnsi="Times New Roman" w:eastAsia="方正仿宋简体" w:cs="Times New Roman"/>
                <w:b w:val="0"/>
                <w:bCs w:val="0"/>
                <w:color w:val="auto"/>
                <w:kern w:val="0"/>
                <w:sz w:val="28"/>
                <w:szCs w:val="28"/>
                <w:highlight w:val="none"/>
                <w:lang w:val="en-US" w:eastAsia="zh-CN" w:bidi="ar-SA"/>
              </w:rPr>
              <w:t>供应商必须按要求及时完成检测任务，在抽样后14个工作日内出具检测结果。</w:t>
            </w:r>
          </w:p>
          <w:p w14:paraId="69D085E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（七）</w:t>
            </w:r>
            <w:r>
              <w:rPr>
                <w:rFonts w:hint="default" w:ascii="Times New Roman" w:hAnsi="Times New Roman" w:eastAsia="方正仿宋简体" w:cs="Times New Roman"/>
                <w:b w:val="0"/>
                <w:bCs w:val="0"/>
                <w:color w:val="auto"/>
                <w:kern w:val="0"/>
                <w:sz w:val="28"/>
                <w:szCs w:val="28"/>
                <w:highlight w:val="none"/>
                <w:lang w:val="en-US" w:eastAsia="zh-CN" w:bidi="ar-SA"/>
              </w:rPr>
              <w:t>合同期满后，出具检测结果分析报告、汇总表直接交付采购单位。</w:t>
            </w:r>
          </w:p>
          <w:p w14:paraId="7A25AC40">
            <w:pPr>
              <w:keepNext w:val="0"/>
              <w:keepLines/>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方正仿宋简体" w:cs="Times New Roman"/>
                <w:b w:val="0"/>
                <w:bCs w:val="0"/>
                <w:color w:val="auto"/>
                <w:kern w:val="0"/>
                <w:sz w:val="28"/>
                <w:szCs w:val="28"/>
                <w:highlight w:val="none"/>
                <w:lang w:val="en-US" w:eastAsia="zh-CN" w:bidi="ar-SA"/>
              </w:rPr>
              <w:t>（八）本项目</w:t>
            </w:r>
            <w:r>
              <w:rPr>
                <w:rFonts w:hint="default" w:ascii="Times New Roman" w:hAnsi="Times New Roman" w:eastAsia="方正仿宋简体" w:cs="Times New Roman"/>
                <w:b w:val="0"/>
                <w:bCs w:val="0"/>
                <w:color w:val="auto"/>
                <w:kern w:val="0"/>
                <w:sz w:val="28"/>
                <w:szCs w:val="28"/>
                <w:highlight w:val="none"/>
                <w:lang w:val="en-US" w:eastAsia="zh-CN" w:bidi="ar-SA"/>
              </w:rPr>
              <w:t>不得进行分包及转包。</w:t>
            </w:r>
          </w:p>
        </w:tc>
        <w:tc>
          <w:tcPr>
            <w:tcW w:w="2651" w:type="dxa"/>
            <w:vAlign w:val="center"/>
          </w:tcPr>
          <w:p w14:paraId="48BA14CA">
            <w:pPr>
              <w:jc w:val="center"/>
              <w:rPr>
                <w:rFonts w:hint="default" w:ascii="Times New Roman" w:hAnsi="Times New Roman" w:cs="Times New Roman"/>
                <w:color w:val="auto"/>
                <w:sz w:val="24"/>
              </w:rPr>
            </w:pPr>
            <w:r>
              <w:rPr>
                <w:rFonts w:hint="eastAsia" w:ascii="Times New Roman" w:hAnsi="Times New Roman" w:eastAsia="方正仿宋简体" w:cs="Times New Roman"/>
                <w:b w:val="0"/>
                <w:bCs w:val="0"/>
                <w:color w:val="auto"/>
                <w:kern w:val="0"/>
                <w:sz w:val="28"/>
                <w:szCs w:val="28"/>
                <w:highlight w:val="none"/>
                <w:lang w:val="en-US" w:eastAsia="zh-CN" w:bidi="ar-SA"/>
              </w:rPr>
              <w:t>是（否）完全响应</w:t>
            </w:r>
          </w:p>
        </w:tc>
      </w:tr>
      <w:tr w14:paraId="3CD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vAlign w:val="center"/>
          </w:tcPr>
          <w:p w14:paraId="4825E8A5">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5497" w:type="dxa"/>
            <w:vAlign w:val="center"/>
          </w:tcPr>
          <w:p w14:paraId="080EEAA4">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商务要求</w:t>
            </w:r>
          </w:p>
          <w:p w14:paraId="2D5B3C83">
            <w:pPr>
              <w:keepNext w:val="0"/>
              <w:keepLines/>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cs="Times New Roman"/>
                <w:color w:val="auto"/>
                <w:sz w:val="24"/>
                <w:highlight w:val="none"/>
              </w:rPr>
            </w:pPr>
            <w:r>
              <w:rPr>
                <w:rFonts w:hint="default" w:ascii="方正楷体简体" w:hAnsi="方正楷体简体" w:eastAsia="方正楷体简体" w:cs="方正楷体简体"/>
                <w:b w:val="0"/>
                <w:bCs w:val="0"/>
                <w:color w:val="auto"/>
                <w:kern w:val="0"/>
                <w:sz w:val="28"/>
                <w:szCs w:val="28"/>
                <w:highlight w:val="none"/>
                <w:lang w:val="en-US" w:eastAsia="zh-CN" w:bidi="ar-SA"/>
              </w:rPr>
              <w:t>（一）付款方式：</w:t>
            </w:r>
            <w:r>
              <w:rPr>
                <w:rFonts w:hint="eastAsia" w:ascii="Times New Roman" w:hAnsi="Times New Roman" w:eastAsia="方正仿宋简体" w:cs="Times New Roman"/>
                <w:b w:val="0"/>
                <w:bCs w:val="0"/>
                <w:color w:val="auto"/>
                <w:kern w:val="0"/>
                <w:sz w:val="28"/>
                <w:szCs w:val="28"/>
                <w:highlight w:val="none"/>
                <w:lang w:val="en-US" w:eastAsia="zh-CN" w:bidi="ar-SA"/>
              </w:rPr>
              <w:t>供应商完全履行完本合同约定义务</w:t>
            </w:r>
            <w:r>
              <w:rPr>
                <w:rFonts w:hint="default" w:ascii="Times New Roman" w:hAnsi="Times New Roman" w:eastAsia="方正仿宋简体" w:cs="Times New Roman"/>
                <w:b w:val="0"/>
                <w:bCs w:val="0"/>
                <w:color w:val="auto"/>
                <w:kern w:val="0"/>
                <w:sz w:val="28"/>
                <w:szCs w:val="28"/>
                <w:highlight w:val="none"/>
                <w:lang w:val="en-US" w:eastAsia="zh-CN" w:bidi="ar-SA"/>
              </w:rPr>
              <w:t>，供应商向采购人开具等额、有效的增值税专用发票后，15个工作日内支付服务费。</w:t>
            </w:r>
          </w:p>
        </w:tc>
        <w:tc>
          <w:tcPr>
            <w:tcW w:w="2651" w:type="dxa"/>
            <w:vAlign w:val="center"/>
          </w:tcPr>
          <w:p w14:paraId="4618B48B">
            <w:pPr>
              <w:jc w:val="center"/>
              <w:rPr>
                <w:rFonts w:hint="default" w:ascii="Times New Roman" w:hAnsi="Times New Roman" w:cs="Times New Roman"/>
                <w:color w:val="auto"/>
                <w:sz w:val="24"/>
              </w:rPr>
            </w:pPr>
            <w:r>
              <w:rPr>
                <w:rFonts w:hint="eastAsia" w:ascii="Times New Roman" w:hAnsi="Times New Roman" w:eastAsia="方正仿宋简体" w:cs="Times New Roman"/>
                <w:b w:val="0"/>
                <w:bCs w:val="0"/>
                <w:color w:val="auto"/>
                <w:kern w:val="0"/>
                <w:sz w:val="28"/>
                <w:szCs w:val="28"/>
                <w:highlight w:val="none"/>
                <w:lang w:val="en-US" w:eastAsia="zh-CN" w:bidi="ar-SA"/>
              </w:rPr>
              <w:t>是（否）完全响应</w:t>
            </w:r>
          </w:p>
        </w:tc>
      </w:tr>
    </w:tbl>
    <w:p w14:paraId="02A9B409">
      <w:pPr>
        <w:spacing w:line="360" w:lineRule="auto"/>
        <w:jc w:val="left"/>
        <w:rPr>
          <w:b/>
          <w:bCs/>
          <w:color w:val="auto"/>
          <w:sz w:val="22"/>
          <w:szCs w:val="18"/>
        </w:rPr>
      </w:pPr>
      <w:r>
        <w:rPr>
          <w:rFonts w:hint="eastAsia"/>
          <w:b/>
          <w:bCs/>
          <w:color w:val="auto"/>
          <w:sz w:val="22"/>
          <w:szCs w:val="18"/>
        </w:rPr>
        <w:t>注：供应商必须根据询价文件要求填写，不得虚假响应，虚假响应的，其响应文件无效并按规定追究其相关责任。</w:t>
      </w:r>
    </w:p>
    <w:p w14:paraId="1282B48C">
      <w:pPr>
        <w:adjustRightInd w:val="0"/>
        <w:spacing w:line="360" w:lineRule="auto"/>
        <w:ind w:left="680" w:leftChars="200"/>
        <w:jc w:val="left"/>
        <w:rPr>
          <w:rFonts w:hint="eastAsia" w:hAnsi="宋体"/>
          <w:color w:val="auto"/>
          <w:sz w:val="24"/>
        </w:rPr>
      </w:pPr>
    </w:p>
    <w:p w14:paraId="2F9BDEAE">
      <w:pPr>
        <w:adjustRightInd w:val="0"/>
        <w:spacing w:line="360" w:lineRule="auto"/>
        <w:ind w:left="680" w:leftChars="200"/>
        <w:jc w:val="left"/>
        <w:rPr>
          <w:rFonts w:hint="eastAsia" w:hAnsi="宋体"/>
          <w:color w:val="auto"/>
          <w:sz w:val="24"/>
        </w:rPr>
      </w:pPr>
      <w:r>
        <w:rPr>
          <w:rFonts w:hint="eastAsia" w:hAnsi="宋体"/>
          <w:color w:val="auto"/>
          <w:sz w:val="24"/>
        </w:rPr>
        <w:t>供应商名称：XXX（盖单位公章）</w:t>
      </w:r>
    </w:p>
    <w:p w14:paraId="09BA73E2">
      <w:pPr>
        <w:adjustRightInd w:val="0"/>
        <w:spacing w:line="360" w:lineRule="auto"/>
        <w:ind w:left="680" w:leftChars="200"/>
        <w:jc w:val="left"/>
        <w:rPr>
          <w:rFonts w:hint="eastAsia" w:hAnsi="宋体"/>
          <w:color w:val="auto"/>
          <w:sz w:val="24"/>
        </w:rPr>
      </w:pPr>
      <w:r>
        <w:rPr>
          <w:rFonts w:hint="eastAsia" w:hAnsi="宋体"/>
          <w:color w:val="auto"/>
          <w:sz w:val="24"/>
        </w:rPr>
        <w:t>法定代表人或授权代表（签字或盖章）：XXX</w:t>
      </w:r>
    </w:p>
    <w:p w14:paraId="4654BD1B">
      <w:pPr>
        <w:adjustRightInd w:val="0"/>
        <w:spacing w:line="360" w:lineRule="auto"/>
        <w:ind w:left="680" w:leftChars="200"/>
        <w:jc w:val="left"/>
        <w:rPr>
          <w:rFonts w:hint="eastAsia" w:hAnsi="宋体"/>
          <w:color w:val="auto"/>
          <w:sz w:val="24"/>
        </w:rPr>
      </w:pPr>
      <w:r>
        <w:rPr>
          <w:rFonts w:hint="eastAsia" w:hAnsi="宋体"/>
          <w:color w:val="auto"/>
          <w:sz w:val="24"/>
        </w:rPr>
        <w:t xml:space="preserve">日      期：XXX年XXX月XXX日 </w:t>
      </w:r>
      <w:bookmarkStart w:id="82" w:name="_Toc91771175"/>
      <w:bookmarkStart w:id="83" w:name="_Toc30794"/>
      <w:bookmarkStart w:id="84" w:name="_Toc797"/>
    </w:p>
    <w:p w14:paraId="6D77D581">
      <w:pPr>
        <w:rPr>
          <w:rFonts w:hint="eastAsia" w:hAnsi="宋体"/>
          <w:color w:val="auto"/>
          <w:sz w:val="24"/>
        </w:rPr>
      </w:pPr>
      <w:r>
        <w:rPr>
          <w:rFonts w:hint="eastAsia" w:hAnsi="宋体"/>
          <w:color w:val="auto"/>
          <w:sz w:val="24"/>
        </w:rPr>
        <w:br w:type="page"/>
      </w:r>
    </w:p>
    <w:p w14:paraId="7D298890">
      <w:pPr>
        <w:numPr>
          <w:ilvl w:val="0"/>
          <w:numId w:val="0"/>
        </w:numPr>
        <w:spacing w:before="156" w:beforeLines="50" w:after="468" w:afterLines="150"/>
        <w:jc w:val="center"/>
        <w:outlineLvl w:val="0"/>
        <w:rPr>
          <w:rStyle w:val="31"/>
          <w:color w:val="auto"/>
        </w:rPr>
      </w:pPr>
      <w:r>
        <w:rPr>
          <w:rFonts w:hint="eastAsia" w:ascii="黑体" w:hAnsi="黑体" w:eastAsia="黑体"/>
          <w:color w:val="auto"/>
          <w:sz w:val="36"/>
        </w:rPr>
        <w:t>第五章 保证金退还申请书</w:t>
      </w:r>
      <w:bookmarkEnd w:id="82"/>
      <w:bookmarkEnd w:id="83"/>
      <w:bookmarkEnd w:id="84"/>
    </w:p>
    <w:p w14:paraId="3D68EE81">
      <w:pPr>
        <w:adjustRightInd w:val="0"/>
        <w:snapToGrid w:val="0"/>
        <w:spacing w:line="360" w:lineRule="auto"/>
        <w:rPr>
          <w:color w:val="auto"/>
          <w:sz w:val="24"/>
        </w:rPr>
      </w:pPr>
      <w:r>
        <w:rPr>
          <w:rFonts w:hint="eastAsia"/>
          <w:color w:val="auto"/>
          <w:sz w:val="24"/>
        </w:rPr>
        <w:t>致：</w:t>
      </w:r>
      <w:r>
        <w:rPr>
          <w:rFonts w:hint="eastAsia"/>
          <w:color w:val="auto"/>
          <w:sz w:val="24"/>
          <w:u w:val="single"/>
        </w:rPr>
        <w:t xml:space="preserve"> </w:t>
      </w:r>
      <w:r>
        <w:rPr>
          <w:rFonts w:hint="eastAsia"/>
          <w:color w:val="auto"/>
          <w:sz w:val="24"/>
          <w:u w:val="single"/>
          <w:lang w:eastAsia="zh-CN"/>
        </w:rPr>
        <w:t>泸州江之阳配送有限公司</w:t>
      </w:r>
      <w:r>
        <w:rPr>
          <w:rFonts w:hint="eastAsia"/>
          <w:color w:val="auto"/>
          <w:sz w:val="24"/>
          <w:u w:val="single"/>
        </w:rPr>
        <w:t xml:space="preserve">  </w:t>
      </w:r>
      <w:r>
        <w:rPr>
          <w:rFonts w:hint="eastAsia"/>
          <w:color w:val="auto"/>
          <w:sz w:val="24"/>
        </w:rPr>
        <w:t>（采购人）</w:t>
      </w:r>
    </w:p>
    <w:p w14:paraId="7D929DCE">
      <w:pPr>
        <w:adjustRightInd w:val="0"/>
        <w:snapToGrid w:val="0"/>
        <w:spacing w:line="360" w:lineRule="auto"/>
        <w:rPr>
          <w:color w:val="auto"/>
          <w:sz w:val="24"/>
        </w:rPr>
      </w:pPr>
      <w:r>
        <w:rPr>
          <w:rFonts w:hint="eastAsia"/>
          <w:color w:val="auto"/>
          <w:sz w:val="24"/>
        </w:rPr>
        <w:t xml:space="preserve">    我公司参加了贵单位</w:t>
      </w:r>
      <w:r>
        <w:rPr>
          <w:rFonts w:hint="eastAsia"/>
          <w:color w:val="auto"/>
          <w:sz w:val="24"/>
          <w:u w:val="single"/>
        </w:rPr>
        <w:t xml:space="preserve"> </w:t>
      </w:r>
      <w:r>
        <w:rPr>
          <w:rFonts w:hint="eastAsia"/>
          <w:color w:val="auto"/>
          <w:sz w:val="24"/>
          <w:u w:val="single"/>
          <w:lang w:eastAsia="zh-CN"/>
        </w:rPr>
        <w:t>第三方食品（材）安全检测服务采购（</w:t>
      </w:r>
      <w:r>
        <w:rPr>
          <w:rFonts w:hint="eastAsia"/>
          <w:color w:val="auto"/>
          <w:sz w:val="24"/>
          <w:u w:val="single"/>
          <w:lang w:val="en-US" w:eastAsia="zh-CN"/>
        </w:rPr>
        <w:t>第二次</w:t>
      </w:r>
      <w:r>
        <w:rPr>
          <w:rFonts w:hint="eastAsia"/>
          <w:color w:val="auto"/>
          <w:sz w:val="24"/>
          <w:u w:val="single"/>
          <w:lang w:eastAsia="zh-CN"/>
        </w:rPr>
        <w:t>）</w:t>
      </w:r>
      <w:r>
        <w:rPr>
          <w:rFonts w:hint="eastAsia"/>
          <w:color w:val="auto"/>
          <w:sz w:val="24"/>
          <w:u w:val="single"/>
          <w:lang w:val="en-US" w:eastAsia="zh-CN"/>
        </w:rPr>
        <w:t>/YYCG[2025]026-1号</w:t>
      </w:r>
      <w:r>
        <w:rPr>
          <w:rFonts w:hint="eastAsia"/>
          <w:color w:val="auto"/>
          <w:sz w:val="24"/>
          <w:u w:val="single"/>
        </w:rPr>
        <w:t xml:space="preserve"> </w:t>
      </w:r>
      <w:r>
        <w:rPr>
          <w:rFonts w:hint="eastAsia"/>
          <w:color w:val="auto"/>
          <w:sz w:val="24"/>
        </w:rPr>
        <w:t>（项目名称/项目编号）的询价，同时按询价文件的规定交纳了人民币（大写）</w:t>
      </w:r>
      <w:r>
        <w:rPr>
          <w:rFonts w:hint="eastAsia"/>
          <w:color w:val="auto"/>
          <w:sz w:val="24"/>
          <w:u w:val="single"/>
        </w:rPr>
        <w:t xml:space="preserve"> </w:t>
      </w:r>
      <w:r>
        <w:rPr>
          <w:rFonts w:hint="eastAsia"/>
          <w:color w:val="auto"/>
          <w:sz w:val="24"/>
          <w:u w:val="single"/>
          <w:lang w:val="en-US" w:eastAsia="zh-CN"/>
        </w:rPr>
        <w:t>伍仟元整</w:t>
      </w:r>
      <w:r>
        <w:rPr>
          <w:rFonts w:hint="eastAsia"/>
          <w:color w:val="auto"/>
          <w:sz w:val="24"/>
          <w:u w:val="single"/>
        </w:rPr>
        <w:t xml:space="preserve">  </w:t>
      </w:r>
      <w:r>
        <w:rPr>
          <w:rFonts w:hint="eastAsia"/>
          <w:color w:val="auto"/>
          <w:sz w:val="24"/>
        </w:rPr>
        <w:t>（小写）</w:t>
      </w:r>
      <w:r>
        <w:rPr>
          <w:rFonts w:hint="eastAsia"/>
          <w:color w:val="auto"/>
          <w:sz w:val="24"/>
          <w:u w:val="single"/>
        </w:rPr>
        <w:t xml:space="preserve">  </w:t>
      </w:r>
      <w:r>
        <w:rPr>
          <w:rFonts w:hint="eastAsia"/>
          <w:color w:val="auto"/>
          <w:sz w:val="24"/>
          <w:u w:val="single"/>
          <w:lang w:val="en-US" w:eastAsia="zh-CN"/>
        </w:rPr>
        <w:t>5000.00元</w:t>
      </w:r>
      <w:r>
        <w:rPr>
          <w:rFonts w:hint="eastAsia"/>
          <w:color w:val="auto"/>
          <w:sz w:val="24"/>
          <w:u w:val="single"/>
        </w:rPr>
        <w:t xml:space="preserve">  </w:t>
      </w:r>
      <w:r>
        <w:rPr>
          <w:rFonts w:hint="eastAsia"/>
          <w:color w:val="auto"/>
          <w:sz w:val="24"/>
        </w:rPr>
        <w:t>的询价保证金。现询价工作已经结束，按照询价文件的规定，特向贵单位申请退还本项目的询价保证金。</w:t>
      </w:r>
    </w:p>
    <w:p w14:paraId="7CBCEAF5">
      <w:pPr>
        <w:adjustRightInd w:val="0"/>
        <w:snapToGrid w:val="0"/>
        <w:spacing w:line="360" w:lineRule="auto"/>
        <w:rPr>
          <w:color w:val="auto"/>
          <w:sz w:val="24"/>
        </w:rPr>
      </w:pPr>
      <w:r>
        <w:rPr>
          <w:rFonts w:hint="eastAsia"/>
          <w:color w:val="auto"/>
          <w:sz w:val="24"/>
        </w:rPr>
        <w:t>开户名称：</w:t>
      </w:r>
      <w:r>
        <w:rPr>
          <w:rFonts w:hint="eastAsia"/>
          <w:color w:val="auto"/>
          <w:sz w:val="24"/>
          <w:u w:val="single"/>
        </w:rPr>
        <w:t xml:space="preserve">                            </w:t>
      </w:r>
    </w:p>
    <w:p w14:paraId="768EB468">
      <w:pPr>
        <w:adjustRightInd w:val="0"/>
        <w:snapToGrid w:val="0"/>
        <w:spacing w:line="360" w:lineRule="auto"/>
        <w:rPr>
          <w:color w:val="auto"/>
          <w:sz w:val="24"/>
        </w:rPr>
      </w:pPr>
      <w:r>
        <w:rPr>
          <w:rFonts w:hint="eastAsia"/>
          <w:color w:val="auto"/>
          <w:sz w:val="24"/>
        </w:rPr>
        <w:t>银行账号：</w:t>
      </w:r>
      <w:r>
        <w:rPr>
          <w:rFonts w:hint="eastAsia"/>
          <w:color w:val="auto"/>
          <w:sz w:val="24"/>
          <w:u w:val="single"/>
        </w:rPr>
        <w:t xml:space="preserve">                            </w:t>
      </w:r>
    </w:p>
    <w:p w14:paraId="5BAC0047">
      <w:pPr>
        <w:adjustRightInd w:val="0"/>
        <w:snapToGrid w:val="0"/>
        <w:spacing w:line="360" w:lineRule="auto"/>
        <w:rPr>
          <w:color w:val="auto"/>
          <w:sz w:val="24"/>
        </w:rPr>
      </w:pPr>
      <w:r>
        <w:rPr>
          <w:rFonts w:hint="eastAsia"/>
          <w:color w:val="auto"/>
          <w:sz w:val="24"/>
        </w:rPr>
        <w:t>开户行：</w:t>
      </w:r>
      <w:r>
        <w:rPr>
          <w:rFonts w:hint="eastAsia"/>
          <w:color w:val="auto"/>
          <w:sz w:val="24"/>
          <w:u w:val="single"/>
        </w:rPr>
        <w:t xml:space="preserve">                              </w:t>
      </w:r>
    </w:p>
    <w:p w14:paraId="70937F6D">
      <w:pPr>
        <w:adjustRightInd w:val="0"/>
        <w:snapToGrid w:val="0"/>
        <w:spacing w:line="360" w:lineRule="auto"/>
        <w:rPr>
          <w:color w:val="auto"/>
          <w:sz w:val="24"/>
        </w:rPr>
      </w:pPr>
      <w:r>
        <w:rPr>
          <w:rFonts w:hint="eastAsia"/>
          <w:color w:val="auto"/>
          <w:sz w:val="24"/>
        </w:rPr>
        <w:t xml:space="preserve">    如果提供的账号信息有误或因账户信息变更未及时通知，一切后果均由本单位自行负责。</w:t>
      </w:r>
    </w:p>
    <w:p w14:paraId="658C7E6B">
      <w:pPr>
        <w:adjustRightInd w:val="0"/>
        <w:snapToGrid w:val="0"/>
        <w:spacing w:line="360" w:lineRule="auto"/>
        <w:jc w:val="left"/>
        <w:rPr>
          <w:color w:val="auto"/>
          <w:sz w:val="24"/>
        </w:rPr>
      </w:pPr>
    </w:p>
    <w:p w14:paraId="59DAB898">
      <w:pPr>
        <w:adjustRightInd w:val="0"/>
        <w:snapToGrid w:val="0"/>
        <w:spacing w:line="360" w:lineRule="auto"/>
        <w:ind w:firstLine="360" w:firstLineChars="150"/>
        <w:jc w:val="left"/>
        <w:rPr>
          <w:color w:val="auto"/>
          <w:sz w:val="24"/>
        </w:rPr>
      </w:pPr>
      <w:r>
        <w:rPr>
          <w:rFonts w:hint="eastAsia"/>
          <w:color w:val="auto"/>
          <w:sz w:val="24"/>
        </w:rPr>
        <w:t xml:space="preserve">供应商名称（盖单位公章）：  </w:t>
      </w:r>
    </w:p>
    <w:p w14:paraId="36E8845F">
      <w:pPr>
        <w:adjustRightInd w:val="0"/>
        <w:snapToGrid w:val="0"/>
        <w:spacing w:line="360" w:lineRule="auto"/>
        <w:ind w:firstLine="360" w:firstLineChars="150"/>
        <w:jc w:val="left"/>
        <w:rPr>
          <w:color w:val="auto"/>
          <w:sz w:val="24"/>
        </w:rPr>
      </w:pPr>
      <w:r>
        <w:rPr>
          <w:rFonts w:hint="eastAsia"/>
          <w:color w:val="auto"/>
          <w:sz w:val="24"/>
        </w:rPr>
        <w:t xml:space="preserve">联系人： </w:t>
      </w:r>
    </w:p>
    <w:p w14:paraId="112B1299">
      <w:pPr>
        <w:adjustRightInd w:val="0"/>
        <w:snapToGrid w:val="0"/>
        <w:spacing w:line="360" w:lineRule="auto"/>
        <w:ind w:firstLine="360" w:firstLineChars="150"/>
        <w:jc w:val="left"/>
        <w:rPr>
          <w:color w:val="auto"/>
          <w:sz w:val="24"/>
        </w:rPr>
      </w:pPr>
      <w:r>
        <w:rPr>
          <w:rFonts w:hint="eastAsia"/>
          <w:color w:val="auto"/>
          <w:sz w:val="24"/>
        </w:rPr>
        <w:t xml:space="preserve">联系电话： </w:t>
      </w:r>
    </w:p>
    <w:p w14:paraId="3C752224">
      <w:pPr>
        <w:adjustRightInd w:val="0"/>
        <w:snapToGrid w:val="0"/>
        <w:spacing w:line="360" w:lineRule="auto"/>
        <w:ind w:firstLine="360" w:firstLineChars="150"/>
        <w:jc w:val="left"/>
        <w:rPr>
          <w:color w:val="auto"/>
          <w:sz w:val="24"/>
        </w:rPr>
      </w:pPr>
      <w:r>
        <w:rPr>
          <w:rFonts w:hint="eastAsia"/>
          <w:color w:val="auto"/>
          <w:sz w:val="24"/>
        </w:rPr>
        <w:t>日期：      年   月   日</w:t>
      </w:r>
    </w:p>
    <w:p w14:paraId="74AB9F82">
      <w:pPr>
        <w:adjustRightInd w:val="0"/>
        <w:snapToGrid w:val="0"/>
        <w:spacing w:line="360" w:lineRule="auto"/>
        <w:jc w:val="left"/>
        <w:rPr>
          <w:color w:val="auto"/>
          <w:sz w:val="28"/>
          <w:szCs w:val="28"/>
        </w:rPr>
      </w:pPr>
    </w:p>
    <w:p w14:paraId="771335A9">
      <w:pPr>
        <w:adjustRightInd w:val="0"/>
        <w:snapToGrid w:val="0"/>
        <w:spacing w:line="360" w:lineRule="auto"/>
        <w:jc w:val="left"/>
        <w:rPr>
          <w:color w:val="auto"/>
          <w:sz w:val="28"/>
          <w:szCs w:val="28"/>
        </w:rPr>
      </w:pPr>
    </w:p>
    <w:p w14:paraId="36FE82EA">
      <w:pPr>
        <w:adjustRightInd w:val="0"/>
        <w:snapToGrid w:val="0"/>
        <w:spacing w:line="360" w:lineRule="auto"/>
        <w:jc w:val="left"/>
        <w:rPr>
          <w:color w:val="auto"/>
          <w:sz w:val="28"/>
          <w:szCs w:val="28"/>
        </w:rPr>
      </w:pPr>
    </w:p>
    <w:p w14:paraId="5CF121D9">
      <w:pPr>
        <w:pStyle w:val="3"/>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4"/>
        </w:rPr>
      </w:pPr>
      <w:r>
        <w:rPr>
          <w:rFonts w:hint="eastAsia"/>
          <w:color w:val="auto"/>
          <w:sz w:val="24"/>
        </w:rPr>
        <w:t>注：1.如采购人要求递交</w:t>
      </w:r>
      <w:r>
        <w:rPr>
          <w:color w:val="auto"/>
          <w:sz w:val="24"/>
          <w:szCs w:val="21"/>
        </w:rPr>
        <w:t>询价保证金</w:t>
      </w:r>
      <w:r>
        <w:rPr>
          <w:rFonts w:hint="eastAsia"/>
          <w:color w:val="auto"/>
          <w:sz w:val="24"/>
          <w:szCs w:val="21"/>
        </w:rPr>
        <w:t>的</w:t>
      </w:r>
      <w:r>
        <w:rPr>
          <w:rFonts w:hint="eastAsia"/>
          <w:color w:val="auto"/>
          <w:sz w:val="24"/>
        </w:rPr>
        <w:t>，本申请书用于供应商申请退还询价保证金（银行保函形式提交的除外）。</w:t>
      </w:r>
    </w:p>
    <w:p w14:paraId="29AC6FAE">
      <w:pPr>
        <w:pStyle w:val="3"/>
        <w:keepNext w:val="0"/>
        <w:keepLines w:val="0"/>
        <w:pageBreakBefore w:val="0"/>
        <w:widowControl w:val="0"/>
        <w:kinsoku/>
        <w:wordWrap/>
        <w:overflowPunct/>
        <w:topLinePunct w:val="0"/>
        <w:autoSpaceDE/>
        <w:autoSpaceDN/>
        <w:bidi w:val="0"/>
        <w:adjustRightInd/>
        <w:snapToGrid/>
        <w:spacing w:line="320" w:lineRule="exact"/>
        <w:ind w:firstLine="484" w:firstLineChars="202"/>
        <w:textAlignment w:val="auto"/>
        <w:rPr>
          <w:color w:val="auto"/>
          <w:sz w:val="24"/>
        </w:rPr>
      </w:pPr>
      <w:r>
        <w:rPr>
          <w:rFonts w:hint="eastAsia"/>
          <w:color w:val="auto"/>
          <w:sz w:val="24"/>
        </w:rPr>
        <w:t>2.此附表</w:t>
      </w:r>
      <w:r>
        <w:rPr>
          <w:color w:val="auto"/>
        </w:rPr>
        <w:fldChar w:fldCharType="begin"/>
      </w:r>
      <w:r>
        <w:rPr>
          <w:color w:val="auto"/>
        </w:rPr>
        <w:instrText xml:space="preserve"> HYPERLINK "mailto:由供应商填写申请书打印签字盖章扫描后发送至lzxingyang@163.com" </w:instrText>
      </w:r>
      <w:r>
        <w:rPr>
          <w:color w:val="auto"/>
        </w:rPr>
        <w:fldChar w:fldCharType="separate"/>
      </w:r>
      <w:r>
        <w:rPr>
          <w:rFonts w:hint="eastAsia"/>
          <w:color w:val="auto"/>
          <w:sz w:val="24"/>
        </w:rPr>
        <w:t>由供应商填写后签字盖章</w:t>
      </w:r>
      <w:r>
        <w:rPr>
          <w:rFonts w:hint="eastAsia"/>
          <w:color w:val="auto"/>
          <w:sz w:val="24"/>
        </w:rPr>
        <w:fldChar w:fldCharType="end"/>
      </w:r>
      <w:r>
        <w:rPr>
          <w:rFonts w:hint="eastAsia"/>
          <w:color w:val="auto"/>
          <w:sz w:val="24"/>
        </w:rPr>
        <w:t>，可同响应文件一起单独递交。</w:t>
      </w:r>
    </w:p>
    <w:p w14:paraId="574524A0">
      <w:pPr>
        <w:pStyle w:val="3"/>
        <w:keepNext w:val="0"/>
        <w:keepLines w:val="0"/>
        <w:pageBreakBefore w:val="0"/>
        <w:widowControl w:val="0"/>
        <w:kinsoku/>
        <w:wordWrap/>
        <w:overflowPunct/>
        <w:topLinePunct w:val="0"/>
        <w:autoSpaceDE/>
        <w:autoSpaceDN/>
        <w:bidi w:val="0"/>
        <w:adjustRightInd/>
        <w:snapToGrid/>
        <w:spacing w:line="320" w:lineRule="exact"/>
        <w:ind w:firstLine="484" w:firstLineChars="202"/>
        <w:textAlignment w:val="auto"/>
        <w:rPr>
          <w:color w:val="auto"/>
          <w:sz w:val="24"/>
        </w:rPr>
      </w:pPr>
      <w:r>
        <w:rPr>
          <w:rFonts w:hint="eastAsia"/>
          <w:color w:val="auto"/>
          <w:sz w:val="24"/>
        </w:rPr>
        <w:t>3.保证金退还时间：询价结果公示期后，采购人收到申请书后及询价保证金交款凭证才会办理退还询价保证金手续，否则不予办理。</w:t>
      </w:r>
    </w:p>
    <w:p w14:paraId="129AF3BB">
      <w:pPr>
        <w:pStyle w:val="3"/>
        <w:keepNext w:val="0"/>
        <w:keepLines w:val="0"/>
        <w:pageBreakBefore w:val="0"/>
        <w:widowControl w:val="0"/>
        <w:kinsoku/>
        <w:wordWrap/>
        <w:overflowPunct/>
        <w:topLinePunct w:val="0"/>
        <w:autoSpaceDE/>
        <w:autoSpaceDN/>
        <w:bidi w:val="0"/>
        <w:adjustRightInd/>
        <w:snapToGrid/>
        <w:spacing w:line="320" w:lineRule="exact"/>
        <w:ind w:firstLine="484" w:firstLineChars="202"/>
        <w:textAlignment w:val="auto"/>
        <w:rPr>
          <w:rFonts w:hint="default" w:eastAsia="宋体"/>
          <w:color w:val="auto"/>
          <w:sz w:val="24"/>
          <w:lang w:val="en-US" w:eastAsia="zh-CN"/>
        </w:rPr>
      </w:pPr>
      <w:r>
        <w:rPr>
          <w:rFonts w:hint="eastAsia"/>
          <w:color w:val="auto"/>
          <w:sz w:val="24"/>
        </w:rPr>
        <w:t>4.联系电话：</w:t>
      </w:r>
      <w:r>
        <w:rPr>
          <w:rFonts w:hint="eastAsia"/>
          <w:color w:val="auto"/>
          <w:sz w:val="24"/>
          <w:lang w:val="en-US" w:eastAsia="zh-CN"/>
        </w:rPr>
        <w:t>18111180387</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联系人：</w:t>
      </w:r>
      <w:r>
        <w:rPr>
          <w:rFonts w:hint="eastAsia"/>
          <w:color w:val="auto"/>
          <w:sz w:val="24"/>
          <w:lang w:val="en-US" w:eastAsia="zh-CN"/>
        </w:rPr>
        <w:t>温</w:t>
      </w:r>
      <w:r>
        <w:rPr>
          <w:rFonts w:hint="eastAsia"/>
          <w:color w:val="auto"/>
          <w:sz w:val="24"/>
        </w:rPr>
        <w:t xml:space="preserve">先生 </w:t>
      </w:r>
      <w:r>
        <w:rPr>
          <w:rFonts w:hint="eastAsia"/>
          <w:color w:val="auto"/>
          <w:sz w:val="24"/>
          <w:lang w:val="en-US" w:eastAsia="zh-CN"/>
        </w:rPr>
        <w:t xml:space="preserve">    </w:t>
      </w:r>
    </w:p>
    <w:p w14:paraId="5D850C19">
      <w:pPr>
        <w:spacing w:before="156" w:beforeLines="50" w:after="468" w:afterLines="150"/>
        <w:jc w:val="center"/>
        <w:outlineLvl w:val="0"/>
        <w:rPr>
          <w:rStyle w:val="31"/>
          <w:rFonts w:eastAsia="黑体"/>
          <w:color w:val="auto"/>
        </w:rPr>
      </w:pPr>
      <w:r>
        <w:rPr>
          <w:rFonts w:hint="eastAsia"/>
          <w:color w:val="auto"/>
        </w:rPr>
        <w:br w:type="page"/>
      </w:r>
      <w:permEnd w:id="70"/>
      <w:bookmarkStart w:id="85" w:name="_Toc91771176"/>
      <w:bookmarkStart w:id="86" w:name="_Toc7348"/>
      <w:r>
        <w:rPr>
          <w:rFonts w:ascii="黑体" w:hAnsi="黑体" w:eastAsia="黑体"/>
          <w:color w:val="auto"/>
          <w:sz w:val="36"/>
        </w:rPr>
        <w:t>第六章</w:t>
      </w:r>
      <w:r>
        <w:rPr>
          <w:rFonts w:hint="eastAsia" w:ascii="黑体" w:hAnsi="黑体" w:eastAsia="黑体"/>
          <w:color w:val="auto"/>
          <w:sz w:val="36"/>
        </w:rPr>
        <w:t xml:space="preserve"> </w:t>
      </w:r>
      <w:r>
        <w:rPr>
          <w:rFonts w:ascii="黑体" w:hAnsi="黑体" w:eastAsia="黑体"/>
          <w:color w:val="auto"/>
          <w:sz w:val="36"/>
        </w:rPr>
        <w:t>评审方法</w:t>
      </w:r>
      <w:bookmarkEnd w:id="85"/>
      <w:bookmarkEnd w:id="86"/>
    </w:p>
    <w:p w14:paraId="542DF9A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询价小组在评审过程中，应当按规定履行职责和义务，不得违法评审、违反评审工作纪律。</w:t>
      </w:r>
    </w:p>
    <w:p w14:paraId="02CEEB43">
      <w:pPr>
        <w:adjustRightInd w:val="0"/>
        <w:snapToGrid w:val="0"/>
        <w:spacing w:line="360" w:lineRule="auto"/>
        <w:ind w:firstLine="482" w:firstLineChars="200"/>
        <w:outlineLvl w:val="1"/>
        <w:rPr>
          <w:rFonts w:hint="eastAsia" w:hAnsi="宋体"/>
          <w:b/>
          <w:bCs/>
          <w:color w:val="auto"/>
          <w:sz w:val="24"/>
        </w:rPr>
      </w:pPr>
      <w:bookmarkStart w:id="87" w:name="_Toc24709"/>
      <w:bookmarkStart w:id="88" w:name="_Toc91771177"/>
      <w:r>
        <w:rPr>
          <w:rFonts w:hint="eastAsia" w:hAnsi="宋体"/>
          <w:b/>
          <w:bCs/>
          <w:color w:val="auto"/>
          <w:sz w:val="24"/>
        </w:rPr>
        <w:t>一、询价程序</w:t>
      </w:r>
      <w:bookmarkEnd w:id="87"/>
      <w:bookmarkEnd w:id="88"/>
    </w:p>
    <w:p w14:paraId="57242548">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1．供应商签到并递交响应文件。供应商的法定代表人或其授权代表应按本文件规定的时间和地点准时参加询价，并携带本人身份证原件备查。</w:t>
      </w:r>
      <w:r>
        <w:rPr>
          <w:rFonts w:hint="eastAsia" w:ascii="Times New Roman"/>
          <w:color w:val="auto"/>
          <w:sz w:val="24"/>
        </w:rPr>
        <w:t>（电子邮件递交的除外）</w:t>
      </w:r>
    </w:p>
    <w:p w14:paraId="20B720FD">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2．密封性检查。</w:t>
      </w:r>
    </w:p>
    <w:p w14:paraId="2C794E9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3． 在监督人员监督下，开启询价响应文件，宣读各供应商的报价，并做好相关记录。</w:t>
      </w:r>
    </w:p>
    <w:p w14:paraId="44C9F2E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4．询价小组按照询价文件的规定对供应商的响应文件进行资格性和符合性审查，未通过审查的不进入下一步评审。</w:t>
      </w:r>
    </w:p>
    <w:p w14:paraId="1277F976">
      <w:pPr>
        <w:adjustRightInd w:val="0"/>
        <w:snapToGrid w:val="0"/>
        <w:spacing w:line="360" w:lineRule="auto"/>
        <w:ind w:firstLine="480" w:firstLineChars="200"/>
        <w:rPr>
          <w:color w:val="auto"/>
        </w:rPr>
      </w:pPr>
      <w:r>
        <w:rPr>
          <w:rFonts w:hint="eastAsia" w:hAnsi="宋体"/>
          <w:bCs/>
          <w:color w:val="auto"/>
          <w:sz w:val="24"/>
        </w:rPr>
        <w:t>5. 询价小组按照询价文件的规定对资格性和符合性审查通过的供应商进行低于成本评审，</w:t>
      </w:r>
      <w:r>
        <w:rPr>
          <w:rFonts w:hAnsi="宋体"/>
          <w:bCs/>
          <w:color w:val="auto"/>
          <w:sz w:val="24"/>
        </w:rPr>
        <w:t>认定为低于成本报价的供应商，作</w:t>
      </w:r>
      <w:r>
        <w:rPr>
          <w:rFonts w:hint="eastAsia" w:hAnsi="宋体"/>
          <w:bCs/>
          <w:color w:val="auto"/>
          <w:sz w:val="24"/>
        </w:rPr>
        <w:t>废标</w:t>
      </w:r>
      <w:r>
        <w:rPr>
          <w:rFonts w:hAnsi="宋体"/>
          <w:bCs/>
          <w:color w:val="auto"/>
          <w:sz w:val="24"/>
        </w:rPr>
        <w:t>处理。</w:t>
      </w:r>
    </w:p>
    <w:p w14:paraId="1FA9D52C">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6．询价小组编写评审报告。询价小组从质量和服务均能满足采购文件实质性要求且</w:t>
      </w:r>
      <w:r>
        <w:rPr>
          <w:color w:val="auto"/>
          <w:sz w:val="24"/>
        </w:rPr>
        <w:t>通过</w:t>
      </w:r>
      <w:r>
        <w:rPr>
          <w:rFonts w:hint="eastAsia" w:hAnsi="宋体"/>
          <w:bCs/>
          <w:color w:val="auto"/>
          <w:sz w:val="24"/>
        </w:rPr>
        <w:t>资格性、符合性</w:t>
      </w:r>
      <w:r>
        <w:rPr>
          <w:color w:val="auto"/>
          <w:sz w:val="24"/>
        </w:rPr>
        <w:t>审查</w:t>
      </w:r>
      <w:r>
        <w:rPr>
          <w:rFonts w:hint="eastAsia"/>
          <w:color w:val="auto"/>
          <w:sz w:val="24"/>
        </w:rPr>
        <w:t>和低于成本评审</w:t>
      </w:r>
      <w:r>
        <w:rPr>
          <w:rFonts w:hint="eastAsia" w:hAnsi="宋体"/>
          <w:bCs/>
          <w:color w:val="auto"/>
          <w:sz w:val="24"/>
        </w:rPr>
        <w:t>的供应商中，按照供应商的报价由低到高排序，推荐成交候选供应商。供应商报价相同的，由询价小组自主确定或组织供应商抽签确定推荐的成交候选供应商顺序。</w:t>
      </w:r>
    </w:p>
    <w:p w14:paraId="5163C06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7．采购人</w:t>
      </w:r>
      <w:r>
        <w:rPr>
          <w:rFonts w:hint="eastAsia"/>
          <w:color w:val="auto"/>
          <w:sz w:val="24"/>
        </w:rPr>
        <w:t>在询价小组推荐的成交候选供应商中按照</w:t>
      </w:r>
      <w:r>
        <w:rPr>
          <w:rFonts w:hint="eastAsia" w:hAnsi="宋体"/>
          <w:bCs/>
          <w:color w:val="auto"/>
          <w:sz w:val="24"/>
        </w:rPr>
        <w:t>报价最低的原则确定成交供应商。</w:t>
      </w:r>
    </w:p>
    <w:p w14:paraId="7AD89A23">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8．发布成交结果公告后发出成交通知书。</w:t>
      </w:r>
    </w:p>
    <w:p w14:paraId="629E1A70">
      <w:pPr>
        <w:adjustRightInd w:val="0"/>
        <w:snapToGrid w:val="0"/>
        <w:spacing w:line="360" w:lineRule="auto"/>
        <w:ind w:firstLine="480" w:firstLineChars="200"/>
        <w:rPr>
          <w:color w:val="auto"/>
        </w:rPr>
      </w:pPr>
      <w:r>
        <w:rPr>
          <w:rFonts w:hint="eastAsia" w:hAnsi="宋体"/>
          <w:bCs/>
          <w:color w:val="auto"/>
          <w:sz w:val="24"/>
        </w:rPr>
        <w:t>9．成交供应商领取成交通知书后签订合同。</w:t>
      </w:r>
    </w:p>
    <w:p w14:paraId="66691FEA">
      <w:pPr>
        <w:adjustRightInd w:val="0"/>
        <w:snapToGrid w:val="0"/>
        <w:spacing w:line="360" w:lineRule="auto"/>
        <w:ind w:firstLine="482" w:firstLineChars="200"/>
        <w:outlineLvl w:val="1"/>
        <w:rPr>
          <w:rFonts w:hint="eastAsia" w:hAnsi="宋体"/>
          <w:b/>
          <w:bCs/>
          <w:color w:val="auto"/>
          <w:sz w:val="24"/>
        </w:rPr>
      </w:pPr>
      <w:bookmarkStart w:id="89" w:name="_Toc91771178"/>
      <w:bookmarkStart w:id="90" w:name="_Toc2778"/>
      <w:r>
        <w:rPr>
          <w:rFonts w:hint="eastAsia" w:hAnsi="宋体"/>
          <w:b/>
          <w:bCs/>
          <w:color w:val="auto"/>
          <w:sz w:val="24"/>
        </w:rPr>
        <w:t>二、评审程序、评审方法、评审标准</w:t>
      </w:r>
      <w:bookmarkEnd w:id="89"/>
      <w:bookmarkEnd w:id="90"/>
    </w:p>
    <w:p w14:paraId="69FA3D0E">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1．熟悉和理解询价文件。</w:t>
      </w:r>
    </w:p>
    <w:p w14:paraId="40053540">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1.1 询价小组正式评审前，应当对询价文件进行熟悉和理解，内容主要包括询价文件中供应商资格条件要求、采购项目技术、服务和商务要求、询价办法和评审标准、合同主要条款等。</w:t>
      </w:r>
    </w:p>
    <w:p w14:paraId="22D8B90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2.资格性和符合性审查。</w:t>
      </w:r>
    </w:p>
    <w:p w14:paraId="6F4041F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2.1本项目需要询价小组进行资格性检查。</w:t>
      </w:r>
    </w:p>
    <w:p w14:paraId="0F30D3C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14:paraId="5F38D10E">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14:paraId="21B8F189">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3．报价</w:t>
      </w:r>
      <w:r>
        <w:rPr>
          <w:rFonts w:hint="eastAsia"/>
          <w:color w:val="auto"/>
          <w:sz w:val="24"/>
        </w:rPr>
        <w:t>中的算术错误修正方法</w:t>
      </w:r>
      <w:r>
        <w:rPr>
          <w:rFonts w:hint="eastAsia" w:hAnsi="宋体"/>
          <w:bCs/>
          <w:color w:val="auto"/>
          <w:sz w:val="24"/>
        </w:rPr>
        <w:t>。</w:t>
      </w:r>
    </w:p>
    <w:p w14:paraId="4F16DA61">
      <w:pPr>
        <w:spacing w:line="360" w:lineRule="auto"/>
        <w:ind w:firstLine="480" w:firstLineChars="200"/>
        <w:rPr>
          <w:color w:val="auto"/>
          <w:sz w:val="24"/>
        </w:rPr>
      </w:pPr>
      <w:r>
        <w:rPr>
          <w:rFonts w:hint="eastAsia"/>
          <w:color w:val="auto"/>
          <w:sz w:val="24"/>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AC48B43">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4．推荐成交候选供应商。</w:t>
      </w:r>
    </w:p>
    <w:p w14:paraId="211F62E2">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成交候选供应商应当排序。询价小组应当按照供应商的报价由低到高排序，推荐成交候选供应商。供应商报价相同的，抽签确定推荐的成交候选供应商顺序。</w:t>
      </w:r>
    </w:p>
    <w:p w14:paraId="4C212DE6">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5．出具询价报告。询价报告应当包括下列内容：</w:t>
      </w:r>
    </w:p>
    <w:p w14:paraId="2FEABA6E">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（一）邀请供应商参加采购活动的具体方式和相关情况，以及参加采购活动的供应商名单；</w:t>
      </w:r>
    </w:p>
    <w:p w14:paraId="5AFEDAB0">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（二）评审日期和地点，询价小组成员名单；</w:t>
      </w:r>
    </w:p>
    <w:p w14:paraId="7E186BC6">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（三）参加报价的供应商名单及报价情况和未参加报价的供应商名单及原因；</w:t>
      </w:r>
    </w:p>
    <w:p w14:paraId="09EB82F8">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（四）评审情况记录和说明，包括对供应商的资格审查情况、供应商响应文件审查情况等；</w:t>
      </w:r>
    </w:p>
    <w:p w14:paraId="2B0C174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（五）推荐的成交候选供应商名单及理由。</w:t>
      </w:r>
    </w:p>
    <w:p w14:paraId="09E58E3B">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6．询价小组在询价过程中，不得改变询价文件所确定的商务、技术和服务等要求、评审程序、评定成交的标准和合同文本等事项。</w:t>
      </w:r>
    </w:p>
    <w:p w14:paraId="468E30F2">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7．</w:t>
      </w:r>
      <w:r>
        <w:rPr>
          <w:rFonts w:hint="eastAsia" w:hAnsi="宋体"/>
          <w:color w:val="auto"/>
          <w:sz w:val="24"/>
        </w:rPr>
        <w:t>询价小组</w:t>
      </w:r>
      <w:r>
        <w:rPr>
          <w:rFonts w:hint="eastAsia" w:hAnsi="宋体"/>
          <w:bCs/>
          <w:color w:val="auto"/>
          <w:sz w:val="24"/>
        </w:rPr>
        <w:t>资格审查过程中，其成员对供应商资格是否符合规定存在争议的，应当以少数服从多数的原则处理。</w:t>
      </w:r>
    </w:p>
    <w:p w14:paraId="57F880A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6BED6A">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E7FF38C">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供应商的澄清、说明或者更正材料应当采用书面形式，并由其法定代表人/主要负责人/本人或其授权代表签字或者加盖公章。</w:t>
      </w:r>
    </w:p>
    <w:p w14:paraId="5DAEF509">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9．出现下列情形之一的，终止询价采购活动：</w:t>
      </w:r>
    </w:p>
    <w:p w14:paraId="1BFB366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9.1因情况变化，不再符合规定的询价采购方式适用情形的；</w:t>
      </w:r>
    </w:p>
    <w:p w14:paraId="0F6403D7">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9.2出现影响采购公正的违法、违规行为的；</w:t>
      </w:r>
    </w:p>
    <w:p w14:paraId="0AF3F579">
      <w:pPr>
        <w:adjustRightInd w:val="0"/>
        <w:snapToGrid w:val="0"/>
        <w:spacing w:line="360" w:lineRule="auto"/>
        <w:ind w:left="194" w:leftChars="57" w:firstLine="360" w:firstLineChars="150"/>
        <w:rPr>
          <w:rFonts w:hint="eastAsia" w:hAnsi="宋体"/>
          <w:bCs/>
          <w:color w:val="auto"/>
          <w:sz w:val="24"/>
        </w:rPr>
      </w:pPr>
      <w:r>
        <w:rPr>
          <w:rFonts w:hint="eastAsia" w:hAnsi="宋体"/>
          <w:bCs/>
          <w:color w:val="auto"/>
          <w:sz w:val="24"/>
        </w:rPr>
        <w:t>9.3在采购过程中符合竞争要求的供应商或者报价未超过采购预算的供应商不足3家的。</w:t>
      </w:r>
    </w:p>
    <w:p w14:paraId="4C1CD66F">
      <w:pPr>
        <w:adjustRightInd w:val="0"/>
        <w:snapToGrid w:val="0"/>
        <w:spacing w:line="360" w:lineRule="auto"/>
        <w:ind w:firstLine="482" w:firstLineChars="200"/>
        <w:outlineLvl w:val="1"/>
        <w:rPr>
          <w:rFonts w:hint="eastAsia" w:hAnsi="宋体"/>
          <w:b/>
          <w:bCs/>
          <w:color w:val="auto"/>
          <w:sz w:val="24"/>
        </w:rPr>
      </w:pPr>
      <w:bookmarkStart w:id="91" w:name="_Toc91771179"/>
      <w:bookmarkStart w:id="92" w:name="_Toc20404"/>
      <w:r>
        <w:rPr>
          <w:rFonts w:hint="eastAsia" w:hAnsi="宋体"/>
          <w:b/>
          <w:bCs/>
          <w:color w:val="auto"/>
          <w:sz w:val="24"/>
        </w:rPr>
        <w:t>三、评审纪律</w:t>
      </w:r>
      <w:bookmarkEnd w:id="91"/>
      <w:bookmarkEnd w:id="92"/>
    </w:p>
    <w:p w14:paraId="095B3200">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1．询价小组在采购活动过程中，应当按规定履行职责和义务，不得违法评审、违反评审工作纪律。</w:t>
      </w:r>
    </w:p>
    <w:p w14:paraId="0A99DD08">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2．评审过程在严格保密的情况下进行，任何单位和个人不得非法干预、影响询价过程和结果。</w:t>
      </w:r>
    </w:p>
    <w:p w14:paraId="4BC123C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3．询价小组成员以及与评审工作有关的人员不得泄露评审情况以及评审过程中获悉的国家秘密、商业秘密。</w:t>
      </w:r>
    </w:p>
    <w:p w14:paraId="4B860852">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4．询价小组成员应当遵守下列工作纪律：</w:t>
      </w:r>
    </w:p>
    <w:p w14:paraId="6FF9FDC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4.1遵行本项目询价文件关于回避的规定。</w:t>
      </w:r>
    </w:p>
    <w:p w14:paraId="6489291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7CFA059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4.3在评审过程中和评审结束后，不得记录、复制或带走任何评审资料，除因履行法律法规规定的义务外，不得向外界透露评审内容。</w:t>
      </w:r>
    </w:p>
    <w:p w14:paraId="1EB5281B">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4.4服从评审现场采购组织单位的现场秩序管理，接受评审现场监督人员的合法监督。</w:t>
      </w:r>
    </w:p>
    <w:p w14:paraId="26D05AC4">
      <w:pPr>
        <w:adjustRightInd w:val="0"/>
        <w:snapToGrid w:val="0"/>
        <w:spacing w:line="360" w:lineRule="auto"/>
        <w:ind w:firstLine="480" w:firstLineChars="200"/>
        <w:rPr>
          <w:rFonts w:hint="eastAsia" w:hAnsi="宋体"/>
          <w:b/>
          <w:color w:val="auto"/>
          <w:sz w:val="36"/>
          <w:szCs w:val="36"/>
        </w:rPr>
      </w:pPr>
      <w:r>
        <w:rPr>
          <w:rFonts w:hint="eastAsia" w:hAnsi="宋体"/>
          <w:bCs/>
          <w:color w:val="auto"/>
          <w:sz w:val="24"/>
        </w:rPr>
        <w:t>4.5遵守有关廉洁自律规定，不得私下接触供应商，不得收受供应商及有关业务单位和个人的财物或好处，不得接受采购组织单位的请托。</w:t>
      </w:r>
      <w:bookmarkEnd w:id="36"/>
      <w:bookmarkEnd w:id="37"/>
      <w:bookmarkEnd w:id="38"/>
      <w:bookmarkStart w:id="93" w:name="_Hlt101846155"/>
      <w:bookmarkEnd w:id="93"/>
      <w:bookmarkStart w:id="94" w:name="_Toc217446099"/>
      <w:bookmarkStart w:id="95" w:name="_Toc217446059"/>
    </w:p>
    <w:p w14:paraId="2236EB92">
      <w:pPr>
        <w:spacing w:before="156" w:beforeLines="50" w:after="468" w:afterLines="150"/>
        <w:jc w:val="center"/>
        <w:outlineLvl w:val="0"/>
        <w:rPr>
          <w:rFonts w:hint="eastAsia" w:hAnsi="宋体"/>
          <w:b/>
          <w:color w:val="auto"/>
          <w:sz w:val="36"/>
          <w:szCs w:val="36"/>
        </w:rPr>
      </w:pPr>
      <w:r>
        <w:rPr>
          <w:rFonts w:hAnsi="宋体"/>
          <w:b/>
          <w:color w:val="auto"/>
          <w:sz w:val="36"/>
          <w:szCs w:val="36"/>
        </w:rPr>
        <w:br w:type="page"/>
      </w:r>
      <w:bookmarkStart w:id="96" w:name="_Toc91771180"/>
      <w:bookmarkStart w:id="97" w:name="_Toc1545"/>
      <w:r>
        <w:rPr>
          <w:rFonts w:hint="eastAsia" w:ascii="黑体" w:hAnsi="黑体" w:eastAsia="黑体"/>
          <w:color w:val="auto"/>
          <w:sz w:val="36"/>
        </w:rPr>
        <w:t>第七章 采购合同（草案）</w:t>
      </w:r>
      <w:bookmarkEnd w:id="96"/>
      <w:bookmarkEnd w:id="97"/>
    </w:p>
    <w:bookmarkEnd w:id="94"/>
    <w:bookmarkEnd w:id="95"/>
    <w:p w14:paraId="7BE55A0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permStart w:id="71" w:edGrp="everyone"/>
      <w:r>
        <w:rPr>
          <w:rFonts w:hint="eastAsia" w:ascii="宋体" w:hAnsi="宋体" w:eastAsia="宋体" w:cs="宋体"/>
          <w:color w:val="auto"/>
          <w:sz w:val="24"/>
          <w:szCs w:val="24"/>
        </w:rPr>
        <w:t xml:space="preserve"> 采购方： (以下简称： “甲方”)</w:t>
      </w:r>
    </w:p>
    <w:p w14:paraId="3BB8827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p>
    <w:p w14:paraId="1633520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供货方： (以下简称： “乙方”)</w:t>
      </w:r>
    </w:p>
    <w:p w14:paraId="37B1162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p>
    <w:p w14:paraId="53B5AAD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根据《中华人民共和国民法典》及    采购项目(项目编号：          号) 的《询价文件》、乙方的《响应文件》《成交通知书》,甲、乙双方充分协商，特订立本合同(详细技术说明及其他有关合同项目的特定信息由合同附件予以说明，合同附件 及本项目的《询价文件》《响应文件》《成交通知书》等均为本合同不可分割的部分， 合同的解释顺序优于在先的文件)。</w:t>
      </w:r>
    </w:p>
    <w:p w14:paraId="283719BB">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一、项目概括</w:t>
      </w:r>
    </w:p>
    <w:p w14:paraId="319F02C1">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1.1服务内容：</w:t>
      </w:r>
    </w:p>
    <w:p w14:paraId="0EC13D8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1.2服务地点：</w:t>
      </w:r>
    </w:p>
    <w:p w14:paraId="185D1D11">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1.3服务期限：</w:t>
      </w:r>
    </w:p>
    <w:p w14:paraId="4748013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二、特殊约定</w:t>
      </w:r>
    </w:p>
    <w:p w14:paraId="73FAE82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双</w:t>
      </w:r>
      <w:r>
        <w:rPr>
          <w:rFonts w:hint="eastAsia" w:ascii="宋体" w:hAnsi="宋体" w:eastAsia="宋体" w:cs="宋体"/>
          <w:color w:val="auto"/>
          <w:sz w:val="24"/>
          <w:szCs w:val="24"/>
          <w:lang w:val="en-US" w:eastAsia="zh-CN"/>
        </w:rPr>
        <w:t>方应当认真履行本合同下的各项义务。如有违反，应各自承担所应负的责任。违约责任按国家相关法律法规规定执行。</w:t>
      </w:r>
    </w:p>
    <w:p w14:paraId="5EE1BB8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三、服务费用、支付方式及时间</w:t>
      </w:r>
    </w:p>
    <w:p w14:paraId="22D60B0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3.1合同总价款：本合同总价款：人民币     元(大写：元整），包含乙方提供本合同约定服务所需的全部费用，包括但不限于人员薪酬、资料费、耗材费、税费等。</w:t>
      </w:r>
    </w:p>
    <w:tbl>
      <w:tblPr>
        <w:tblStyle w:val="18"/>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44"/>
        <w:gridCol w:w="4157"/>
        <w:gridCol w:w="1377"/>
        <w:gridCol w:w="1307"/>
      </w:tblGrid>
      <w:tr w14:paraId="07F9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09" w:type="pct"/>
            <w:vAlign w:val="center"/>
          </w:tcPr>
          <w:p w14:paraId="0527337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706" w:type="pct"/>
            <w:vAlign w:val="center"/>
          </w:tcPr>
          <w:p w14:paraId="5B80BDC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服务项目</w:t>
            </w:r>
          </w:p>
        </w:tc>
        <w:tc>
          <w:tcPr>
            <w:tcW w:w="2359" w:type="pct"/>
            <w:vAlign w:val="center"/>
          </w:tcPr>
          <w:p w14:paraId="44A1727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782" w:type="pct"/>
            <w:vAlign w:val="center"/>
          </w:tcPr>
          <w:p w14:paraId="49D32DE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价格</w:t>
            </w:r>
          </w:p>
          <w:p w14:paraId="0F3DCA1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（元/年）</w:t>
            </w:r>
          </w:p>
        </w:tc>
        <w:tc>
          <w:tcPr>
            <w:tcW w:w="742" w:type="pct"/>
            <w:vAlign w:val="center"/>
          </w:tcPr>
          <w:p w14:paraId="3183970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5997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9" w:type="pct"/>
            <w:vAlign w:val="center"/>
          </w:tcPr>
          <w:p w14:paraId="01AFD60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06" w:type="pct"/>
            <w:vAlign w:val="center"/>
          </w:tcPr>
          <w:p w14:paraId="6A9F5BC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抽样检测</w:t>
            </w:r>
          </w:p>
        </w:tc>
        <w:tc>
          <w:tcPr>
            <w:tcW w:w="2359" w:type="pct"/>
            <w:vAlign w:val="center"/>
          </w:tcPr>
          <w:p w14:paraId="7E6AEA3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实验室抽检检测</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120批次</w:t>
            </w:r>
            <w:r>
              <w:rPr>
                <w:rFonts w:hint="eastAsia" w:ascii="宋体" w:hAnsi="宋体" w:eastAsia="宋体" w:cs="宋体"/>
                <w:color w:val="auto"/>
                <w:sz w:val="24"/>
                <w:szCs w:val="24"/>
                <w:lang w:val="en-US" w:eastAsia="zh-CN"/>
              </w:rPr>
              <w:t>/年</w:t>
            </w:r>
          </w:p>
        </w:tc>
        <w:tc>
          <w:tcPr>
            <w:tcW w:w="782" w:type="pct"/>
            <w:vAlign w:val="center"/>
          </w:tcPr>
          <w:p w14:paraId="6A87EA11">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restart"/>
            <w:vAlign w:val="center"/>
          </w:tcPr>
          <w:p w14:paraId="4F826C9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本次采购为费用包干，检测数量仅做参考，不作为结算依据。</w:t>
            </w:r>
          </w:p>
        </w:tc>
      </w:tr>
      <w:tr w14:paraId="2365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6229407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06" w:type="pct"/>
            <w:vAlign w:val="center"/>
          </w:tcPr>
          <w:p w14:paraId="3C71A8A5">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快检</w:t>
            </w:r>
          </w:p>
        </w:tc>
        <w:tc>
          <w:tcPr>
            <w:tcW w:w="2359" w:type="pct"/>
            <w:vAlign w:val="center"/>
          </w:tcPr>
          <w:p w14:paraId="2701F6B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驻点农残快速检测</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38000批次</w:t>
            </w:r>
            <w:r>
              <w:rPr>
                <w:rFonts w:hint="eastAsia" w:ascii="宋体" w:hAnsi="宋体" w:eastAsia="宋体" w:cs="宋体"/>
                <w:color w:val="auto"/>
                <w:sz w:val="24"/>
                <w:szCs w:val="24"/>
                <w:lang w:val="en-US" w:eastAsia="zh-CN"/>
              </w:rPr>
              <w:t>/年，</w:t>
            </w:r>
            <w:r>
              <w:rPr>
                <w:rFonts w:hint="default" w:ascii="宋体" w:hAnsi="宋体" w:eastAsia="宋体" w:cs="宋体"/>
                <w:color w:val="auto"/>
                <w:sz w:val="24"/>
                <w:szCs w:val="24"/>
                <w:lang w:val="en-US" w:eastAsia="zh-CN"/>
              </w:rPr>
              <w:t>重金属（铅、镉）</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1800批次</w:t>
            </w:r>
            <w:r>
              <w:rPr>
                <w:rFonts w:hint="eastAsia" w:ascii="宋体" w:hAnsi="宋体" w:eastAsia="宋体" w:cs="宋体"/>
                <w:color w:val="auto"/>
                <w:sz w:val="24"/>
                <w:szCs w:val="24"/>
                <w:lang w:val="en-US" w:eastAsia="zh-CN"/>
              </w:rPr>
              <w:t>/年</w:t>
            </w:r>
          </w:p>
        </w:tc>
        <w:tc>
          <w:tcPr>
            <w:tcW w:w="782" w:type="pct"/>
            <w:vAlign w:val="center"/>
          </w:tcPr>
          <w:p w14:paraId="1660D81A">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continue"/>
            <w:vAlign w:val="center"/>
          </w:tcPr>
          <w:p w14:paraId="1FA5A1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4020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02445A6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06" w:type="pct"/>
            <w:vAlign w:val="center"/>
          </w:tcPr>
          <w:p w14:paraId="23F5657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食品安全技术服务</w:t>
            </w:r>
          </w:p>
        </w:tc>
        <w:tc>
          <w:tcPr>
            <w:tcW w:w="2359" w:type="pct"/>
            <w:vAlign w:val="center"/>
          </w:tcPr>
          <w:p w14:paraId="7C530869">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每半年由成交供应商邀请具备食品安全相关专业中级及以上技术职称的专家对食品经营情况进行食品安全评估，出具分析检测报告</w:t>
            </w:r>
          </w:p>
        </w:tc>
        <w:tc>
          <w:tcPr>
            <w:tcW w:w="782" w:type="pct"/>
            <w:vAlign w:val="center"/>
          </w:tcPr>
          <w:p w14:paraId="22A9E10D">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continue"/>
            <w:vAlign w:val="center"/>
          </w:tcPr>
          <w:p w14:paraId="52225E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25B6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75" w:type="pct"/>
            <w:gridSpan w:val="3"/>
            <w:vAlign w:val="center"/>
          </w:tcPr>
          <w:p w14:paraId="651E68D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782" w:type="pct"/>
            <w:vAlign w:val="center"/>
          </w:tcPr>
          <w:p w14:paraId="1E9037D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continue"/>
            <w:vAlign w:val="center"/>
          </w:tcPr>
          <w:p w14:paraId="5CE8E4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bl>
    <w:p w14:paraId="6938944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付款方式银行转账，账户信息如下：</w:t>
      </w:r>
    </w:p>
    <w:p w14:paraId="6307FE1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户名：</w:t>
      </w:r>
    </w:p>
    <w:p w14:paraId="046B0D20">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05595BA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p w14:paraId="03AEE7B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付款时间：</w:t>
      </w:r>
    </w:p>
    <w:p w14:paraId="3A25BCE4">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乙方完全履行完本合同约定义务</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并</w:t>
      </w:r>
      <w:r>
        <w:rPr>
          <w:rFonts w:hint="default" w:ascii="宋体" w:hAnsi="宋体" w:eastAsia="宋体" w:cs="宋体"/>
          <w:color w:val="auto"/>
          <w:sz w:val="24"/>
          <w:szCs w:val="24"/>
          <w:lang w:val="en-US" w:eastAsia="zh-CN"/>
        </w:rPr>
        <w:t>向</w:t>
      </w:r>
      <w:r>
        <w:rPr>
          <w:rFonts w:hint="eastAsia" w:ascii="宋体" w:hAnsi="宋体" w:eastAsia="宋体" w:cs="宋体"/>
          <w:color w:val="auto"/>
          <w:sz w:val="24"/>
          <w:szCs w:val="24"/>
          <w:lang w:val="en-US" w:eastAsia="zh-CN"/>
        </w:rPr>
        <w:t>甲方</w:t>
      </w:r>
      <w:r>
        <w:rPr>
          <w:rFonts w:hint="default" w:ascii="宋体" w:hAnsi="宋体" w:eastAsia="宋体" w:cs="宋体"/>
          <w:color w:val="auto"/>
          <w:sz w:val="24"/>
          <w:szCs w:val="24"/>
          <w:lang w:val="en-US" w:eastAsia="zh-CN"/>
        </w:rPr>
        <w:t>人开具等额、有效的增值税专用发票后，15个工作日内</w:t>
      </w:r>
      <w:r>
        <w:rPr>
          <w:rFonts w:hint="eastAsia" w:ascii="宋体" w:hAnsi="宋体" w:eastAsia="宋体" w:cs="宋体"/>
          <w:color w:val="auto"/>
          <w:sz w:val="24"/>
          <w:szCs w:val="24"/>
          <w:lang w:val="en-US" w:eastAsia="zh-CN"/>
        </w:rPr>
        <w:t>一次性</w:t>
      </w:r>
      <w:r>
        <w:rPr>
          <w:rFonts w:hint="default" w:ascii="宋体" w:hAnsi="宋体" w:eastAsia="宋体" w:cs="宋体"/>
          <w:color w:val="auto"/>
          <w:sz w:val="24"/>
          <w:szCs w:val="24"/>
          <w:lang w:val="en-US" w:eastAsia="zh-CN"/>
        </w:rPr>
        <w:t>支付服务费</w:t>
      </w:r>
      <w:r>
        <w:rPr>
          <w:rFonts w:hint="eastAsia" w:ascii="宋体" w:hAnsi="宋体" w:eastAsia="宋体" w:cs="宋体"/>
          <w:color w:val="auto"/>
          <w:sz w:val="24"/>
          <w:szCs w:val="24"/>
          <w:lang w:val="en-US" w:eastAsia="zh-CN"/>
        </w:rPr>
        <w:t>。</w:t>
      </w:r>
    </w:p>
    <w:p w14:paraId="1ED21C7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履约保证金缴纳</w:t>
      </w:r>
    </w:p>
    <w:p w14:paraId="02D1A730">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收到中选通知书后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日内乙方应向甲方缴纳合同价款</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的履约保证金，</w:t>
      </w:r>
      <w:r>
        <w:rPr>
          <w:rFonts w:hint="eastAsia" w:ascii="宋体" w:hAnsi="宋体" w:eastAsia="宋体" w:cs="宋体"/>
          <w:color w:val="auto"/>
          <w:sz w:val="24"/>
          <w:szCs w:val="24"/>
          <w:lang w:val="en-US" w:eastAsia="zh-CN"/>
        </w:rPr>
        <w:t>履约保证金</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乙方合同衣服履行完毕</w:t>
      </w:r>
      <w:r>
        <w:rPr>
          <w:rFonts w:hint="eastAsia" w:ascii="宋体" w:hAnsi="宋体" w:eastAsia="宋体" w:cs="宋体"/>
          <w:color w:val="auto"/>
          <w:sz w:val="24"/>
          <w:szCs w:val="24"/>
        </w:rPr>
        <w:t>后1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个工作日内乙方提供缴纳凭证，甲方无息退还</w:t>
      </w:r>
      <w:r>
        <w:rPr>
          <w:rFonts w:hint="eastAsia" w:ascii="宋体" w:hAnsi="宋体" w:eastAsia="宋体" w:cs="宋体"/>
          <w:color w:val="auto"/>
          <w:sz w:val="24"/>
          <w:szCs w:val="24"/>
          <w:lang w:eastAsia="zh-CN"/>
        </w:rPr>
        <w:t>。</w:t>
      </w:r>
    </w:p>
    <w:p w14:paraId="2A700D5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技术要求</w:t>
      </w:r>
    </w:p>
    <w:p w14:paraId="7C5CC20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4.1检测品种</w:t>
      </w:r>
    </w:p>
    <w:p w14:paraId="3D92E55C">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食用农产品、非预包装食品、预包装食品等。（类别参考食品安全监督抽检实施细则）</w:t>
      </w:r>
    </w:p>
    <w:p w14:paraId="1CF3C317">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检测要求</w:t>
      </w:r>
    </w:p>
    <w:p w14:paraId="5ABEFC71">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w:t>
      </w:r>
      <w:r>
        <w:rPr>
          <w:rFonts w:hint="default" w:ascii="宋体" w:hAnsi="宋体" w:eastAsia="宋体" w:cs="宋体"/>
          <w:color w:val="auto"/>
          <w:sz w:val="24"/>
          <w:szCs w:val="24"/>
          <w:lang w:val="en-US" w:eastAsia="zh-CN"/>
        </w:rPr>
        <w:t>抽检方案必须按照食品大类、食品亚类、食品品种、食品细类、风险等级等设定抽检频次，并符合国家相关规定，并需相关人员审核通过。</w:t>
      </w:r>
    </w:p>
    <w:p w14:paraId="5BE7E6B8">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w:t>
      </w:r>
      <w:r>
        <w:rPr>
          <w:rFonts w:hint="default" w:ascii="宋体" w:hAnsi="宋体" w:eastAsia="宋体" w:cs="宋体"/>
          <w:color w:val="auto"/>
          <w:sz w:val="24"/>
          <w:szCs w:val="24"/>
          <w:lang w:val="en-US" w:eastAsia="zh-CN"/>
        </w:rPr>
        <w:t>实验室抽检：所有类别食品不同批次中随机抽取样品（</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120批次），乙方根据当年国家市场监管总局下发的文件中监督抽检项目和当前食品安全抽检不合格情况确定检测项目，需由</w:t>
      </w:r>
      <w:r>
        <w:rPr>
          <w:rFonts w:hint="eastAsia" w:hAnsi="宋体" w:cs="宋体"/>
          <w:color w:val="auto"/>
          <w:sz w:val="24"/>
          <w:szCs w:val="24"/>
          <w:lang w:val="en-US" w:eastAsia="zh-CN"/>
        </w:rPr>
        <w:t>甲方</w:t>
      </w:r>
      <w:r>
        <w:rPr>
          <w:rFonts w:hint="default" w:ascii="宋体" w:hAnsi="宋体" w:eastAsia="宋体" w:cs="宋体"/>
          <w:color w:val="auto"/>
          <w:sz w:val="24"/>
          <w:szCs w:val="24"/>
          <w:lang w:val="en-US" w:eastAsia="zh-CN"/>
        </w:rPr>
        <w:t>确认；全年不低于4个批次定量包装净含量检测。</w:t>
      </w:r>
    </w:p>
    <w:p w14:paraId="23BAC25E">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w:t>
      </w:r>
      <w:r>
        <w:rPr>
          <w:rFonts w:hint="default" w:ascii="宋体" w:hAnsi="宋体" w:eastAsia="宋体" w:cs="宋体"/>
          <w:color w:val="auto"/>
          <w:sz w:val="24"/>
          <w:szCs w:val="24"/>
          <w:lang w:val="en-US" w:eastAsia="zh-CN"/>
        </w:rPr>
        <w:t>快速检测：蔬菜、水果类每种类别不同批次中随机抽取一个样品，开展有机磷和氨基甲酸脂类农药残留项目检测（约38000批次），每日抽取不低于5个批次</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从铅、砷、汞、镉中抽取一个参数开展快速检测（全年约1800批次)，每月不定期使用16联检农残胶体金法</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开展蔬菜水果快速检测，香蕉每年不低于100批次</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噻虫嗪、噻虫胺快速检测，ATP荧光检测每周2次（取样目标：生产车间工器具、框子、运输车辆车厢、人员穿戴的围裙、袖套、手套等）；散装干调类每个类别不同批次中随机抽取一个样品，从双氧水（过氧化氢）、硼砂、二氧化硫、吊白块、亚硝酸盐、工业碱、甲醛、黄曲霉毒素等项目检测中选择一个项目进行检测。（检测项目可根据监管单位或甲方要求作适当调整）。</w:t>
      </w:r>
    </w:p>
    <w:p w14:paraId="27BFFAE4">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w:t>
      </w:r>
      <w:r>
        <w:rPr>
          <w:rFonts w:hint="default" w:ascii="宋体" w:hAnsi="宋体" w:eastAsia="宋体" w:cs="宋体"/>
          <w:color w:val="auto"/>
          <w:sz w:val="24"/>
          <w:szCs w:val="24"/>
          <w:lang w:val="en-US" w:eastAsia="zh-CN"/>
        </w:rPr>
        <w:t>检测条件技术要求</w:t>
      </w:r>
    </w:p>
    <w:p w14:paraId="3CF05896">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供应商为本项目配备使用的仪器设备需满足检测方法要求，经过量值溯源检定/校准并在有效期内，状态良好（如气质质、液质质、ICPMS、原子吸收、快检仪等必配备仪器设备）。</w:t>
      </w:r>
      <w:r>
        <w:rPr>
          <w:rFonts w:hint="eastAsia" w:ascii="宋体" w:hAnsi="宋体" w:eastAsia="宋体" w:cs="宋体"/>
          <w:color w:val="auto"/>
          <w:sz w:val="24"/>
          <w:szCs w:val="24"/>
          <w:lang w:val="en-US" w:eastAsia="zh-CN"/>
        </w:rPr>
        <w:t>本项目开展工作的所需检测设备和试剂耗材均有乙方免费提供。</w:t>
      </w:r>
    </w:p>
    <w:p w14:paraId="3F3F26D9">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w:t>
      </w:r>
      <w:r>
        <w:rPr>
          <w:rFonts w:hint="default" w:ascii="宋体" w:hAnsi="宋体" w:eastAsia="宋体" w:cs="宋体"/>
          <w:color w:val="auto"/>
          <w:sz w:val="24"/>
          <w:szCs w:val="24"/>
          <w:lang w:val="en-US" w:eastAsia="zh-CN"/>
        </w:rPr>
        <w:t>检测实验室基础设施</w:t>
      </w:r>
    </w:p>
    <w:p w14:paraId="612101E7">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供应商需自行提供可以满足开展检测工作的所有设施设备、环境。实验室环境条件（温湿度、洁净度、生物安全等级等）需符合相关标准和检测要求。</w:t>
      </w:r>
    </w:p>
    <w:p w14:paraId="2A1E394D">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r>
        <w:rPr>
          <w:rFonts w:hint="default" w:ascii="宋体" w:hAnsi="宋体" w:eastAsia="宋体" w:cs="宋体"/>
          <w:color w:val="auto"/>
          <w:sz w:val="24"/>
          <w:szCs w:val="24"/>
          <w:lang w:val="en-US" w:eastAsia="zh-CN"/>
        </w:rPr>
        <w:t>人员要求</w:t>
      </w:r>
    </w:p>
    <w:p w14:paraId="7BE6EF4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7.1.11</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成交供应商为本项目提供的检测人员需经过规范的培训和考核授权。关键岗位人员需保持稳定。</w:t>
      </w:r>
    </w:p>
    <w:p w14:paraId="0B94A154">
      <w:pPr>
        <w:pStyle w:val="27"/>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7.1.2</w:t>
      </w:r>
      <w:r>
        <w:rPr>
          <w:rFonts w:hint="eastAsia" w:hAnsi="宋体" w:cs="宋体"/>
          <w:color w:val="auto"/>
          <w:sz w:val="24"/>
          <w:szCs w:val="24"/>
          <w:lang w:val="en-US" w:eastAsia="zh-CN" w:bidi="ar-SA"/>
        </w:rPr>
        <w:t xml:space="preserve"> </w:t>
      </w:r>
      <w:r>
        <w:rPr>
          <w:rFonts w:hint="eastAsia" w:ascii="宋体" w:hAnsi="宋体" w:eastAsia="宋体" w:cs="宋体"/>
          <w:color w:val="auto"/>
          <w:sz w:val="24"/>
          <w:szCs w:val="24"/>
          <w:lang w:val="en-US" w:eastAsia="zh-CN" w:bidi="ar-SA"/>
        </w:rPr>
        <w:t>提供1名具备食品安全相关专业</w:t>
      </w:r>
      <w:r>
        <w:rPr>
          <w:rFonts w:hint="default" w:ascii="宋体" w:hAnsi="宋体" w:eastAsia="宋体" w:cs="宋体"/>
          <w:color w:val="auto"/>
          <w:sz w:val="24"/>
          <w:szCs w:val="24"/>
          <w:lang w:val="en-US" w:eastAsia="zh-CN" w:bidi="ar-SA"/>
        </w:rPr>
        <w:t>高级</w:t>
      </w:r>
      <w:r>
        <w:rPr>
          <w:rFonts w:hint="eastAsia" w:ascii="宋体" w:hAnsi="宋体" w:eastAsia="宋体" w:cs="宋体"/>
          <w:color w:val="auto"/>
          <w:sz w:val="24"/>
          <w:szCs w:val="24"/>
          <w:lang w:val="en-US" w:eastAsia="zh-CN" w:bidi="ar-SA"/>
        </w:rPr>
        <w:t>及以上技术职称的</w:t>
      </w:r>
      <w:r>
        <w:rPr>
          <w:rFonts w:hint="default" w:ascii="宋体" w:hAnsi="宋体" w:eastAsia="宋体" w:cs="宋体"/>
          <w:color w:val="auto"/>
          <w:sz w:val="24"/>
          <w:szCs w:val="24"/>
          <w:lang w:val="en-US" w:eastAsia="zh-CN" w:bidi="ar-SA"/>
        </w:rPr>
        <w:t>专家为采购单位提供</w:t>
      </w:r>
      <w:r>
        <w:rPr>
          <w:rFonts w:hint="eastAsia" w:ascii="宋体" w:hAnsi="宋体" w:eastAsia="宋体" w:cs="宋体"/>
          <w:color w:val="auto"/>
          <w:sz w:val="24"/>
          <w:szCs w:val="24"/>
          <w:lang w:val="en-US" w:eastAsia="zh-CN" w:bidi="ar-SA"/>
        </w:rPr>
        <w:t>安全</w:t>
      </w:r>
      <w:r>
        <w:rPr>
          <w:rFonts w:hint="default" w:ascii="宋体" w:hAnsi="宋体" w:eastAsia="宋体" w:cs="宋体"/>
          <w:color w:val="auto"/>
          <w:sz w:val="24"/>
          <w:szCs w:val="24"/>
          <w:lang w:val="en-US" w:eastAsia="zh-CN" w:bidi="ar-SA"/>
        </w:rPr>
        <w:t>咨询服务</w:t>
      </w:r>
      <w:r>
        <w:rPr>
          <w:rFonts w:hint="eastAsia" w:ascii="宋体" w:hAnsi="宋体" w:eastAsia="宋体" w:cs="宋体"/>
          <w:color w:val="auto"/>
          <w:sz w:val="24"/>
          <w:szCs w:val="24"/>
          <w:lang w:val="en-US" w:eastAsia="zh-CN" w:bidi="ar-SA"/>
        </w:rPr>
        <w:t>。</w:t>
      </w:r>
    </w:p>
    <w:p w14:paraId="55A184B3">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bidi="ar-SA"/>
        </w:rPr>
      </w:pPr>
      <w:r>
        <w:rPr>
          <w:rFonts w:hint="eastAsia" w:hAnsi="宋体" w:cs="宋体"/>
          <w:color w:val="auto"/>
          <w:sz w:val="24"/>
          <w:szCs w:val="24"/>
          <w:lang w:val="en-US" w:eastAsia="zh-CN" w:bidi="ar-SA"/>
        </w:rPr>
        <w:t xml:space="preserve">7.1.3 </w:t>
      </w:r>
      <w:r>
        <w:rPr>
          <w:rFonts w:hint="eastAsia" w:ascii="宋体" w:hAnsi="宋体" w:eastAsia="宋体" w:cs="宋体"/>
          <w:color w:val="auto"/>
          <w:sz w:val="24"/>
          <w:szCs w:val="24"/>
          <w:lang w:val="en-US" w:eastAsia="zh-CN" w:bidi="ar-SA"/>
        </w:rPr>
        <w:t>提供1名具备计量相关专业</w:t>
      </w:r>
      <w:r>
        <w:rPr>
          <w:rFonts w:hint="default" w:ascii="宋体" w:hAnsi="宋体" w:eastAsia="宋体" w:cs="宋体"/>
          <w:color w:val="auto"/>
          <w:sz w:val="24"/>
          <w:szCs w:val="24"/>
          <w:lang w:val="en-US" w:eastAsia="zh-CN" w:bidi="ar-SA"/>
        </w:rPr>
        <w:t>高级</w:t>
      </w:r>
      <w:r>
        <w:rPr>
          <w:rFonts w:hint="eastAsia" w:ascii="宋体" w:hAnsi="宋体" w:eastAsia="宋体" w:cs="宋体"/>
          <w:color w:val="auto"/>
          <w:sz w:val="24"/>
          <w:szCs w:val="24"/>
          <w:lang w:val="en-US" w:eastAsia="zh-CN" w:bidi="ar-SA"/>
        </w:rPr>
        <w:t>及以上技术职称的</w:t>
      </w:r>
      <w:r>
        <w:rPr>
          <w:rFonts w:hint="default" w:ascii="宋体" w:hAnsi="宋体" w:eastAsia="宋体" w:cs="宋体"/>
          <w:color w:val="auto"/>
          <w:sz w:val="24"/>
          <w:szCs w:val="24"/>
          <w:lang w:val="en-US" w:eastAsia="zh-CN" w:bidi="ar-SA"/>
        </w:rPr>
        <w:t>专家为采购单位提供</w:t>
      </w:r>
      <w:r>
        <w:rPr>
          <w:rFonts w:hint="eastAsia" w:ascii="宋体" w:hAnsi="宋体" w:eastAsia="宋体" w:cs="宋体"/>
          <w:color w:val="auto"/>
          <w:sz w:val="24"/>
          <w:szCs w:val="24"/>
          <w:lang w:val="en-US" w:eastAsia="zh-CN" w:bidi="ar-SA"/>
        </w:rPr>
        <w:t>计量</w:t>
      </w:r>
      <w:r>
        <w:rPr>
          <w:rFonts w:hint="default" w:ascii="宋体" w:hAnsi="宋体" w:eastAsia="宋体" w:cs="宋体"/>
          <w:color w:val="auto"/>
          <w:sz w:val="24"/>
          <w:szCs w:val="24"/>
          <w:lang w:val="en-US" w:eastAsia="zh-CN" w:bidi="ar-SA"/>
        </w:rPr>
        <w:t>咨询服务</w:t>
      </w:r>
      <w:r>
        <w:rPr>
          <w:rFonts w:hint="eastAsia" w:ascii="宋体" w:hAnsi="宋体" w:eastAsia="宋体" w:cs="宋体"/>
          <w:color w:val="auto"/>
          <w:sz w:val="24"/>
          <w:szCs w:val="24"/>
          <w:lang w:val="en-US" w:eastAsia="zh-CN" w:bidi="ar-SA"/>
        </w:rPr>
        <w:t>。</w:t>
      </w:r>
    </w:p>
    <w:p w14:paraId="23C46E1F">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w:t>
      </w:r>
      <w:r>
        <w:rPr>
          <w:rFonts w:hint="default" w:ascii="宋体" w:hAnsi="宋体" w:eastAsia="宋体" w:cs="宋体"/>
          <w:color w:val="auto"/>
          <w:sz w:val="24"/>
          <w:szCs w:val="24"/>
          <w:lang w:val="en-US" w:eastAsia="zh-CN"/>
        </w:rPr>
        <w:t>检测报告要求</w:t>
      </w:r>
    </w:p>
    <w:p w14:paraId="040DBF0C">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8.1.1</w:t>
      </w:r>
      <w:r>
        <w:rPr>
          <w:rFonts w:hint="default" w:ascii="宋体" w:hAnsi="宋体" w:eastAsia="宋体" w:cs="宋体"/>
          <w:color w:val="auto"/>
          <w:sz w:val="24"/>
          <w:szCs w:val="24"/>
          <w:lang w:val="en-US" w:eastAsia="zh-CN"/>
        </w:rPr>
        <w:t>检测结果必须基于有效的检测数据和科学计算得出，结果判定必须严格依据采购人指定的、现行有效的食品安全国家标准（GB系列）或其他法定标准进行。 格式规范、信息完整准确，至少包含：报告唯一性标识、实验室名称地址、委托方信息、样品信息（名称、规格、批号、生产日期/抽样日期、数量、状态等）、检测依据（方法标准号及年号）、检测项目、检测结果（附明确单位）、结果判定（是否符合标准要求）、检出限/定量限、检测日期、报告签发日期等。</w:t>
      </w:r>
    </w:p>
    <w:p w14:paraId="51465907">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8.1.2</w:t>
      </w:r>
      <w:r>
        <w:rPr>
          <w:rFonts w:hint="default" w:ascii="宋体" w:hAnsi="宋体" w:eastAsia="宋体" w:cs="宋体"/>
          <w:color w:val="auto"/>
          <w:sz w:val="24"/>
          <w:szCs w:val="24"/>
          <w:lang w:val="en-US" w:eastAsia="zh-CN"/>
        </w:rPr>
        <w:t>报告需加盖CMA标志章（在资质认定范围内）或检测专用章</w:t>
      </w:r>
      <w:r>
        <w:rPr>
          <w:rFonts w:hint="eastAsia" w:ascii="宋体" w:hAnsi="宋体" w:eastAsia="宋体" w:cs="宋体"/>
          <w:color w:val="auto"/>
          <w:sz w:val="24"/>
          <w:szCs w:val="24"/>
          <w:lang w:val="en-US" w:eastAsia="zh-CN"/>
        </w:rPr>
        <w:t>。</w:t>
      </w:r>
    </w:p>
    <w:p w14:paraId="70BD1D8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8.1.3 供应商必须按要求及时完成检测任务，抽检报告须在样品接收合格之日起14个工作日内出具检测结果，快检报告须在样品接收合格之日起</w:t>
      </w:r>
      <w:r>
        <w:rPr>
          <w:rFonts w:hint="eastAsia" w:hAnsi="宋体" w:cs="宋体"/>
          <w:color w:val="auto"/>
          <w:sz w:val="24"/>
          <w:szCs w:val="24"/>
          <w:lang w:val="en-US" w:eastAsia="zh-CN"/>
        </w:rPr>
        <w:t>2</w:t>
      </w:r>
      <w:r>
        <w:rPr>
          <w:rFonts w:hint="eastAsia" w:ascii="宋体" w:hAnsi="宋体" w:eastAsia="宋体" w:cs="宋体"/>
          <w:color w:val="auto"/>
          <w:sz w:val="24"/>
          <w:szCs w:val="24"/>
          <w:lang w:val="en-US" w:eastAsia="zh-CN"/>
        </w:rPr>
        <w:t>个小时内出具检测结果。</w:t>
      </w:r>
    </w:p>
    <w:p w14:paraId="3D1497A0">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8.1.4抽检检测结果出现不合格时，供应商应在24h内通知</w:t>
      </w:r>
      <w:r>
        <w:rPr>
          <w:rFonts w:hint="eastAsia" w:hAnsi="宋体" w:cs="宋体"/>
          <w:color w:val="auto"/>
          <w:sz w:val="24"/>
          <w:szCs w:val="24"/>
          <w:lang w:val="en-US" w:eastAsia="zh-CN"/>
        </w:rPr>
        <w:t>甲方</w:t>
      </w:r>
      <w:r>
        <w:rPr>
          <w:rFonts w:hint="eastAsia" w:ascii="宋体" w:hAnsi="宋体" w:eastAsia="宋体" w:cs="宋体"/>
          <w:color w:val="auto"/>
          <w:sz w:val="24"/>
          <w:szCs w:val="24"/>
          <w:lang w:val="en-US" w:eastAsia="zh-CN"/>
        </w:rPr>
        <w:t>，快检不合格应在2h内通知</w:t>
      </w:r>
      <w:r>
        <w:rPr>
          <w:rFonts w:hint="eastAsia" w:hAnsi="宋体" w:cs="宋体"/>
          <w:color w:val="auto"/>
          <w:sz w:val="24"/>
          <w:szCs w:val="24"/>
          <w:lang w:val="en-US" w:eastAsia="zh-CN"/>
        </w:rPr>
        <w:t>甲方</w:t>
      </w:r>
      <w:r>
        <w:rPr>
          <w:rFonts w:hint="eastAsia" w:ascii="宋体" w:hAnsi="宋体" w:eastAsia="宋体" w:cs="宋体"/>
          <w:color w:val="auto"/>
          <w:sz w:val="24"/>
          <w:szCs w:val="24"/>
          <w:lang w:val="en-US" w:eastAsia="zh-CN"/>
        </w:rPr>
        <w:t>。</w:t>
      </w:r>
    </w:p>
    <w:p w14:paraId="583D0F2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其他</w:t>
      </w:r>
    </w:p>
    <w:p w14:paraId="60E7C17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9.1.1</w:t>
      </w:r>
      <w:r>
        <w:rPr>
          <w:rFonts w:hint="eastAsia" w:ascii="宋体" w:hAnsi="宋体" w:eastAsia="宋体" w:cs="宋体"/>
          <w:color w:val="auto"/>
          <w:sz w:val="24"/>
          <w:szCs w:val="24"/>
        </w:rPr>
        <w:t>乙方为甲方提供免费食品安全咨询服务团队。团队成员至少包含一名具有食品检验 工职业资格证书或农产品食品检验员职业能力评价证书的人员；一名具有食品安全管理 师行业资格证书的人员。</w:t>
      </w:r>
    </w:p>
    <w:p w14:paraId="0CBF54F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9.1.2本项目需配备两名专职检测人员驻点服务，每周工作6天(周5、周6轮换休息，如遇法定节假日另行通知)。提供检测人员检测证书复印件。</w:t>
      </w:r>
    </w:p>
    <w:p w14:paraId="483587D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、检测判定标准</w:t>
      </w:r>
    </w:p>
    <w:p w14:paraId="3F8CF92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《食品添加剂使用标准》 (GB2760-2014)、《食品中污染物量》 (GB2762-2022)、《食用植物油卫生标准》(GB2716-2018)、《蔬菜中有机磷和氨基甲酸酯类农药残留量的快速检测》(GB/T5009.199-2003)、《食品中农药最大残留量标准》(GB2763-2021) 、《食品中兽药最大残留限量》 (GB31650-2019)等 。</w:t>
      </w:r>
    </w:p>
    <w:p w14:paraId="1B6C645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、甲方权利义务</w:t>
      </w:r>
    </w:p>
    <w:p w14:paraId="418E9D3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.1甲方样品应在当日晚上11:30前送到配送中心；</w:t>
      </w:r>
    </w:p>
    <w:p w14:paraId="35667C7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.2甲方在合同规定期限内履行付款责任；</w:t>
      </w:r>
    </w:p>
    <w:p w14:paraId="350C8A4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.3甲方免费为乙方服务人员提供食宿；</w:t>
      </w:r>
    </w:p>
    <w:p w14:paraId="072B0C87">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、乙方权利义务</w:t>
      </w:r>
    </w:p>
    <w:p w14:paraId="47E553E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.1乙方负责在甲方配送中心内对散装食品取样并快速检测；</w:t>
      </w:r>
    </w:p>
    <w:p w14:paraId="34FC227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.2主要检测品种为散装蔬菜、水果、干货、调味料；</w:t>
      </w:r>
    </w:p>
    <w:p w14:paraId="08134E6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.3快速检测数据及时录入相关平台；</w:t>
      </w:r>
    </w:p>
    <w:p w14:paraId="6572AF9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.4检测资料记录、整理、归档成册；</w:t>
      </w:r>
    </w:p>
    <w:p w14:paraId="2799D9F6">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7.5检测数据汇总分析</w:t>
      </w:r>
    </w:p>
    <w:p w14:paraId="154B726C">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.6未经甲方同意，乙方不得分包或者转包快速检测服务；</w:t>
      </w:r>
    </w:p>
    <w:p w14:paraId="1BB10934">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.7乙方自行提供检测所需的服务人员、设备、试剂耗材，在快检过程中，发现不 合格样品，应立即通知甲方，由甲方按其有关规定进行处理；</w:t>
      </w:r>
    </w:p>
    <w:p w14:paraId="5989FA2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.8乙方应当对检测工作负责，按照食品检测技术要求开展快速检测工作，如实、 准确、完整、及时地填写检测原始记录，保证检测工作的科学、独立、客观和规范；</w:t>
      </w:r>
    </w:p>
    <w:p w14:paraId="2E25746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.9检测结果出具时间：取样后</w:t>
      </w:r>
      <w:r>
        <w:rPr>
          <w:rFonts w:hint="eastAsia" w:hAnsi="宋体" w:cs="宋体"/>
          <w:color w:val="auto"/>
          <w:sz w:val="24"/>
          <w:szCs w:val="24"/>
          <w:lang w:val="en-US" w:eastAsia="zh-CN"/>
        </w:rPr>
        <w:t>2</w:t>
      </w:r>
      <w:r>
        <w:rPr>
          <w:rFonts w:hint="eastAsia" w:ascii="宋体" w:hAnsi="宋体" w:eastAsia="宋体" w:cs="宋体"/>
          <w:color w:val="auto"/>
          <w:sz w:val="24"/>
          <w:szCs w:val="24"/>
        </w:rPr>
        <w:t>小时内出具快速检测结果。</w:t>
      </w:r>
    </w:p>
    <w:p w14:paraId="0DBAAD7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.10服务工作应体现科学、客观原则，结论客观、公正。</w:t>
      </w:r>
    </w:p>
    <w:p w14:paraId="7CB5B800">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八、合同解除、变更、终止条款</w:t>
      </w:r>
    </w:p>
    <w:p w14:paraId="5986954C">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8.1如出现下列任意情形，相对方均有权解除合同，并要求违约方承担违约责任。</w:t>
      </w:r>
    </w:p>
    <w:p w14:paraId="0ACE945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8.1.1 甲方未按约定付款，经催告后20天仍未支付的。</w:t>
      </w:r>
    </w:p>
    <w:p w14:paraId="54ABEED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8.1.2 乙方未按约定时间提供服务，经催告履行20天仍未履行的。</w:t>
      </w:r>
    </w:p>
    <w:p w14:paraId="01A8AB3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8.1.3任意一方书面或其他方式明示不履行合同约定的。</w:t>
      </w:r>
    </w:p>
    <w:p w14:paraId="1FB1BDA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8.2合同任意一方对约定事项需进行变更的，应双方友好协商，形成书面变更协议。</w:t>
      </w:r>
    </w:p>
    <w:p w14:paraId="02F687A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8.3合同约定义务双方均已经履行完毕，就所有权利义务事宜无遗留问题，合同终止。</w:t>
      </w:r>
    </w:p>
    <w:p w14:paraId="17C06104">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九、不可抗力</w:t>
      </w:r>
    </w:p>
    <w:p w14:paraId="150EAA4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因规划调整、政策调整、不可抗力等原因导致本合同提前解除的，双方互不承担违约责任。</w:t>
      </w:r>
    </w:p>
    <w:p w14:paraId="0BEEFB0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十、</w:t>
      </w:r>
      <w:r>
        <w:rPr>
          <w:rFonts w:hint="eastAsia" w:ascii="宋体" w:hAnsi="宋体" w:eastAsia="宋体" w:cs="宋体"/>
          <w:color w:val="auto"/>
          <w:sz w:val="24"/>
          <w:szCs w:val="24"/>
          <w:lang w:val="en-US" w:eastAsia="zh-CN"/>
        </w:rPr>
        <w:t>廉洁条款</w:t>
      </w:r>
    </w:p>
    <w:p w14:paraId="0723078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r>
        <w:rPr>
          <w:rFonts w:hint="eastAsia" w:ascii="宋体" w:hAnsi="宋体" w:eastAsia="宋体" w:cs="宋体"/>
          <w:color w:val="auto"/>
          <w:sz w:val="24"/>
          <w:szCs w:val="24"/>
          <w:rtl w:val="0"/>
          <w:lang w:val="en-US" w:eastAsia="zh-CN"/>
        </w:rPr>
        <w:t>如发生上述情况，违约方应承担违约责任，并支付合同总价款10％的违约金。</w:t>
      </w:r>
    </w:p>
    <w:p w14:paraId="705EA93C">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十一、违约责任</w:t>
      </w:r>
    </w:p>
    <w:p w14:paraId="5C65237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11.1违反</w:t>
      </w:r>
      <w:r>
        <w:rPr>
          <w:rFonts w:hint="eastAsia" w:hAnsi="宋体" w:cs="宋体"/>
          <w:color w:val="auto"/>
          <w:sz w:val="24"/>
          <w:szCs w:val="24"/>
          <w:lang w:val="en-US" w:eastAsia="zh-CN"/>
        </w:rPr>
        <w:t>合同</w:t>
      </w:r>
      <w:r>
        <w:rPr>
          <w:rFonts w:hint="eastAsia" w:ascii="宋体" w:hAnsi="宋体" w:eastAsia="宋体" w:cs="宋体"/>
          <w:color w:val="auto"/>
          <w:sz w:val="24"/>
          <w:szCs w:val="24"/>
          <w:lang w:val="en-US" w:eastAsia="zh-CN"/>
        </w:rPr>
        <w:t>约定义务违约责任</w:t>
      </w:r>
    </w:p>
    <w:p w14:paraId="6C4D7D0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11.1.1 若任意一方违反合同约定义务，应按合同金额的10%向相对方支付违约金</w:t>
      </w:r>
      <w:r>
        <w:rPr>
          <w:rFonts w:hint="eastAsia" w:hAnsi="宋体" w:cs="宋体"/>
          <w:color w:val="auto"/>
          <w:sz w:val="24"/>
          <w:szCs w:val="24"/>
          <w:lang w:val="en-US" w:eastAsia="zh-CN"/>
        </w:rPr>
        <w:t>，并赔偿因此给相对方造成的损失</w:t>
      </w:r>
      <w:r>
        <w:rPr>
          <w:rFonts w:hint="eastAsia" w:ascii="宋体" w:hAnsi="宋体" w:eastAsia="宋体" w:cs="宋体"/>
          <w:color w:val="auto"/>
          <w:sz w:val="24"/>
          <w:szCs w:val="24"/>
          <w:lang w:val="en-US" w:eastAsia="zh-CN"/>
        </w:rPr>
        <w:t>，违约方支付违约金</w:t>
      </w:r>
      <w:r>
        <w:rPr>
          <w:rFonts w:hint="eastAsia" w:hAnsi="宋体" w:cs="宋体"/>
          <w:color w:val="auto"/>
          <w:sz w:val="24"/>
          <w:szCs w:val="24"/>
          <w:lang w:val="en-US" w:eastAsia="zh-CN"/>
        </w:rPr>
        <w:t>并赔偿损失</w:t>
      </w:r>
      <w:r>
        <w:rPr>
          <w:rFonts w:hint="eastAsia" w:ascii="宋体" w:hAnsi="宋体" w:eastAsia="宋体" w:cs="宋体"/>
          <w:color w:val="auto"/>
          <w:sz w:val="24"/>
          <w:szCs w:val="24"/>
          <w:lang w:val="en-US" w:eastAsia="zh-CN"/>
        </w:rPr>
        <w:t>后应继续履行合同。</w:t>
      </w:r>
    </w:p>
    <w:p w14:paraId="2884D35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 上述违约金不足以弥补相对方损失的，违约方应补足。</w:t>
      </w:r>
    </w:p>
    <w:p w14:paraId="4BFCA12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十二、保密条款</w:t>
      </w:r>
    </w:p>
    <w:p w14:paraId="2FDC34C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任意一方对相对方提供的合作事项资料负有保密义务，除了合作事项开展必须向己方单位高管、公司职工以及关联会计、律师事务所等中介单位提供外，不得向任何第三方扩散、转让。</w:t>
      </w:r>
      <w:r>
        <w:rPr>
          <w:rFonts w:hint="eastAsia" w:ascii="宋体" w:hAnsi="宋体" w:eastAsia="宋体" w:cs="宋体"/>
          <w:color w:val="auto"/>
          <w:sz w:val="24"/>
          <w:szCs w:val="24"/>
          <w:rtl w:val="0"/>
          <w:lang w:val="en-US" w:eastAsia="zh-CN"/>
        </w:rPr>
        <w:t>如发生上述情况，违约方应承担违约责任，并支付合同总价款10％的违约金。</w:t>
      </w:r>
    </w:p>
    <w:p w14:paraId="05B391E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hAnsi="宋体" w:cs="宋体"/>
          <w:color w:val="auto"/>
          <w:sz w:val="24"/>
          <w:szCs w:val="24"/>
          <w:lang w:val="en-US" w:eastAsia="zh-CN"/>
        </w:rPr>
        <w:t>三</w:t>
      </w:r>
      <w:r>
        <w:rPr>
          <w:rFonts w:hint="eastAsia" w:ascii="宋体" w:hAnsi="宋体" w:eastAsia="宋体" w:cs="宋体"/>
          <w:color w:val="auto"/>
          <w:sz w:val="24"/>
          <w:szCs w:val="24"/>
          <w:lang w:val="en-US" w:eastAsia="zh-CN"/>
        </w:rPr>
        <w:t>、通知送达</w:t>
      </w:r>
    </w:p>
    <w:p w14:paraId="009DD73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本合同所载联系方式，是甲乙双方往来文件送达地址，也是产生纠纷后司法文书送 达地址。如任何一方通讯地址发生变更，应于变更前15日内通知另一方，否则视为未变更。</w:t>
      </w:r>
    </w:p>
    <w:p w14:paraId="483B6DD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hAnsi="宋体" w:cs="宋体"/>
          <w:color w:val="auto"/>
          <w:sz w:val="24"/>
          <w:szCs w:val="24"/>
          <w:lang w:val="en-US" w:eastAsia="zh-CN"/>
        </w:rPr>
        <w:t>四</w:t>
      </w:r>
      <w:r>
        <w:rPr>
          <w:rFonts w:hint="eastAsia" w:ascii="宋体" w:hAnsi="宋体" w:eastAsia="宋体" w:cs="宋体"/>
          <w:color w:val="auto"/>
          <w:sz w:val="24"/>
          <w:szCs w:val="24"/>
          <w:lang w:val="en-US" w:eastAsia="zh-CN"/>
        </w:rPr>
        <w:t>、争议解决</w:t>
      </w:r>
    </w:p>
    <w:p w14:paraId="7816255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.1甲乙双方因履行合同产生纠纷，应友好协商解决，如协商不成，按第(2)条方式解决。</w:t>
      </w:r>
    </w:p>
    <w:p w14:paraId="653738D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( 1 ) 向泸州仲裁委仲裁裁决。</w:t>
      </w:r>
    </w:p>
    <w:p w14:paraId="718AE1C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( 2 ) 向甲所在地法院诉讼解决。</w:t>
      </w:r>
    </w:p>
    <w:p w14:paraId="466A2E1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.2采取仲裁/诉讼方式解决争议的，违约方还应承担由此给相对方造成的一切经济损失，包括但不限于仲裁费、诉讼费、律师费、公告费、鉴定费等。</w:t>
      </w:r>
    </w:p>
    <w:p w14:paraId="2B9A7E3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十六、其他约定</w:t>
      </w:r>
    </w:p>
    <w:p w14:paraId="20CD21A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16.1甲乙双方就本合同事宜形成的附件、会议纪要等均是合同不可分割部分，对双 方均有约束力。出现矛盾冲突的，以时间在后的为准。</w:t>
      </w:r>
    </w:p>
    <w:p w14:paraId="0EDC15C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16.2合同未尽事宜，甲乙双方另行协商并签署补充协议。</w:t>
      </w:r>
    </w:p>
    <w:p w14:paraId="0D2363D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16.3本合同一式</w:t>
      </w:r>
      <w:r>
        <w:rPr>
          <w:rFonts w:hint="eastAsia" w:hAnsi="宋体" w:cs="宋体"/>
          <w:color w:val="auto"/>
          <w:sz w:val="24"/>
          <w:szCs w:val="24"/>
          <w:lang w:val="en-US" w:eastAsia="zh-CN"/>
        </w:rPr>
        <w:t>陆</w:t>
      </w:r>
      <w:r>
        <w:rPr>
          <w:rFonts w:hint="eastAsia" w:ascii="宋体" w:hAnsi="宋体" w:eastAsia="宋体" w:cs="宋体"/>
          <w:color w:val="auto"/>
          <w:sz w:val="24"/>
          <w:szCs w:val="24"/>
          <w:lang w:val="en-US" w:eastAsia="zh-CN"/>
        </w:rPr>
        <w:t>份，甲方执</w:t>
      </w:r>
      <w:r>
        <w:rPr>
          <w:rFonts w:hint="eastAsia" w:ascii="宋体" w:hAnsi="宋体" w:eastAsia="宋体" w:cs="宋体"/>
          <w:color w:val="auto"/>
          <w:sz w:val="24"/>
          <w:szCs w:val="24"/>
          <w:u w:val="single"/>
          <w:lang w:val="en-US" w:eastAsia="zh-CN"/>
        </w:rPr>
        <w:t xml:space="preserve"> 肆 </w:t>
      </w:r>
      <w:r>
        <w:rPr>
          <w:rFonts w:hint="eastAsia" w:ascii="宋体" w:hAnsi="宋体" w:eastAsia="宋体" w:cs="宋体"/>
          <w:color w:val="auto"/>
          <w:sz w:val="24"/>
          <w:szCs w:val="24"/>
          <w:lang w:val="en-US" w:eastAsia="zh-CN"/>
        </w:rPr>
        <w:t>份，乙方持</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份。均具有同等的法律效力。</w:t>
      </w:r>
    </w:p>
    <w:p w14:paraId="00A9A6A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16.4本协议自双方法定代表签章并加盖公章(捺印)之日起生效</w:t>
      </w:r>
      <w:r>
        <w:rPr>
          <w:rFonts w:hint="eastAsia" w:hAnsi="宋体" w:cs="宋体"/>
          <w:color w:val="auto"/>
          <w:sz w:val="24"/>
          <w:szCs w:val="24"/>
          <w:lang w:val="en-US" w:eastAsia="zh-CN"/>
        </w:rPr>
        <w:t>。</w:t>
      </w:r>
    </w:p>
    <w:p w14:paraId="2A5C1A69">
      <w:pPr>
        <w:spacing w:before="78" w:line="220" w:lineRule="auto"/>
        <w:jc w:val="center"/>
        <w:rPr>
          <w:rFonts w:hint="eastAsia" w:hAnsi="宋体" w:cs="宋体"/>
          <w:color w:val="auto"/>
          <w:sz w:val="24"/>
          <w:szCs w:val="24"/>
          <w:lang w:eastAsia="zh-CN"/>
        </w:rPr>
      </w:pPr>
    </w:p>
    <w:p w14:paraId="7FB69DC5">
      <w:pPr>
        <w:spacing w:before="78" w:line="220" w:lineRule="auto"/>
        <w:jc w:val="center"/>
        <w:rPr>
          <w:rFonts w:ascii="宋体" w:hAnsi="宋体" w:eastAsia="宋体" w:cs="宋体"/>
          <w:color w:val="auto"/>
          <w:spacing w:val="4"/>
          <w:sz w:val="24"/>
          <w:szCs w:val="24"/>
        </w:rPr>
      </w:pPr>
      <w:r>
        <w:rPr>
          <w:rFonts w:hint="eastAsia" w:hAnsi="宋体" w:cs="宋体"/>
          <w:color w:val="auto"/>
          <w:sz w:val="24"/>
          <w:szCs w:val="24"/>
          <w:lang w:eastAsia="zh-CN"/>
        </w:rPr>
        <w:t>（</w:t>
      </w:r>
      <w:r>
        <w:rPr>
          <w:rFonts w:ascii="宋体" w:hAnsi="宋体" w:eastAsia="宋体" w:cs="宋体"/>
          <w:color w:val="auto"/>
          <w:spacing w:val="4"/>
          <w:sz w:val="24"/>
          <w:szCs w:val="24"/>
        </w:rPr>
        <w:t>以下无正文)</w:t>
      </w:r>
    </w:p>
    <w:p w14:paraId="027A73ED">
      <w:pPr>
        <w:spacing w:before="78" w:line="220" w:lineRule="auto"/>
        <w:jc w:val="center"/>
        <w:rPr>
          <w:rFonts w:hint="eastAsia" w:hAnsi="宋体" w:cs="宋体"/>
          <w:color w:val="auto"/>
          <w:sz w:val="24"/>
          <w:szCs w:val="24"/>
          <w:lang w:eastAsia="zh-CN"/>
        </w:rPr>
      </w:pPr>
    </w:p>
    <w:p w14:paraId="74F3429A">
      <w:pPr>
        <w:spacing w:before="78" w:line="220" w:lineRule="auto"/>
        <w:jc w:val="center"/>
        <w:rPr>
          <w:rFonts w:hint="eastAsia" w:hAnsi="宋体" w:cs="宋体"/>
          <w:color w:val="auto"/>
          <w:sz w:val="24"/>
          <w:szCs w:val="24"/>
          <w:rtl w:val="0"/>
          <w:lang w:val="zh-TW" w:eastAsia="zh-CN"/>
        </w:rPr>
      </w:pPr>
      <w:r>
        <w:rPr>
          <w:rFonts w:hint="eastAsia" w:hAnsi="宋体" w:cs="宋体"/>
          <w:color w:val="auto"/>
          <w:sz w:val="24"/>
          <w:szCs w:val="24"/>
          <w:rtl w:val="0"/>
          <w:lang w:val="zh-TW" w:eastAsia="zh-CN"/>
        </w:rPr>
        <w:t>（合同签署页）</w:t>
      </w:r>
    </w:p>
    <w:p w14:paraId="3FC8257A">
      <w:pPr>
        <w:spacing w:before="78" w:line="220" w:lineRule="auto"/>
        <w:jc w:val="center"/>
        <w:rPr>
          <w:rFonts w:hint="eastAsia" w:hAnsi="宋体" w:cs="宋体"/>
          <w:color w:val="auto"/>
          <w:sz w:val="24"/>
          <w:szCs w:val="24"/>
          <w:rtl w:val="0"/>
          <w:lang w:val="zh-TW" w:eastAsia="zh-TW"/>
        </w:rPr>
      </w:pPr>
    </w:p>
    <w:p w14:paraId="04F424A9">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eastAsia" w:hAnsi="宋体" w:cs="宋体"/>
          <w:color w:val="auto"/>
          <w:sz w:val="24"/>
          <w:szCs w:val="24"/>
          <w:rtl w:val="0"/>
          <w:lang w:val="zh-TW" w:eastAsia="zh-TW"/>
        </w:rPr>
      </w:pPr>
      <w:r>
        <w:rPr>
          <w:rFonts w:hint="eastAsia" w:hAnsi="宋体" w:cs="宋体"/>
          <w:color w:val="auto"/>
          <w:sz w:val="24"/>
          <w:szCs w:val="24"/>
          <w:rtl w:val="0"/>
          <w:lang w:val="zh-TW" w:eastAsia="zh-TW"/>
        </w:rPr>
        <w:t xml:space="preserve">甲方（印章）：           </w:t>
      </w:r>
      <w:r>
        <w:rPr>
          <w:rFonts w:hint="eastAsia" w:hAnsi="宋体" w:cs="宋体"/>
          <w:color w:val="auto"/>
          <w:sz w:val="24"/>
          <w:szCs w:val="24"/>
          <w:rtl w:val="0"/>
          <w:lang w:val="en-US" w:eastAsia="zh-CN"/>
        </w:rPr>
        <w:t xml:space="preserve">   </w:t>
      </w:r>
      <w:r>
        <w:rPr>
          <w:rFonts w:hint="eastAsia" w:hAnsi="宋体" w:cs="宋体"/>
          <w:color w:val="auto"/>
          <w:sz w:val="24"/>
          <w:szCs w:val="24"/>
          <w:rtl w:val="0"/>
          <w:lang w:val="zh-TW" w:eastAsia="zh-TW"/>
        </w:rPr>
        <w:t xml:space="preserve">     乙方（印章）：    </w:t>
      </w:r>
    </w:p>
    <w:p w14:paraId="288C38BD">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eastAsia" w:hAnsi="宋体" w:cs="宋体"/>
          <w:color w:val="auto"/>
          <w:sz w:val="24"/>
          <w:szCs w:val="24"/>
          <w:rtl w:val="0"/>
          <w:lang w:val="zh-TW" w:eastAsia="zh-TW"/>
        </w:rPr>
      </w:pPr>
      <w:r>
        <w:rPr>
          <w:rFonts w:hint="eastAsia" w:hAnsi="宋体" w:cs="宋体"/>
          <w:color w:val="auto"/>
          <w:sz w:val="24"/>
          <w:szCs w:val="24"/>
          <w:rtl w:val="0"/>
          <w:lang w:val="zh-TW" w:eastAsia="zh-TW"/>
        </w:rPr>
        <w:t>法定（授权）代表</w:t>
      </w:r>
      <w:r>
        <w:rPr>
          <w:rFonts w:hint="eastAsia" w:hAnsi="宋体" w:cs="宋体"/>
          <w:color w:val="auto"/>
          <w:sz w:val="24"/>
          <w:szCs w:val="24"/>
          <w:rtl w:val="0"/>
          <w:lang w:val="en-US" w:eastAsia="zh-CN"/>
        </w:rPr>
        <w:t>人</w:t>
      </w:r>
      <w:r>
        <w:rPr>
          <w:rFonts w:hint="eastAsia" w:hAnsi="宋体" w:cs="宋体"/>
          <w:color w:val="auto"/>
          <w:sz w:val="24"/>
          <w:szCs w:val="24"/>
          <w:rtl w:val="0"/>
          <w:lang w:val="zh-TW" w:eastAsia="zh-TW"/>
        </w:rPr>
        <w:t xml:space="preserve">签字:   </w:t>
      </w:r>
      <w:r>
        <w:rPr>
          <w:rFonts w:hint="eastAsia" w:hAnsi="宋体" w:cs="宋体"/>
          <w:color w:val="auto"/>
          <w:sz w:val="24"/>
          <w:szCs w:val="24"/>
          <w:rtl w:val="0"/>
          <w:lang w:val="en-US" w:eastAsia="zh-CN"/>
        </w:rPr>
        <w:t xml:space="preserve">   </w:t>
      </w:r>
      <w:r>
        <w:rPr>
          <w:rFonts w:hint="eastAsia" w:hAnsi="宋体" w:cs="宋体"/>
          <w:color w:val="auto"/>
          <w:sz w:val="24"/>
          <w:szCs w:val="24"/>
          <w:rtl w:val="0"/>
          <w:lang w:val="zh-TW" w:eastAsia="zh-TW"/>
        </w:rPr>
        <w:t xml:space="preserve">   </w:t>
      </w:r>
      <w:r>
        <w:rPr>
          <w:rFonts w:hint="eastAsia" w:hAnsi="宋体" w:cs="宋体"/>
          <w:color w:val="auto"/>
          <w:sz w:val="24"/>
          <w:szCs w:val="24"/>
          <w:rtl w:val="0"/>
          <w:lang w:val="en-US" w:eastAsia="zh-CN"/>
        </w:rPr>
        <w:t xml:space="preserve"> </w:t>
      </w:r>
      <w:r>
        <w:rPr>
          <w:rFonts w:hint="eastAsia" w:hAnsi="宋体" w:cs="宋体"/>
          <w:color w:val="auto"/>
          <w:sz w:val="24"/>
          <w:szCs w:val="24"/>
          <w:rtl w:val="0"/>
          <w:lang w:val="zh-TW" w:eastAsia="zh-TW"/>
        </w:rPr>
        <w:t>法定（授权）代表</w:t>
      </w:r>
      <w:r>
        <w:rPr>
          <w:rFonts w:hint="eastAsia" w:hAnsi="宋体" w:cs="宋体"/>
          <w:color w:val="auto"/>
          <w:sz w:val="24"/>
          <w:szCs w:val="24"/>
          <w:rtl w:val="0"/>
          <w:lang w:val="en-US" w:eastAsia="zh-CN"/>
        </w:rPr>
        <w:t>人</w:t>
      </w:r>
      <w:r>
        <w:rPr>
          <w:rFonts w:hint="eastAsia" w:hAnsi="宋体" w:cs="宋体"/>
          <w:color w:val="auto"/>
          <w:sz w:val="24"/>
          <w:szCs w:val="24"/>
          <w:rtl w:val="0"/>
          <w:lang w:val="zh-TW" w:eastAsia="zh-TW"/>
        </w:rPr>
        <w:t>签字:</w:t>
      </w:r>
    </w:p>
    <w:p w14:paraId="0584C680">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default" w:hAnsi="宋体" w:cs="宋体"/>
          <w:color w:val="auto"/>
          <w:sz w:val="24"/>
          <w:szCs w:val="24"/>
          <w:rtl w:val="0"/>
          <w:lang w:val="en-US" w:eastAsia="zh-CN"/>
        </w:rPr>
      </w:pPr>
      <w:r>
        <w:rPr>
          <w:rFonts w:hint="eastAsia" w:hAnsi="宋体" w:cs="宋体"/>
          <w:color w:val="auto"/>
          <w:sz w:val="24"/>
          <w:szCs w:val="24"/>
          <w:rtl w:val="0"/>
          <w:lang w:val="en-US" w:eastAsia="zh-CN"/>
        </w:rPr>
        <w:t>联系人及联系电话：               联系人及联系电话：</w:t>
      </w:r>
    </w:p>
    <w:p w14:paraId="6F0B650D">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eastAsia" w:hAnsi="宋体" w:cs="宋体"/>
          <w:color w:val="auto"/>
          <w:sz w:val="24"/>
          <w:szCs w:val="24"/>
          <w:rtl w:val="0"/>
          <w:lang w:val="en-US" w:eastAsia="zh-CN"/>
        </w:rPr>
      </w:pPr>
      <w:r>
        <w:rPr>
          <w:rFonts w:hint="eastAsia" w:hAnsi="宋体" w:cs="宋体"/>
          <w:color w:val="auto"/>
          <w:sz w:val="24"/>
          <w:szCs w:val="24"/>
          <w:rtl w:val="0"/>
          <w:lang w:val="en-US" w:eastAsia="zh-CN"/>
        </w:rPr>
        <w:t xml:space="preserve">联系地址：                       联系地址： </w:t>
      </w:r>
    </w:p>
    <w:p w14:paraId="63DAAE5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hAnsi="宋体" w:cs="宋体"/>
          <w:color w:val="auto"/>
          <w:sz w:val="24"/>
          <w:szCs w:val="24"/>
          <w:rtl w:val="0"/>
          <w:lang w:val="en-US" w:eastAsia="zh-CN"/>
        </w:rPr>
      </w:pPr>
      <w:r>
        <w:rPr>
          <w:rFonts w:hint="eastAsia" w:hAnsi="宋体" w:cs="宋体"/>
          <w:color w:val="auto"/>
          <w:sz w:val="24"/>
          <w:szCs w:val="24"/>
          <w:rtl w:val="0"/>
          <w:lang w:val="en-US" w:eastAsia="zh-CN"/>
        </w:rPr>
        <w:t>签订日期：                       签订日期：</w:t>
      </w:r>
    </w:p>
    <w:p w14:paraId="43AF5C03">
      <w:pPr>
        <w:pStyle w:val="2"/>
        <w:rPr>
          <w:rFonts w:hint="eastAsia"/>
          <w:rtl w:val="0"/>
          <w:lang w:val="en-US" w:eastAsia="zh-CN"/>
        </w:rPr>
      </w:pPr>
    </w:p>
    <w:permEnd w:id="71"/>
    <w:p w14:paraId="537304BF">
      <w:pPr>
        <w:pStyle w:val="2"/>
        <w:rPr>
          <w:rFonts w:hint="eastAsia"/>
        </w:rPr>
      </w:pPr>
    </w:p>
    <w:sectPr>
      <w:headerReference r:id="rId21" w:type="first"/>
      <w:headerReference r:id="rId19" w:type="default"/>
      <w:footerReference r:id="rId22" w:type="default"/>
      <w:headerReference r:id="rId20"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756304-AD04-44B4-B4DD-B29B88A51E5B}"/>
  </w:font>
  <w:font w:name="黑体">
    <w:panose1 w:val="02010609060101010101"/>
    <w:charset w:val="86"/>
    <w:family w:val="auto"/>
    <w:pitch w:val="default"/>
    <w:sig w:usb0="800002BF" w:usb1="38CF7CFA" w:usb2="00000016" w:usb3="00000000" w:csb0="00040001" w:csb1="00000000"/>
    <w:embedRegular r:id="rId2" w:fontKey="{5ECE08BA-6A61-4C5D-A4C5-BACE7A1520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D78D618C-8EBE-4647-82F1-4FA26C8B2462}"/>
  </w:font>
  <w:font w:name="方正黑体简体">
    <w:panose1 w:val="03000509000000000000"/>
    <w:charset w:val="86"/>
    <w:family w:val="auto"/>
    <w:pitch w:val="default"/>
    <w:sig w:usb0="00000001" w:usb1="080E0000" w:usb2="00000000" w:usb3="00000000" w:csb0="00040000" w:csb1="00000000"/>
    <w:embedRegular r:id="rId4" w:fontKey="{CBF24318-0A24-4429-B722-7E85D03C34E9}"/>
  </w:font>
  <w:font w:name="方正仿宋简体">
    <w:panose1 w:val="03000509000000000000"/>
    <w:charset w:val="86"/>
    <w:family w:val="auto"/>
    <w:pitch w:val="default"/>
    <w:sig w:usb0="00000001" w:usb1="080E0000" w:usb2="00000000" w:usb3="00000000" w:csb0="00040000" w:csb1="00000000"/>
    <w:embedRegular r:id="rId5" w:fontKey="{7ECD6274-4DD3-46B0-99F2-8D008D61A767}"/>
  </w:font>
  <w:font w:name="方正楷体简体">
    <w:panose1 w:val="03000509000000000000"/>
    <w:charset w:val="86"/>
    <w:family w:val="auto"/>
    <w:pitch w:val="default"/>
    <w:sig w:usb0="00000001" w:usb1="080E0000" w:usb2="00000000" w:usb3="00000000" w:csb0="00040000" w:csb1="00000000"/>
    <w:embedRegular r:id="rId6" w:fontKey="{165BDEA2-CCDC-4492-999F-0EC7F5DE40B2}"/>
  </w:font>
  <w:font w:name="微软雅黑">
    <w:panose1 w:val="020B0503020204020204"/>
    <w:charset w:val="86"/>
    <w:family w:val="swiss"/>
    <w:pitch w:val="default"/>
    <w:sig w:usb0="80000287" w:usb1="2ACF3C50" w:usb2="00000016" w:usb3="00000000" w:csb0="0004001F" w:csb1="00000000"/>
    <w:embedRegular r:id="rId7" w:fontKey="{E55288AC-2BD2-4A92-B3F8-DCFBA41BA5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13F0">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E00F">
    <w:pPr>
      <w:pStyle w:val="11"/>
      <w:framePr w:wrap="around" w:vAnchor="text" w:hAnchor="margin" w:xAlign="outside" w:y="1"/>
      <w:rPr>
        <w:rStyle w:val="20"/>
      </w:rPr>
    </w:pPr>
    <w:r>
      <w:fldChar w:fldCharType="begin"/>
    </w:r>
    <w:r>
      <w:rPr>
        <w:rStyle w:val="20"/>
      </w:rPr>
      <w:instrText xml:space="preserve">PAGE  </w:instrText>
    </w:r>
    <w:r>
      <w:fldChar w:fldCharType="end"/>
    </w:r>
  </w:p>
  <w:p w14:paraId="342264C2">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5628">
    <w:pPr>
      <w:pStyle w:val="11"/>
      <w:jc w:val="center"/>
      <w:rPr>
        <w:rFonts w:hint="eastAsia"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2 -</w:t>
    </w:r>
    <w:r>
      <w:rPr>
        <w:rFonts w:hAnsi="宋体"/>
        <w:sz w:val="28"/>
        <w:szCs w:val="28"/>
      </w:rPr>
      <w:fldChar w:fldCharType="end"/>
    </w:r>
  </w:p>
  <w:p w14:paraId="6C6AE18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F1DF">
    <w:pPr>
      <w:pStyle w:val="11"/>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B02E">
    <w:pPr>
      <w:pStyle w:val="11"/>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3A2">
    <w:pPr>
      <w:pStyle w:val="11"/>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62F5">
    <w:pPr>
      <w:pStyle w:val="11"/>
      <w:rPr>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F96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A9F96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FDEA">
    <w:pPr>
      <w:pStyle w:val="11"/>
      <w:rPr>
        <w:rFonts w:hint="eastAsia" w:hAnsi="宋体"/>
        <w:sz w:val="36"/>
        <w:szCs w:val="28"/>
      </w:rPr>
    </w:pPr>
    <w:r>
      <w:rPr>
        <w:sz w:val="3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29DC0">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F29DC0">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E341">
    <w:pPr>
      <w:pStyle w:val="12"/>
      <w:pBdr>
        <w:bottom w:val="none" w:color="auto" w:sz="0" w:space="0"/>
      </w:pBdr>
    </w:pPr>
    <w:r>
      <w:pict>
        <v:shape id="PowerPlusWaterMarkObject30289" o:spid="_x0000_s3074" o:spt="136" type="#_x0000_t136" style="position:absolute;left:0pt;height:44.3pt;width:542.9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EFA7">
    <w:r>
      <w:rPr>
        <w:sz w:val="18"/>
      </w:rPr>
      <w:pict>
        <v:shape id="_x0000_s3083" o:spid="_x0000_s3083" o:spt="136" type="#_x0000_t136" style="position:absolute;left:0pt;height:44.3pt;width:542.95pt;mso-position-horizontal:center;mso-position-horizontal-relative:margin;mso-position-vertical:center;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BB2A">
    <w:pPr>
      <w:pStyle w:val="12"/>
    </w:pPr>
    <w:r>
      <w:pict>
        <v:shape id="PowerPlusWaterMarkObject198093791" o:spid="_x0000_s3084"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8F9D">
    <w:pPr>
      <w:pStyle w:val="12"/>
    </w:pPr>
    <w:r>
      <w:pict>
        <v:shape id="PowerPlusWaterMarkObject198093790" o:spid="_x0000_s3082"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DAFF">
    <w:pPr>
      <w:pStyle w:val="12"/>
    </w:pPr>
    <w:r>
      <w:pict>
        <v:shape id="PowerPlusWaterMarkObject198093782" o:spid="_x0000_s3075"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9702">
    <w:pPr>
      <w:pStyle w:val="12"/>
    </w:pPr>
    <w:r>
      <w:pict>
        <v:shape id="PowerPlusWaterMarkObject198093781" o:spid="_x0000_s3073"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1A01">
    <w:pPr>
      <w:pStyle w:val="12"/>
      <w:pBdr>
        <w:top w:val="none" w:color="000000" w:sz="0" w:space="0"/>
        <w:left w:val="none" w:color="000000" w:sz="0" w:space="0"/>
        <w:bottom w:val="none" w:color="auto" w:sz="0" w:space="0"/>
        <w:right w:val="none" w:color="000000" w:sz="0" w:space="0"/>
      </w:pBdr>
      <w:spacing w:after="160"/>
    </w:pPr>
    <w:r>
      <w:pict>
        <v:shape id="_x0000_s3077" o:spid="_x0000_s3077" o:spt="136" type="#_x0000_t136" style="position:absolute;left:0pt;height:44.3pt;width:542.9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仅限盛江公司及子公司公开询价使用"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A39F">
    <w:pPr>
      <w:pStyle w:val="12"/>
    </w:pPr>
    <w:r>
      <w:pict>
        <v:shape id="PowerPlusWaterMarkObject198093785" o:spid="_x0000_s307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370F">
    <w:pPr>
      <w:pStyle w:val="12"/>
      <w:pBdr>
        <w:bottom w:val="none" w:color="auto" w:sz="0" w:space="1"/>
      </w:pBdr>
    </w:pPr>
    <w:r>
      <w:pict>
        <v:shape id="_x0000_s3076" o:spid="_x0000_s3076" o:spt="136" type="#_x0000_t136" style="position:absolute;left:0pt;height:44.3pt;width:542.9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422">
    <w:r>
      <w:rPr>
        <w:sz w:val="18"/>
      </w:rPr>
      <w:pict>
        <v:shape id="_x0000_s3080" o:spid="_x0000_s3080" o:spt="136" type="#_x0000_t136" style="position:absolute;left:0pt;height:44.3pt;width:542.95pt;mso-position-horizontal:center;mso-position-horizontal-relative:margin;mso-position-vertical:center;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AB5E">
    <w:pPr>
      <w:pStyle w:val="12"/>
    </w:pPr>
    <w:r>
      <w:pict>
        <v:shape id="PowerPlusWaterMarkObject198093788" o:spid="_x0000_s3081"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CF7F">
    <w:pPr>
      <w:pStyle w:val="12"/>
    </w:pPr>
    <w:r>
      <w:pict>
        <v:shape id="PowerPlusWaterMarkObject198093787" o:spid="_x0000_s3079"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649AD"/>
    <w:multiLevelType w:val="singleLevel"/>
    <w:tmpl w:val="6CC649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dit="readOnly" w:enforcement="1" w:cryptProviderType="rsaFull" w:cryptAlgorithmClass="hash" w:cryptAlgorithmType="typeAny" w:cryptAlgorithmSid="4" w:cryptSpinCount="0" w:hash="BcFO8Qx/ZbByN7CMY9qULwXLRRc=" w:salt="1dR5EpMhaigZwxP06Ra7GA=="/>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65"/>
    <w:rsid w:val="00172A27"/>
    <w:rsid w:val="001976D3"/>
    <w:rsid w:val="003C4101"/>
    <w:rsid w:val="00414568"/>
    <w:rsid w:val="00484D0C"/>
    <w:rsid w:val="007245A4"/>
    <w:rsid w:val="008D1D6A"/>
    <w:rsid w:val="009243E9"/>
    <w:rsid w:val="0095412C"/>
    <w:rsid w:val="00A330DC"/>
    <w:rsid w:val="00AE2729"/>
    <w:rsid w:val="00CD2B99"/>
    <w:rsid w:val="00F36807"/>
    <w:rsid w:val="011B572A"/>
    <w:rsid w:val="01896811"/>
    <w:rsid w:val="01C16C7F"/>
    <w:rsid w:val="01E26A9C"/>
    <w:rsid w:val="02477318"/>
    <w:rsid w:val="024E037F"/>
    <w:rsid w:val="025657AD"/>
    <w:rsid w:val="02A46519"/>
    <w:rsid w:val="02C57059"/>
    <w:rsid w:val="04362CC3"/>
    <w:rsid w:val="045E77B9"/>
    <w:rsid w:val="046A6BD5"/>
    <w:rsid w:val="04FD0162"/>
    <w:rsid w:val="05646F2B"/>
    <w:rsid w:val="056D0520"/>
    <w:rsid w:val="064B6436"/>
    <w:rsid w:val="07677921"/>
    <w:rsid w:val="079805A1"/>
    <w:rsid w:val="07C55968"/>
    <w:rsid w:val="089D76B7"/>
    <w:rsid w:val="08ED09AA"/>
    <w:rsid w:val="09975E37"/>
    <w:rsid w:val="0A4042C9"/>
    <w:rsid w:val="0AF85654"/>
    <w:rsid w:val="0BCD6AE0"/>
    <w:rsid w:val="0C1E2011"/>
    <w:rsid w:val="0C4A402C"/>
    <w:rsid w:val="0CD143AE"/>
    <w:rsid w:val="0D5F01B4"/>
    <w:rsid w:val="0D7B0B2B"/>
    <w:rsid w:val="0DF42AAD"/>
    <w:rsid w:val="0DF72BCB"/>
    <w:rsid w:val="0E7E19AE"/>
    <w:rsid w:val="0EBE0962"/>
    <w:rsid w:val="0F3F1AA3"/>
    <w:rsid w:val="0F7E2FDA"/>
    <w:rsid w:val="100B0728"/>
    <w:rsid w:val="10C676E5"/>
    <w:rsid w:val="10D57C39"/>
    <w:rsid w:val="10FF5901"/>
    <w:rsid w:val="11916802"/>
    <w:rsid w:val="11F539CE"/>
    <w:rsid w:val="12463148"/>
    <w:rsid w:val="128B14A3"/>
    <w:rsid w:val="12BC2D2E"/>
    <w:rsid w:val="12D3242E"/>
    <w:rsid w:val="13166AAA"/>
    <w:rsid w:val="13635BCD"/>
    <w:rsid w:val="146D0DFF"/>
    <w:rsid w:val="14840AA0"/>
    <w:rsid w:val="15170DCC"/>
    <w:rsid w:val="161D4929"/>
    <w:rsid w:val="16460917"/>
    <w:rsid w:val="166E7112"/>
    <w:rsid w:val="17325A4F"/>
    <w:rsid w:val="17C31582"/>
    <w:rsid w:val="18050677"/>
    <w:rsid w:val="18327B75"/>
    <w:rsid w:val="184C7B00"/>
    <w:rsid w:val="195F7ABA"/>
    <w:rsid w:val="19FD440B"/>
    <w:rsid w:val="1A0F4768"/>
    <w:rsid w:val="1ADB2F8D"/>
    <w:rsid w:val="1B081152"/>
    <w:rsid w:val="1BF1527D"/>
    <w:rsid w:val="1C144C55"/>
    <w:rsid w:val="1C4032FE"/>
    <w:rsid w:val="1C4050AC"/>
    <w:rsid w:val="1D680D80"/>
    <w:rsid w:val="1D93355A"/>
    <w:rsid w:val="1DCF4786"/>
    <w:rsid w:val="1EEB57A3"/>
    <w:rsid w:val="1F2C36C6"/>
    <w:rsid w:val="1F9F04E5"/>
    <w:rsid w:val="1FA4037A"/>
    <w:rsid w:val="1FAB0A8F"/>
    <w:rsid w:val="1FD53D5E"/>
    <w:rsid w:val="20884B45"/>
    <w:rsid w:val="20E713D6"/>
    <w:rsid w:val="211A2370"/>
    <w:rsid w:val="213B0AD1"/>
    <w:rsid w:val="214967B1"/>
    <w:rsid w:val="21D17E6F"/>
    <w:rsid w:val="21FC69AF"/>
    <w:rsid w:val="22D84F83"/>
    <w:rsid w:val="22F6727F"/>
    <w:rsid w:val="231C521C"/>
    <w:rsid w:val="234D3CF4"/>
    <w:rsid w:val="23564222"/>
    <w:rsid w:val="23931F66"/>
    <w:rsid w:val="239901D7"/>
    <w:rsid w:val="23D13154"/>
    <w:rsid w:val="24643BF7"/>
    <w:rsid w:val="250B239D"/>
    <w:rsid w:val="25ED2B06"/>
    <w:rsid w:val="26055A66"/>
    <w:rsid w:val="269F0C21"/>
    <w:rsid w:val="26BB0BCC"/>
    <w:rsid w:val="26C912D8"/>
    <w:rsid w:val="26D528A9"/>
    <w:rsid w:val="281B051C"/>
    <w:rsid w:val="28C45ACD"/>
    <w:rsid w:val="28C94F48"/>
    <w:rsid w:val="290121FC"/>
    <w:rsid w:val="292F0982"/>
    <w:rsid w:val="29641789"/>
    <w:rsid w:val="29874AF7"/>
    <w:rsid w:val="29B144DF"/>
    <w:rsid w:val="2A4E7A33"/>
    <w:rsid w:val="2A816FBC"/>
    <w:rsid w:val="2ABC4498"/>
    <w:rsid w:val="2AE21E3E"/>
    <w:rsid w:val="2BB56545"/>
    <w:rsid w:val="2BE23A8A"/>
    <w:rsid w:val="2C4366BA"/>
    <w:rsid w:val="2CB412F5"/>
    <w:rsid w:val="2CD36014"/>
    <w:rsid w:val="2D0636EB"/>
    <w:rsid w:val="2D83144D"/>
    <w:rsid w:val="2DE1186A"/>
    <w:rsid w:val="300A33C4"/>
    <w:rsid w:val="306A22A0"/>
    <w:rsid w:val="30705130"/>
    <w:rsid w:val="30D269D0"/>
    <w:rsid w:val="310D70BD"/>
    <w:rsid w:val="311700EB"/>
    <w:rsid w:val="312F5F78"/>
    <w:rsid w:val="32D51514"/>
    <w:rsid w:val="330A69CC"/>
    <w:rsid w:val="3335765A"/>
    <w:rsid w:val="33A74C4A"/>
    <w:rsid w:val="34DC2B4A"/>
    <w:rsid w:val="34E43769"/>
    <w:rsid w:val="352A3D24"/>
    <w:rsid w:val="35316DC6"/>
    <w:rsid w:val="35607F31"/>
    <w:rsid w:val="35D20537"/>
    <w:rsid w:val="36261B90"/>
    <w:rsid w:val="378F705B"/>
    <w:rsid w:val="38B43110"/>
    <w:rsid w:val="39C649EB"/>
    <w:rsid w:val="39DB0E71"/>
    <w:rsid w:val="3A3F02FA"/>
    <w:rsid w:val="3A5769C6"/>
    <w:rsid w:val="3B8E5155"/>
    <w:rsid w:val="3BA02311"/>
    <w:rsid w:val="3CA048C9"/>
    <w:rsid w:val="3CFE3F7E"/>
    <w:rsid w:val="3E0F0B41"/>
    <w:rsid w:val="3E65064E"/>
    <w:rsid w:val="3F2F3423"/>
    <w:rsid w:val="3FA27361"/>
    <w:rsid w:val="3FFD4E97"/>
    <w:rsid w:val="405F5252"/>
    <w:rsid w:val="416F02DE"/>
    <w:rsid w:val="42027AC3"/>
    <w:rsid w:val="42562684"/>
    <w:rsid w:val="42AF675E"/>
    <w:rsid w:val="42C46AAF"/>
    <w:rsid w:val="42D93952"/>
    <w:rsid w:val="43923B90"/>
    <w:rsid w:val="44746155"/>
    <w:rsid w:val="4480250F"/>
    <w:rsid w:val="44BE6EAC"/>
    <w:rsid w:val="44CB735A"/>
    <w:rsid w:val="45272CD2"/>
    <w:rsid w:val="45940139"/>
    <w:rsid w:val="460C19D8"/>
    <w:rsid w:val="46104604"/>
    <w:rsid w:val="463924B8"/>
    <w:rsid w:val="465300DA"/>
    <w:rsid w:val="4693536B"/>
    <w:rsid w:val="4711255E"/>
    <w:rsid w:val="471B301B"/>
    <w:rsid w:val="476B407C"/>
    <w:rsid w:val="478B5A34"/>
    <w:rsid w:val="47ED6410"/>
    <w:rsid w:val="47F00445"/>
    <w:rsid w:val="48B55B6A"/>
    <w:rsid w:val="49115242"/>
    <w:rsid w:val="492D30DF"/>
    <w:rsid w:val="49373210"/>
    <w:rsid w:val="498E121C"/>
    <w:rsid w:val="49DE4242"/>
    <w:rsid w:val="49E63204"/>
    <w:rsid w:val="4A103C9F"/>
    <w:rsid w:val="4A2D4613"/>
    <w:rsid w:val="4A5A3051"/>
    <w:rsid w:val="4AB60BA4"/>
    <w:rsid w:val="4B4C2328"/>
    <w:rsid w:val="4B9C1A50"/>
    <w:rsid w:val="4B9F636C"/>
    <w:rsid w:val="4C0341E7"/>
    <w:rsid w:val="4C6E00F2"/>
    <w:rsid w:val="4C823CE2"/>
    <w:rsid w:val="4CE032AA"/>
    <w:rsid w:val="4CE20242"/>
    <w:rsid w:val="4D84736B"/>
    <w:rsid w:val="4E281672"/>
    <w:rsid w:val="4E7B76FB"/>
    <w:rsid w:val="4EC421E7"/>
    <w:rsid w:val="4EEC36E3"/>
    <w:rsid w:val="4F0B5F68"/>
    <w:rsid w:val="4F61425F"/>
    <w:rsid w:val="4FC8014C"/>
    <w:rsid w:val="502A3A8E"/>
    <w:rsid w:val="50B52C6C"/>
    <w:rsid w:val="50C917FE"/>
    <w:rsid w:val="514B6964"/>
    <w:rsid w:val="514E0BC8"/>
    <w:rsid w:val="51850D3C"/>
    <w:rsid w:val="52085D02"/>
    <w:rsid w:val="521A722A"/>
    <w:rsid w:val="52650419"/>
    <w:rsid w:val="527A416D"/>
    <w:rsid w:val="52A03709"/>
    <w:rsid w:val="53FC12DE"/>
    <w:rsid w:val="542E520F"/>
    <w:rsid w:val="548E5CAE"/>
    <w:rsid w:val="551F2B39"/>
    <w:rsid w:val="57067CAA"/>
    <w:rsid w:val="572004BF"/>
    <w:rsid w:val="57201435"/>
    <w:rsid w:val="572877F3"/>
    <w:rsid w:val="57342B3C"/>
    <w:rsid w:val="57AD5FA2"/>
    <w:rsid w:val="57C259AE"/>
    <w:rsid w:val="582C56D1"/>
    <w:rsid w:val="58C12AF6"/>
    <w:rsid w:val="59457283"/>
    <w:rsid w:val="59673DE0"/>
    <w:rsid w:val="59EF5441"/>
    <w:rsid w:val="59FF36C0"/>
    <w:rsid w:val="5B5B4DF1"/>
    <w:rsid w:val="5B6D486F"/>
    <w:rsid w:val="5BB367E1"/>
    <w:rsid w:val="5BBD6C48"/>
    <w:rsid w:val="5C1038A5"/>
    <w:rsid w:val="5C1C10E1"/>
    <w:rsid w:val="5C794EB2"/>
    <w:rsid w:val="5CA20296"/>
    <w:rsid w:val="5D7D031B"/>
    <w:rsid w:val="5D836B4D"/>
    <w:rsid w:val="5DA71AD2"/>
    <w:rsid w:val="5E7570F1"/>
    <w:rsid w:val="5EE65676"/>
    <w:rsid w:val="5EFF1C82"/>
    <w:rsid w:val="5F27742B"/>
    <w:rsid w:val="5F5A3B07"/>
    <w:rsid w:val="5F8B7415"/>
    <w:rsid w:val="5FC466D8"/>
    <w:rsid w:val="61070685"/>
    <w:rsid w:val="621A6DD3"/>
    <w:rsid w:val="629244E6"/>
    <w:rsid w:val="62954DB6"/>
    <w:rsid w:val="62ED072B"/>
    <w:rsid w:val="637F3391"/>
    <w:rsid w:val="63E91153"/>
    <w:rsid w:val="6427666B"/>
    <w:rsid w:val="646120CE"/>
    <w:rsid w:val="64E333FE"/>
    <w:rsid w:val="65905D2A"/>
    <w:rsid w:val="66460FC1"/>
    <w:rsid w:val="665A1E94"/>
    <w:rsid w:val="66CE4401"/>
    <w:rsid w:val="672C55DE"/>
    <w:rsid w:val="673813A7"/>
    <w:rsid w:val="67E37D78"/>
    <w:rsid w:val="67F012C2"/>
    <w:rsid w:val="696D7033"/>
    <w:rsid w:val="698A0322"/>
    <w:rsid w:val="69E61C68"/>
    <w:rsid w:val="69F73D77"/>
    <w:rsid w:val="6A551C17"/>
    <w:rsid w:val="6B574BF4"/>
    <w:rsid w:val="6B7176E1"/>
    <w:rsid w:val="6C4F7B74"/>
    <w:rsid w:val="6C515640"/>
    <w:rsid w:val="6C6F527E"/>
    <w:rsid w:val="6CC45EBD"/>
    <w:rsid w:val="6E971ED7"/>
    <w:rsid w:val="6EFC5F08"/>
    <w:rsid w:val="6F2F65B3"/>
    <w:rsid w:val="6F3633A4"/>
    <w:rsid w:val="6F9417A0"/>
    <w:rsid w:val="70792CA2"/>
    <w:rsid w:val="70BB7EFD"/>
    <w:rsid w:val="70F467DE"/>
    <w:rsid w:val="7104581E"/>
    <w:rsid w:val="710C0E29"/>
    <w:rsid w:val="71683119"/>
    <w:rsid w:val="719A3A8C"/>
    <w:rsid w:val="71F740C1"/>
    <w:rsid w:val="71FC463C"/>
    <w:rsid w:val="721814EF"/>
    <w:rsid w:val="724B42B3"/>
    <w:rsid w:val="728623F6"/>
    <w:rsid w:val="72BC104A"/>
    <w:rsid w:val="73657443"/>
    <w:rsid w:val="75ED300A"/>
    <w:rsid w:val="76631674"/>
    <w:rsid w:val="766F7295"/>
    <w:rsid w:val="767974EC"/>
    <w:rsid w:val="767D527F"/>
    <w:rsid w:val="76DA4737"/>
    <w:rsid w:val="77294518"/>
    <w:rsid w:val="77666CB1"/>
    <w:rsid w:val="77984072"/>
    <w:rsid w:val="78CF7BBA"/>
    <w:rsid w:val="78EE3C87"/>
    <w:rsid w:val="79092550"/>
    <w:rsid w:val="79227BA4"/>
    <w:rsid w:val="796E1423"/>
    <w:rsid w:val="79F81305"/>
    <w:rsid w:val="7A342CD0"/>
    <w:rsid w:val="7AF719A2"/>
    <w:rsid w:val="7B7B675D"/>
    <w:rsid w:val="7B807C46"/>
    <w:rsid w:val="7BAB6FC2"/>
    <w:rsid w:val="7C29014F"/>
    <w:rsid w:val="7C747AF6"/>
    <w:rsid w:val="7CE2505E"/>
    <w:rsid w:val="7D160888"/>
    <w:rsid w:val="7D951CD7"/>
    <w:rsid w:val="7E1803F3"/>
    <w:rsid w:val="7E3A63DB"/>
    <w:rsid w:val="7ED11BDF"/>
    <w:rsid w:val="7F6D7713"/>
    <w:rsid w:val="7FA4085B"/>
    <w:rsid w:val="7FAA393C"/>
    <w:rsid w:val="7FDC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2"/>
    <w:basedOn w:val="1"/>
    <w:next w:val="1"/>
    <w:qFormat/>
    <w:uiPriority w:val="8"/>
    <w:pPr>
      <w:keepNext/>
      <w:keepLines/>
      <w:outlineLvl w:val="1"/>
    </w:pPr>
    <w:rPr>
      <w:rFonts w:ascii="Arial" w:hAnsi="Arial" w:eastAsia="黑体"/>
      <w:b/>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unhideWhenUsed/>
    <w:qFormat/>
    <w:uiPriority w:val="99"/>
    <w:pPr>
      <w:spacing w:after="120"/>
    </w:pPr>
  </w:style>
  <w:style w:type="paragraph" w:styleId="7">
    <w:name w:val="annotation text"/>
    <w:basedOn w:val="1"/>
    <w:qFormat/>
    <w:uiPriority w:val="0"/>
    <w:pPr>
      <w:jc w:val="left"/>
    </w:pPr>
    <w:rPr>
      <w:sz w:val="18"/>
    </w:rPr>
  </w:style>
  <w:style w:type="paragraph" w:styleId="8">
    <w:name w:val="Body Text Indent"/>
    <w:basedOn w:val="1"/>
    <w:qFormat/>
    <w:uiPriority w:val="0"/>
    <w:pPr>
      <w:ind w:firstLine="630"/>
    </w:pPr>
    <w:rPr>
      <w:sz w:val="32"/>
    </w:rPr>
  </w:style>
  <w:style w:type="paragraph" w:styleId="9">
    <w:name w:val="toc 3"/>
    <w:basedOn w:val="1"/>
    <w:next w:val="1"/>
    <w:autoRedefine/>
    <w:qFormat/>
    <w:uiPriority w:val="39"/>
    <w:pPr>
      <w:ind w:left="840" w:leftChars="400"/>
    </w:pPr>
  </w:style>
  <w:style w:type="paragraph" w:styleId="10">
    <w:name w:val="Plain Text"/>
    <w:basedOn w:val="1"/>
    <w:link w:val="65"/>
    <w:qFormat/>
    <w:uiPriority w:val="0"/>
    <w:pPr>
      <w:autoSpaceDE w:val="0"/>
      <w:autoSpaceDN w:val="0"/>
      <w:adjustRightInd w:val="0"/>
    </w:p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sz w:val="24"/>
      <w:szCs w:val="24"/>
    </w:rPr>
  </w:style>
  <w:style w:type="paragraph" w:styleId="16">
    <w:name w:val="Normal (Web)"/>
    <w:basedOn w:val="1"/>
    <w:qFormat/>
    <w:uiPriority w:val="0"/>
    <w:pPr>
      <w:widowControl/>
      <w:spacing w:before="100" w:beforeAutospacing="1" w:after="100" w:afterAutospacing="1"/>
      <w:jc w:val="left"/>
    </w:pPr>
    <w:rPr>
      <w:rFonts w:hAnsi="宋体"/>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unhideWhenUsed/>
    <w:qFormat/>
    <w:uiPriority w:val="99"/>
    <w:rPr>
      <w:color w:val="954F72"/>
      <w:u w:val="single"/>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段落正文"/>
    <w:basedOn w:val="1"/>
    <w:qFormat/>
    <w:uiPriority w:val="0"/>
    <w:pPr>
      <w:spacing w:beforeLines="50" w:line="360" w:lineRule="auto"/>
      <w:ind w:firstLine="200" w:firstLineChars="200"/>
    </w:pPr>
    <w:rPr>
      <w:spacing w:val="2"/>
      <w:sz w:val="24"/>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1">
    <w:name w:val="标题 3 字符"/>
    <w:link w:val="5"/>
    <w:qFormat/>
    <w:uiPriority w:val="9"/>
    <w:rPr>
      <w:b/>
      <w:bCs/>
      <w:sz w:val="32"/>
      <w:szCs w:val="32"/>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34">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37">
    <w:name w:val="xl67"/>
    <w:basedOn w:val="1"/>
    <w:qFormat/>
    <w:uiPriority w:val="0"/>
    <w:pPr>
      <w:widowControl/>
      <w:spacing w:before="100" w:beforeAutospacing="1" w:after="100" w:afterAutospacing="1"/>
      <w:jc w:val="left"/>
    </w:pPr>
    <w:rPr>
      <w:rFonts w:hAnsi="宋体" w:cs="宋体"/>
      <w:sz w:val="24"/>
      <w:szCs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 w:val="24"/>
      <w:szCs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4"/>
      <w:szCs w:val="24"/>
    </w:rPr>
  </w:style>
  <w:style w:type="paragraph" w:customStyle="1" w:styleId="40">
    <w:name w:val="xl70"/>
    <w:basedOn w:val="1"/>
    <w:qFormat/>
    <w:uiPriority w:val="0"/>
    <w:pPr>
      <w:widowControl/>
      <w:spacing w:before="100" w:beforeAutospacing="1" w:after="100" w:afterAutospacing="1"/>
      <w:jc w:val="center"/>
    </w:pPr>
    <w:rPr>
      <w:rFonts w:ascii="黑体" w:hAnsi="黑体" w:eastAsia="黑体" w:cs="宋体"/>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4">
    <w:name w:val="xl74"/>
    <w:basedOn w:val="1"/>
    <w:qFormat/>
    <w:uiPriority w:val="0"/>
    <w:pPr>
      <w:widowControl/>
      <w:spacing w:before="100" w:beforeAutospacing="1" w:after="100" w:afterAutospacing="1"/>
      <w:jc w:val="left"/>
    </w:pPr>
    <w:rPr>
      <w:rFonts w:hAnsi="宋体" w:cs="宋体"/>
      <w:sz w:val="20"/>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sz w:val="20"/>
    </w:rPr>
  </w:style>
  <w:style w:type="paragraph" w:customStyle="1" w:styleId="4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1">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2">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sz w:val="20"/>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9">
    <w:name w:val="xl89"/>
    <w:basedOn w:val="1"/>
    <w:qFormat/>
    <w:uiPriority w:val="0"/>
    <w:pPr>
      <w:widowControl/>
      <w:spacing w:before="100" w:beforeAutospacing="1" w:after="100" w:afterAutospacing="1"/>
      <w:jc w:val="left"/>
    </w:pPr>
    <w:rPr>
      <w:rFonts w:hAnsi="宋体" w:cs="宋体"/>
      <w:b/>
      <w:bCs/>
      <w:sz w:val="20"/>
    </w:rPr>
  </w:style>
  <w:style w:type="paragraph" w:customStyle="1" w:styleId="60">
    <w:name w:val="xl90"/>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1">
    <w:name w:val="xl91"/>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2">
    <w:name w:val="xl92"/>
    <w:basedOn w:val="1"/>
    <w:qFormat/>
    <w:uiPriority w:val="0"/>
    <w:pPr>
      <w:widowControl/>
      <w:spacing w:before="100" w:beforeAutospacing="1" w:after="100" w:afterAutospacing="1"/>
      <w:jc w:val="center"/>
    </w:pPr>
    <w:rPr>
      <w:rFonts w:ascii="Times New Roman"/>
      <w:sz w:val="16"/>
      <w:szCs w:val="16"/>
    </w:rPr>
  </w:style>
  <w:style w:type="paragraph" w:customStyle="1" w:styleId="63">
    <w:name w:val="xl93"/>
    <w:basedOn w:val="1"/>
    <w:qFormat/>
    <w:uiPriority w:val="0"/>
    <w:pPr>
      <w:widowControl/>
      <w:spacing w:before="100" w:beforeAutospacing="1" w:after="100" w:afterAutospacing="1"/>
      <w:jc w:val="center"/>
    </w:pPr>
    <w:rPr>
      <w:rFonts w:hAnsi="宋体" w:cs="宋体"/>
      <w:sz w:val="16"/>
      <w:szCs w:val="16"/>
    </w:rPr>
  </w:style>
  <w:style w:type="paragraph" w:customStyle="1" w:styleId="64">
    <w:name w:val="xl94"/>
    <w:basedOn w:val="1"/>
    <w:qFormat/>
    <w:uiPriority w:val="0"/>
    <w:pPr>
      <w:widowControl/>
      <w:spacing w:before="100" w:beforeAutospacing="1" w:after="100" w:afterAutospacing="1"/>
      <w:jc w:val="center"/>
    </w:pPr>
    <w:rPr>
      <w:rFonts w:ascii="Times New Roman"/>
      <w:sz w:val="24"/>
      <w:szCs w:val="24"/>
    </w:rPr>
  </w:style>
  <w:style w:type="character" w:customStyle="1" w:styleId="65">
    <w:name w:val="纯文本 字符"/>
    <w:link w:val="10"/>
    <w:unhideWhenUsed/>
    <w:qFormat/>
    <w:uiPriority w:val="0"/>
    <w:rPr>
      <w:rFonts w:ascii="宋体"/>
      <w:sz w:val="34"/>
    </w:rPr>
  </w:style>
  <w:style w:type="paragraph" w:customStyle="1" w:styleId="66">
    <w:name w:val="列出段落1"/>
    <w:basedOn w:val="1"/>
    <w:qFormat/>
    <w:uiPriority w:val="34"/>
    <w:pPr>
      <w:ind w:firstLine="420" w:firstLineChars="200"/>
    </w:pPr>
    <w:rPr>
      <w:rFonts w:ascii="Calibri" w:hAnsi="Calibri"/>
      <w:kern w:val="2"/>
      <w:sz w:val="21"/>
      <w:szCs w:val="22"/>
    </w:rPr>
  </w:style>
  <w:style w:type="character" w:customStyle="1" w:styleId="67">
    <w:name w:val="font91"/>
    <w:basedOn w:val="19"/>
    <w:qFormat/>
    <w:uiPriority w:val="0"/>
    <w:rPr>
      <w:rFonts w:hint="default" w:ascii="Times New Roman" w:hAnsi="Times New Roman" w:cs="Times New Roman"/>
      <w:color w:val="000000"/>
      <w:sz w:val="20"/>
      <w:szCs w:val="20"/>
      <w:u w:val="none"/>
    </w:rPr>
  </w:style>
  <w:style w:type="character" w:customStyle="1" w:styleId="68">
    <w:name w:val="font111"/>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69">
    <w:name w:val="font131"/>
    <w:basedOn w:val="19"/>
    <w:qFormat/>
    <w:uiPriority w:val="0"/>
    <w:rPr>
      <w:rFonts w:hint="eastAsia" w:ascii="宋体" w:hAnsi="宋体" w:eastAsia="宋体" w:cs="宋体"/>
      <w:color w:val="000000"/>
      <w:sz w:val="20"/>
      <w:szCs w:val="20"/>
      <w:u w:val="none"/>
    </w:rPr>
  </w:style>
  <w:style w:type="character" w:customStyle="1" w:styleId="70">
    <w:name w:val="font122"/>
    <w:basedOn w:val="19"/>
    <w:qFormat/>
    <w:uiPriority w:val="0"/>
    <w:rPr>
      <w:rFonts w:hint="default" w:ascii="Times New Roman" w:hAnsi="Times New Roman" w:cs="Times New Roman"/>
      <w:color w:val="000000"/>
      <w:sz w:val="24"/>
      <w:szCs w:val="24"/>
      <w:u w:val="none"/>
    </w:rPr>
  </w:style>
  <w:style w:type="character" w:customStyle="1" w:styleId="71">
    <w:name w:val="font101"/>
    <w:basedOn w:val="19"/>
    <w:qFormat/>
    <w:uiPriority w:val="0"/>
    <w:rPr>
      <w:rFonts w:hint="eastAsia" w:ascii="方正仿宋_GB2312" w:hAnsi="方正仿宋_GB2312" w:eastAsia="方正仿宋_GB2312" w:cs="方正仿宋_GB2312"/>
      <w:color w:val="000000"/>
      <w:sz w:val="24"/>
      <w:szCs w:val="24"/>
      <w:u w:val="none"/>
    </w:rPr>
  </w:style>
  <w:style w:type="character" w:customStyle="1" w:styleId="72">
    <w:name w:val="font112"/>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73">
    <w:name w:val="font121"/>
    <w:basedOn w:val="19"/>
    <w:qFormat/>
    <w:uiPriority w:val="0"/>
    <w:rPr>
      <w:rFonts w:hint="default" w:ascii="Times New Roman" w:hAnsi="Times New Roman" w:cs="Times New Roman"/>
      <w:color w:val="000000"/>
      <w:sz w:val="24"/>
      <w:szCs w:val="24"/>
      <w:u w:val="none"/>
    </w:rPr>
  </w:style>
  <w:style w:type="character" w:customStyle="1" w:styleId="74">
    <w:name w:val="font81"/>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75">
    <w:name w:val="font21"/>
    <w:basedOn w:val="19"/>
    <w:qFormat/>
    <w:uiPriority w:val="0"/>
    <w:rPr>
      <w:rFonts w:hint="default" w:ascii="Times New Roman" w:hAnsi="Times New Roman" w:cs="Times New Roman"/>
      <w:color w:val="000000"/>
      <w:sz w:val="20"/>
      <w:szCs w:val="20"/>
      <w:u w:val="none"/>
    </w:rPr>
  </w:style>
  <w:style w:type="character" w:customStyle="1" w:styleId="76">
    <w:name w:val="font71"/>
    <w:basedOn w:val="19"/>
    <w:qFormat/>
    <w:uiPriority w:val="0"/>
    <w:rPr>
      <w:rFonts w:hint="eastAsia" w:ascii="方正仿宋_GB2312" w:hAnsi="方正仿宋_GB2312" w:eastAsia="方正仿宋_GB2312" w:cs="方正仿宋_GB2312"/>
      <w:color w:val="000000"/>
      <w:sz w:val="22"/>
      <w:szCs w:val="22"/>
      <w:u w:val="none"/>
    </w:rPr>
  </w:style>
  <w:style w:type="character" w:customStyle="1" w:styleId="77">
    <w:name w:val="font11"/>
    <w:basedOn w:val="19"/>
    <w:qFormat/>
    <w:uiPriority w:val="0"/>
    <w:rPr>
      <w:rFonts w:hint="default" w:ascii="Times New Roman" w:hAnsi="Times New Roman" w:cs="Times New Roman"/>
      <w:color w:val="000000"/>
      <w:sz w:val="22"/>
      <w:szCs w:val="22"/>
      <w:u w:val="none"/>
    </w:rPr>
  </w:style>
  <w:style w:type="character" w:customStyle="1" w:styleId="78">
    <w:name w:val="font61"/>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79">
    <w:name w:val="font41"/>
    <w:basedOn w:val="19"/>
    <w:qFormat/>
    <w:uiPriority w:val="0"/>
    <w:rPr>
      <w:rFonts w:hint="default" w:ascii="Times New Roman" w:hAnsi="Times New Roman" w:cs="Times New Roman"/>
      <w:color w:val="000000"/>
      <w:sz w:val="20"/>
      <w:szCs w:val="20"/>
      <w:u w:val="none"/>
    </w:rPr>
  </w:style>
  <w:style w:type="character" w:customStyle="1" w:styleId="80">
    <w:name w:val="font51"/>
    <w:basedOn w:val="19"/>
    <w:qFormat/>
    <w:uiPriority w:val="0"/>
    <w:rPr>
      <w:rFonts w:hint="eastAsia" w:ascii="宋体" w:hAnsi="宋体" w:eastAsia="宋体" w:cs="宋体"/>
      <w:color w:val="000000"/>
      <w:sz w:val="24"/>
      <w:szCs w:val="24"/>
      <w:u w:val="none"/>
    </w:rPr>
  </w:style>
  <w:style w:type="paragraph" w:styleId="81">
    <w:name w:val="Quote"/>
    <w:basedOn w:val="1"/>
    <w:next w:val="1"/>
    <w:qFormat/>
    <w:uiPriority w:val="99"/>
    <w:rPr>
      <w:rFonts w:cs="Calibri"/>
      <w:i/>
      <w:i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81"/>
    <customShpInfo spid="_x0000_s3079"/>
    <customShpInfo spid="_x0000_s1026" textRotate="1"/>
    <customShpInfo spid="_x0000_s3083"/>
    <customShpInfo spid="_x0000_s3084"/>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17820</Words>
  <Characters>18858</Characters>
  <Lines>213</Lines>
  <Paragraphs>60</Paragraphs>
  <TotalTime>60</TotalTime>
  <ScaleCrop>false</ScaleCrop>
  <LinksUpToDate>false</LinksUpToDate>
  <CharactersWithSpaces>19124</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2025-01-06T02:38:00Z</dcterms:created>
  <dc:creator>多余的青丝</dc:creator>
  <cp:lastModifiedBy>多余的青丝</cp:lastModifiedBy>
  <cp:lastPrinted>2025-09-05T02:05:00Z</cp:lastPrinted>
  <dcterms:modified xsi:type="dcterms:W3CDTF">2025-09-05T09:06:03Z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E60B4A4854C34859A62543E1D0491E2B_13</vt:lpwstr>
  </property>
  <property fmtid="{D5CDD505-2E9C-101B-9397-08002B2CF9AE}" pid="4" name="KSOTemplateDocerSaveRecord">
    <vt:lpwstr>eyJoZGlkIjoiNWU3ZGVhZDlkYjk0ZmYzZTYwZTBkYTFkZGU1ODQ4ZTkiLCJ1c2VySWQiOiI2NzYxODk0In0=</vt:lpwstr>
  </property>
</Properties>
</file>