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XYCG【2025】051</w:t>
      </w:r>
      <w:r>
        <w:rPr>
          <w:rFonts w:hint="eastAsia"/>
          <w:b/>
          <w:color w:val="auto"/>
          <w:sz w:val="32"/>
          <w:szCs w:val="32"/>
          <w:highlight w:val="none"/>
        </w:rPr>
        <w:t>号</w:t>
      </w:r>
    </w:p>
    <w:p>
      <w:pPr>
        <w:rPr>
          <w:rFonts w:hint="eastAsia" w:ascii="宋体"/>
          <w:b/>
          <w:color w:val="auto"/>
          <w:sz w:val="36"/>
          <w:szCs w:val="36"/>
          <w:highlight w:val="none"/>
        </w:rPr>
      </w:pPr>
    </w:p>
    <w:p>
      <w:pPr>
        <w:pStyle w:val="8"/>
        <w:spacing w:line="360" w:lineRule="auto"/>
        <w:jc w:val="center"/>
        <w:rPr>
          <w:rFonts w:hint="default"/>
          <w:color w:val="auto"/>
          <w:highlight w:val="none"/>
          <w:lang w:val="en-US"/>
        </w:rPr>
      </w:pPr>
      <w:bookmarkStart w:id="0" w:name="OLE_LINK19"/>
      <w:r>
        <w:rPr>
          <w:rFonts w:hint="eastAsia" w:ascii="宋体" w:hAnsi="宋体" w:cs="宋体"/>
          <w:b/>
          <w:bCs/>
          <w:color w:val="auto"/>
          <w:sz w:val="52"/>
          <w:szCs w:val="52"/>
          <w:lang w:val="en-US" w:eastAsia="zh-CN"/>
        </w:rPr>
        <w:t>2025年（小型）环卫作业车辆配件类物资采购</w:t>
      </w:r>
    </w:p>
    <w:bookmarkEnd w:id="0"/>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p>
    <w:p>
      <w:pPr>
        <w:spacing w:line="360" w:lineRule="auto"/>
        <w:jc w:val="center"/>
        <w:rPr>
          <w:b/>
          <w:color w:val="auto"/>
          <w:sz w:val="32"/>
          <w:szCs w:val="32"/>
          <w:highlight w:val="none"/>
        </w:rPr>
      </w:pPr>
    </w:p>
    <w:p>
      <w:pPr>
        <w:spacing w:line="360" w:lineRule="auto"/>
        <w:jc w:val="center"/>
        <w:rPr>
          <w:b/>
          <w:color w:val="auto"/>
          <w:sz w:val="32"/>
          <w:szCs w:val="32"/>
          <w:highlight w:val="none"/>
        </w:rPr>
      </w:pPr>
    </w:p>
    <w:p>
      <w:pPr>
        <w:spacing w:line="360" w:lineRule="auto"/>
        <w:ind w:firstLine="2891" w:firstLineChars="900"/>
        <w:jc w:val="both"/>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bookmarkStart w:id="1" w:name="OLE_LINK30"/>
      <w:r>
        <w:rPr>
          <w:rFonts w:hint="eastAsia"/>
          <w:b/>
          <w:color w:val="auto"/>
          <w:sz w:val="32"/>
          <w:szCs w:val="32"/>
          <w:highlight w:val="none"/>
          <w:lang w:val="en-US" w:eastAsia="zh-CN"/>
        </w:rPr>
        <w:t>泸州市江阳区醉美城市公园管理有限公司</w:t>
      </w:r>
      <w:bookmarkEnd w:id="1"/>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09</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tabs>
          <w:tab w:val="center" w:pos="4213"/>
          <w:tab w:val="left" w:pos="6092"/>
        </w:tabs>
        <w:spacing w:line="360" w:lineRule="auto"/>
        <w:jc w:val="left"/>
        <w:outlineLvl w:val="0"/>
        <w:rPr>
          <w:rFonts w:hint="eastAsia" w:ascii="黑体" w:hAnsi="黑体" w:eastAsia="黑体"/>
          <w:color w:val="auto"/>
          <w:sz w:val="36"/>
          <w:highlight w:val="none"/>
          <w:lang w:eastAsia="zh-CN"/>
        </w:rPr>
      </w:pPr>
      <w:bookmarkStart w:id="2" w:name="_Hlt101233737"/>
      <w:bookmarkEnd w:id="2"/>
      <w:bookmarkStart w:id="3" w:name="_Hlt101843627"/>
      <w:bookmarkEnd w:id="3"/>
      <w:bookmarkStart w:id="4" w:name="_Toc2899"/>
      <w:bookmarkStart w:id="5" w:name="_Toc91771145"/>
      <w:r>
        <w:rPr>
          <w:rFonts w:hint="eastAsia" w:ascii="黑体" w:hAnsi="黑体" w:eastAsia="黑体"/>
          <w:color w:val="auto"/>
          <w:sz w:val="36"/>
          <w:highlight w:val="none"/>
          <w:lang w:eastAsia="zh-CN"/>
        </w:rPr>
        <w:tab/>
      </w:r>
      <w:bookmarkStart w:id="6" w:name="_Toc29280"/>
      <w:r>
        <w:rPr>
          <w:rFonts w:hint="eastAsia" w:ascii="黑体" w:hAnsi="黑体" w:eastAsia="黑体"/>
          <w:color w:val="auto"/>
          <w:sz w:val="36"/>
          <w:highlight w:val="none"/>
        </w:rPr>
        <w:t>目 录</w:t>
      </w:r>
      <w:bookmarkEnd w:id="4"/>
      <w:bookmarkEnd w:id="5"/>
      <w:bookmarkEnd w:id="6"/>
      <w:r>
        <w:rPr>
          <w:rFonts w:hint="eastAsia" w:ascii="黑体" w:hAnsi="黑体" w:eastAsia="黑体"/>
          <w:color w:val="auto"/>
          <w:sz w:val="36"/>
          <w:highlight w:val="none"/>
          <w:lang w:eastAsia="zh-CN"/>
        </w:rPr>
        <w:tab/>
      </w:r>
    </w:p>
    <w:p>
      <w:pPr>
        <w:pStyle w:val="16"/>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_Toc29280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_Toc29280 \h </w:instrText>
      </w:r>
      <w:r>
        <w:fldChar w:fldCharType="separate"/>
      </w:r>
      <w:r>
        <w:t>2</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_Toc32006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_Toc32006 \h </w:instrText>
      </w:r>
      <w:r>
        <w:fldChar w:fldCharType="separate"/>
      </w:r>
      <w:r>
        <w:t>3</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_Toc16517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tab/>
      </w:r>
      <w:r>
        <w:fldChar w:fldCharType="begin"/>
      </w:r>
      <w:r>
        <w:instrText xml:space="preserve"> PAGEREF _Toc16517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_Toc25064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_Toc25064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_Toc14219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_Toc14219 \h </w:instrText>
      </w:r>
      <w:r>
        <w:fldChar w:fldCharType="separate"/>
      </w:r>
      <w:r>
        <w:t>9</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_Toc20713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_Toc20713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_Toc7918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_Toc7918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_Toc27568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_Toc27568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_Toc4456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_Toc4456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_Toc11002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_Toc11002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_Toc29183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_Toc29183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_Toc1519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_Toc1519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_Toc25236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_Toc25236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_Toc18678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_Toc18678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_Toc4052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_Toc4052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_Toc16480 </w:instrText>
      </w:r>
      <w:r>
        <w:rPr>
          <w:rFonts w:hint="eastAsia" w:ascii="宋体" w:hAnsi="宋体" w:eastAsia="宋体" w:cs="宋体"/>
          <w:kern w:val="2"/>
          <w:szCs w:val="24"/>
          <w:highlight w:val="none"/>
        </w:rPr>
        <w:fldChar w:fldCharType="separate"/>
      </w:r>
      <w:r>
        <w:rPr>
          <w:rFonts w:hint="eastAsia" w:ascii="宋体" w:hAnsi="宋体"/>
          <w:highlight w:val="none"/>
        </w:rPr>
        <w:t>二、技术</w:t>
      </w:r>
      <w:r>
        <w:rPr>
          <w:rFonts w:hint="eastAsia" w:ascii="宋体" w:hAnsi="宋体"/>
          <w:highlight w:val="none"/>
          <w:lang w:val="en-US" w:eastAsia="zh-CN"/>
        </w:rPr>
        <w:t>参数</w:t>
      </w:r>
      <w:r>
        <w:rPr>
          <w:rFonts w:hint="eastAsia" w:ascii="宋体" w:hAnsi="宋体"/>
          <w:highlight w:val="none"/>
        </w:rPr>
        <w:t>要求</w:t>
      </w:r>
      <w:r>
        <w:tab/>
      </w:r>
      <w:r>
        <w:fldChar w:fldCharType="begin"/>
      </w:r>
      <w:r>
        <w:instrText xml:space="preserve"> PAGEREF _Toc16480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_Toc1461 </w:instrText>
      </w:r>
      <w:r>
        <w:rPr>
          <w:rFonts w:hint="eastAsia" w:ascii="宋体" w:hAnsi="宋体" w:eastAsia="宋体" w:cs="宋体"/>
          <w:kern w:val="2"/>
          <w:szCs w:val="24"/>
          <w:highlight w:val="none"/>
        </w:rPr>
        <w:fldChar w:fldCharType="separate"/>
      </w:r>
      <w:r>
        <w:rPr>
          <w:rFonts w:hint="eastAsia" w:ascii="宋体" w:hAnsi="宋体"/>
          <w:highlight w:val="none"/>
        </w:rPr>
        <w:t>三、服务要求</w:t>
      </w:r>
      <w:r>
        <w:tab/>
      </w:r>
      <w:r>
        <w:fldChar w:fldCharType="begin"/>
      </w:r>
      <w:r>
        <w:instrText xml:space="preserve"> PAGEREF _Toc1461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_Toc15732 </w:instrText>
      </w:r>
      <w:r>
        <w:rPr>
          <w:rFonts w:hint="eastAsia" w:ascii="宋体" w:hAnsi="宋体" w:eastAsia="宋体" w:cs="宋体"/>
          <w:kern w:val="2"/>
          <w:szCs w:val="24"/>
          <w:highlight w:val="none"/>
        </w:rPr>
        <w:fldChar w:fldCharType="separate"/>
      </w:r>
      <w:r>
        <w:rPr>
          <w:rFonts w:hint="eastAsia" w:ascii="宋体" w:hAnsi="宋体"/>
          <w:highlight w:val="none"/>
        </w:rPr>
        <w:t>四、商务要求</w:t>
      </w:r>
      <w:r>
        <w:tab/>
      </w:r>
      <w:r>
        <w:fldChar w:fldCharType="begin"/>
      </w:r>
      <w:r>
        <w:instrText xml:space="preserve"> PAGEREF _Toc15732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_Toc6383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_Toc6383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_Toc28811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_Toc28811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_Toc5379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_Toc5379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_Toc10594 </w:instrText>
      </w:r>
      <w:r>
        <w:rPr>
          <w:rFonts w:hint="eastAsia" w:ascii="宋体" w:hAnsi="宋体" w:eastAsia="宋体" w:cs="宋体"/>
          <w:kern w:val="2"/>
          <w:szCs w:val="24"/>
          <w:highlight w:val="none"/>
        </w:rPr>
        <w:fldChar w:fldCharType="separate"/>
      </w:r>
      <w:r>
        <w:rPr>
          <w:rFonts w:hint="eastAsia"/>
          <w:szCs w:val="32"/>
        </w:rPr>
        <w:t>三、</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_Toc10594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_Toc22235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、分项报价表</w:t>
      </w:r>
      <w:r>
        <w:tab/>
      </w:r>
      <w:r>
        <w:fldChar w:fldCharType="begin"/>
      </w:r>
      <w:r>
        <w:instrText xml:space="preserve"> PAGEREF _Toc22235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_Toc19208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_Toc19208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_Toc10674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_Toc10674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_Toc7188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_Toc7188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_Toc6647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八、供应商本项目管理、技术、服务人员情况表</w:t>
      </w:r>
      <w:r>
        <w:tab/>
      </w:r>
      <w:r>
        <w:fldChar w:fldCharType="begin"/>
      </w:r>
      <w:r>
        <w:instrText xml:space="preserve"> PAGEREF _Toc6647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bookmarkStart w:id="7" w:name="OLE_LINK33"/>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_Toc24739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九、商务、技术、服务要求应答表</w:t>
      </w:r>
      <w:r>
        <w:tab/>
      </w:r>
      <w:r>
        <w:fldChar w:fldCharType="begin"/>
      </w:r>
      <w:r>
        <w:instrText xml:space="preserve"> PAGEREF _Toc24739 \h </w:instrText>
      </w:r>
      <w:r>
        <w:fldChar w:fldCharType="separate"/>
      </w:r>
      <w:r>
        <w:t>33</w:t>
      </w:r>
      <w:r>
        <w:fldChar w:fldCharType="end"/>
      </w:r>
      <w:r>
        <w:rPr>
          <w:rFonts w:hint="eastAsia" w:ascii="宋体" w:hAnsi="宋体" w:eastAsia="宋体" w:cs="宋体"/>
          <w:color w:val="auto"/>
          <w:kern w:val="2"/>
          <w:szCs w:val="24"/>
          <w:highlight w:val="none"/>
        </w:rPr>
        <w:fldChar w:fldCharType="end"/>
      </w:r>
    </w:p>
    <w:bookmarkEnd w:id="7"/>
    <w:p>
      <w:pPr>
        <w:pStyle w:val="17"/>
        <w:tabs>
          <w:tab w:val="right" w:leader="dot" w:pos="8306"/>
        </w:tabs>
        <w:ind w:left="0" w:leftChars="0" w:firstLine="420" w:firstLineChars="200"/>
        <w:rPr>
          <w:rFonts w:hint="eastAsia" w:ascii="宋体" w:hAnsi="宋体" w:eastAsia="宋体" w:cs="宋体"/>
          <w:color w:val="auto"/>
          <w:kern w:val="2"/>
          <w:szCs w:val="24"/>
          <w:highlight w:val="none"/>
        </w:rPr>
      </w:pPr>
      <w:r>
        <w:rPr>
          <w:rFonts w:hint="eastAsia" w:ascii="宋体" w:hAnsi="宋体" w:cs="宋体"/>
          <w:color w:val="auto"/>
          <w:kern w:val="2"/>
          <w:szCs w:val="24"/>
          <w:highlight w:val="none"/>
          <w:lang w:val="en-US" w:eastAsia="zh-CN"/>
        </w:rPr>
        <w:t xml:space="preserve"> </w:t>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_Toc24739 </w:instrText>
      </w:r>
      <w:r>
        <w:rPr>
          <w:rFonts w:hint="eastAsia" w:ascii="宋体" w:hAnsi="宋体" w:eastAsia="宋体" w:cs="宋体"/>
          <w:kern w:val="2"/>
          <w:szCs w:val="24"/>
          <w:highlight w:val="none"/>
        </w:rPr>
        <w:fldChar w:fldCharType="separate"/>
      </w:r>
      <w:r>
        <w:rPr>
          <w:rFonts w:hint="eastAsia" w:ascii="宋体" w:hAnsi="宋体" w:cs="宋体"/>
          <w:kern w:val="2"/>
          <w:szCs w:val="24"/>
          <w:highlight w:val="none"/>
          <w:lang w:val="en-US" w:eastAsia="zh-CN"/>
        </w:rPr>
        <w:t>十、技术参数响应表</w:t>
      </w:r>
      <w:r>
        <w:tab/>
      </w:r>
      <w:r>
        <w:fldChar w:fldCharType="begin"/>
      </w:r>
      <w:r>
        <w:instrText xml:space="preserve"> PAGEREF _Toc24739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rFonts w:hint="eastAsia" w:ascii="宋体" w:hAnsi="宋体" w:eastAsia="宋体" w:cs="宋体"/>
          <w:color w:val="auto"/>
          <w:kern w:val="2"/>
          <w:szCs w:val="24"/>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_Toc24739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lang w:val="en-US" w:eastAsia="zh-CN"/>
        </w:rPr>
        <w:t>第五章</w:t>
      </w:r>
      <w:r>
        <w:rPr>
          <w:rFonts w:hint="eastAsia" w:ascii="黑体" w:hAnsi="黑体" w:eastAsia="黑体" w:cs="Arial"/>
          <w:bCs/>
          <w:szCs w:val="32"/>
          <w:highlight w:val="none"/>
        </w:rPr>
        <w:t>、</w:t>
      </w:r>
      <w:r>
        <w:rPr>
          <w:rFonts w:hint="eastAsia" w:ascii="黑体" w:hAnsi="黑体" w:eastAsia="黑体" w:cs="Arial"/>
          <w:bCs/>
          <w:szCs w:val="32"/>
          <w:highlight w:val="none"/>
          <w:lang w:val="en-US" w:eastAsia="zh-CN"/>
        </w:rPr>
        <w:t>询价保证金退还申请表</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5</w:t>
      </w:r>
    </w:p>
    <w:p>
      <w:pPr>
        <w:pStyle w:val="16"/>
        <w:tabs>
          <w:tab w:val="right" w:leader="dot" w:pos="8306"/>
        </w:tabs>
        <w:ind w:firstLine="420" w:firstLineChars="200"/>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_Toc35 </w:instrText>
      </w:r>
      <w:r>
        <w:rPr>
          <w:rFonts w:hint="eastAsia" w:ascii="宋体" w:hAnsi="宋体" w:eastAsia="宋体" w:cs="宋体"/>
          <w:kern w:val="2"/>
          <w:szCs w:val="24"/>
          <w:highlight w:val="none"/>
        </w:rPr>
        <w:fldChar w:fldCharType="separate"/>
      </w:r>
      <w:r>
        <w:rPr>
          <w:rFonts w:ascii="黑体" w:hAnsi="黑体" w:eastAsia="黑体"/>
          <w:highlight w:val="none"/>
        </w:rPr>
        <w:t>第</w:t>
      </w:r>
      <w:r>
        <w:rPr>
          <w:rFonts w:hint="eastAsia" w:ascii="黑体" w:hAnsi="黑体" w:eastAsia="黑体"/>
          <w:highlight w:val="none"/>
          <w:lang w:val="en-US" w:eastAsia="zh-CN"/>
        </w:rPr>
        <w:t>六</w:t>
      </w:r>
      <w:r>
        <w:rPr>
          <w:rFonts w:ascii="黑体" w:hAnsi="黑体" w:eastAsia="黑体"/>
          <w:highlight w:val="none"/>
        </w:rPr>
        <w:t>章</w:t>
      </w:r>
      <w:r>
        <w:rPr>
          <w:rFonts w:hint="eastAsia" w:ascii="黑体" w:hAnsi="黑体" w:eastAsia="黑体"/>
          <w:highlight w:val="none"/>
        </w:rPr>
        <w:t xml:space="preserve"> </w:t>
      </w:r>
      <w:r>
        <w:rPr>
          <w:rFonts w:ascii="黑体" w:hAnsi="黑体" w:eastAsia="黑体"/>
          <w:highlight w:val="none"/>
        </w:rPr>
        <w:t>评审方法</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pPr>
        <w:pStyle w:val="17"/>
        <w:tabs>
          <w:tab w:val="right" w:leader="dot" w:pos="8306"/>
        </w:tabs>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_Toc3151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pPr>
        <w:pStyle w:val="17"/>
        <w:tabs>
          <w:tab w:val="right" w:leader="dot" w:pos="8306"/>
        </w:tabs>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_Toc3155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7"/>
        <w:tabs>
          <w:tab w:val="right" w:leader="dot" w:pos="8306"/>
        </w:tabs>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_Toc10073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8</w:t>
      </w:r>
    </w:p>
    <w:p>
      <w:pPr>
        <w:pStyle w:val="16"/>
        <w:tabs>
          <w:tab w:val="right" w:leader="dot" w:pos="8306"/>
        </w:tabs>
        <w:ind w:firstLine="420" w:firstLineChars="200"/>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_Toc11014 </w:instrText>
      </w:r>
      <w:r>
        <w:rPr>
          <w:rFonts w:hint="eastAsia" w:ascii="宋体" w:hAnsi="宋体" w:eastAsia="宋体" w:cs="宋体"/>
          <w:kern w:val="2"/>
          <w:szCs w:val="24"/>
          <w:highlight w:val="none"/>
        </w:rPr>
        <w:fldChar w:fldCharType="separate"/>
      </w:r>
      <w:r>
        <w:rPr>
          <w:rFonts w:hint="eastAsia" w:ascii="黑体" w:hAnsi="黑体" w:eastAsia="黑体"/>
        </w:rPr>
        <w:t>第</w:t>
      </w:r>
      <w:r>
        <w:rPr>
          <w:rFonts w:hint="eastAsia" w:ascii="黑体" w:hAnsi="黑体" w:eastAsia="黑体"/>
          <w:lang w:val="en-US" w:eastAsia="zh-CN"/>
        </w:rPr>
        <w:t>七</w:t>
      </w:r>
      <w:r>
        <w:rPr>
          <w:rFonts w:hint="eastAsia" w:ascii="黑体" w:hAnsi="黑体" w:eastAsia="黑体"/>
        </w:rPr>
        <w:t xml:space="preserve">章 </w:t>
      </w:r>
      <w:r>
        <w:rPr>
          <w:rFonts w:hint="eastAsia" w:ascii="黑体" w:hAnsi="黑体" w:eastAsia="黑体"/>
          <w:highlight w:val="none"/>
        </w:rPr>
        <w:t>采购合同（草案）</w:t>
      </w:r>
      <w:r>
        <w:tab/>
      </w:r>
      <w:r>
        <w:rPr>
          <w:rFonts w:hint="eastAsia"/>
          <w:lang w:val="en-US" w:eastAsia="zh-CN"/>
        </w:rPr>
        <w:t>4</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pPr>
        <w:pStyle w:val="13"/>
        <w:tabs>
          <w:tab w:val="right" w:leader="dot" w:pos="8306"/>
        </w:tabs>
      </w:pPr>
    </w:p>
    <w:p>
      <w:pPr>
        <w:pStyle w:val="9"/>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2"/>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8" w:name="_Toc91771146"/>
      <w:bookmarkStart w:id="9" w:name="_Toc32006"/>
      <w:r>
        <w:rPr>
          <w:rFonts w:hint="eastAsia" w:ascii="黑体" w:hAnsi="黑体" w:eastAsia="黑体"/>
          <w:color w:val="auto"/>
          <w:sz w:val="36"/>
          <w:highlight w:val="none"/>
        </w:rPr>
        <w:t>第一章 询价邀请公告</w:t>
      </w:r>
      <w:bookmarkEnd w:id="8"/>
      <w:bookmarkEnd w:id="9"/>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ascii="宋体" w:hAnsi="宋体" w:cs="宋体"/>
          <w:color w:val="auto"/>
          <w:sz w:val="24"/>
          <w:szCs w:val="24"/>
          <w:u w:val="single"/>
          <w:lang w:val="en-US" w:eastAsia="zh-CN"/>
        </w:rPr>
        <w:t>2025年（小型）环卫作业车辆配件类物资采购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XYCG【2025】051</w:t>
      </w:r>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r>
        <w:rPr>
          <w:rFonts w:hint="eastAsia" w:ascii="宋体" w:hAnsi="宋体" w:eastAsia="宋体" w:cs="宋体"/>
          <w:color w:val="auto"/>
          <w:sz w:val="24"/>
          <w:highlight w:val="none"/>
          <w:lang w:val="en-US" w:eastAsia="zh-CN"/>
        </w:rPr>
        <w:t>2025年</w:t>
      </w:r>
      <w:r>
        <w:rPr>
          <w:rFonts w:hint="eastAsia"/>
          <w:color w:val="auto"/>
          <w:sz w:val="24"/>
          <w:highlight w:val="none"/>
          <w:lang w:val="en-US" w:eastAsia="zh-CN"/>
        </w:rPr>
        <w:t>（小型）环卫作业车辆配件类物资采购</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泸州市江阳区醉美城市公园管理有限公司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r>
        <w:rPr>
          <w:rFonts w:hint="eastAsia" w:cs="宋体"/>
          <w:b w:val="0"/>
          <w:bCs/>
          <w:sz w:val="24"/>
          <w:lang w:val="en-US" w:eastAsia="zh-CN"/>
        </w:rPr>
        <w:t>服务期限为1年，合同签订后，每次</w:t>
      </w:r>
      <w:r>
        <w:rPr>
          <w:rFonts w:hint="eastAsia" w:hAnsi="宋体" w:cs="宋体"/>
          <w:b w:val="0"/>
          <w:bCs/>
          <w:sz w:val="24"/>
        </w:rPr>
        <w:t>完成供货</w:t>
      </w:r>
      <w:r>
        <w:rPr>
          <w:rFonts w:hint="eastAsia" w:cs="宋体"/>
          <w:b w:val="0"/>
          <w:bCs/>
          <w:sz w:val="24"/>
          <w:lang w:val="en-US" w:eastAsia="zh-CN"/>
        </w:rPr>
        <w:t>时间为</w:t>
      </w:r>
      <w:r>
        <w:rPr>
          <w:rFonts w:hint="eastAsia" w:hAnsi="宋体" w:cs="宋体"/>
          <w:b w:val="0"/>
          <w:bCs/>
          <w:sz w:val="24"/>
        </w:rPr>
        <w:t>接采购人通知</w:t>
      </w:r>
      <w:r>
        <w:rPr>
          <w:rFonts w:hint="eastAsia" w:cs="宋体"/>
          <w:b w:val="0"/>
          <w:bCs/>
          <w:sz w:val="24"/>
          <w:lang w:val="en-US" w:eastAsia="zh-CN"/>
        </w:rPr>
        <w:t>之日起</w:t>
      </w:r>
      <w:r>
        <w:rPr>
          <w:rFonts w:hint="eastAsia" w:hAnsi="宋体" w:cs="宋体"/>
          <w:b w:val="0"/>
          <w:bCs/>
          <w:sz w:val="24"/>
          <w:lang w:val="en-US" w:eastAsia="zh-CN"/>
        </w:rPr>
        <w:t>3</w:t>
      </w:r>
      <w:r>
        <w:rPr>
          <w:rFonts w:hint="eastAsia" w:hAnsi="宋体" w:cs="宋体"/>
          <w:b w:val="0"/>
          <w:bCs/>
          <w:sz w:val="24"/>
        </w:rPr>
        <w:t>日内</w:t>
      </w:r>
      <w:r>
        <w:rPr>
          <w:rFonts w:hint="eastAsia" w:cs="宋体"/>
          <w:b w:val="0"/>
          <w:bCs/>
          <w:sz w:val="24"/>
          <w:lang w:eastAsia="zh-CN"/>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val="0"/>
          <w:bCs w:val="0"/>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w:t>
      </w:r>
      <w:r>
        <w:rPr>
          <w:b w:val="0"/>
          <w:bCs w:val="0"/>
          <w:color w:val="auto"/>
          <w:sz w:val="24"/>
          <w:szCs w:val="24"/>
          <w:highlight w:val="none"/>
        </w:rPr>
        <w:t>最高限价为</w:t>
      </w:r>
      <w:r>
        <w:rPr>
          <w:rFonts w:hint="eastAsia" w:ascii="宋体" w:hAnsi="宋体" w:eastAsia="宋体" w:cs="宋体"/>
          <w:b w:val="0"/>
          <w:bCs w:val="0"/>
          <w:color w:val="auto"/>
          <w:sz w:val="24"/>
          <w:szCs w:val="24"/>
          <w:highlight w:val="none"/>
          <w:lang w:val="en-US" w:eastAsia="zh-CN"/>
        </w:rPr>
        <w:t>299</w:t>
      </w:r>
      <w:r>
        <w:rPr>
          <w:rFonts w:hint="eastAsia" w:ascii="宋体" w:hAnsi="宋体" w:cs="宋体"/>
          <w:b w:val="0"/>
          <w:bCs w:val="0"/>
          <w:color w:val="auto"/>
          <w:sz w:val="24"/>
          <w:szCs w:val="24"/>
          <w:highlight w:val="none"/>
          <w:lang w:val="en-US" w:eastAsia="zh-CN"/>
        </w:rPr>
        <w:t>594</w:t>
      </w:r>
      <w:r>
        <w:rPr>
          <w:b w:val="0"/>
          <w:bCs w:val="0"/>
          <w:color w:val="auto"/>
          <w:sz w:val="24"/>
          <w:szCs w:val="24"/>
          <w:highlight w:val="none"/>
        </w:rPr>
        <w:t>元。</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80" w:firstLineChars="200"/>
        <w:rPr>
          <w:color w:val="auto"/>
          <w:sz w:val="24"/>
          <w:szCs w:val="28"/>
          <w:highlight w:val="none"/>
        </w:rPr>
      </w:pPr>
      <w:r>
        <w:rPr>
          <w:rFonts w:hint="eastAsia"/>
          <w:b w:val="0"/>
          <w:bCs w:val="0"/>
          <w:sz w:val="24"/>
          <w:szCs w:val="24"/>
        </w:rPr>
        <w:t>因工作需要，泸州市江阳区醉美城市公园管理有限公司拟对所</w:t>
      </w:r>
      <w:r>
        <w:rPr>
          <w:rFonts w:hint="eastAsia"/>
          <w:b w:val="0"/>
          <w:bCs w:val="0"/>
          <w:sz w:val="24"/>
          <w:szCs w:val="24"/>
          <w:lang w:val="en-US" w:eastAsia="zh-CN"/>
        </w:rPr>
        <w:t>管理环卫车辆的维修配件</w:t>
      </w:r>
      <w:r>
        <w:rPr>
          <w:rFonts w:hint="eastAsia" w:hAnsi="宋体"/>
          <w:b w:val="0"/>
          <w:bCs w:val="0"/>
          <w:sz w:val="24"/>
          <w:szCs w:val="24"/>
        </w:rPr>
        <w:t>进行采购，</w:t>
      </w:r>
      <w:r>
        <w:rPr>
          <w:rFonts w:hint="eastAsia" w:hAnsi="宋体"/>
          <w:b w:val="0"/>
          <w:bCs w:val="0"/>
          <w:sz w:val="24"/>
          <w:szCs w:val="24"/>
          <w:lang w:val="en-US" w:eastAsia="zh-CN"/>
        </w:rPr>
        <w:t>服务期限为1年。</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7"/>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7"/>
        <w:ind w:firstLine="600" w:firstLineChars="250"/>
        <w:rPr>
          <w:color w:val="auto"/>
          <w:sz w:val="24"/>
          <w:highlight w:val="none"/>
        </w:rPr>
      </w:pPr>
      <w:r>
        <w:rPr>
          <w:color w:val="auto"/>
          <w:sz w:val="24"/>
          <w:highlight w:val="none"/>
        </w:rPr>
        <w:t>6.法律、行政法规规定的其他条件；</w:t>
      </w:r>
    </w:p>
    <w:p>
      <w:pPr>
        <w:spacing w:line="360" w:lineRule="auto"/>
        <w:ind w:left="0" w:leftChars="0" w:firstLine="638" w:firstLineChars="266"/>
        <w:rPr>
          <w:rFonts w:hint="eastAsia" w:eastAsia="宋体"/>
          <w:bCs/>
          <w:color w:val="auto"/>
          <w:sz w:val="24"/>
          <w:highlight w:val="none"/>
          <w:lang w:val="en-US" w:eastAsia="zh-CN"/>
        </w:rPr>
      </w:pPr>
      <w:r>
        <w:rPr>
          <w:bCs/>
          <w:color w:val="auto"/>
          <w:sz w:val="24"/>
          <w:highlight w:val="none"/>
        </w:rPr>
        <w:t>7.采购人根据采购项目提出的特殊条件：</w:t>
      </w:r>
      <w:r>
        <w:rPr>
          <w:rFonts w:hint="eastAsia"/>
          <w:bCs/>
          <w:color w:val="auto"/>
          <w:sz w:val="24"/>
          <w:highlight w:val="none"/>
          <w:lang w:val="en-US" w:eastAsia="zh-CN"/>
        </w:rPr>
        <w:t>无</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eastAsia="宋体" w:cs="宋体"/>
          <w:b w:val="0"/>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9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19 </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15</w:t>
      </w:r>
      <w:r>
        <w:rPr>
          <w:rFonts w:hint="eastAsia" w:ascii="宋体" w:hAnsi="宋体" w:eastAsia="宋体" w:cs="宋体"/>
          <w:bCs/>
          <w:color w:val="auto"/>
          <w:sz w:val="24"/>
          <w:highlight w:val="none"/>
          <w:lang w:val="en-US" w:eastAsia="zh-CN"/>
        </w:rPr>
        <w:t>:</w:t>
      </w:r>
      <w:r>
        <w:rPr>
          <w:rFonts w:hint="eastAsia" w:ascii="宋体" w:hAnsi="宋体" w:cs="宋体"/>
          <w:bCs/>
          <w:color w:val="auto"/>
          <w:sz w:val="24"/>
          <w:highlight w:val="none"/>
          <w:lang w:val="en-US" w:eastAsia="zh-CN"/>
        </w:rPr>
        <w:t>00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5"/>
          <w:rFonts w:hint="eastAsia" w:ascii="宋体" w:hAnsi="宋体" w:eastAsia="宋体" w:cs="宋体"/>
          <w:b/>
          <w:bCs/>
          <w:color w:val="auto"/>
          <w:sz w:val="24"/>
          <w:szCs w:val="24"/>
          <w:highlight w:val="none"/>
          <w:u w:val="none"/>
          <w:lang w:eastAsia="zh-CN"/>
        </w:rPr>
        <w:t>□</w:t>
      </w:r>
      <w:r>
        <w:rPr>
          <w:rStyle w:val="25"/>
          <w:rFonts w:hint="eastAsia" w:ascii="宋体" w:hAnsi="宋体" w:eastAsia="宋体" w:cs="宋体"/>
          <w:bCs/>
          <w:color w:val="auto"/>
          <w:sz w:val="24"/>
          <w:szCs w:val="24"/>
          <w:highlight w:val="none"/>
          <w:u w:val="none"/>
        </w:rPr>
        <w:t>本次采购</w:t>
      </w:r>
      <w:r>
        <w:rPr>
          <w:rStyle w:val="25"/>
          <w:rFonts w:hint="eastAsia" w:ascii="宋体" w:hAnsi="宋体" w:eastAsia="宋体" w:cs="宋体"/>
          <w:bCs/>
          <w:color w:val="auto"/>
          <w:sz w:val="24"/>
          <w:szCs w:val="24"/>
          <w:highlight w:val="none"/>
          <w:u w:val="none"/>
          <w:lang w:val="en-US" w:eastAsia="zh-CN"/>
        </w:rPr>
        <w:t>只</w:t>
      </w:r>
      <w:r>
        <w:rPr>
          <w:rStyle w:val="25"/>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5"/>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5"/>
          <w:rFonts w:hint="eastAsia" w:ascii="宋体" w:hAnsi="宋体" w:eastAsia="宋体" w:cs="宋体"/>
          <w:bCs/>
          <w:color w:val="auto"/>
          <w:sz w:val="24"/>
          <w:szCs w:val="24"/>
          <w:highlight w:val="none"/>
          <w:u w:val="none"/>
        </w:rPr>
        <w:t>电子邮箱</w:t>
      </w:r>
      <w:r>
        <w:rPr>
          <w:rStyle w:val="25"/>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5"/>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8"/>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泸州市江阳区醉美城市公园管理有限公司</w:t>
      </w:r>
      <w:r>
        <w:rPr>
          <w:color w:val="auto"/>
          <w:sz w:val="24"/>
          <w:highlight w:val="none"/>
        </w:rPr>
        <w:t xml:space="preserve"> </w:t>
      </w:r>
    </w:p>
    <w:p>
      <w:pPr>
        <w:pStyle w:val="27"/>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pPr>
        <w:pStyle w:val="27"/>
        <w:ind w:firstLine="480"/>
        <w:rPr>
          <w:color w:val="auto"/>
          <w:sz w:val="24"/>
          <w:highlight w:val="none"/>
        </w:rPr>
      </w:pPr>
      <w:r>
        <w:rPr>
          <w:color w:val="auto"/>
          <w:sz w:val="24"/>
          <w:highlight w:val="none"/>
        </w:rPr>
        <w:t xml:space="preserve">联系人： </w:t>
      </w:r>
      <w:r>
        <w:rPr>
          <w:rFonts w:hint="eastAsia"/>
          <w:color w:val="auto"/>
          <w:sz w:val="24"/>
          <w:highlight w:val="none"/>
          <w:lang w:val="en-US" w:eastAsia="zh-CN"/>
        </w:rPr>
        <w:t>袁先生</w:t>
      </w:r>
    </w:p>
    <w:p>
      <w:pPr>
        <w:pStyle w:val="27"/>
        <w:ind w:firstLine="480"/>
        <w:rPr>
          <w:rFonts w:hint="eastAsia" w:ascii="宋体" w:hAnsi="宋体" w:eastAsia="宋体" w:cs="宋体"/>
          <w:color w:val="auto"/>
          <w:sz w:val="24"/>
          <w:highlight w:val="none"/>
        </w:rPr>
      </w:pPr>
      <w:r>
        <w:rPr>
          <w:color w:val="auto"/>
          <w:sz w:val="24"/>
          <w:highlight w:val="none"/>
        </w:rPr>
        <w:t>联系电话</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0830-6522549</w:t>
      </w:r>
      <w:r>
        <w:rPr>
          <w:rFonts w:hint="eastAsia" w:ascii="宋体" w:hAnsi="宋体" w:eastAsia="宋体" w:cs="宋体"/>
          <w:color w:val="auto"/>
          <w:sz w:val="24"/>
          <w:highlight w:val="none"/>
        </w:rPr>
        <w:t xml:space="preserve">          </w:t>
      </w:r>
    </w:p>
    <w:p>
      <w:pPr>
        <w:pStyle w:val="19"/>
        <w:spacing w:before="0" w:beforeAutospacing="0" w:after="0" w:afterAutospacing="0" w:line="360" w:lineRule="auto"/>
        <w:ind w:firstLine="480" w:firstLineChars="200"/>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highlight w:val="none"/>
        </w:rPr>
        <w:t>监督电话：0830-</w:t>
      </w:r>
      <w:bookmarkStart w:id="10" w:name="OLE_LINK4"/>
      <w:r>
        <w:rPr>
          <w:rFonts w:hint="eastAsia" w:ascii="宋体" w:hAnsi="宋体" w:eastAsia="宋体" w:cs="宋体"/>
          <w:color w:val="auto"/>
          <w:sz w:val="24"/>
          <w:highlight w:val="none"/>
          <w:lang w:val="en-US" w:eastAsia="zh-CN"/>
        </w:rPr>
        <w:t>6523011</w:t>
      </w:r>
      <w:bookmarkEnd w:id="10"/>
    </w:p>
    <w:p>
      <w:pPr>
        <w:pStyle w:val="19"/>
        <w:spacing w:before="0" w:beforeAutospacing="0" w:after="0" w:afterAutospacing="0"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 xml:space="preserve"> 年 </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15</w:t>
      </w:r>
      <w:r>
        <w:rPr>
          <w:rFonts w:hint="eastAsia" w:ascii="宋体" w:hAnsi="宋体" w:eastAsia="宋体" w:cs="宋体"/>
          <w:color w:val="auto"/>
          <w:sz w:val="24"/>
          <w:szCs w:val="24"/>
          <w:highlight w:val="none"/>
        </w:rPr>
        <w:t>日</w:t>
      </w:r>
    </w:p>
    <w:p>
      <w:pPr>
        <w:pStyle w:val="19"/>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11" w:name="_Toc91771147"/>
      <w:bookmarkStart w:id="12" w:name="_Toc16517"/>
      <w:r>
        <w:rPr>
          <w:rFonts w:hint="eastAsia" w:ascii="黑体" w:hAnsi="黑体" w:eastAsia="黑体"/>
          <w:color w:val="auto"/>
          <w:sz w:val="36"/>
          <w:highlight w:val="none"/>
        </w:rPr>
        <w:t>第二章 询价须知</w:t>
      </w:r>
      <w:bookmarkEnd w:id="11"/>
      <w:bookmarkEnd w:id="12"/>
    </w:p>
    <w:p>
      <w:pPr>
        <w:spacing w:after="240" w:afterLines="100"/>
        <w:jc w:val="center"/>
        <w:outlineLvl w:val="1"/>
        <w:rPr>
          <w:rFonts w:hint="eastAsia" w:ascii="宋体" w:hAnsi="宋体"/>
          <w:b/>
          <w:color w:val="auto"/>
          <w:sz w:val="32"/>
          <w:highlight w:val="none"/>
        </w:rPr>
      </w:pPr>
      <w:bookmarkStart w:id="13" w:name="_Toc91771148"/>
      <w:bookmarkStart w:id="14" w:name="_Toc25064"/>
      <w:r>
        <w:rPr>
          <w:rFonts w:hint="eastAsia" w:ascii="宋体" w:hAnsi="宋体"/>
          <w:b/>
          <w:color w:val="auto"/>
          <w:sz w:val="32"/>
          <w:highlight w:val="none"/>
        </w:rPr>
        <w:t>一、供应商须知前附表</w:t>
      </w:r>
      <w:bookmarkEnd w:id="13"/>
      <w:bookmarkEnd w:id="14"/>
    </w:p>
    <w:tbl>
      <w:tblPr>
        <w:tblStyle w:val="21"/>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8"/>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8"/>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8"/>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采购预算</w:t>
            </w:r>
          </w:p>
          <w:p>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ascii="宋体" w:hAnsi="宋体" w:eastAsia="宋体" w:cs="宋体"/>
                <w:b/>
                <w:bCs/>
                <w:color w:val="auto"/>
                <w:sz w:val="24"/>
                <w:szCs w:val="24"/>
                <w:highlight w:val="none"/>
                <w:lang w:val="en-US" w:eastAsia="zh-CN"/>
              </w:rPr>
              <w:t>299</w:t>
            </w:r>
            <w:r>
              <w:rPr>
                <w:rFonts w:hint="eastAsia" w:ascii="宋体" w:hAnsi="宋体" w:cs="宋体"/>
                <w:b/>
                <w:bCs/>
                <w:color w:val="auto"/>
                <w:sz w:val="24"/>
                <w:szCs w:val="24"/>
                <w:highlight w:val="none"/>
                <w:lang w:val="en-US" w:eastAsia="zh-CN"/>
              </w:rPr>
              <w:t>594</w:t>
            </w:r>
            <w:r>
              <w:rPr>
                <w:b w:val="0"/>
                <w:bCs w:val="0"/>
                <w:color w:val="auto"/>
                <w:sz w:val="24"/>
                <w:szCs w:val="24"/>
                <w:highlight w:val="none"/>
              </w:rPr>
              <w:t>元</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最高限价</w:t>
            </w:r>
          </w:p>
          <w:p>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299</w:t>
            </w:r>
            <w:r>
              <w:rPr>
                <w:rFonts w:hint="eastAsia" w:ascii="宋体" w:hAnsi="宋体" w:cs="宋体"/>
                <w:b/>
                <w:bCs/>
                <w:color w:val="000000" w:themeColor="text1"/>
                <w:sz w:val="24"/>
                <w:szCs w:val="24"/>
                <w:highlight w:val="none"/>
                <w:lang w:val="en-US" w:eastAsia="zh-CN"/>
                <w14:textFill>
                  <w14:solidFill>
                    <w14:schemeClr w14:val="tx1"/>
                  </w14:solidFill>
                </w14:textFill>
              </w:rPr>
              <w:t>594</w:t>
            </w:r>
            <w:r>
              <w:rPr>
                <w:b w:val="0"/>
                <w:bCs w:val="0"/>
                <w:color w:val="auto"/>
                <w:sz w:val="24"/>
                <w:szCs w:val="24"/>
                <w:highlight w:val="none"/>
              </w:rPr>
              <w:t>元</w:t>
            </w:r>
            <w:r>
              <w:rPr>
                <w:rFonts w:hint="eastAsia"/>
                <w:color w:val="auto"/>
                <w:highlight w:val="none"/>
                <w:lang w:val="zh-CN"/>
              </w:rPr>
              <w:t>；</w:t>
            </w:r>
          </w:p>
          <w:p>
            <w:pPr>
              <w:pStyle w:val="28"/>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bookmarkStart w:id="15" w:name="OLE_LINK1"/>
            <w:r>
              <w:rPr>
                <w:rFonts w:hint="eastAsia"/>
                <w:b/>
                <w:bCs/>
                <w:color w:val="auto"/>
                <w:highlight w:val="none"/>
                <w:lang w:eastAsia="zh-CN"/>
              </w:rPr>
              <w:t>☑</w:t>
            </w:r>
            <w:bookmarkEnd w:id="15"/>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8"/>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8"/>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8"/>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8"/>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8"/>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 xml:space="preserve">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8"/>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8"/>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pPr>
              <w:pStyle w:val="28"/>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8"/>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pPr>
              <w:pStyle w:val="28"/>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61"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8"/>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2000</w:t>
            </w:r>
            <w:r>
              <w:rPr>
                <w:rFonts w:hint="eastAsia"/>
                <w:color w:val="auto"/>
                <w:highlight w:val="none"/>
                <w:lang w:bidi="ar"/>
              </w:rPr>
              <w:t>元（大写</w:t>
            </w:r>
            <w:r>
              <w:rPr>
                <w:rFonts w:hint="eastAsia"/>
                <w:color w:val="auto"/>
                <w:highlight w:val="none"/>
                <w:lang w:eastAsia="zh-CN" w:bidi="ar"/>
              </w:rPr>
              <w:t>：</w:t>
            </w:r>
            <w:r>
              <w:rPr>
                <w:rFonts w:hint="eastAsia"/>
                <w:color w:val="auto"/>
                <w:highlight w:val="none"/>
                <w:lang w:val="en-US" w:eastAsia="zh-CN" w:bidi="ar"/>
              </w:rPr>
              <w:t>贰仟元</w:t>
            </w:r>
            <w:r>
              <w:rPr>
                <w:rFonts w:hint="eastAsia"/>
                <w:color w:val="auto"/>
                <w:highlight w:val="none"/>
                <w:lang w:bidi="ar"/>
              </w:rPr>
              <w:t>整）</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w:t>
            </w:r>
            <w:bookmarkStart w:id="16" w:name="OLE_LINK27"/>
            <w:r>
              <w:rPr>
                <w:rFonts w:hint="eastAsia" w:ascii="宋体" w:hAnsi="宋体" w:cs="宋体"/>
                <w:color w:val="auto"/>
                <w:sz w:val="24"/>
                <w:highlight w:val="none"/>
                <w:lang w:bidi="ar"/>
              </w:rPr>
              <w:t>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bookmarkEnd w:id="16"/>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pPr>
              <w:pStyle w:val="28"/>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val="en-US" w:eastAsia="zh-CN"/>
              </w:rPr>
              <w:t>醉美公司配件采购</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8"/>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lang w:val="en-US" w:eastAsia="zh-CN"/>
              </w:rPr>
              <w:t>李先生</w:t>
            </w:r>
            <w:r>
              <w:rPr>
                <w:rFonts w:hint="eastAsia"/>
                <w:color w:val="auto"/>
                <w:highlight w:val="none"/>
              </w:rPr>
              <w:t xml:space="preserve"> </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p>
            <w:pPr>
              <w:pStyle w:val="28"/>
              <w:spacing w:line="300" w:lineRule="auto"/>
              <w:ind w:firstLine="240" w:firstLineChars="100"/>
              <w:jc w:val="both"/>
              <w:rPr>
                <w:rFonts w:hint="eastAsia" w:eastAsia="宋体"/>
                <w:color w:val="auto"/>
                <w:highlight w:val="none"/>
                <w:lang w:val="zh-CN" w:eastAsia="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8"/>
              <w:spacing w:line="300" w:lineRule="auto"/>
              <w:ind w:left="694" w:leftChars="102" w:hanging="480" w:hangingChars="200"/>
              <w:rPr>
                <w:rFonts w:hint="eastAsia"/>
                <w:color w:val="auto"/>
                <w:highlight w:val="none"/>
              </w:rPr>
            </w:pPr>
            <w:r>
              <w:rPr>
                <w:rFonts w:hint="eastAsia"/>
                <w:color w:val="auto"/>
                <w:highlight w:val="none"/>
                <w:lang w:val="zh-CN"/>
              </w:rPr>
              <w:t>金额：</w:t>
            </w:r>
            <w:bookmarkStart w:id="17" w:name="OLE_LINK3"/>
            <w:r>
              <w:rPr>
                <w:rFonts w:hint="eastAsia"/>
                <w:b/>
                <w:bCs/>
                <w:color w:val="auto"/>
                <w:highlight w:val="none"/>
                <w:lang w:eastAsia="zh-CN"/>
              </w:rPr>
              <w:t>☑</w:t>
            </w:r>
            <w:bookmarkEnd w:id="17"/>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pPr>
              <w:pStyle w:val="28"/>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pPr>
              <w:pStyle w:val="28"/>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54" w:hRule="atLeast"/>
          <w:jc w:val="center"/>
        </w:trPr>
        <w:tc>
          <w:tcPr>
            <w:tcW w:w="677" w:type="dxa"/>
            <w:noWrap w:val="0"/>
            <w:vAlign w:val="center"/>
          </w:tcPr>
          <w:p>
            <w:pPr>
              <w:pStyle w:val="28"/>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8"/>
              <w:spacing w:line="300" w:lineRule="auto"/>
              <w:ind w:firstLine="241" w:firstLineChars="100"/>
              <w:jc w:val="both"/>
              <w:rPr>
                <w:rFonts w:hint="eastAsia"/>
                <w:color w:val="auto"/>
                <w:highlight w:val="none"/>
                <w:lang w:val="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val="0"/>
                <w:bCs w:val="0"/>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val="en-US" w:eastAsia="zh-CN" w:bidi="ar"/>
              </w:rPr>
              <w:t>泸州市江阳区醉美城市公园管理有限公司</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袁先生</w:t>
            </w:r>
            <w:r>
              <w:rPr>
                <w:rFonts w:hint="eastAsia" w:ascii="宋体" w:hAnsi="宋体" w:cs="宋体"/>
                <w:color w:val="auto"/>
                <w:kern w:val="0"/>
                <w:sz w:val="24"/>
                <w:highlight w:val="none"/>
              </w:rPr>
              <w:t xml:space="preserve"> </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eastAsia="zh-CN"/>
              </w:rPr>
              <w:t>0830-6522549</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8"/>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袁先生</w:t>
            </w:r>
            <w:r>
              <w:rPr>
                <w:rFonts w:hint="eastAsia"/>
                <w:color w:val="auto"/>
                <w:highlight w:val="none"/>
              </w:rPr>
              <w:t>。</w:t>
            </w:r>
          </w:p>
          <w:p>
            <w:pPr>
              <w:pStyle w:val="28"/>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lang w:eastAsia="zh-CN"/>
              </w:rPr>
              <w:t>0830-6522549</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8"/>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袁先生</w:t>
            </w:r>
          </w:p>
          <w:p>
            <w:pPr>
              <w:pStyle w:val="28"/>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eastAsia="zh-CN"/>
              </w:rPr>
              <w:t>0830-6522549</w:t>
            </w:r>
            <w:r>
              <w:rPr>
                <w:rFonts w:hint="eastAsia"/>
                <w:color w:val="auto"/>
                <w:highlight w:val="none"/>
              </w:rPr>
              <w:t xml:space="preserve"> </w:t>
            </w:r>
          </w:p>
          <w:p>
            <w:pPr>
              <w:pStyle w:val="28"/>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ascii="宋体" w:hAnsi="宋体" w:eastAsia="宋体" w:cs="宋体"/>
                <w:color w:val="auto"/>
                <w:sz w:val="24"/>
                <w:highlight w:val="none"/>
                <w:lang w:val="en-US" w:eastAsia="zh-CN"/>
              </w:rPr>
              <w:t>6523011</w:t>
            </w:r>
            <w:r>
              <w:rPr>
                <w:rFonts w:hint="eastAsia" w:ascii="宋体" w:hAnsi="宋体" w:eastAsia="宋体" w:cs="宋体"/>
                <w:color w:val="auto"/>
                <w:highlight w:val="none"/>
                <w:lang w:val="zh-CN"/>
              </w:rPr>
              <w:t>。</w:t>
            </w:r>
          </w:p>
          <w:p>
            <w:pPr>
              <w:pStyle w:val="27"/>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lang w:val="en-US" w:eastAsia="zh-CN"/>
              </w:rPr>
              <w:t>646000</w:t>
            </w:r>
            <w:r>
              <w:rPr>
                <w:rFonts w:hint="eastAsia"/>
                <w:color w:val="auto"/>
                <w:highlight w:val="none"/>
                <w:lang w:val="zh-CN"/>
              </w:rPr>
              <w:t>。</w:t>
            </w:r>
          </w:p>
          <w:p>
            <w:pPr>
              <w:pStyle w:val="28"/>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 xml:space="preserve"> 19</w:t>
            </w:r>
            <w:bookmarkStart w:id="105" w:name="_GoBack"/>
            <w:bookmarkEnd w:id="105"/>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15:00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rPr>
            </w:pPr>
            <w:r>
              <w:rPr>
                <w:rFonts w:hint="eastAsia"/>
                <w:color w:val="auto"/>
                <w:highlight w:val="none"/>
                <w:lang w:val="en-US" w:eastAsia="zh-CN"/>
              </w:rPr>
              <w:t>服务期限</w:t>
            </w:r>
            <w:r>
              <w:rPr>
                <w:rFonts w:hint="eastAsia"/>
                <w:color w:val="auto"/>
                <w:highlight w:val="none"/>
              </w:rPr>
              <w:t>（工期）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default" w:ascii="宋体" w:hAnsi="宋体" w:eastAsia="宋体" w:cs="宋体"/>
                <w:color w:val="auto"/>
                <w:sz w:val="24"/>
                <w:highlight w:val="none"/>
                <w:lang w:val="en-US" w:eastAsia="zh-CN"/>
              </w:rPr>
            </w:pPr>
            <w:r>
              <w:rPr>
                <w:rFonts w:hint="eastAsia" w:cs="宋体"/>
                <w:b w:val="0"/>
                <w:bCs/>
                <w:sz w:val="24"/>
                <w:lang w:val="en-US" w:eastAsia="zh-CN"/>
              </w:rPr>
              <w:t>服务期限为1年，合同签订后，每次</w:t>
            </w:r>
            <w:r>
              <w:rPr>
                <w:rFonts w:hint="eastAsia" w:hAnsi="宋体" w:cs="宋体"/>
                <w:b w:val="0"/>
                <w:bCs/>
                <w:sz w:val="24"/>
              </w:rPr>
              <w:t>完成供货</w:t>
            </w:r>
            <w:r>
              <w:rPr>
                <w:rFonts w:hint="eastAsia" w:cs="宋体"/>
                <w:b w:val="0"/>
                <w:bCs/>
                <w:sz w:val="24"/>
                <w:lang w:val="en-US" w:eastAsia="zh-CN"/>
              </w:rPr>
              <w:t>时间为</w:t>
            </w:r>
            <w:r>
              <w:rPr>
                <w:rFonts w:hint="eastAsia" w:hAnsi="宋体" w:cs="宋体"/>
                <w:b w:val="0"/>
                <w:bCs/>
                <w:sz w:val="24"/>
              </w:rPr>
              <w:t>接采购人通知</w:t>
            </w:r>
            <w:r>
              <w:rPr>
                <w:rFonts w:hint="eastAsia" w:cs="宋体"/>
                <w:b w:val="0"/>
                <w:bCs/>
                <w:sz w:val="24"/>
                <w:lang w:val="en-US" w:eastAsia="zh-CN"/>
              </w:rPr>
              <w:t>之日起</w:t>
            </w:r>
            <w:r>
              <w:rPr>
                <w:rFonts w:hint="eastAsia" w:hAnsi="宋体" w:cs="宋体"/>
                <w:b w:val="0"/>
                <w:bCs/>
                <w:sz w:val="24"/>
                <w:lang w:val="en-US" w:eastAsia="zh-CN"/>
              </w:rPr>
              <w:t>3</w:t>
            </w:r>
            <w:r>
              <w:rPr>
                <w:rFonts w:hint="eastAsia" w:hAnsi="宋体" w:cs="宋体"/>
                <w:b w:val="0"/>
                <w:bCs/>
                <w:sz w:val="24"/>
              </w:rPr>
              <w:t>日内</w:t>
            </w:r>
            <w:r>
              <w:rPr>
                <w:rFonts w:hint="eastAsia" w:cs="宋体"/>
                <w:b w:val="0"/>
                <w:bCs/>
                <w:sz w:val="24"/>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2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8"/>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8"/>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5"/>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firstLine="240" w:firstLineChars="100"/>
              <w:rPr>
                <w:rFonts w:hint="eastAsia"/>
                <w:color w:val="auto"/>
                <w:highlight w:val="none"/>
                <w:lang w:val="zh-CN"/>
              </w:rPr>
            </w:pPr>
            <w:r>
              <w:rPr>
                <w:rFonts w:hint="eastAsia" w:ascii="宋体" w:hAnsi="宋体" w:eastAsia="宋体" w:cs="宋体"/>
                <w:color w:val="auto"/>
                <w:sz w:val="24"/>
                <w:highlight w:val="none"/>
              </w:rPr>
              <w:t>0830-</w:t>
            </w:r>
            <w:r>
              <w:rPr>
                <w:rFonts w:hint="eastAsia" w:ascii="宋体" w:hAnsi="宋体" w:eastAsia="宋体" w:cs="宋体"/>
                <w:color w:val="auto"/>
                <w:sz w:val="24"/>
                <w:highlight w:val="none"/>
                <w:lang w:val="en-US" w:eastAsia="zh-CN"/>
              </w:rPr>
              <w:t>6523011</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8" w:name="_Toc91771149"/>
      <w:bookmarkStart w:id="19" w:name="_Toc14219"/>
      <w:r>
        <w:rPr>
          <w:rFonts w:hint="eastAsia" w:ascii="宋体" w:hAnsi="宋体"/>
          <w:b/>
          <w:color w:val="auto"/>
          <w:sz w:val="32"/>
          <w:highlight w:val="none"/>
        </w:rPr>
        <w:t>二、总则</w:t>
      </w:r>
      <w:bookmarkEnd w:id="18"/>
      <w:bookmarkEnd w:id="19"/>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9"/>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9"/>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12"/>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12"/>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2"/>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20" w:name="_Toc20713"/>
      <w:bookmarkStart w:id="21" w:name="_Toc91771150"/>
      <w:r>
        <w:rPr>
          <w:rFonts w:ascii="宋体" w:hAnsi="宋体"/>
          <w:b/>
          <w:color w:val="auto"/>
          <w:sz w:val="32"/>
          <w:highlight w:val="none"/>
        </w:rPr>
        <w:t>三、询价文件</w:t>
      </w:r>
      <w:bookmarkEnd w:id="20"/>
      <w:bookmarkEnd w:id="21"/>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22" w:name="_Toc91771151"/>
      <w:bookmarkStart w:id="23" w:name="_Toc7918"/>
      <w:r>
        <w:rPr>
          <w:rFonts w:ascii="宋体" w:hAnsi="宋体"/>
          <w:b/>
          <w:color w:val="auto"/>
          <w:sz w:val="32"/>
          <w:highlight w:val="none"/>
        </w:rPr>
        <w:t>四、询价响应文件</w:t>
      </w:r>
      <w:bookmarkEnd w:id="22"/>
      <w:bookmarkEnd w:id="23"/>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6"/>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24" w:name="_Toc27568"/>
      <w:bookmarkStart w:id="25" w:name="_Toc91771152"/>
      <w:r>
        <w:rPr>
          <w:rFonts w:ascii="宋体" w:hAnsi="宋体"/>
          <w:b/>
          <w:color w:val="auto"/>
          <w:sz w:val="32"/>
          <w:highlight w:val="none"/>
        </w:rPr>
        <w:t>五、询价及评审过程</w:t>
      </w:r>
      <w:bookmarkEnd w:id="24"/>
      <w:bookmarkEnd w:id="25"/>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26" w:name="_Toc91771153"/>
      <w:bookmarkStart w:id="27" w:name="_Toc4456"/>
      <w:r>
        <w:rPr>
          <w:rFonts w:ascii="宋体" w:hAnsi="宋体"/>
          <w:b/>
          <w:color w:val="auto"/>
          <w:sz w:val="32"/>
          <w:highlight w:val="none"/>
        </w:rPr>
        <w:t>六、成交事项</w:t>
      </w:r>
      <w:bookmarkEnd w:id="26"/>
      <w:bookmarkEnd w:id="27"/>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8" w:name="_Toc91771154"/>
      <w:bookmarkStart w:id="29" w:name="_Toc11002"/>
      <w:r>
        <w:rPr>
          <w:rFonts w:ascii="宋体" w:hAnsi="宋体"/>
          <w:b/>
          <w:color w:val="auto"/>
          <w:sz w:val="32"/>
          <w:highlight w:val="none"/>
        </w:rPr>
        <w:t>七、合同事项</w:t>
      </w:r>
      <w:bookmarkEnd w:id="28"/>
      <w:bookmarkEnd w:id="29"/>
    </w:p>
    <w:p>
      <w:pPr>
        <w:spacing w:line="360" w:lineRule="auto"/>
        <w:rPr>
          <w:b/>
          <w:color w:val="auto"/>
          <w:sz w:val="24"/>
          <w:highlight w:val="none"/>
        </w:rPr>
      </w:pPr>
      <w:bookmarkStart w:id="30" w:name="_Toc430773927"/>
      <w:bookmarkStart w:id="31" w:name="_Toc101250646"/>
      <w:bookmarkStart w:id="32" w:name="_Toc101174151"/>
      <w:bookmarkStart w:id="33" w:name="_Toc101338364"/>
      <w:bookmarkStart w:id="34" w:name="_Toc209847069"/>
      <w:r>
        <w:rPr>
          <w:b/>
          <w:color w:val="auto"/>
          <w:sz w:val="24"/>
          <w:highlight w:val="none"/>
        </w:rPr>
        <w:t>25.签订合同</w:t>
      </w:r>
      <w:bookmarkEnd w:id="30"/>
      <w:bookmarkEnd w:id="31"/>
      <w:bookmarkEnd w:id="32"/>
      <w:bookmarkEnd w:id="33"/>
      <w:bookmarkEnd w:id="34"/>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35" w:name="_Toc29183"/>
      <w:bookmarkStart w:id="36" w:name="_Toc91771155"/>
      <w:r>
        <w:rPr>
          <w:rFonts w:ascii="宋体" w:hAnsi="宋体"/>
          <w:b/>
          <w:color w:val="auto"/>
          <w:sz w:val="32"/>
          <w:highlight w:val="none"/>
        </w:rPr>
        <w:t>八、询价纪律要求</w:t>
      </w:r>
      <w:bookmarkEnd w:id="35"/>
      <w:bookmarkEnd w:id="36"/>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37" w:name="_Toc1519"/>
      <w:bookmarkStart w:id="38" w:name="_Toc91771156"/>
      <w:r>
        <w:rPr>
          <w:rFonts w:ascii="宋体" w:hAnsi="宋体"/>
          <w:b/>
          <w:color w:val="auto"/>
          <w:sz w:val="32"/>
          <w:highlight w:val="none"/>
        </w:rPr>
        <w:t>九、询问、质疑和投诉</w:t>
      </w:r>
      <w:bookmarkEnd w:id="37"/>
      <w:bookmarkEnd w:id="38"/>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9" w:name="_Toc91771157"/>
      <w:bookmarkStart w:id="40" w:name="_Toc25236"/>
      <w:r>
        <w:rPr>
          <w:rFonts w:ascii="宋体" w:hAnsi="宋体"/>
          <w:b/>
          <w:color w:val="auto"/>
          <w:sz w:val="32"/>
          <w:highlight w:val="none"/>
        </w:rPr>
        <w:t>十、其他</w:t>
      </w:r>
      <w:bookmarkEnd w:id="39"/>
      <w:bookmarkEnd w:id="40"/>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41" w:name="_Toc183682369"/>
      <w:bookmarkStart w:id="42" w:name="_Toc183582232"/>
      <w:bookmarkStart w:id="43" w:name="_Toc217446057"/>
      <w:r>
        <w:rPr>
          <w:rFonts w:ascii="黑体" w:hAnsi="黑体" w:eastAsia="黑体"/>
          <w:color w:val="auto"/>
          <w:sz w:val="36"/>
          <w:highlight w:val="none"/>
        </w:rPr>
        <w:br w:type="page"/>
      </w:r>
      <w:bookmarkStart w:id="44" w:name="_Toc91771158"/>
      <w:bookmarkStart w:id="45" w:name="_Toc18678"/>
      <w:r>
        <w:rPr>
          <w:rFonts w:hint="eastAsia" w:ascii="黑体" w:hAnsi="黑体" w:eastAsia="黑体"/>
          <w:color w:val="auto"/>
          <w:sz w:val="36"/>
          <w:highlight w:val="none"/>
        </w:rPr>
        <w:t>第三章 项目技术、服务及商务要求</w:t>
      </w:r>
      <w:bookmarkEnd w:id="44"/>
      <w:bookmarkEnd w:id="45"/>
    </w:p>
    <w:p>
      <w:pPr>
        <w:outlineLvl w:val="1"/>
        <w:rPr>
          <w:rFonts w:hint="eastAsia" w:ascii="宋体" w:hAnsi="宋体"/>
          <w:b/>
          <w:color w:val="auto"/>
          <w:sz w:val="32"/>
          <w:highlight w:val="none"/>
        </w:rPr>
      </w:pPr>
      <w:bookmarkStart w:id="46" w:name="_Toc91771159"/>
      <w:bookmarkStart w:id="47" w:name="_Toc4052"/>
      <w:r>
        <w:rPr>
          <w:rFonts w:hint="eastAsia" w:ascii="宋体" w:hAnsi="宋体"/>
          <w:b/>
          <w:color w:val="auto"/>
          <w:sz w:val="32"/>
          <w:highlight w:val="none"/>
        </w:rPr>
        <w:t>一、项目概况</w:t>
      </w:r>
      <w:bookmarkEnd w:id="46"/>
      <w:bookmarkEnd w:id="47"/>
    </w:p>
    <w:p>
      <w:pPr>
        <w:pStyle w:val="8"/>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rPr>
      </w:pPr>
      <w:r>
        <w:rPr>
          <w:rFonts w:hint="eastAsia"/>
          <w:b w:val="0"/>
          <w:bCs w:val="0"/>
          <w:sz w:val="24"/>
          <w:szCs w:val="24"/>
        </w:rPr>
        <w:t>因工作需要，泸州市江阳区醉美城市公园管理有限公司拟对所</w:t>
      </w:r>
      <w:r>
        <w:rPr>
          <w:rFonts w:hint="eastAsia"/>
          <w:b w:val="0"/>
          <w:bCs w:val="0"/>
          <w:sz w:val="24"/>
          <w:szCs w:val="24"/>
          <w:lang w:val="en-US" w:eastAsia="zh-CN"/>
        </w:rPr>
        <w:t>管理环卫车辆的维修配件</w:t>
      </w:r>
      <w:r>
        <w:rPr>
          <w:rFonts w:hint="eastAsia" w:hAnsi="宋体"/>
          <w:b w:val="0"/>
          <w:bCs w:val="0"/>
          <w:sz w:val="24"/>
          <w:szCs w:val="24"/>
        </w:rPr>
        <w:t>进行采购，</w:t>
      </w:r>
      <w:r>
        <w:rPr>
          <w:rFonts w:hint="eastAsia" w:hAnsi="宋体"/>
          <w:b w:val="0"/>
          <w:bCs w:val="0"/>
          <w:sz w:val="24"/>
          <w:szCs w:val="24"/>
          <w:lang w:val="en-US" w:eastAsia="zh-CN"/>
        </w:rPr>
        <w:t>服务期限为1年。</w:t>
      </w:r>
    </w:p>
    <w:p>
      <w:pPr>
        <w:numPr>
          <w:ilvl w:val="0"/>
          <w:numId w:val="1"/>
        </w:numPr>
        <w:rPr>
          <w:rFonts w:hint="eastAsia" w:ascii="宋体" w:hAnsi="宋体" w:eastAsia="宋体" w:cs="宋体"/>
          <w:b/>
          <w:bCs/>
          <w:color w:val="auto"/>
          <w:sz w:val="32"/>
          <w:szCs w:val="32"/>
          <w:highlight w:val="none"/>
          <w:lang w:val="en-US" w:eastAsia="zh-CN"/>
        </w:rPr>
      </w:pPr>
      <w:bookmarkStart w:id="48" w:name="_Toc91771163"/>
      <w:bookmarkStart w:id="49" w:name="_Toc6383"/>
      <w:r>
        <w:rPr>
          <w:rFonts w:hint="eastAsia" w:ascii="宋体" w:hAnsi="宋体" w:eastAsia="宋体" w:cs="宋体"/>
          <w:b/>
          <w:bCs/>
          <w:color w:val="auto"/>
          <w:sz w:val="32"/>
          <w:szCs w:val="32"/>
          <w:highlight w:val="none"/>
          <w:lang w:val="en-US" w:eastAsia="zh-CN"/>
        </w:rPr>
        <w:t>采购清单及单价限价</w:t>
      </w:r>
    </w:p>
    <w:tbl>
      <w:tblPr>
        <w:tblStyle w:val="21"/>
        <w:tblW w:w="5782" w:type="pct"/>
        <w:tblInd w:w="-3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8"/>
        <w:gridCol w:w="2152"/>
        <w:gridCol w:w="1567"/>
        <w:gridCol w:w="1018"/>
        <w:gridCol w:w="855"/>
        <w:gridCol w:w="1485"/>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2025年（小型）环卫作业车辆配件类物资采购清单  </w:t>
            </w:r>
            <w:r>
              <w:rPr>
                <w:rFonts w:hint="eastAsia" w:ascii="仿宋_GB2312" w:hAnsi="宋体" w:eastAsia="仿宋_GB2312" w:cs="仿宋_GB2312"/>
                <w:i w:val="0"/>
                <w:iCs w:val="0"/>
                <w:smallCaps/>
                <w:snapToGrid w:val="0"/>
                <w:color w:val="000000"/>
                <w:spacing w:val="40"/>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类别</w:t>
            </w: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规格型号</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保底维修项目</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年预估使用量</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单位</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单价限价（元）</w:t>
            </w: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合计限价（元）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bookmarkStart w:id="50" w:name="OLE_LINK2" w:colFirst="3" w:colLast="5"/>
            <w:r>
              <w:rPr>
                <w:rFonts w:hint="eastAsia" w:ascii="宋体" w:hAnsi="宋体" w:eastAsia="宋体" w:cs="宋体"/>
                <w:i w:val="0"/>
                <w:iCs w:val="0"/>
                <w:smallCaps/>
                <w:snapToGrid w:val="0"/>
                <w:color w:val="000000"/>
                <w:spacing w:val="40"/>
                <w:kern w:val="0"/>
                <w:sz w:val="21"/>
                <w:szCs w:val="21"/>
                <w:u w:val="none"/>
                <w:lang w:val="en-US" w:eastAsia="zh-CN" w:bidi="ar"/>
              </w:rPr>
              <w:t>发动机系统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水箱水管</w:t>
            </w:r>
          </w:p>
        </w:tc>
        <w:tc>
          <w:tcPr>
            <w:tcW w:w="516"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42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台</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5600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发动机缸盖</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1200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进排气门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气缸垫</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张</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活塞</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340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分缸线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70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发电机总成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台</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500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水泵</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190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风扇总成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水箱总成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正时皮带</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130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正时涨紧轮</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发电机皮带</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接口垫</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启动马达</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400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怠速马达</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128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燃油泵总成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310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节气门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400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空调皮带</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节温器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化油器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消声器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2200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倒车灯开关</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变速箱小盖</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排挡拉线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选档拉线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离合片</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张</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离合器压盘</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离合器拉线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分离轴承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70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转向系统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方向机管柱</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250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前下悬臂</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148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拉杆总成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方向机下轴</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转动轴总成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single" w:color="auto" w:sz="4" w:space="0"/>
              <w:left w:val="single" w:color="auto"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460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更换万向节</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差速器总成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1600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       （长安车型）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刹车总泵带泵</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460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前夹钳</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后刹车分泵</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90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前刹车盘</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500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后刹车鼓</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后轮轴承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后刹车修理包</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电控系统       （长安车型）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喇叭</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后尾灯总成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雨刮联动拉杆</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喷水电机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断电器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电瓶</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390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前大灯总成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460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组合开关</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减震系统       （长安车型）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钢板总成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组</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500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后减震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前减震器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空调系统       （长安车型）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压缩机高压管轴</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170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鼓风机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800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冷凌器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压缩机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750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外部件区        （长安车型）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前门内夹条</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前座椅</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540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安全带总成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230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前门胶条</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90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摇机</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全车锁芯</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310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倒车镜</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中联机械系统    （长安）</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25米</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水管卷盘</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3000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ALJ-3440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发动机胶垫</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70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6146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缸盖总成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890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后发连杆</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气缸垫</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张</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35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化油器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活塞三件套</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火花冒</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35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火花塞</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马达继电器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128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启动马达</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400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消声器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喷嘴</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颗</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SLQ-59</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水滤杯总成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KZE.4-10 G1/2</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水枪快速接头</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中联1021402023</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水位管</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中联004414233AA000065</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水位管坐 </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5020/5030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调压阀</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700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DBH-2821</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长安后发高压水泵</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台</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5800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10*1400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长安后发皮带</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56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动力系统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电机总成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33</w:t>
            </w:r>
            <w:r>
              <w:rPr>
                <w:rFonts w:hint="eastAsia" w:ascii="宋体" w:hAnsi="宋体" w:cs="宋体"/>
                <w:i w:val="0"/>
                <w:iCs w:val="0"/>
                <w:smallCaps/>
                <w:snapToGrid w:val="0"/>
                <w:color w:val="000000"/>
                <w:spacing w:val="40"/>
                <w:kern w:val="0"/>
                <w:sz w:val="21"/>
                <w:szCs w:val="21"/>
                <w:u w:val="none"/>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控制盒总成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154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蓄电池总成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1540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驱动系统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差速器总成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208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半轴</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66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30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17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17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刹车修理包</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66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前刹车鼓</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22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后刹车鼓</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44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轮毂轴承</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22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轮胎螺栓</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11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手刹柄总成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22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刹车拉线</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28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喇叭总成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50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后尾灯总成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22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块</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17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雨刮电机总成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44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断电器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12V灯泡</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12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前大灯总成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30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22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前转弯灯总成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17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蜂鸣器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30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28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电控手柄</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39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雾灯总成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22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手柄组合开关</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50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仪表总成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22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牌照灯总成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99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清理线路</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88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爆闪灯总成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30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55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外部件区</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前挡泥板</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33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后挡泥板</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50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前减震器总成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smallCaps/>
                <w:snapToGrid w:val="0"/>
                <w:color w:val="auto"/>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smallCaps/>
                <w:snapToGrid w:val="0"/>
                <w:color w:val="auto"/>
                <w:spacing w:val="40"/>
                <w:kern w:val="0"/>
                <w:sz w:val="21"/>
                <w:szCs w:val="21"/>
                <w:u w:val="none"/>
                <w:lang w:val="en-US" w:eastAsia="zh-CN" w:bidi="ar"/>
              </w:rPr>
              <w:t>根</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smallCaps/>
                <w:snapToGrid w:val="0"/>
                <w:color w:val="auto"/>
                <w:spacing w:val="40"/>
                <w:kern w:val="0"/>
                <w:sz w:val="21"/>
                <w:szCs w:val="21"/>
                <w:u w:val="none"/>
                <w:lang w:val="en-US" w:eastAsia="zh-CN" w:bidi="ar"/>
              </w:rPr>
              <w:t>1</w:t>
            </w:r>
            <w:r>
              <w:rPr>
                <w:rFonts w:hint="eastAsia" w:ascii="宋体" w:hAnsi="宋体" w:cs="宋体"/>
                <w:b w:val="0"/>
                <w:bCs w:val="0"/>
                <w:i w:val="0"/>
                <w:iCs w:val="0"/>
                <w:smallCaps/>
                <w:snapToGrid w:val="0"/>
                <w:color w:val="auto"/>
                <w:spacing w:val="40"/>
                <w:kern w:val="0"/>
                <w:sz w:val="21"/>
                <w:szCs w:val="21"/>
                <w:u w:val="none"/>
                <w:lang w:val="en-US" w:eastAsia="zh-CN" w:bidi="ar"/>
              </w:rPr>
              <w:t>50</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FF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挡风玻璃</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张</w:t>
            </w:r>
          </w:p>
        </w:tc>
        <w:tc>
          <w:tcPr>
            <w:tcW w:w="753" w:type="pct"/>
            <w:tcBorders>
              <w:top w:val="single" w:color="auto" w:sz="4" w:space="0"/>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132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300-12</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轮胎</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99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后视镜总成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50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发动机总成裸机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台</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36000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发电机总成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台</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1200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水泵总成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850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风扇总成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水箱总成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1280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启动马达总成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980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燃油泵总成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650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节温器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节气门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980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消声器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780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5200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倒车灯开关</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变速箱小盖</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排挡拉线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离合器三件套</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720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转动轴总成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1280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差速器总成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3850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刹车总泵带泵</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760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前夹钳</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450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后刹车分泵</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前刹车盘</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后刹车鼓</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520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后轮轴承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后刹车修理包</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喇叭总成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165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后尾灯总成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雨刮联动拉杆</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喷水电机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蓄电池</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前大灯总成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580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双闪继电器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雨刮电机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460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组合开关</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420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外部件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后减震器总成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前减震器总成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460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摇机</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倒车镜</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雨刮片</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bookmarkEnd w:id="50"/>
    </w:tbl>
    <w:p>
      <w:pPr>
        <w:rPr>
          <w:sz w:val="24"/>
          <w:szCs w:val="24"/>
        </w:rPr>
      </w:pPr>
    </w:p>
    <w:p>
      <w:pPr>
        <w:pStyle w:val="8"/>
        <w:rPr>
          <w:rFonts w:hint="eastAsia"/>
          <w:lang w:val="en-US" w:eastAsia="zh-CN"/>
        </w:rPr>
      </w:pPr>
    </w:p>
    <w:p>
      <w:pPr>
        <w:numPr>
          <w:ilvl w:val="0"/>
          <w:numId w:val="0"/>
        </w:numPr>
        <w:spacing w:line="360" w:lineRule="auto"/>
        <w:ind w:leftChars="200"/>
        <w:rPr>
          <w:rFonts w:hint="eastAsia" w:ascii="宋体" w:hAnsi="宋体" w:eastAsia="宋体" w:cs="宋体"/>
          <w:b/>
          <w:bCs/>
          <w:sz w:val="32"/>
          <w:szCs w:val="32"/>
        </w:rPr>
      </w:pPr>
      <w:r>
        <w:rPr>
          <w:rFonts w:hint="eastAsia" w:ascii="宋体" w:hAnsi="宋体" w:eastAsia="宋体" w:cs="宋体"/>
          <w:color w:val="auto"/>
          <w:sz w:val="32"/>
          <w:szCs w:val="32"/>
          <w:highlight w:val="none"/>
          <w:lang w:val="en-US" w:eastAsia="zh-CN"/>
        </w:rPr>
        <w:t xml:space="preserve">三、 </w:t>
      </w:r>
      <w:r>
        <w:rPr>
          <w:rFonts w:hint="eastAsia" w:ascii="宋体" w:hAnsi="宋体" w:eastAsia="宋体" w:cs="宋体"/>
          <w:b/>
          <w:bCs/>
          <w:sz w:val="32"/>
          <w:szCs w:val="32"/>
        </w:rPr>
        <w:t>服务要求</w:t>
      </w:r>
    </w:p>
    <w:p>
      <w:pPr>
        <w:numPr>
          <w:ilvl w:val="0"/>
          <w:numId w:val="0"/>
        </w:numPr>
        <w:spacing w:line="360" w:lineRule="auto"/>
        <w:ind w:firstLine="480" w:firstLineChars="200"/>
        <w:rPr>
          <w:rFonts w:hint="eastAsia" w:hAnsi="宋体" w:cs="宋体"/>
          <w:bCs/>
          <w:sz w:val="24"/>
        </w:rPr>
      </w:pPr>
      <w:r>
        <w:rPr>
          <w:rFonts w:hint="eastAsia" w:hAnsi="宋体" w:cs="宋体"/>
          <w:bCs/>
          <w:sz w:val="24"/>
        </w:rPr>
        <w:t>1.供货时间</w:t>
      </w:r>
      <w:r>
        <w:rPr>
          <w:rFonts w:hint="eastAsia" w:hAnsi="宋体" w:cs="宋体"/>
          <w:b w:val="0"/>
          <w:bCs/>
          <w:sz w:val="24"/>
        </w:rPr>
        <w:t>：</w:t>
      </w:r>
      <w:r>
        <w:rPr>
          <w:rFonts w:hint="eastAsia" w:cs="宋体"/>
          <w:b w:val="0"/>
          <w:bCs/>
          <w:sz w:val="24"/>
          <w:lang w:val="en-US" w:eastAsia="zh-CN"/>
        </w:rPr>
        <w:t>服务期限为1年，合同签订后，每次</w:t>
      </w:r>
      <w:r>
        <w:rPr>
          <w:rFonts w:hint="eastAsia" w:hAnsi="宋体" w:cs="宋体"/>
          <w:b w:val="0"/>
          <w:bCs/>
          <w:sz w:val="24"/>
        </w:rPr>
        <w:t>完成供货</w:t>
      </w:r>
      <w:r>
        <w:rPr>
          <w:rFonts w:hint="eastAsia" w:cs="宋体"/>
          <w:b w:val="0"/>
          <w:bCs/>
          <w:sz w:val="24"/>
          <w:lang w:val="en-US" w:eastAsia="zh-CN"/>
        </w:rPr>
        <w:t>时间为</w:t>
      </w:r>
      <w:r>
        <w:rPr>
          <w:rFonts w:hint="eastAsia" w:hAnsi="宋体" w:cs="宋体"/>
          <w:b w:val="0"/>
          <w:bCs/>
          <w:sz w:val="24"/>
        </w:rPr>
        <w:t>接采购人通知</w:t>
      </w:r>
      <w:r>
        <w:rPr>
          <w:rFonts w:hint="eastAsia" w:cs="宋体"/>
          <w:b w:val="0"/>
          <w:bCs/>
          <w:sz w:val="24"/>
          <w:lang w:val="en-US" w:eastAsia="zh-CN"/>
        </w:rPr>
        <w:t>之日起</w:t>
      </w:r>
      <w:r>
        <w:rPr>
          <w:rFonts w:hint="eastAsia" w:hAnsi="宋体" w:cs="宋体"/>
          <w:b w:val="0"/>
          <w:bCs/>
          <w:sz w:val="24"/>
          <w:lang w:val="en-US" w:eastAsia="zh-CN"/>
        </w:rPr>
        <w:t>3</w:t>
      </w:r>
      <w:r>
        <w:rPr>
          <w:rFonts w:hint="eastAsia" w:hAnsi="宋体" w:cs="宋体"/>
          <w:b w:val="0"/>
          <w:bCs/>
          <w:sz w:val="24"/>
        </w:rPr>
        <w:t>日内</w:t>
      </w:r>
      <w:r>
        <w:rPr>
          <w:rFonts w:hint="eastAsia" w:cs="宋体"/>
          <w:b w:val="0"/>
          <w:bCs/>
          <w:sz w:val="24"/>
          <w:lang w:eastAsia="zh-CN"/>
        </w:rPr>
        <w:t>。</w:t>
      </w:r>
      <w:r>
        <w:rPr>
          <w:rFonts w:hint="eastAsia" w:hAnsi="宋体"/>
          <w:bCs/>
          <w:sz w:val="24"/>
        </w:rPr>
        <w:t>（</w:t>
      </w:r>
      <w:r>
        <w:rPr>
          <w:rFonts w:hint="eastAsia" w:hAnsi="宋体" w:cs="宋体"/>
          <w:bCs/>
          <w:sz w:val="24"/>
        </w:rPr>
        <w:t>抗洪、突发性上级领导检查等特殊情况除外</w:t>
      </w:r>
      <w:r>
        <w:rPr>
          <w:rFonts w:hint="eastAsia" w:hAnsi="宋体"/>
          <w:bCs/>
          <w:sz w:val="24"/>
        </w:rPr>
        <w:t>）</w:t>
      </w:r>
      <w:r>
        <w:rPr>
          <w:rFonts w:hint="eastAsia" w:hAnsi="宋体" w:cs="宋体"/>
          <w:bCs/>
          <w:sz w:val="24"/>
        </w:rPr>
        <w:t>。</w:t>
      </w:r>
    </w:p>
    <w:p>
      <w:pPr>
        <w:numPr>
          <w:ilvl w:val="0"/>
          <w:numId w:val="0"/>
        </w:numPr>
        <w:spacing w:line="360" w:lineRule="auto"/>
        <w:ind w:firstLine="480" w:firstLineChars="200"/>
        <w:rPr>
          <w:rFonts w:hint="default" w:hAnsi="宋体" w:eastAsia="宋体" w:cs="宋体"/>
          <w:bCs/>
          <w:sz w:val="24"/>
          <w:lang w:val="en-US" w:eastAsia="zh-CN"/>
        </w:rPr>
      </w:pPr>
      <w:r>
        <w:rPr>
          <w:rFonts w:hint="eastAsia" w:hAnsi="宋体" w:cs="宋体"/>
          <w:bCs/>
          <w:sz w:val="24"/>
          <w:lang w:val="en-US" w:eastAsia="zh-CN"/>
        </w:rPr>
        <w:t>2.供应商提供货物生产日期在到达验货时不超过6个月。</w:t>
      </w:r>
    </w:p>
    <w:p>
      <w:pPr>
        <w:spacing w:line="360" w:lineRule="auto"/>
        <w:ind w:firstLine="480" w:firstLineChars="200"/>
        <w:rPr>
          <w:rFonts w:hint="default" w:hAnsi="宋体" w:eastAsia="宋体" w:cs="宋体"/>
          <w:bCs/>
          <w:sz w:val="24"/>
          <w:lang w:val="en-US" w:eastAsia="zh-CN"/>
        </w:rPr>
      </w:pPr>
      <w:r>
        <w:rPr>
          <w:rFonts w:hint="eastAsia" w:hAnsi="宋体" w:cs="宋体"/>
          <w:bCs/>
          <w:sz w:val="24"/>
          <w:lang w:val="en-US" w:eastAsia="zh-CN"/>
        </w:rPr>
        <w:t>3</w:t>
      </w:r>
      <w:r>
        <w:rPr>
          <w:rFonts w:hint="eastAsia" w:hAnsi="宋体" w:cs="宋体"/>
          <w:bCs/>
          <w:sz w:val="24"/>
        </w:rPr>
        <w:t>.</w:t>
      </w:r>
      <w:r>
        <w:rPr>
          <w:rFonts w:hint="eastAsia" w:hAnsi="宋体" w:cs="宋体"/>
          <w:bCs/>
          <w:sz w:val="24"/>
          <w:lang w:val="en-US" w:eastAsia="zh-CN"/>
        </w:rPr>
        <w:t>供应商提供的所有汽车配件必须与车辆型号相匹配且为原厂正品配件或同质件，一经发现不为原厂正品配件或同质件必须立即更换。</w:t>
      </w:r>
    </w:p>
    <w:p>
      <w:pPr>
        <w:spacing w:line="360" w:lineRule="auto"/>
        <w:ind w:firstLine="480" w:firstLineChars="200"/>
        <w:rPr>
          <w:rFonts w:hint="default" w:hAnsi="宋体" w:eastAsia="宋体" w:cs="宋体"/>
          <w:bCs/>
          <w:sz w:val="24"/>
          <w:lang w:val="en-US" w:eastAsia="zh-CN"/>
        </w:rPr>
      </w:pPr>
      <w:r>
        <w:rPr>
          <w:rFonts w:hint="eastAsia" w:hAnsi="宋体" w:cs="宋体"/>
          <w:bCs/>
          <w:sz w:val="24"/>
          <w:lang w:val="en-US" w:eastAsia="zh-CN"/>
        </w:rPr>
        <w:t>4.</w:t>
      </w:r>
      <w:r>
        <w:rPr>
          <w:rFonts w:hint="eastAsia" w:hAnsi="宋体" w:cs="宋体"/>
          <w:bCs/>
          <w:sz w:val="24"/>
        </w:rPr>
        <w:t>运输及包装方式的要求：由供应商负责送货，</w:t>
      </w:r>
      <w:r>
        <w:rPr>
          <w:rFonts w:hint="eastAsia" w:hAnsi="宋体" w:cs="宋体"/>
          <w:bCs/>
          <w:sz w:val="24"/>
          <w:lang w:val="en-US" w:eastAsia="zh-CN"/>
        </w:rPr>
        <w:t>运费由供应商承担，</w:t>
      </w:r>
      <w:r>
        <w:rPr>
          <w:rFonts w:hint="eastAsia" w:hAnsi="宋体" w:cs="宋体"/>
          <w:bCs/>
          <w:sz w:val="24"/>
        </w:rPr>
        <w:t>包装为原厂全新包装。</w:t>
      </w:r>
    </w:p>
    <w:p>
      <w:pPr>
        <w:spacing w:line="360" w:lineRule="auto"/>
        <w:ind w:firstLine="480" w:firstLineChars="200"/>
        <w:rPr>
          <w:rFonts w:hAnsi="宋体" w:cs="宋体"/>
          <w:bCs/>
          <w:sz w:val="24"/>
        </w:rPr>
      </w:pPr>
      <w:r>
        <w:rPr>
          <w:rFonts w:hint="eastAsia" w:hAnsi="宋体" w:cs="宋体"/>
          <w:bCs/>
          <w:sz w:val="24"/>
          <w:lang w:val="en-US" w:eastAsia="zh-CN"/>
        </w:rPr>
        <w:t>5</w:t>
      </w:r>
      <w:r>
        <w:rPr>
          <w:rFonts w:hint="eastAsia" w:hAnsi="宋体" w:cs="宋体"/>
          <w:bCs/>
          <w:sz w:val="24"/>
        </w:rPr>
        <w:t>.交货地点</w:t>
      </w:r>
      <w:r>
        <w:rPr>
          <w:rFonts w:hint="eastAsia" w:hAnsi="宋体" w:cs="宋体"/>
          <w:bCs/>
          <w:sz w:val="24"/>
          <w:lang w:eastAsia="zh-CN"/>
        </w:rPr>
        <w:t>：</w:t>
      </w:r>
      <w:r>
        <w:rPr>
          <w:rFonts w:hint="eastAsia" w:hAnsi="宋体" w:cs="宋体"/>
          <w:bCs/>
          <w:sz w:val="24"/>
          <w:lang w:val="en-US" w:eastAsia="zh-CN"/>
        </w:rPr>
        <w:t>免费将货物运送至采购人指定地点，按批次供货</w:t>
      </w:r>
      <w:bookmarkStart w:id="51" w:name="_Hlk530388485"/>
      <w:r>
        <w:rPr>
          <w:rFonts w:hint="eastAsia" w:hAnsi="宋体" w:cs="宋体"/>
          <w:bCs/>
          <w:sz w:val="24"/>
          <w:lang w:val="en-US" w:eastAsia="zh-CN"/>
        </w:rPr>
        <w:t>，</w:t>
      </w:r>
      <w:r>
        <w:rPr>
          <w:rFonts w:hint="eastAsia" w:hAnsi="宋体" w:cs="宋体"/>
          <w:bCs/>
          <w:sz w:val="24"/>
        </w:rPr>
        <w:t>预计每月配送次数不超过1次（抗洪、突发性上级领导检查等特殊情况除外）。</w:t>
      </w:r>
      <w:bookmarkEnd w:id="51"/>
    </w:p>
    <w:p>
      <w:pPr>
        <w:pStyle w:val="18"/>
        <w:spacing w:line="360" w:lineRule="auto"/>
        <w:ind w:firstLine="480"/>
        <w:rPr>
          <w:rFonts w:hint="default"/>
          <w:b w:val="0"/>
          <w:bCs w:val="0"/>
          <w:lang w:val="en-US"/>
        </w:rPr>
      </w:pPr>
      <w:r>
        <w:rPr>
          <w:rFonts w:hint="eastAsia" w:hAnsi="Calibri"/>
          <w:lang w:val="en-US" w:eastAsia="zh-CN"/>
        </w:rPr>
        <w:t>6</w:t>
      </w:r>
      <w:r>
        <w:rPr>
          <w:rFonts w:hint="eastAsia" w:hAnsi="Calibri"/>
        </w:rPr>
        <w:t>.</w:t>
      </w:r>
      <w:r>
        <w:rPr>
          <w:rFonts w:hint="eastAsia" w:hAnsi="宋体" w:cs="宋体"/>
          <w:b w:val="0"/>
          <w:bCs w:val="0"/>
          <w:sz w:val="24"/>
          <w:szCs w:val="24"/>
          <w:lang w:val="en-US" w:eastAsia="zh-CN"/>
        </w:rPr>
        <w:t>以上车辆配件的合格证书等证明材料交货时中选供应商应向采购人交付。</w:t>
      </w:r>
    </w:p>
    <w:p>
      <w:pPr>
        <w:pStyle w:val="4"/>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宋体" w:hAnsi="宋体" w:eastAsia="宋体"/>
          <w:sz w:val="32"/>
          <w:szCs w:val="32"/>
          <w:lang w:val="en-US" w:eastAsia="zh-CN"/>
        </w:rPr>
      </w:pPr>
      <w:r>
        <w:rPr>
          <w:rFonts w:hint="eastAsia" w:ascii="宋体" w:hAnsi="宋体" w:eastAsia="宋体"/>
          <w:sz w:val="32"/>
          <w:szCs w:val="32"/>
          <w:lang w:val="en-US" w:eastAsia="zh-CN"/>
        </w:rPr>
        <w:t>四、商务要求</w:t>
      </w:r>
    </w:p>
    <w:p>
      <w:pPr>
        <w:pStyle w:val="4"/>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eastAsia="宋体" w:cs="Times New Roman"/>
          <w:lang w:eastAsia="zh-CN"/>
        </w:rPr>
      </w:pPr>
      <w:r>
        <w:rPr>
          <w:rFonts w:hint="eastAsia" w:ascii="宋体" w:hAnsi="宋体" w:eastAsia="宋体"/>
          <w:sz w:val="24"/>
          <w:szCs w:val="24"/>
          <w:lang w:val="en-US" w:eastAsia="zh-CN"/>
        </w:rPr>
        <w:t>1、</w:t>
      </w:r>
      <w:r>
        <w:rPr>
          <w:rFonts w:hint="eastAsia" w:ascii="宋体" w:hAnsi="宋体" w:eastAsia="宋体" w:cs="宋体"/>
          <w:sz w:val="24"/>
          <w:szCs w:val="24"/>
        </w:rPr>
        <w:t>付款方式</w:t>
      </w:r>
      <w:r>
        <w:rPr>
          <w:rFonts w:hint="eastAsia" w:ascii="宋体" w:hAnsi="宋体" w:eastAsia="宋体" w:cs="宋体"/>
          <w:sz w:val="24"/>
          <w:szCs w:val="24"/>
          <w:lang w:eastAsia="zh-CN"/>
        </w:rPr>
        <w:t>：</w:t>
      </w:r>
      <w:r>
        <w:rPr>
          <w:rFonts w:hint="eastAsia" w:ascii="宋体" w:hAnsi="宋体" w:eastAsia="宋体" w:cs="宋体"/>
          <w:b w:val="0"/>
          <w:bCs w:val="0"/>
          <w:sz w:val="24"/>
          <w:szCs w:val="24"/>
          <w:lang w:val="en-US" w:eastAsia="zh-CN"/>
        </w:rPr>
        <w:t>每月月末25日按</w:t>
      </w:r>
      <w:r>
        <w:rPr>
          <w:rFonts w:hint="eastAsia" w:ascii="宋体" w:hAnsi="宋体" w:eastAsia="宋体" w:cs="宋体"/>
          <w:b w:val="0"/>
          <w:bCs w:val="0"/>
          <w:sz w:val="24"/>
          <w:szCs w:val="24"/>
        </w:rPr>
        <w:t>实际</w:t>
      </w:r>
      <w:r>
        <w:rPr>
          <w:rFonts w:hint="eastAsia" w:ascii="宋体" w:hAnsi="宋体" w:eastAsia="宋体" w:cs="宋体"/>
          <w:b w:val="0"/>
          <w:bCs w:val="0"/>
          <w:sz w:val="24"/>
          <w:szCs w:val="24"/>
          <w:lang w:val="en-US" w:eastAsia="zh-CN"/>
        </w:rPr>
        <w:t>供货</w:t>
      </w:r>
      <w:r>
        <w:rPr>
          <w:rFonts w:hint="eastAsia" w:ascii="宋体" w:hAnsi="宋体" w:eastAsia="宋体" w:cs="宋体"/>
          <w:b w:val="0"/>
          <w:bCs w:val="0"/>
          <w:sz w:val="24"/>
          <w:szCs w:val="24"/>
        </w:rPr>
        <w:t>量</w:t>
      </w:r>
      <w:r>
        <w:rPr>
          <w:rFonts w:hint="eastAsia" w:ascii="宋体" w:hAnsi="宋体" w:eastAsia="宋体" w:cs="宋体"/>
          <w:b w:val="0"/>
          <w:bCs w:val="0"/>
          <w:sz w:val="24"/>
          <w:szCs w:val="24"/>
          <w:lang w:val="en-US" w:eastAsia="zh-CN"/>
        </w:rPr>
        <w:t>结算一次，结算后双方代表人应对完成供货量进行确认签字，采购人完成结算并收到供应商出具的增值税专用发票后15个工作日内完成本月款项支付</w:t>
      </w:r>
      <w:r>
        <w:rPr>
          <w:rFonts w:hint="eastAsia" w:ascii="宋体" w:hAnsi="宋体" w:eastAsia="宋体" w:cs="宋体"/>
          <w:b w:val="0"/>
          <w:bCs w:val="0"/>
          <w:sz w:val="24"/>
          <w:szCs w:val="24"/>
        </w:rPr>
        <w:t>。如</w:t>
      </w:r>
      <w:r>
        <w:rPr>
          <w:rFonts w:hint="eastAsia" w:ascii="宋体" w:hAnsi="宋体" w:eastAsia="宋体" w:cs="宋体"/>
          <w:b w:val="0"/>
          <w:bCs w:val="0"/>
          <w:sz w:val="24"/>
          <w:szCs w:val="24"/>
          <w:lang w:val="en-US" w:eastAsia="zh-CN"/>
        </w:rPr>
        <w:t>采购人</w:t>
      </w:r>
      <w:r>
        <w:rPr>
          <w:rFonts w:hint="eastAsia" w:ascii="宋体" w:hAnsi="宋体" w:eastAsia="宋体" w:cs="宋体"/>
          <w:b w:val="0"/>
          <w:bCs w:val="0"/>
          <w:sz w:val="24"/>
          <w:szCs w:val="24"/>
        </w:rPr>
        <w:t>因生产经营需要采购清单外的“</w:t>
      </w:r>
      <w:r>
        <w:rPr>
          <w:rFonts w:hint="eastAsia" w:ascii="宋体" w:hAnsi="宋体" w:eastAsia="宋体" w:cs="宋体"/>
          <w:b w:val="0"/>
          <w:bCs w:val="0"/>
          <w:sz w:val="24"/>
          <w:szCs w:val="24"/>
          <w:lang w:val="en-US" w:eastAsia="zh-CN"/>
        </w:rPr>
        <w:t>汽车配件</w:t>
      </w:r>
      <w:r>
        <w:rPr>
          <w:rFonts w:hint="eastAsia" w:ascii="宋体" w:hAnsi="宋体" w:eastAsia="宋体" w:cs="宋体"/>
          <w:b w:val="0"/>
          <w:bCs w:val="0"/>
          <w:sz w:val="24"/>
          <w:szCs w:val="24"/>
        </w:rPr>
        <w:t>”，需双方</w:t>
      </w:r>
      <w:r>
        <w:rPr>
          <w:rFonts w:hint="eastAsia" w:ascii="宋体" w:hAnsi="宋体" w:eastAsia="宋体" w:cs="宋体"/>
          <w:b w:val="0"/>
          <w:bCs w:val="0"/>
          <w:sz w:val="24"/>
          <w:szCs w:val="24"/>
          <w:lang w:val="en-US" w:eastAsia="zh-CN"/>
        </w:rPr>
        <w:t>通过认质认价方式确定价格</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新增</w:t>
      </w:r>
      <w:r>
        <w:rPr>
          <w:rFonts w:hint="eastAsia" w:ascii="宋体" w:hAnsi="宋体" w:eastAsia="宋体" w:cs="宋体"/>
          <w:b w:val="0"/>
          <w:bCs w:val="0"/>
          <w:sz w:val="24"/>
          <w:szCs w:val="24"/>
          <w:lang w:val="en-US" w:eastAsia="zh-CN"/>
        </w:rPr>
        <w:t>配件</w:t>
      </w:r>
      <w:r>
        <w:rPr>
          <w:rFonts w:hint="eastAsia" w:ascii="宋体" w:hAnsi="宋体" w:eastAsia="宋体" w:cs="宋体"/>
          <w:b w:val="0"/>
          <w:bCs w:val="0"/>
          <w:sz w:val="24"/>
          <w:szCs w:val="24"/>
        </w:rPr>
        <w:t>结算列入同期结算范围。</w:t>
      </w:r>
    </w:p>
    <w:p>
      <w:pPr>
        <w:pStyle w:val="4"/>
        <w:ind w:firstLine="482" w:firstLineChars="200"/>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2、质保要求：</w:t>
      </w:r>
      <w:r>
        <w:rPr>
          <w:rFonts w:hint="eastAsia" w:ascii="宋体" w:hAnsi="宋体" w:eastAsia="宋体" w:cs="宋体"/>
          <w:b w:val="0"/>
          <w:bCs w:val="0"/>
          <w:sz w:val="24"/>
          <w:szCs w:val="24"/>
          <w:lang w:val="en-US" w:eastAsia="zh-CN"/>
        </w:rPr>
        <w:t>货物质保期限为一年，如货物本身质保期限超过约定质保期限的，以货物本身质保期为准。起算期限为双方验收之日起。</w:t>
      </w:r>
    </w:p>
    <w:p>
      <w:pPr>
        <w:numPr>
          <w:ilvl w:val="0"/>
          <w:numId w:val="1"/>
        </w:numPr>
        <w:rPr>
          <w:rFonts w:hint="eastAsia" w:ascii="黑体" w:hAnsi="黑体" w:eastAsia="黑体"/>
          <w:color w:val="auto"/>
          <w:sz w:val="36"/>
          <w:highlight w:val="none"/>
        </w:rPr>
      </w:pPr>
      <w:r>
        <w:rPr>
          <w:rFonts w:hint="eastAsia" w:ascii="黑体" w:hAnsi="黑体" w:eastAsia="黑体"/>
          <w:color w:val="auto"/>
          <w:sz w:val="36"/>
          <w:highlight w:val="none"/>
        </w:rPr>
        <w:br w:type="page"/>
      </w:r>
    </w:p>
    <w:p>
      <w:pPr>
        <w:spacing w:before="120" w:beforeLines="50" w:after="360" w:afterLines="150"/>
        <w:jc w:val="center"/>
        <w:outlineLvl w:val="0"/>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48"/>
      <w:bookmarkEnd w:id="49"/>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XYCG【2025】051</w:t>
      </w:r>
      <w:r>
        <w:rPr>
          <w:rFonts w:hint="eastAsia" w:ascii="宋体"/>
          <w:b/>
          <w:color w:val="auto"/>
          <w:sz w:val="32"/>
          <w:szCs w:val="32"/>
          <w:highlight w:val="none"/>
        </w:rPr>
        <w:t>号</w:t>
      </w:r>
    </w:p>
    <w:p>
      <w:pPr>
        <w:pStyle w:val="8"/>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8"/>
        <w:rPr>
          <w:rFonts w:hint="eastAsia"/>
          <w:color w:val="auto"/>
          <w:highlight w:val="none"/>
        </w:rPr>
      </w:pPr>
    </w:p>
    <w:p>
      <w:pPr>
        <w:pStyle w:val="11"/>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8"/>
        <w:rPr>
          <w:rFonts w:hint="eastAsia"/>
          <w:color w:val="auto"/>
          <w:highlight w:val="none"/>
        </w:rPr>
      </w:pPr>
    </w:p>
    <w:p>
      <w:pPr>
        <w:pStyle w:val="8"/>
        <w:spacing w:line="360" w:lineRule="auto"/>
        <w:rPr>
          <w:rFonts w:hint="eastAsia"/>
          <w:color w:val="auto"/>
          <w:highlight w:val="none"/>
        </w:rPr>
      </w:pPr>
    </w:p>
    <w:p>
      <w:pPr>
        <w:spacing w:line="360" w:lineRule="auto"/>
        <w:rPr>
          <w:rFonts w:hint="eastAsia"/>
          <w:color w:val="auto"/>
          <w:highlight w:val="none"/>
        </w:rPr>
      </w:pPr>
    </w:p>
    <w:p>
      <w:pPr>
        <w:pStyle w:val="8"/>
        <w:spacing w:line="360" w:lineRule="auto"/>
        <w:rPr>
          <w:rFonts w:hint="eastAsia"/>
          <w:color w:val="auto"/>
          <w:highlight w:val="none"/>
        </w:rPr>
      </w:pPr>
    </w:p>
    <w:p>
      <w:pPr>
        <w:pStyle w:val="8"/>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8"/>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8"/>
        <w:rPr>
          <w:rFonts w:hint="eastAsia"/>
          <w:color w:val="auto"/>
          <w:highlight w:val="none"/>
        </w:rPr>
      </w:pPr>
    </w:p>
    <w:p>
      <w:pPr>
        <w:pStyle w:val="11"/>
        <w:ind w:firstLine="420"/>
        <w:rPr>
          <w:rFonts w:hint="eastAsia"/>
          <w:color w:val="auto"/>
          <w:highlight w:val="none"/>
        </w:rPr>
      </w:pPr>
    </w:p>
    <w:p>
      <w:pPr>
        <w:rPr>
          <w:rFonts w:hint="eastAsia"/>
          <w:color w:val="auto"/>
          <w:highlight w:val="none"/>
        </w:rPr>
      </w:pPr>
    </w:p>
    <w:p>
      <w:pPr>
        <w:pStyle w:val="8"/>
        <w:rPr>
          <w:rFonts w:hint="eastAsia"/>
          <w:color w:val="auto"/>
          <w:highlight w:val="none"/>
        </w:rPr>
      </w:pPr>
    </w:p>
    <w:p>
      <w:pPr>
        <w:pStyle w:val="11"/>
        <w:ind w:firstLine="420"/>
        <w:rPr>
          <w:rFonts w:hint="eastAsia"/>
          <w:color w:val="auto"/>
          <w:highlight w:val="none"/>
        </w:rPr>
      </w:pPr>
    </w:p>
    <w:p>
      <w:pPr>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2" w:name="_Toc91771164"/>
      <w:bookmarkStart w:id="53" w:name="_Toc28811"/>
      <w:r>
        <w:rPr>
          <w:rFonts w:hint="eastAsia" w:ascii="黑体" w:hAnsi="黑体" w:eastAsia="黑体" w:cs="Arial"/>
          <w:bCs/>
          <w:color w:val="auto"/>
          <w:sz w:val="32"/>
          <w:szCs w:val="32"/>
          <w:highlight w:val="none"/>
        </w:rPr>
        <w:t>一、报价函</w:t>
      </w:r>
      <w:bookmarkEnd w:id="52"/>
      <w:bookmarkEnd w:id="53"/>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含税，税率</w:t>
      </w:r>
      <w:r>
        <w:rPr>
          <w:rFonts w:hint="eastAsia"/>
          <w:color w:val="auto"/>
          <w:sz w:val="24"/>
          <w:highlight w:val="none"/>
          <w:u w:val="single"/>
          <w:lang w:val="en-US" w:eastAsia="zh-CN"/>
        </w:rPr>
        <w:t xml:space="preserve"> 13 </w:t>
      </w:r>
      <w:r>
        <w:rPr>
          <w:rFonts w:hint="eastAsia"/>
          <w:color w:val="auto"/>
          <w:sz w:val="24"/>
          <w:highlight w:val="none"/>
          <w:lang w:val="en-US" w:eastAsia="zh-CN"/>
        </w:rPr>
        <w:t>%）</w:t>
      </w:r>
      <w:r>
        <w:rPr>
          <w:color w:val="auto"/>
          <w:sz w:val="24"/>
          <w:highlight w:val="none"/>
        </w:rPr>
        <w:t>，报价有效期为询价文件规定的起算之日起90天。</w:t>
      </w:r>
    </w:p>
    <w:p>
      <w:pPr>
        <w:pStyle w:val="14"/>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cs="宋体"/>
          <w:b w:val="0"/>
          <w:bCs/>
          <w:sz w:val="24"/>
          <w:lang w:val="en-US" w:eastAsia="zh-CN"/>
        </w:rPr>
        <w:t>服务期限为1年，合同签订后，每次</w:t>
      </w:r>
      <w:r>
        <w:rPr>
          <w:rFonts w:hint="eastAsia" w:hAnsi="宋体" w:cs="宋体"/>
          <w:b w:val="0"/>
          <w:bCs/>
          <w:sz w:val="24"/>
        </w:rPr>
        <w:t>完成供货</w:t>
      </w:r>
      <w:r>
        <w:rPr>
          <w:rFonts w:hint="eastAsia" w:cs="宋体"/>
          <w:b w:val="0"/>
          <w:bCs/>
          <w:sz w:val="24"/>
          <w:lang w:val="en-US" w:eastAsia="zh-CN"/>
        </w:rPr>
        <w:t>时间为</w:t>
      </w:r>
      <w:r>
        <w:rPr>
          <w:rFonts w:hint="eastAsia" w:hAnsi="宋体" w:cs="宋体"/>
          <w:b w:val="0"/>
          <w:bCs/>
          <w:sz w:val="24"/>
        </w:rPr>
        <w:t>接采购人通知</w:t>
      </w:r>
      <w:r>
        <w:rPr>
          <w:rFonts w:hint="eastAsia" w:cs="宋体"/>
          <w:b w:val="0"/>
          <w:bCs/>
          <w:sz w:val="24"/>
          <w:lang w:val="en-US" w:eastAsia="zh-CN"/>
        </w:rPr>
        <w:t>之日起</w:t>
      </w:r>
      <w:r>
        <w:rPr>
          <w:rFonts w:hint="eastAsia" w:hAnsi="宋体" w:cs="宋体"/>
          <w:b w:val="0"/>
          <w:bCs/>
          <w:sz w:val="24"/>
          <w:lang w:val="en-US" w:eastAsia="zh-CN"/>
        </w:rPr>
        <w:t>3</w:t>
      </w:r>
      <w:r>
        <w:rPr>
          <w:rFonts w:hint="eastAsia" w:hAnsi="宋体" w:cs="宋体"/>
          <w:b w:val="0"/>
          <w:bCs/>
          <w:sz w:val="24"/>
        </w:rPr>
        <w:t>日内</w:t>
      </w:r>
      <w:r>
        <w:rPr>
          <w:rFonts w:hint="eastAsia" w:cs="宋体"/>
          <w:b w:val="0"/>
          <w:bCs/>
          <w:sz w:val="24"/>
          <w:lang w:eastAsia="zh-CN"/>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4" w:name="_Toc5379"/>
      <w:bookmarkStart w:id="55" w:name="_Toc91771165"/>
      <w:r>
        <w:rPr>
          <w:rFonts w:hint="eastAsia" w:ascii="黑体" w:hAnsi="黑体" w:eastAsia="黑体" w:cs="Arial"/>
          <w:bCs/>
          <w:color w:val="auto"/>
          <w:sz w:val="32"/>
          <w:szCs w:val="32"/>
          <w:highlight w:val="none"/>
        </w:rPr>
        <w:t>二、资格证明材料</w:t>
      </w:r>
      <w:bookmarkEnd w:id="54"/>
      <w:bookmarkEnd w:id="55"/>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pPr>
        <w:pStyle w:val="8"/>
        <w:rPr>
          <w:rFonts w:hint="eastAsia"/>
        </w:rPr>
      </w:pPr>
    </w:p>
    <w:p>
      <w:pPr>
        <w:pStyle w:val="8"/>
        <w:rPr>
          <w:rFonts w:hint="eastAsia"/>
        </w:rPr>
      </w:pPr>
    </w:p>
    <w:p>
      <w:pPr>
        <w:pStyle w:val="8"/>
        <w:rPr>
          <w:color w:val="auto"/>
          <w:highlight w:val="none"/>
        </w:rPr>
      </w:pPr>
    </w:p>
    <w:p>
      <w:pPr>
        <w:pStyle w:val="8"/>
        <w:rPr>
          <w:rFonts w:hint="eastAsia"/>
          <w:color w:val="auto"/>
          <w:highlight w:val="none"/>
        </w:rPr>
      </w:pPr>
    </w:p>
    <w:p>
      <w:pPr>
        <w:pStyle w:val="8"/>
        <w:rPr>
          <w:rFonts w:hint="eastAsia"/>
          <w:color w:val="auto"/>
          <w:highlight w:val="none"/>
        </w:rPr>
      </w:pPr>
    </w:p>
    <w:p>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6" w:name="_Toc10594"/>
      <w:bookmarkStart w:id="57"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6"/>
      <w:bookmarkEnd w:id="57"/>
    </w:p>
    <w:p>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8"/>
        <w:rPr>
          <w:rFonts w:hint="eastAsia"/>
          <w:color w:val="auto"/>
        </w:rPr>
      </w:pPr>
    </w:p>
    <w:p>
      <w:pPr>
        <w:pStyle w:val="9"/>
        <w:rPr>
          <w:rFonts w:hint="eastAsia" w:ascii="Times New Roman" w:hAnsi="Times New Roman" w:eastAsia="宋体" w:cs="Times New Roman"/>
          <w:color w:val="auto"/>
          <w:kern w:val="2"/>
          <w:sz w:val="24"/>
          <w:szCs w:val="24"/>
          <w:highlight w:val="none"/>
          <w:lang w:val="en-US" w:eastAsia="zh-CN" w:bidi="ar-SA"/>
        </w:rPr>
      </w:pPr>
      <w:bookmarkStart w:id="58" w:name="_Toc13402"/>
      <w:bookmarkStart w:id="59" w:name="_Toc20821"/>
      <w:bookmarkStart w:id="60" w:name="_Toc7132"/>
      <w:bookmarkStart w:id="61" w:name="_Toc10212"/>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58"/>
      <w:bookmarkEnd w:id="59"/>
      <w:bookmarkEnd w:id="60"/>
      <w:bookmarkEnd w:id="61"/>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numPr>
          <w:ilvl w:val="0"/>
          <w:numId w:val="2"/>
        </w:numPr>
        <w:spacing w:before="120" w:beforeLines="50" w:after="360" w:afterLines="150"/>
        <w:ind w:left="0" w:leftChars="0" w:firstLine="0" w:firstLineChars="0"/>
        <w:jc w:val="center"/>
        <w:outlineLvl w:val="1"/>
        <w:rPr>
          <w:rFonts w:hint="eastAsia" w:ascii="黑体" w:hAnsi="黑体" w:eastAsia="黑体" w:cs="Arial"/>
          <w:bCs/>
          <w:color w:val="auto"/>
          <w:sz w:val="32"/>
          <w:szCs w:val="32"/>
          <w:highlight w:val="none"/>
        </w:rPr>
      </w:pPr>
      <w:r>
        <w:rPr>
          <w:b/>
          <w:color w:val="auto"/>
          <w:sz w:val="32"/>
          <w:szCs w:val="32"/>
          <w:highlight w:val="none"/>
        </w:rPr>
        <w:br w:type="page"/>
      </w:r>
      <w:bookmarkStart w:id="62" w:name="_Toc91771167"/>
      <w:bookmarkStart w:id="63" w:name="_Toc22235"/>
      <w:r>
        <w:rPr>
          <w:rFonts w:hint="eastAsia" w:ascii="黑体" w:hAnsi="黑体" w:eastAsia="黑体" w:cs="Arial"/>
          <w:bCs/>
          <w:color w:val="auto"/>
          <w:sz w:val="32"/>
          <w:szCs w:val="32"/>
          <w:highlight w:val="none"/>
        </w:rPr>
        <w:t>分项报价表</w:t>
      </w:r>
      <w:bookmarkEnd w:id="62"/>
      <w:bookmarkEnd w:id="63"/>
    </w:p>
    <w:tbl>
      <w:tblPr>
        <w:tblStyle w:val="21"/>
        <w:tblW w:w="5782" w:type="pct"/>
        <w:tblInd w:w="-3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8"/>
        <w:gridCol w:w="2152"/>
        <w:gridCol w:w="1567"/>
        <w:gridCol w:w="1018"/>
        <w:gridCol w:w="855"/>
        <w:gridCol w:w="1485"/>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2025年（小型）环卫作业车辆配件类物资采购</w:t>
            </w:r>
            <w:r>
              <w:rPr>
                <w:rFonts w:hint="eastAsia" w:ascii="宋体" w:hAnsi="宋体" w:cs="宋体"/>
                <w:i w:val="0"/>
                <w:iCs w:val="0"/>
                <w:smallCaps/>
                <w:snapToGrid w:val="0"/>
                <w:color w:val="000000"/>
                <w:spacing w:val="40"/>
                <w:kern w:val="0"/>
                <w:sz w:val="21"/>
                <w:szCs w:val="21"/>
                <w:u w:val="none"/>
                <w:lang w:val="en-US" w:eastAsia="zh-CN" w:bidi="ar"/>
              </w:rPr>
              <w:t>报价</w:t>
            </w:r>
            <w:r>
              <w:rPr>
                <w:rFonts w:hint="eastAsia" w:ascii="宋体" w:hAnsi="宋体" w:eastAsia="宋体" w:cs="宋体"/>
                <w:i w:val="0"/>
                <w:iCs w:val="0"/>
                <w:smallCaps/>
                <w:snapToGrid w:val="0"/>
                <w:color w:val="000000"/>
                <w:spacing w:val="40"/>
                <w:kern w:val="0"/>
                <w:sz w:val="21"/>
                <w:szCs w:val="21"/>
                <w:u w:val="none"/>
                <w:lang w:val="en-US" w:eastAsia="zh-CN" w:bidi="ar"/>
              </w:rPr>
              <w:t xml:space="preserve">清单  </w:t>
            </w:r>
            <w:r>
              <w:rPr>
                <w:rFonts w:hint="eastAsia" w:ascii="仿宋_GB2312" w:hAnsi="宋体" w:eastAsia="仿宋_GB2312" w:cs="仿宋_GB2312"/>
                <w:i w:val="0"/>
                <w:iCs w:val="0"/>
                <w:smallCaps/>
                <w:snapToGrid w:val="0"/>
                <w:color w:val="000000"/>
                <w:spacing w:val="40"/>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类别</w:t>
            </w: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规格型号</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保底维修项目</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年预估使用量</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单位</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smallCaps/>
                <w:snapToGrid w:val="0"/>
                <w:color w:val="000000"/>
                <w:spacing w:val="40"/>
                <w:kern w:val="0"/>
                <w:sz w:val="21"/>
                <w:szCs w:val="21"/>
                <w:u w:val="none"/>
                <w:lang w:val="en-US" w:eastAsia="zh-CN" w:bidi="ar"/>
              </w:rPr>
              <w:t>报价</w:t>
            </w:r>
            <w:r>
              <w:rPr>
                <w:rFonts w:hint="eastAsia" w:ascii="宋体" w:hAnsi="宋体" w:eastAsia="宋体" w:cs="宋体"/>
                <w:i w:val="0"/>
                <w:iCs w:val="0"/>
                <w:smallCaps/>
                <w:snapToGrid w:val="0"/>
                <w:color w:val="000000"/>
                <w:spacing w:val="40"/>
                <w:kern w:val="0"/>
                <w:sz w:val="21"/>
                <w:szCs w:val="21"/>
                <w:u w:val="none"/>
                <w:lang w:val="en-US" w:eastAsia="zh-CN" w:bidi="ar"/>
              </w:rPr>
              <w:t>（元）</w:t>
            </w: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水箱水管</w:t>
            </w:r>
          </w:p>
        </w:tc>
        <w:tc>
          <w:tcPr>
            <w:tcW w:w="516"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台</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发动机缸盖</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进排气门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气缸垫</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张</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活塞</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分缸线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发电机总成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台</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水泵</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风扇总成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水箱总成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正时皮带</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正时涨紧轮</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发电机皮带</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接口垫</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启动马达</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怠速马达</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燃油泵总成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节气门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空调皮带</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节温器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化油器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消声器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倒车灯开关</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变速箱小盖</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排挡拉线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选档拉线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离合片</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张</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离合器压盘</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离合器拉线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分离轴承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转向系统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方向机管柱</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前下悬臂</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拉杆总成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方向机下轴</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转动轴总成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single" w:color="auto" w:sz="4" w:space="0"/>
              <w:left w:val="single" w:color="auto"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更换万向节</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差速器总成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       （长安车型）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刹车总泵带泵</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前夹钳</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后刹车分泵</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前刹车盘</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后刹车鼓</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auto"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auto"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后轮轴承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后刹车修理包</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电控系统       （长安车型）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喇叭</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后尾灯总成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雨刮联动拉杆</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喷水电机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断电器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电瓶</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前大灯总成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组合开关</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减震系统       （长安车型）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钢板总成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组</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后减震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前减震器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空调系统       （长安车型）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压缩机高压管轴</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鼓风机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冷凌器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压缩机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外部件区        （长安车型）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前门内夹条</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前座椅</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安全带总成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前门胶条</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摇机</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全车锁芯</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倒车镜</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中联机械系统    （长安）</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25米</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水管卷盘</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ALJ-3440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发动机胶垫</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缸盖总成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后发连杆</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气缸垫</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张</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化油器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活塞三件套</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火花冒</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火花塞</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马达继电器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启动马达</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消声器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喷嘴</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颗</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SLQ-59</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水滤杯总成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KZE.4-10 G1/2</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水枪快速接头</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中联1021402023</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水位管</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中联004414233AA000065</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水位管坐 </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5020/5030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调压阀</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DBH-2821</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长安后发高压水泵</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台</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10*1400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长安后发皮带</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动力系统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电机总成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控制盒总成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蓄电池总成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驱动系统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差速器总成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半轴</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30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刹车修理包</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前刹车鼓</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后刹车鼓</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轮毂轴承</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轮胎螺栓</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手刹柄总成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刹车拉线</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喇叭总成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后尾灯总成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块</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雨刮电机总成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断电器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12V灯泡</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前大灯总成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30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前转弯灯总成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蜂鸣器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30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电控手柄</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雾灯总成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手柄组合开关</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仪表总成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牌照灯总成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清理线路</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爆闪灯总成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30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外部件区</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前挡泥板</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后挡泥板</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前减震器总成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smallCaps/>
                <w:snapToGrid w:val="0"/>
                <w:color w:val="auto"/>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smallCaps/>
                <w:snapToGrid w:val="0"/>
                <w:color w:val="auto"/>
                <w:spacing w:val="40"/>
                <w:kern w:val="0"/>
                <w:sz w:val="21"/>
                <w:szCs w:val="21"/>
                <w:u w:val="none"/>
                <w:lang w:val="en-US" w:eastAsia="zh-CN" w:bidi="ar"/>
              </w:rPr>
              <w:t>根</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u w:val="none"/>
                <w:lang w:val="en-US"/>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FF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挡风玻璃</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张</w:t>
            </w:r>
          </w:p>
        </w:tc>
        <w:tc>
          <w:tcPr>
            <w:tcW w:w="753" w:type="pct"/>
            <w:tcBorders>
              <w:top w:val="single" w:color="auto" w:sz="4" w:space="0"/>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300-12</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轮胎</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后视镜总成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发动机总成裸机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台</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发电机总成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台</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水泵总成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风扇总成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水箱总成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启动马达总成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燃油泵总成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节温器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节气门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消声器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倒车灯开关</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变速箱小盖</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排挡拉线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离合器三件套</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转动轴总成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差速器总成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刹车总泵带泵</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前夹钳</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后刹车分泵</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前刹车盘</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后刹车鼓</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后轮轴承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后刹车修理包</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喇叭总成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后尾灯总成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雨刮联动拉杆</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喷水电机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蓄电池</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前大灯总成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双闪继电器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雨刮电机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组合开关</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外部件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后减震器总成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前减震器总成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摇机</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倒车镜</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雨刮片</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块</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4"/>
                <w:szCs w:val="24"/>
                <w:u w:val="none"/>
                <w:lang w:val="en-US" w:eastAsia="zh-CN"/>
              </w:rPr>
              <w:t>合计</w:t>
            </w:r>
            <w:r>
              <w:rPr>
                <w:rFonts w:hint="eastAsia" w:ascii="宋体" w:hAnsi="宋体" w:cs="宋体"/>
                <w:i w:val="0"/>
                <w:iCs w:val="0"/>
                <w:color w:val="000000"/>
                <w:sz w:val="24"/>
                <w:szCs w:val="24"/>
                <w:u w:val="single"/>
                <w:lang w:val="en-US" w:eastAsia="zh-CN"/>
              </w:rPr>
              <w:t xml:space="preserve">：           </w:t>
            </w:r>
            <w:r>
              <w:rPr>
                <w:rFonts w:hint="eastAsia" w:ascii="宋体" w:hAnsi="宋体" w:cs="宋体"/>
                <w:i w:val="0"/>
                <w:iCs w:val="0"/>
                <w:color w:val="000000"/>
                <w:sz w:val="24"/>
                <w:szCs w:val="24"/>
                <w:u w:val="none"/>
                <w:lang w:val="en-US" w:eastAsia="zh-CN"/>
              </w:rPr>
              <w:t>元（含税，税率13%）</w:t>
            </w:r>
          </w:p>
        </w:tc>
      </w:tr>
    </w:tbl>
    <w:p>
      <w:pPr>
        <w:rPr>
          <w:rFonts w:ascii="宋体" w:hAnsi="宋体"/>
          <w:sz w:val="24"/>
          <w:highlight w:val="none"/>
        </w:rPr>
      </w:pPr>
      <w:r>
        <w:rPr>
          <w:rFonts w:hint="eastAsia"/>
          <w:color w:val="auto"/>
          <w:sz w:val="24"/>
          <w:highlight w:val="none"/>
        </w:rPr>
        <w:t>注</w:t>
      </w:r>
      <w:r>
        <w:rPr>
          <w:color w:val="auto"/>
          <w:sz w:val="24"/>
          <w:highlight w:val="none"/>
        </w:rPr>
        <w:t>:</w:t>
      </w:r>
      <w:r>
        <w:rPr>
          <w:rFonts w:hint="eastAsia" w:ascii="宋体" w:hAnsi="宋体" w:eastAsia="宋体" w:cs="宋体"/>
          <w:sz w:val="24"/>
          <w:highlight w:val="none"/>
        </w:rPr>
        <w:t>1.</w:t>
      </w:r>
      <w:r>
        <w:rPr>
          <w:rFonts w:hint="eastAsia" w:ascii="宋体" w:hAnsi="宋体" w:eastAsia="宋体" w:cs="宋体"/>
          <w:color w:val="000000"/>
          <w:sz w:val="24"/>
          <w:highlight w:val="none"/>
        </w:rPr>
        <w:t>所有报价均用人民币表示，所报单价是包干价即包括但不限于</w:t>
      </w:r>
      <w:r>
        <w:rPr>
          <w:rFonts w:hint="eastAsia" w:ascii="宋体" w:hAnsi="宋体" w:cs="宋体"/>
          <w:color w:val="000000"/>
          <w:sz w:val="24"/>
          <w:highlight w:val="none"/>
          <w:lang w:val="en-US" w:eastAsia="zh-CN"/>
        </w:rPr>
        <w:t>货物本身</w:t>
      </w:r>
      <w:r>
        <w:rPr>
          <w:rFonts w:hint="eastAsia" w:ascii="宋体" w:hAnsi="宋体" w:eastAsia="宋体" w:cs="宋体"/>
          <w:color w:val="000000"/>
          <w:sz w:val="24"/>
          <w:highlight w:val="none"/>
        </w:rPr>
        <w:t>、人工费、运输费、搬运费、下车费、</w:t>
      </w:r>
      <w:r>
        <w:rPr>
          <w:rFonts w:hint="eastAsia" w:ascii="宋体" w:hAnsi="宋体" w:cs="宋体"/>
          <w:color w:val="000000"/>
          <w:sz w:val="24"/>
          <w:highlight w:val="none"/>
          <w:lang w:val="en-US" w:eastAsia="zh-CN"/>
        </w:rPr>
        <w:t>安装费、包装费、</w:t>
      </w:r>
      <w:r>
        <w:rPr>
          <w:rFonts w:hint="eastAsia" w:ascii="宋体" w:hAnsi="宋体" w:eastAsia="宋体" w:cs="宋体"/>
          <w:color w:val="000000"/>
          <w:sz w:val="24"/>
          <w:highlight w:val="none"/>
        </w:rPr>
        <w:t>管理费、利润、税金</w:t>
      </w:r>
      <w:r>
        <w:rPr>
          <w:rFonts w:hint="eastAsia"/>
          <w:b/>
          <w:bCs/>
          <w:color w:val="auto"/>
          <w:sz w:val="21"/>
          <w:szCs w:val="21"/>
          <w:highlight w:val="none"/>
        </w:rPr>
        <w:t>（</w:t>
      </w:r>
      <w:r>
        <w:rPr>
          <w:rFonts w:hint="eastAsia"/>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13  </w:t>
      </w:r>
      <w:r>
        <w:rPr>
          <w:rFonts w:hint="eastAsia"/>
          <w:b/>
          <w:bCs/>
          <w:color w:val="auto"/>
          <w:sz w:val="21"/>
          <w:szCs w:val="21"/>
          <w:highlight w:val="none"/>
          <w:u w:val="single"/>
          <w:lang w:val="en-US" w:eastAsia="zh-CN"/>
        </w:rPr>
        <w:t>%</w:t>
      </w:r>
      <w:r>
        <w:rPr>
          <w:rFonts w:hint="eastAsia"/>
          <w:b/>
          <w:bCs/>
          <w:color w:val="auto"/>
          <w:sz w:val="21"/>
          <w:szCs w:val="21"/>
          <w:highlight w:val="none"/>
        </w:rPr>
        <w:t>）</w:t>
      </w:r>
      <w:r>
        <w:rPr>
          <w:rFonts w:hint="eastAsia"/>
          <w:b w:val="0"/>
          <w:bCs w:val="0"/>
          <w:color w:val="auto"/>
          <w:sz w:val="21"/>
          <w:szCs w:val="21"/>
          <w:highlight w:val="none"/>
          <w:lang w:eastAsia="zh-CN"/>
        </w:rPr>
        <w:t>（</w:t>
      </w:r>
      <w:r>
        <w:rPr>
          <w:rFonts w:hint="eastAsia"/>
          <w:b w:val="0"/>
          <w:bCs w:val="0"/>
          <w:color w:val="auto"/>
          <w:sz w:val="21"/>
          <w:szCs w:val="21"/>
          <w:highlight w:val="none"/>
          <w:lang w:val="en-US" w:eastAsia="zh-CN"/>
        </w:rPr>
        <w:t>增值税专用发票</w:t>
      </w:r>
      <w:r>
        <w:rPr>
          <w:rFonts w:hint="eastAsia"/>
          <w:b w:val="0"/>
          <w:bCs w:val="0"/>
          <w:color w:val="auto"/>
          <w:sz w:val="21"/>
          <w:szCs w:val="21"/>
          <w:highlight w:val="none"/>
          <w:lang w:eastAsia="zh-CN"/>
        </w:rPr>
        <w:t>）</w:t>
      </w:r>
      <w:r>
        <w:rPr>
          <w:rFonts w:hint="eastAsia" w:ascii="宋体" w:hAnsi="宋体" w:eastAsia="宋体" w:cs="宋体"/>
          <w:color w:val="000000"/>
          <w:sz w:val="24"/>
          <w:highlight w:val="none"/>
        </w:rPr>
        <w:t>等完成本项目所需的一切费用。</w:t>
      </w:r>
    </w:p>
    <w:p>
      <w:pPr>
        <w:numPr>
          <w:ilvl w:val="0"/>
          <w:numId w:val="0"/>
        </w:numPr>
        <w:adjustRightInd w:val="0"/>
        <w:spacing w:beforeLines="0" w:line="240" w:lineRule="auto"/>
        <w:ind w:firstLine="240" w:firstLineChars="100"/>
        <w:jc w:val="left"/>
        <w:rPr>
          <w:rFonts w:hint="eastAsia" w:ascii="宋体" w:hAnsi="宋体"/>
          <w:b w:val="0"/>
          <w:bCs w:val="0"/>
          <w:color w:val="000000"/>
          <w:sz w:val="24"/>
          <w:highlight w:val="none"/>
          <w:lang w:val="en-US" w:eastAsia="zh-CN"/>
        </w:rPr>
      </w:pPr>
      <w:r>
        <w:rPr>
          <w:rFonts w:hint="eastAsia" w:ascii="宋体" w:hAnsi="宋体"/>
          <w:b w:val="0"/>
          <w:bCs w:val="0"/>
          <w:color w:val="000000"/>
          <w:sz w:val="24"/>
          <w:highlight w:val="none"/>
          <w:lang w:val="en-US" w:eastAsia="zh-CN"/>
        </w:rPr>
        <w:t>2.报价表内的单价不能超过第三章中的最高单价。</w:t>
      </w:r>
    </w:p>
    <w:p>
      <w:pPr>
        <w:numPr>
          <w:ilvl w:val="0"/>
          <w:numId w:val="0"/>
        </w:numPr>
        <w:adjustRightInd w:val="0"/>
        <w:spacing w:beforeLines="0"/>
        <w:ind w:firstLine="240" w:firstLineChars="100"/>
        <w:jc w:val="left"/>
        <w:rPr>
          <w:rFonts w:hint="eastAsia"/>
          <w:color w:val="auto"/>
          <w:sz w:val="24"/>
          <w:highlight w:val="none"/>
        </w:rPr>
      </w:pPr>
      <w:r>
        <w:rPr>
          <w:rFonts w:hint="eastAsia" w:ascii="宋体" w:hAnsi="宋体" w:eastAsia="宋体" w:cs="宋体"/>
          <w:sz w:val="24"/>
          <w:szCs w:val="24"/>
          <w:highlight w:val="none"/>
          <w:lang w:val="en-US" w:eastAsia="zh-CN"/>
        </w:rPr>
        <w:t>3.</w:t>
      </w:r>
      <w:r>
        <w:rPr>
          <w:rFonts w:hint="eastAsia" w:cs="宋体"/>
          <w:sz w:val="24"/>
          <w:szCs w:val="24"/>
          <w:highlight w:val="none"/>
          <w:lang w:val="en-US" w:eastAsia="zh-CN"/>
        </w:rPr>
        <w:t>报价保留2位小数（不作废标处理）。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color w:val="auto"/>
          <w:sz w:val="24"/>
          <w:highlight w:val="none"/>
          <w:lang w:val="en-US" w:eastAsia="zh-CN"/>
        </w:rPr>
      </w:pPr>
      <w:r>
        <w:rPr>
          <w:rFonts w:hint="eastAsia"/>
          <w:color w:val="auto"/>
          <w:sz w:val="24"/>
          <w:highlight w:val="none"/>
          <w:lang w:val="en-US" w:eastAsia="zh-CN"/>
        </w:rPr>
        <w:t xml:space="preserve"> </w:t>
      </w:r>
      <w:r>
        <w:rPr>
          <w:rFonts w:hint="eastAsia"/>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4.</w:t>
      </w:r>
      <w:r>
        <w:rPr>
          <w:rFonts w:hint="eastAsia"/>
          <w:color w:val="auto"/>
          <w:sz w:val="24"/>
          <w:szCs w:val="24"/>
          <w:highlight w:val="none"/>
          <w:lang w:val="en-US" w:eastAsia="zh-CN"/>
        </w:rPr>
        <w:t>本次采购税率固定为13%，最终税率按实结算。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64" w:name="_Toc91771168"/>
      <w:bookmarkStart w:id="65" w:name="_Toc1920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64"/>
      <w:bookmarkEnd w:id="65"/>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eastAsia="宋体"/>
          <w:color w:val="auto"/>
          <w:sz w:val="24"/>
          <w:highlight w:val="none"/>
          <w:lang w:val="en-US" w:eastAsia="zh-CN"/>
        </w:rPr>
      </w:pPr>
      <w:r>
        <w:rPr>
          <w:rFonts w:hint="eastAsia"/>
          <w:color w:val="auto"/>
          <w:sz w:val="24"/>
          <w:highlight w:val="none"/>
        </w:rPr>
        <w:t>（七）根据采购项目提出的特殊条件：</w:t>
      </w:r>
      <w:r>
        <w:rPr>
          <w:rFonts w:hint="eastAsia"/>
          <w:color w:val="auto"/>
          <w:sz w:val="24"/>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20" w:beforeLines="50" w:after="360" w:afterLines="150" w:line="400" w:lineRule="exact"/>
        <w:jc w:val="center"/>
        <w:textAlignment w:val="auto"/>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6" w:name="_Toc2589"/>
      <w:bookmarkStart w:id="67" w:name="_Toc2900"/>
      <w:bookmarkStart w:id="68" w:name="_Toc10674"/>
      <w:bookmarkStart w:id="69" w:name="_Toc91771169"/>
      <w:bookmarkStart w:id="70" w:name="_Toc9917"/>
      <w:bookmarkStart w:id="71" w:name="_Toc16489"/>
      <w:bookmarkStart w:id="72" w:name="_Toc3021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66"/>
      <w:bookmarkEnd w:id="67"/>
      <w:bookmarkEnd w:id="68"/>
      <w:bookmarkEnd w:id="69"/>
      <w:bookmarkEnd w:id="70"/>
      <w:bookmarkEnd w:id="71"/>
      <w:bookmarkEnd w:id="72"/>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73" w:name="_Toc7188"/>
      <w:bookmarkStart w:id="74" w:name="_Toc91771170"/>
      <w:r>
        <w:rPr>
          <w:rFonts w:hint="eastAsia" w:ascii="黑体" w:hAnsi="黑体" w:eastAsia="黑体" w:cs="Arial"/>
          <w:bCs/>
          <w:color w:val="auto"/>
          <w:sz w:val="32"/>
          <w:szCs w:val="32"/>
          <w:highlight w:val="none"/>
        </w:rPr>
        <w:t>七、供应商基本情况表</w:t>
      </w:r>
      <w:bookmarkEnd w:id="73"/>
      <w:bookmarkEnd w:id="74"/>
    </w:p>
    <w:tbl>
      <w:tblPr>
        <w:tblStyle w:val="21"/>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8"/>
        <w:rPr>
          <w:rFonts w:hint="eastAsia"/>
          <w:color w:val="auto"/>
          <w:highlight w:val="none"/>
        </w:rPr>
      </w:pPr>
    </w:p>
    <w:p>
      <w:pPr>
        <w:rPr>
          <w:rFonts w:hint="eastAsia" w:ascii="宋体" w:hAnsi="宋体"/>
          <w:b/>
          <w:bCs/>
          <w:color w:val="auto"/>
          <w:sz w:val="28"/>
          <w:szCs w:val="28"/>
          <w:highlight w:val="none"/>
        </w:rPr>
      </w:pPr>
    </w:p>
    <w:p>
      <w:pPr>
        <w:pStyle w:val="20"/>
        <w:rPr>
          <w:rFonts w:hint="eastAsia" w:ascii="宋体" w:hAnsi="宋体"/>
          <w:b/>
          <w:bCs/>
          <w:color w:val="auto"/>
          <w:sz w:val="28"/>
          <w:szCs w:val="28"/>
          <w:highlight w:val="none"/>
        </w:rPr>
      </w:pPr>
    </w:p>
    <w:p>
      <w:pPr>
        <w:pStyle w:val="20"/>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ind w:firstLine="640" w:firstLineChars="200"/>
        <w:jc w:val="both"/>
        <w:outlineLvl w:val="1"/>
        <w:rPr>
          <w:rFonts w:hint="eastAsia" w:ascii="黑体" w:hAnsi="黑体" w:eastAsia="黑体" w:cs="Arial"/>
          <w:bCs/>
          <w:color w:val="auto"/>
          <w:sz w:val="32"/>
          <w:szCs w:val="32"/>
          <w:highlight w:val="none"/>
          <w:lang w:val="en-US" w:eastAsia="zh-CN"/>
        </w:rPr>
      </w:pPr>
      <w:bookmarkStart w:id="75" w:name="_Toc91771171"/>
      <w:bookmarkStart w:id="76" w:name="_Toc6647"/>
      <w:r>
        <w:rPr>
          <w:rFonts w:hint="eastAsia" w:ascii="黑体" w:hAnsi="黑体" w:eastAsia="黑体" w:cs="Arial"/>
          <w:bCs/>
          <w:color w:val="auto"/>
          <w:sz w:val="32"/>
          <w:szCs w:val="32"/>
          <w:highlight w:val="none"/>
        </w:rPr>
        <w:t>八、供应商本项目管理、技术、服务人员情况表</w:t>
      </w:r>
      <w:bookmarkEnd w:id="75"/>
      <w:bookmarkEnd w:id="76"/>
      <w:r>
        <w:rPr>
          <w:rFonts w:hint="eastAsia" w:ascii="黑体" w:hAnsi="黑体" w:eastAsia="黑体" w:cs="Arial"/>
          <w:bCs/>
          <w:color w:val="auto"/>
          <w:sz w:val="32"/>
          <w:szCs w:val="32"/>
          <w:highlight w:val="none"/>
          <w:lang w:val="en-US" w:eastAsia="zh-CN"/>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r>
              <w:rPr>
                <w:rFonts w:hint="eastAsia"/>
                <w:b/>
                <w:color w:val="auto"/>
                <w:sz w:val="24"/>
                <w:highlight w:val="none"/>
                <w:lang w:eastAsia="zh-CN"/>
              </w:rPr>
              <w:t>，</w:t>
            </w:r>
            <w:r>
              <w:rPr>
                <w:rFonts w:hint="eastAsia"/>
                <w:b/>
                <w:color w:val="auto"/>
                <w:sz w:val="24"/>
                <w:highlight w:val="none"/>
                <w:lang w:val="en-US" w:eastAsia="zh-CN"/>
              </w:rPr>
              <w:t>如有</w:t>
            </w:r>
            <w:r>
              <w:rPr>
                <w:rFonts w:hint="eastAsia"/>
                <w:b/>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11"/>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77" w:name="_Toc24739"/>
      <w:bookmarkStart w:id="78" w:name="_Toc91771172"/>
      <w:r>
        <w:rPr>
          <w:rFonts w:hint="eastAsia" w:ascii="黑体" w:hAnsi="黑体" w:eastAsia="黑体" w:cs="Arial"/>
          <w:bCs/>
          <w:color w:val="auto"/>
          <w:sz w:val="32"/>
          <w:szCs w:val="32"/>
          <w:highlight w:val="none"/>
        </w:rPr>
        <w:t>九、商务、技术、服务要求应答表</w:t>
      </w:r>
      <w:bookmarkEnd w:id="77"/>
      <w:bookmarkEnd w:id="78"/>
    </w:p>
    <w:tbl>
      <w:tblPr>
        <w:tblStyle w:val="21"/>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48"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p>
        </w:tc>
        <w:tc>
          <w:tcPr>
            <w:tcW w:w="4750"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firstLine="360" w:firstLineChars="200"/>
              <w:textAlignment w:val="auto"/>
              <w:rPr>
                <w:rFonts w:hint="eastAsia" w:hAnsi="宋体" w:cs="宋体"/>
                <w:bCs/>
                <w:sz w:val="18"/>
                <w:szCs w:val="18"/>
              </w:rPr>
            </w:pPr>
            <w:r>
              <w:rPr>
                <w:rFonts w:hint="eastAsia" w:hAnsi="宋体" w:cs="宋体"/>
                <w:bCs/>
                <w:sz w:val="18"/>
                <w:szCs w:val="18"/>
              </w:rPr>
              <w:t>1.供货时间</w:t>
            </w:r>
            <w:r>
              <w:rPr>
                <w:rFonts w:hint="eastAsia" w:hAnsi="宋体" w:cs="宋体"/>
                <w:b w:val="0"/>
                <w:bCs/>
                <w:sz w:val="18"/>
                <w:szCs w:val="18"/>
              </w:rPr>
              <w:t>：</w:t>
            </w:r>
            <w:r>
              <w:rPr>
                <w:rFonts w:hint="eastAsia" w:cs="宋体"/>
                <w:b w:val="0"/>
                <w:bCs/>
                <w:sz w:val="18"/>
                <w:szCs w:val="18"/>
                <w:lang w:val="en-US" w:eastAsia="zh-CN"/>
              </w:rPr>
              <w:t>服务期限为1年，合同签订后，每次</w:t>
            </w:r>
            <w:r>
              <w:rPr>
                <w:rFonts w:hint="eastAsia" w:hAnsi="宋体" w:cs="宋体"/>
                <w:b w:val="0"/>
                <w:bCs/>
                <w:sz w:val="18"/>
                <w:szCs w:val="18"/>
              </w:rPr>
              <w:t>完成供货</w:t>
            </w:r>
            <w:r>
              <w:rPr>
                <w:rFonts w:hint="eastAsia" w:cs="宋体"/>
                <w:b w:val="0"/>
                <w:bCs/>
                <w:sz w:val="18"/>
                <w:szCs w:val="18"/>
                <w:lang w:val="en-US" w:eastAsia="zh-CN"/>
              </w:rPr>
              <w:t>时间为</w:t>
            </w:r>
            <w:r>
              <w:rPr>
                <w:rFonts w:hint="eastAsia" w:hAnsi="宋体" w:cs="宋体"/>
                <w:b w:val="0"/>
                <w:bCs/>
                <w:sz w:val="18"/>
                <w:szCs w:val="18"/>
              </w:rPr>
              <w:t>接采购人通知</w:t>
            </w:r>
            <w:r>
              <w:rPr>
                <w:rFonts w:hint="eastAsia" w:cs="宋体"/>
                <w:b w:val="0"/>
                <w:bCs/>
                <w:sz w:val="18"/>
                <w:szCs w:val="18"/>
                <w:lang w:val="en-US" w:eastAsia="zh-CN"/>
              </w:rPr>
              <w:t>之日起</w:t>
            </w:r>
            <w:r>
              <w:rPr>
                <w:rFonts w:hint="eastAsia" w:hAnsi="宋体" w:cs="宋体"/>
                <w:b w:val="0"/>
                <w:bCs/>
                <w:sz w:val="18"/>
                <w:szCs w:val="18"/>
                <w:lang w:val="en-US" w:eastAsia="zh-CN"/>
              </w:rPr>
              <w:t>3</w:t>
            </w:r>
            <w:r>
              <w:rPr>
                <w:rFonts w:hint="eastAsia" w:hAnsi="宋体" w:cs="宋体"/>
                <w:b w:val="0"/>
                <w:bCs/>
                <w:sz w:val="18"/>
                <w:szCs w:val="18"/>
              </w:rPr>
              <w:t>日内</w:t>
            </w:r>
            <w:r>
              <w:rPr>
                <w:rFonts w:hint="eastAsia" w:cs="宋体"/>
                <w:b w:val="0"/>
                <w:bCs/>
                <w:sz w:val="18"/>
                <w:szCs w:val="18"/>
                <w:lang w:eastAsia="zh-CN"/>
              </w:rPr>
              <w:t>。</w:t>
            </w:r>
            <w:r>
              <w:rPr>
                <w:rFonts w:hint="eastAsia" w:hAnsi="宋体"/>
                <w:bCs/>
                <w:sz w:val="18"/>
                <w:szCs w:val="18"/>
              </w:rPr>
              <w:t>（</w:t>
            </w:r>
            <w:r>
              <w:rPr>
                <w:rFonts w:hint="eastAsia" w:hAnsi="宋体" w:cs="宋体"/>
                <w:bCs/>
                <w:sz w:val="18"/>
                <w:szCs w:val="18"/>
              </w:rPr>
              <w:t>抗洪、突发性上级领导检查等特殊情况除外</w:t>
            </w:r>
            <w:r>
              <w:rPr>
                <w:rFonts w:hint="eastAsia" w:hAnsi="宋体"/>
                <w:bCs/>
                <w:sz w:val="18"/>
                <w:szCs w:val="18"/>
              </w:rPr>
              <w:t>）</w:t>
            </w:r>
            <w:r>
              <w:rPr>
                <w:rFonts w:hint="eastAsia" w:hAnsi="宋体" w:cs="宋体"/>
                <w:bCs/>
                <w:sz w:val="18"/>
                <w:szCs w:val="18"/>
              </w:rPr>
              <w:t>。</w:t>
            </w:r>
          </w:p>
          <w:p>
            <w:pPr>
              <w:keepNext w:val="0"/>
              <w:keepLines w:val="0"/>
              <w:pageBreakBefore w:val="0"/>
              <w:numPr>
                <w:ilvl w:val="0"/>
                <w:numId w:val="0"/>
              </w:numPr>
              <w:kinsoku/>
              <w:wordWrap/>
              <w:overflowPunct/>
              <w:topLinePunct w:val="0"/>
              <w:autoSpaceDE/>
              <w:autoSpaceDN/>
              <w:bidi w:val="0"/>
              <w:adjustRightInd/>
              <w:snapToGrid/>
              <w:spacing w:line="300" w:lineRule="exact"/>
              <w:ind w:firstLine="360" w:firstLineChars="200"/>
              <w:textAlignment w:val="auto"/>
              <w:rPr>
                <w:rFonts w:hint="default" w:hAnsi="宋体" w:eastAsia="宋体" w:cs="宋体"/>
                <w:bCs/>
                <w:sz w:val="18"/>
                <w:szCs w:val="18"/>
                <w:lang w:val="en-US" w:eastAsia="zh-CN"/>
              </w:rPr>
            </w:pPr>
            <w:r>
              <w:rPr>
                <w:rFonts w:hint="eastAsia" w:hAnsi="宋体" w:cs="宋体"/>
                <w:bCs/>
                <w:sz w:val="18"/>
                <w:szCs w:val="18"/>
                <w:lang w:val="en-US" w:eastAsia="zh-CN"/>
              </w:rPr>
              <w:t>2.供应商提供货物生产日期在到达验货时不超过6个月。</w:t>
            </w:r>
          </w:p>
          <w:p>
            <w:pPr>
              <w:keepNext w:val="0"/>
              <w:keepLines w:val="0"/>
              <w:pageBreakBefore w:val="0"/>
              <w:kinsoku/>
              <w:wordWrap/>
              <w:overflowPunct/>
              <w:topLinePunct w:val="0"/>
              <w:autoSpaceDE/>
              <w:autoSpaceDN/>
              <w:bidi w:val="0"/>
              <w:adjustRightInd/>
              <w:snapToGrid/>
              <w:spacing w:line="300" w:lineRule="exact"/>
              <w:ind w:firstLine="360" w:firstLineChars="200"/>
              <w:textAlignment w:val="auto"/>
              <w:rPr>
                <w:rFonts w:hint="default" w:hAnsi="宋体" w:eastAsia="宋体" w:cs="宋体"/>
                <w:bCs/>
                <w:sz w:val="18"/>
                <w:szCs w:val="18"/>
                <w:lang w:val="en-US" w:eastAsia="zh-CN"/>
              </w:rPr>
            </w:pPr>
            <w:r>
              <w:rPr>
                <w:rFonts w:hint="eastAsia" w:hAnsi="宋体" w:cs="宋体"/>
                <w:bCs/>
                <w:sz w:val="18"/>
                <w:szCs w:val="18"/>
                <w:lang w:val="en-US" w:eastAsia="zh-CN"/>
              </w:rPr>
              <w:t>3</w:t>
            </w:r>
            <w:r>
              <w:rPr>
                <w:rFonts w:hint="eastAsia" w:hAnsi="宋体" w:cs="宋体"/>
                <w:bCs/>
                <w:sz w:val="18"/>
                <w:szCs w:val="18"/>
              </w:rPr>
              <w:t>.</w:t>
            </w:r>
            <w:r>
              <w:rPr>
                <w:rFonts w:hint="eastAsia" w:hAnsi="宋体" w:cs="宋体"/>
                <w:bCs/>
                <w:sz w:val="18"/>
                <w:szCs w:val="18"/>
                <w:lang w:val="en-US" w:eastAsia="zh-CN"/>
              </w:rPr>
              <w:t>供应商提供的所有汽车配件必须与车辆型号相匹配且为原厂正品配件或同质件，一经发现不为原厂正品配件或同质件必须立即更换。</w:t>
            </w:r>
          </w:p>
          <w:p>
            <w:pPr>
              <w:keepNext w:val="0"/>
              <w:keepLines w:val="0"/>
              <w:pageBreakBefore w:val="0"/>
              <w:kinsoku/>
              <w:wordWrap/>
              <w:overflowPunct/>
              <w:topLinePunct w:val="0"/>
              <w:autoSpaceDE/>
              <w:autoSpaceDN/>
              <w:bidi w:val="0"/>
              <w:adjustRightInd/>
              <w:snapToGrid/>
              <w:spacing w:line="300" w:lineRule="exact"/>
              <w:ind w:firstLine="360" w:firstLineChars="200"/>
              <w:textAlignment w:val="auto"/>
              <w:rPr>
                <w:rFonts w:hint="default" w:hAnsi="宋体" w:eastAsia="宋体" w:cs="宋体"/>
                <w:bCs/>
                <w:sz w:val="18"/>
                <w:szCs w:val="18"/>
                <w:lang w:val="en-US" w:eastAsia="zh-CN"/>
              </w:rPr>
            </w:pPr>
            <w:r>
              <w:rPr>
                <w:rFonts w:hint="eastAsia" w:hAnsi="宋体" w:cs="宋体"/>
                <w:bCs/>
                <w:sz w:val="18"/>
                <w:szCs w:val="18"/>
                <w:lang w:val="en-US" w:eastAsia="zh-CN"/>
              </w:rPr>
              <w:t>4.</w:t>
            </w:r>
            <w:r>
              <w:rPr>
                <w:rFonts w:hint="eastAsia" w:hAnsi="宋体" w:cs="宋体"/>
                <w:bCs/>
                <w:sz w:val="18"/>
                <w:szCs w:val="18"/>
              </w:rPr>
              <w:t>运输及包装方式的要求：由供应商负责送货，</w:t>
            </w:r>
            <w:r>
              <w:rPr>
                <w:rFonts w:hint="eastAsia" w:hAnsi="宋体" w:cs="宋体"/>
                <w:bCs/>
                <w:sz w:val="18"/>
                <w:szCs w:val="18"/>
                <w:lang w:val="en-US" w:eastAsia="zh-CN"/>
              </w:rPr>
              <w:t>运费由供应商承担，</w:t>
            </w:r>
            <w:r>
              <w:rPr>
                <w:rFonts w:hint="eastAsia" w:hAnsi="宋体" w:cs="宋体"/>
                <w:bCs/>
                <w:sz w:val="18"/>
                <w:szCs w:val="18"/>
              </w:rPr>
              <w:t>包装为原厂全新包装。</w:t>
            </w:r>
          </w:p>
          <w:p>
            <w:pPr>
              <w:keepNext w:val="0"/>
              <w:keepLines w:val="0"/>
              <w:pageBreakBefore w:val="0"/>
              <w:kinsoku/>
              <w:wordWrap/>
              <w:overflowPunct/>
              <w:topLinePunct w:val="0"/>
              <w:autoSpaceDE/>
              <w:autoSpaceDN/>
              <w:bidi w:val="0"/>
              <w:adjustRightInd/>
              <w:snapToGrid/>
              <w:spacing w:line="300" w:lineRule="exact"/>
              <w:ind w:firstLine="360" w:firstLineChars="200"/>
              <w:textAlignment w:val="auto"/>
              <w:rPr>
                <w:rFonts w:hAnsi="宋体" w:cs="宋体"/>
                <w:bCs/>
                <w:sz w:val="18"/>
                <w:szCs w:val="18"/>
              </w:rPr>
            </w:pPr>
            <w:r>
              <w:rPr>
                <w:rFonts w:hint="eastAsia" w:hAnsi="宋体" w:cs="宋体"/>
                <w:bCs/>
                <w:sz w:val="18"/>
                <w:szCs w:val="18"/>
                <w:lang w:val="en-US" w:eastAsia="zh-CN"/>
              </w:rPr>
              <w:t>5</w:t>
            </w:r>
            <w:r>
              <w:rPr>
                <w:rFonts w:hint="eastAsia" w:hAnsi="宋体" w:cs="宋体"/>
                <w:bCs/>
                <w:sz w:val="18"/>
                <w:szCs w:val="18"/>
              </w:rPr>
              <w:t>.交货地点</w:t>
            </w:r>
            <w:r>
              <w:rPr>
                <w:rFonts w:hint="eastAsia" w:hAnsi="宋体" w:cs="宋体"/>
                <w:bCs/>
                <w:sz w:val="18"/>
                <w:szCs w:val="18"/>
                <w:lang w:eastAsia="zh-CN"/>
              </w:rPr>
              <w:t>：</w:t>
            </w:r>
            <w:r>
              <w:rPr>
                <w:rFonts w:hint="eastAsia" w:hAnsi="宋体" w:cs="宋体"/>
                <w:bCs/>
                <w:sz w:val="18"/>
                <w:szCs w:val="18"/>
                <w:lang w:val="en-US" w:eastAsia="zh-CN"/>
              </w:rPr>
              <w:t>免费将货物运送至采购人指定地点，按批次供货，</w:t>
            </w:r>
            <w:r>
              <w:rPr>
                <w:rFonts w:hint="eastAsia" w:hAnsi="宋体" w:cs="宋体"/>
                <w:bCs/>
                <w:sz w:val="18"/>
                <w:szCs w:val="18"/>
              </w:rPr>
              <w:t>预计每月配送次数不超过1次（抗洪、突发性上级领导检查等特殊情况除外）。</w:t>
            </w:r>
          </w:p>
          <w:p>
            <w:pPr>
              <w:pStyle w:val="18"/>
              <w:keepNext w:val="0"/>
              <w:keepLines w:val="0"/>
              <w:pageBreakBefore w:val="0"/>
              <w:kinsoku/>
              <w:wordWrap/>
              <w:overflowPunct/>
              <w:topLinePunct w:val="0"/>
              <w:autoSpaceDE/>
              <w:autoSpaceDN/>
              <w:bidi w:val="0"/>
              <w:adjustRightInd/>
              <w:snapToGrid/>
              <w:spacing w:line="300" w:lineRule="exact"/>
              <w:ind w:firstLine="480"/>
              <w:textAlignment w:val="auto"/>
              <w:rPr>
                <w:rFonts w:hint="default"/>
                <w:sz w:val="18"/>
                <w:szCs w:val="18"/>
                <w:lang w:val="en-US" w:eastAsia="zh-CN"/>
              </w:rPr>
            </w:pPr>
            <w:r>
              <w:rPr>
                <w:rFonts w:hint="eastAsia" w:hAnsi="Calibri"/>
                <w:sz w:val="18"/>
                <w:szCs w:val="18"/>
                <w:lang w:val="en-US" w:eastAsia="zh-CN"/>
              </w:rPr>
              <w:t>6</w:t>
            </w:r>
            <w:r>
              <w:rPr>
                <w:rFonts w:hint="eastAsia" w:hAnsi="Calibri"/>
                <w:sz w:val="18"/>
                <w:szCs w:val="18"/>
              </w:rPr>
              <w:t>.</w:t>
            </w:r>
            <w:r>
              <w:rPr>
                <w:rFonts w:hint="eastAsia" w:hAnsi="宋体" w:cs="宋体"/>
                <w:b w:val="0"/>
                <w:bCs w:val="0"/>
                <w:sz w:val="18"/>
                <w:szCs w:val="18"/>
                <w:lang w:val="en-US" w:eastAsia="zh-CN"/>
              </w:rPr>
              <w:t>以上车辆配件的合格证书等证明材料交货时中选供应商应向采购人交付。</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9" w:hRule="atLeast"/>
          <w:jc w:val="center"/>
        </w:trPr>
        <w:tc>
          <w:tcPr>
            <w:tcW w:w="848" w:type="dxa"/>
            <w:noWrap w:val="0"/>
            <w:vAlign w:val="center"/>
          </w:tcPr>
          <w:p>
            <w:pP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4750" w:type="dxa"/>
            <w:noWrap w:val="0"/>
            <w:vAlign w:val="center"/>
          </w:tcPr>
          <w:p>
            <w:pPr>
              <w:pStyle w:val="4"/>
              <w:keepNext/>
              <w:keepLines/>
              <w:pageBreakBefore w:val="0"/>
              <w:widowControl w:val="0"/>
              <w:kinsoku/>
              <w:wordWrap/>
              <w:overflowPunct/>
              <w:topLinePunct w:val="0"/>
              <w:autoSpaceDE/>
              <w:autoSpaceDN/>
              <w:bidi w:val="0"/>
              <w:adjustRightInd/>
              <w:snapToGrid/>
              <w:spacing w:line="300" w:lineRule="exact"/>
              <w:textAlignment w:val="auto"/>
              <w:rPr>
                <w:rFonts w:hint="eastAsia" w:hAnsi="宋体" w:eastAsia="宋体" w:cs="Times New Roman"/>
                <w:sz w:val="18"/>
                <w:szCs w:val="18"/>
                <w:lang w:eastAsia="zh-CN"/>
              </w:rPr>
            </w:pPr>
            <w:r>
              <w:rPr>
                <w:rFonts w:hint="eastAsia" w:ascii="宋体" w:hAnsi="宋体" w:eastAsia="宋体"/>
                <w:sz w:val="18"/>
                <w:szCs w:val="18"/>
                <w:lang w:val="en-US" w:eastAsia="zh-CN"/>
              </w:rPr>
              <w:t>商务要求1、</w:t>
            </w:r>
            <w:r>
              <w:rPr>
                <w:rFonts w:hint="eastAsia" w:ascii="宋体" w:hAnsi="宋体" w:eastAsia="宋体" w:cs="宋体"/>
                <w:sz w:val="18"/>
                <w:szCs w:val="18"/>
              </w:rPr>
              <w:t>付款方式</w:t>
            </w:r>
            <w:r>
              <w:rPr>
                <w:rFonts w:hint="eastAsia" w:ascii="宋体" w:hAnsi="宋体" w:eastAsia="宋体" w:cs="宋体"/>
                <w:sz w:val="18"/>
                <w:szCs w:val="18"/>
                <w:lang w:eastAsia="zh-CN"/>
              </w:rPr>
              <w:t>：</w:t>
            </w:r>
            <w:r>
              <w:rPr>
                <w:rFonts w:hint="eastAsia" w:ascii="宋体" w:hAnsi="宋体" w:eastAsia="宋体" w:cs="宋体"/>
                <w:b w:val="0"/>
                <w:bCs w:val="0"/>
                <w:sz w:val="18"/>
                <w:szCs w:val="18"/>
                <w:lang w:val="en-US" w:eastAsia="zh-CN"/>
              </w:rPr>
              <w:t>每月月末25日按</w:t>
            </w:r>
            <w:r>
              <w:rPr>
                <w:rFonts w:hint="eastAsia" w:ascii="宋体" w:hAnsi="宋体" w:eastAsia="宋体" w:cs="宋体"/>
                <w:b w:val="0"/>
                <w:bCs w:val="0"/>
                <w:sz w:val="18"/>
                <w:szCs w:val="18"/>
              </w:rPr>
              <w:t>实际</w:t>
            </w:r>
            <w:r>
              <w:rPr>
                <w:rFonts w:hint="eastAsia" w:ascii="宋体" w:hAnsi="宋体" w:eastAsia="宋体" w:cs="宋体"/>
                <w:b w:val="0"/>
                <w:bCs w:val="0"/>
                <w:sz w:val="18"/>
                <w:szCs w:val="18"/>
                <w:lang w:val="en-US" w:eastAsia="zh-CN"/>
              </w:rPr>
              <w:t>供货</w:t>
            </w:r>
            <w:r>
              <w:rPr>
                <w:rFonts w:hint="eastAsia" w:ascii="宋体" w:hAnsi="宋体" w:eastAsia="宋体" w:cs="宋体"/>
                <w:b w:val="0"/>
                <w:bCs w:val="0"/>
                <w:sz w:val="18"/>
                <w:szCs w:val="18"/>
              </w:rPr>
              <w:t>量</w:t>
            </w:r>
            <w:r>
              <w:rPr>
                <w:rFonts w:hint="eastAsia" w:ascii="宋体" w:hAnsi="宋体" w:eastAsia="宋体" w:cs="宋体"/>
                <w:b w:val="0"/>
                <w:bCs w:val="0"/>
                <w:sz w:val="18"/>
                <w:szCs w:val="18"/>
                <w:lang w:val="en-US" w:eastAsia="zh-CN"/>
              </w:rPr>
              <w:t>结算一次，结算后双方代表人应对完成供货量进行确认签字，采购人完成结算并收到供应商出具的增值税专用发票后15个工作日内完成本月款项支付</w:t>
            </w:r>
            <w:r>
              <w:rPr>
                <w:rFonts w:hint="eastAsia" w:ascii="宋体" w:hAnsi="宋体" w:eastAsia="宋体" w:cs="宋体"/>
                <w:b w:val="0"/>
                <w:bCs w:val="0"/>
                <w:sz w:val="18"/>
                <w:szCs w:val="18"/>
              </w:rPr>
              <w:t>。如</w:t>
            </w:r>
            <w:r>
              <w:rPr>
                <w:rFonts w:hint="eastAsia" w:ascii="宋体" w:hAnsi="宋体" w:eastAsia="宋体" w:cs="宋体"/>
                <w:b w:val="0"/>
                <w:bCs w:val="0"/>
                <w:sz w:val="18"/>
                <w:szCs w:val="18"/>
                <w:lang w:val="en-US" w:eastAsia="zh-CN"/>
              </w:rPr>
              <w:t>采购人</w:t>
            </w:r>
            <w:r>
              <w:rPr>
                <w:rFonts w:hint="eastAsia" w:ascii="宋体" w:hAnsi="宋体" w:eastAsia="宋体" w:cs="宋体"/>
                <w:b w:val="0"/>
                <w:bCs w:val="0"/>
                <w:sz w:val="18"/>
                <w:szCs w:val="18"/>
              </w:rPr>
              <w:t>因生产经营需要采购清单外的“</w:t>
            </w:r>
            <w:r>
              <w:rPr>
                <w:rFonts w:hint="eastAsia" w:ascii="宋体" w:hAnsi="宋体" w:eastAsia="宋体" w:cs="宋体"/>
                <w:b w:val="0"/>
                <w:bCs w:val="0"/>
                <w:sz w:val="18"/>
                <w:szCs w:val="18"/>
                <w:lang w:val="en-US" w:eastAsia="zh-CN"/>
              </w:rPr>
              <w:t>汽车配件</w:t>
            </w:r>
            <w:r>
              <w:rPr>
                <w:rFonts w:hint="eastAsia" w:ascii="宋体" w:hAnsi="宋体" w:eastAsia="宋体" w:cs="宋体"/>
                <w:b w:val="0"/>
                <w:bCs w:val="0"/>
                <w:sz w:val="18"/>
                <w:szCs w:val="18"/>
              </w:rPr>
              <w:t>”，需双方</w:t>
            </w:r>
            <w:r>
              <w:rPr>
                <w:rFonts w:hint="eastAsia" w:ascii="宋体" w:hAnsi="宋体" w:eastAsia="宋体" w:cs="宋体"/>
                <w:b w:val="0"/>
                <w:bCs w:val="0"/>
                <w:sz w:val="18"/>
                <w:szCs w:val="18"/>
                <w:lang w:val="en-US" w:eastAsia="zh-CN"/>
              </w:rPr>
              <w:t>通过认质认价方式确定价格</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新增</w:t>
            </w:r>
            <w:r>
              <w:rPr>
                <w:rFonts w:hint="eastAsia" w:ascii="宋体" w:hAnsi="宋体" w:eastAsia="宋体" w:cs="宋体"/>
                <w:b w:val="0"/>
                <w:bCs w:val="0"/>
                <w:sz w:val="18"/>
                <w:szCs w:val="18"/>
                <w:lang w:val="en-US" w:eastAsia="zh-CN"/>
              </w:rPr>
              <w:t>配件</w:t>
            </w:r>
            <w:r>
              <w:rPr>
                <w:rFonts w:hint="eastAsia" w:ascii="宋体" w:hAnsi="宋体" w:eastAsia="宋体" w:cs="宋体"/>
                <w:b w:val="0"/>
                <w:bCs w:val="0"/>
                <w:sz w:val="18"/>
                <w:szCs w:val="18"/>
              </w:rPr>
              <w:t>结算列入同期结算范围。</w:t>
            </w:r>
          </w:p>
          <w:p>
            <w:pPr>
              <w:outlineLvl w:val="1"/>
              <w:rPr>
                <w:rFonts w:hint="default"/>
                <w:sz w:val="18"/>
                <w:szCs w:val="18"/>
                <w:lang w:val="en-US" w:eastAsia="zh-CN"/>
              </w:rPr>
            </w:pPr>
            <w:r>
              <w:rPr>
                <w:rFonts w:hint="eastAsia" w:ascii="宋体" w:hAnsi="宋体" w:eastAsia="宋体" w:cs="宋体"/>
                <w:b/>
                <w:bCs/>
                <w:sz w:val="18"/>
                <w:szCs w:val="18"/>
                <w:lang w:val="en-US" w:eastAsia="zh-CN"/>
              </w:rPr>
              <w:t>2、质保要求：</w:t>
            </w:r>
            <w:r>
              <w:rPr>
                <w:rFonts w:hint="eastAsia" w:ascii="宋体" w:hAnsi="宋体" w:eastAsia="宋体" w:cs="宋体"/>
                <w:b w:val="0"/>
                <w:bCs w:val="0"/>
                <w:sz w:val="18"/>
                <w:szCs w:val="18"/>
                <w:lang w:val="en-US" w:eastAsia="zh-CN"/>
              </w:rPr>
              <w:t>货物质保期限为一年，如货物本身质保期限超过约定质保期限的，以货物本身质保期为准。起算期限为双方验收之日起。</w:t>
            </w: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line="360" w:lineRule="auto"/>
        <w:jc w:val="left"/>
        <w:rPr>
          <w:rFonts w:hint="eastAsia"/>
          <w:color w:val="auto"/>
          <w:sz w:val="24"/>
          <w:highlight w:val="none"/>
        </w:rPr>
      </w:pPr>
      <w:r>
        <w:rPr>
          <w:b/>
          <w:color w:val="auto"/>
          <w:sz w:val="32"/>
          <w:szCs w:val="32"/>
          <w:highlight w:val="none"/>
        </w:rPr>
        <w:br w:type="page"/>
      </w:r>
      <w:bookmarkStart w:id="79" w:name="_Toc797"/>
    </w:p>
    <w:bookmarkEnd w:id="79"/>
    <w:p>
      <w:pPr>
        <w:spacing w:before="156" w:beforeLines="50" w:after="468" w:afterLines="150"/>
        <w:jc w:val="center"/>
        <w:outlineLvl w:val="1"/>
        <w:rPr>
          <w:rFonts w:hint="default" w:eastAsia="黑体"/>
          <w:b/>
          <w:color w:val="auto"/>
          <w:sz w:val="32"/>
          <w:szCs w:val="32"/>
          <w:highlight w:val="none"/>
          <w:lang w:val="en-US" w:eastAsia="zh-CN"/>
        </w:rPr>
      </w:pPr>
      <w:bookmarkStart w:id="80" w:name="_Toc91771173"/>
      <w:bookmarkStart w:id="81" w:name="_Toc12386"/>
      <w:bookmarkStart w:id="82" w:name="OLE_LINK26"/>
      <w:bookmarkStart w:id="83" w:name="_Toc35"/>
      <w:bookmarkStart w:id="84" w:name="_Toc91771176"/>
      <w:r>
        <w:rPr>
          <w:rFonts w:ascii="黑体" w:hAnsi="黑体" w:eastAsia="黑体" w:cs="Arial"/>
          <w:bCs/>
          <w:color w:val="auto"/>
          <w:sz w:val="32"/>
          <w:szCs w:val="32"/>
          <w:highlight w:val="none"/>
        </w:rPr>
        <w:t>十</w:t>
      </w:r>
      <w:r>
        <w:rPr>
          <w:rFonts w:hint="eastAsia" w:ascii="黑体" w:hAnsi="黑体" w:eastAsia="黑体" w:cs="Arial"/>
          <w:bCs/>
          <w:color w:val="auto"/>
          <w:sz w:val="32"/>
          <w:szCs w:val="32"/>
          <w:highlight w:val="none"/>
        </w:rPr>
        <w:t>、报价产品技术参数表</w:t>
      </w:r>
      <w:bookmarkEnd w:id="80"/>
      <w:bookmarkEnd w:id="81"/>
    </w:p>
    <w:tbl>
      <w:tblPr>
        <w:tblStyle w:val="21"/>
        <w:tblW w:w="5120" w:type="pct"/>
        <w:tblInd w:w="-2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6"/>
        <w:gridCol w:w="2536"/>
        <w:gridCol w:w="2681"/>
        <w:gridCol w:w="2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类别</w:t>
            </w: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mallCaps/>
                <w:snapToGrid w:val="0"/>
                <w:color w:val="000000"/>
                <w:spacing w:val="40"/>
                <w:kern w:val="0"/>
                <w:sz w:val="21"/>
                <w:szCs w:val="21"/>
                <w:u w:val="none"/>
                <w:lang w:val="en-US" w:eastAsia="zh-CN" w:bidi="ar"/>
              </w:rPr>
              <w:t>保底维修项目</w:t>
            </w:r>
            <w:r>
              <w:rPr>
                <w:rFonts w:hint="eastAsia" w:ascii="宋体" w:hAnsi="宋体" w:cs="宋体"/>
                <w:i w:val="0"/>
                <w:iCs w:val="0"/>
                <w:smallCaps/>
                <w:snapToGrid w:val="0"/>
                <w:color w:val="000000"/>
                <w:spacing w:val="40"/>
                <w:kern w:val="0"/>
                <w:sz w:val="21"/>
                <w:szCs w:val="21"/>
                <w:u w:val="none"/>
                <w:lang w:val="en-US" w:eastAsia="zh-CN" w:bidi="ar"/>
              </w:rPr>
              <w:t>名称</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smallCaps/>
                <w:snapToGrid w:val="0"/>
                <w:color w:val="000000"/>
                <w:spacing w:val="40"/>
                <w:kern w:val="0"/>
                <w:sz w:val="21"/>
                <w:szCs w:val="21"/>
                <w:u w:val="none"/>
                <w:lang w:val="en-US" w:eastAsia="zh-CN" w:bidi="ar"/>
              </w:rPr>
              <w:t>询价文件</w:t>
            </w:r>
            <w:r>
              <w:rPr>
                <w:rFonts w:hint="eastAsia" w:ascii="宋体" w:hAnsi="宋体" w:eastAsia="宋体" w:cs="宋体"/>
                <w:i w:val="0"/>
                <w:iCs w:val="0"/>
                <w:smallCaps/>
                <w:snapToGrid w:val="0"/>
                <w:color w:val="000000"/>
                <w:spacing w:val="40"/>
                <w:kern w:val="0"/>
                <w:sz w:val="21"/>
                <w:szCs w:val="21"/>
                <w:u w:val="none"/>
                <w:lang w:val="en-US" w:eastAsia="zh-CN" w:bidi="ar"/>
              </w:rPr>
              <w:t>规格型号</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响应文件规格型号（品牌）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452"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水箱水管</w:t>
            </w:r>
          </w:p>
        </w:tc>
        <w:tc>
          <w:tcPr>
            <w:tcW w:w="1535"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发动机缸盖</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进排气门</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气缸垫</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活塞</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分缸线</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发电机总成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水泵</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风扇总成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水箱总成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正时皮带</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正时涨紧轮</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发电机皮带</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接口垫</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启动马达</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怠速马达</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燃油泵总成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节气门</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空调皮带</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节温器</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化油器</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消声器</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倒车灯开关</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变速箱小盖</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排挡拉线</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选档拉线</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离合片</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离合器压盘</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离合器拉线</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分离轴承</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转向系统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方向机管柱</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前下悬臂</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拉杆总成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方向机下轴</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转动轴总成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更换万向节</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差速器总成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       （长安车型）</w:t>
            </w: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前刹车片</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刹车总泵带泵</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后刹车片</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前夹钳</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后刹车分泵</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前刹车盘</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后刹车鼓</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后轮轴承</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后刹车修理包</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电控系统       （长安车型）</w:t>
            </w: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喇叭</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后尾灯总成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雨刮联动拉杆</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喷水电机</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断电器</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电瓶</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前大灯总成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组合开关</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减震系统       （长安车型）</w:t>
            </w: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钢板总成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后减震</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前减震器</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空调系统       （长安车型）</w:t>
            </w: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压缩机高压管轴</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鼓风机</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冷凌器</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压缩机</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外部件区        （长安车型）</w:t>
            </w: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前门内夹条</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前座椅</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安全带总成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前门胶条</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摇机</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全车锁芯</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倒车镜</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中联机械系统    （长安）</w:t>
            </w: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水管卷盘</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25米</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发动机胶垫</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ALJ-3440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缸盖总成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后发连杆</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气缸垫</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化油器</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活塞三件套</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火花冒</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火花塞</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马达继电器</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启动马达</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消声器</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喷嘴</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4010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水滤杯总成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SLQ-59</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水枪快速接头</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KZE.4-10 G1/2</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水位管</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中联1021402023</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水位管坐 </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中联004414233AA000065</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调压阀</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5020/5030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长安后发高压水泵</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DBH-2821</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长安后发皮带</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10*1400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动力系统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电机总成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控制盒总成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蓄电池总成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驱动系统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差速器总成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半轴</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前刹车片</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后刹车片</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刹车修理包</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前刹车鼓</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后刹车鼓</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轮毂轴承</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轮胎螺栓</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手刹柄总成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刹车拉线</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喇叭总成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后尾灯总成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雨刮片</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雨刮电机总成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断电器</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12V灯泡</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前大灯总成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前转弯灯总成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蜂鸣器</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电控手柄</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雾灯总成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手柄组合开关</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仪表总成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牌照灯总成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清理线路</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爆闪灯总成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外部件区</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前挡泥板</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后挡泥板</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前减震器总成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挡风玻璃</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轮胎</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300-12</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后视镜总成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发动机系统              （皮卡）</w:t>
            </w: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发动机总成裸机</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发电机总成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水泵总成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风扇总成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水箱总成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启动马达总成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燃油泵总成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节温器</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节气门</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消声器</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变速箱系统           （皮卡）</w:t>
            </w: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倒车灯开关</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变速箱小盖</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排挡拉线</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离合器系统          （皮卡）</w:t>
            </w: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离合器三件套</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转动系统          （皮卡）</w:t>
            </w: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转动轴总成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差速器总成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           （皮卡）</w:t>
            </w: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前刹车片</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刹车总泵带泵</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后刹车片</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前夹钳</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            （皮卡）</w:t>
            </w: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后刹车分泵</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前刹车盘</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后刹车鼓</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后轮轴承</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后刹车修理包</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电控系统           （皮卡）</w:t>
            </w: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喇叭总成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后尾灯总成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雨刮联动拉杆</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喷水电机</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蓄电池</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前大灯总成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双闪继电器</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雨刮电机</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组合开关</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外部件                 （皮卡）</w:t>
            </w: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后减震器总成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前减震器总成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摇机</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倒车镜</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雨刮片</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bl>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注：1.供应商必须把采购项目的全部技术参数列入此表。</w:t>
      </w:r>
    </w:p>
    <w:p>
      <w:pPr>
        <w:spacing w:line="360" w:lineRule="auto"/>
        <w:ind w:firstLine="480" w:firstLineChars="200"/>
        <w:jc w:val="left"/>
        <w:rPr>
          <w:rFonts w:hint="eastAsia"/>
          <w:color w:val="auto"/>
          <w:sz w:val="24"/>
          <w:highlight w:val="none"/>
        </w:rPr>
      </w:pPr>
      <w:r>
        <w:rPr>
          <w:rFonts w:hint="eastAsia"/>
          <w:color w:val="auto"/>
          <w:sz w:val="24"/>
          <w:highlight w:val="none"/>
        </w:rPr>
        <w:t>2.按照采购项目技术要求的顺序对应填写。</w:t>
      </w:r>
    </w:p>
    <w:p>
      <w:pPr>
        <w:spacing w:line="360" w:lineRule="auto"/>
        <w:ind w:firstLine="480" w:firstLineChars="200"/>
        <w:jc w:val="left"/>
        <w:rPr>
          <w:rFonts w:hint="eastAsia"/>
          <w:color w:val="auto"/>
          <w:sz w:val="24"/>
          <w:highlight w:val="none"/>
        </w:rPr>
      </w:pPr>
      <w:r>
        <w:rPr>
          <w:rFonts w:hint="eastAsia"/>
          <w:color w:val="auto"/>
          <w:sz w:val="24"/>
          <w:highlight w:val="none"/>
        </w:rPr>
        <w:t>3.供应商必须据实填写，不得虚假填写，否则，其响应文件无效并按规定追究其相关责任。</w:t>
      </w:r>
    </w:p>
    <w:p>
      <w:pPr>
        <w:rPr>
          <w:rFonts w:hint="eastAsia"/>
          <w:color w:val="auto"/>
          <w:sz w:val="24"/>
          <w:highlight w:val="none"/>
        </w:rPr>
      </w:pPr>
    </w:p>
    <w:p>
      <w:pPr>
        <w:rPr>
          <w:rFonts w:hint="eastAsia"/>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bookmarkEnd w:id="82"/>
    </w:p>
    <w:p>
      <w:pPr>
        <w:rPr>
          <w:rFonts w:ascii="黑体" w:hAnsi="黑体" w:eastAsia="黑体"/>
          <w:color w:val="auto"/>
          <w:sz w:val="36"/>
          <w:highlight w:val="none"/>
        </w:rPr>
      </w:pPr>
      <w:r>
        <w:rPr>
          <w:rFonts w:ascii="黑体" w:hAnsi="黑体" w:eastAsia="黑体"/>
          <w:color w:val="auto"/>
          <w:sz w:val="36"/>
          <w:highlight w:val="none"/>
        </w:rPr>
        <w:br w:type="page"/>
      </w:r>
    </w:p>
    <w:p>
      <w:pPr>
        <w:spacing w:before="156" w:beforeLines="50" w:after="468" w:afterLines="150"/>
        <w:ind w:firstLine="1800" w:firstLineChars="500"/>
        <w:jc w:val="both"/>
        <w:outlineLvl w:val="0"/>
        <w:rPr>
          <w:rStyle w:val="30"/>
          <w:rFonts w:hint="eastAsia"/>
          <w:color w:val="auto"/>
          <w:highlight w:val="none"/>
        </w:rPr>
      </w:pPr>
      <w:r>
        <w:rPr>
          <w:rFonts w:hint="eastAsia" w:ascii="黑体" w:hAnsi="黑体" w:eastAsia="黑体"/>
          <w:color w:val="auto"/>
          <w:sz w:val="36"/>
          <w:highlight w:val="none"/>
        </w:rPr>
        <w:t>第五章 保证金退还申请书</w:t>
      </w:r>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8"/>
        <w:spacing w:line="276" w:lineRule="auto"/>
        <w:rPr>
          <w:rFonts w:hint="eastAsia"/>
          <w:color w:val="auto"/>
          <w:sz w:val="24"/>
          <w:highlight w:val="none"/>
        </w:rPr>
      </w:pPr>
    </w:p>
    <w:p>
      <w:pPr>
        <w:pStyle w:val="8"/>
        <w:spacing w:line="276" w:lineRule="auto"/>
        <w:rPr>
          <w:rFonts w:hint="eastAsia"/>
          <w:color w:val="auto"/>
          <w:sz w:val="24"/>
          <w:highlight w:val="none"/>
        </w:rPr>
      </w:pPr>
    </w:p>
    <w:p>
      <w:pPr>
        <w:pStyle w:val="8"/>
        <w:spacing w:line="276" w:lineRule="auto"/>
        <w:rPr>
          <w:rFonts w:hint="eastAsia"/>
          <w:color w:val="auto"/>
          <w:sz w:val="24"/>
          <w:highlight w:val="none"/>
        </w:rPr>
      </w:pPr>
    </w:p>
    <w:p>
      <w:pPr>
        <w:pStyle w:val="8"/>
        <w:spacing w:line="276" w:lineRule="auto"/>
        <w:rPr>
          <w:rFonts w:hint="eastAsia"/>
          <w:color w:val="auto"/>
          <w:sz w:val="24"/>
          <w:highlight w:val="none"/>
        </w:rPr>
      </w:pPr>
    </w:p>
    <w:p>
      <w:pPr>
        <w:pStyle w:val="8"/>
        <w:spacing w:line="276" w:lineRule="auto"/>
        <w:rPr>
          <w:rFonts w:hint="eastAsia"/>
          <w:color w:val="auto"/>
          <w:sz w:val="24"/>
          <w:highlight w:val="none"/>
        </w:rPr>
      </w:pPr>
    </w:p>
    <w:p>
      <w:pPr>
        <w:pStyle w:val="8"/>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8"/>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rPr>
          <w:rFonts w:ascii="黑体" w:hAnsi="黑体" w:eastAsia="黑体"/>
          <w:color w:val="auto"/>
          <w:sz w:val="36"/>
          <w:highlight w:val="none"/>
        </w:rPr>
      </w:pPr>
    </w:p>
    <w:p>
      <w:pPr>
        <w:rPr>
          <w:rFonts w:ascii="黑体" w:hAnsi="黑体" w:eastAsia="黑体"/>
          <w:color w:val="auto"/>
          <w:sz w:val="36"/>
          <w:highlight w:val="none"/>
        </w:rPr>
      </w:pPr>
      <w:r>
        <w:rPr>
          <w:rFonts w:ascii="黑体" w:hAnsi="黑体" w:eastAsia="黑体"/>
          <w:color w:val="auto"/>
          <w:sz w:val="36"/>
          <w:highlight w:val="none"/>
        </w:rPr>
        <w:br w:type="page"/>
      </w:r>
    </w:p>
    <w:p>
      <w:pPr>
        <w:spacing w:before="156" w:beforeLines="50" w:after="468" w:afterLines="150"/>
        <w:jc w:val="center"/>
        <w:outlineLvl w:val="0"/>
        <w:rPr>
          <w:rStyle w:val="30"/>
          <w:rFonts w:hint="eastAsia" w:eastAsia="黑体"/>
          <w:color w:val="auto"/>
          <w:highlight w:val="none"/>
        </w:rPr>
      </w:pPr>
      <w:r>
        <w:rPr>
          <w:rFonts w:ascii="黑体" w:hAnsi="黑体" w:eastAsia="黑体"/>
          <w:color w:val="auto"/>
          <w:sz w:val="36"/>
          <w:highlight w:val="none"/>
        </w:rPr>
        <w:t>第</w:t>
      </w:r>
      <w:r>
        <w:rPr>
          <w:rFonts w:hint="eastAsia" w:ascii="黑体" w:hAnsi="黑体" w:eastAsia="黑体"/>
          <w:color w:val="auto"/>
          <w:sz w:val="36"/>
          <w:highlight w:val="none"/>
          <w:lang w:val="en-US" w:eastAsia="zh-CN"/>
        </w:rPr>
        <w:t>六</w:t>
      </w:r>
      <w:r>
        <w:rPr>
          <w:rFonts w:ascii="黑体" w:hAnsi="黑体" w:eastAsia="黑体"/>
          <w:color w:val="auto"/>
          <w:sz w:val="36"/>
          <w:highlight w:val="none"/>
        </w:rPr>
        <w:t>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83"/>
      <w:bookmarkEnd w:id="84"/>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5" w:name="_Toc3151"/>
      <w:bookmarkStart w:id="86" w:name="_Toc91771177"/>
      <w:r>
        <w:rPr>
          <w:rFonts w:hint="eastAsia" w:ascii="宋体" w:hAnsi="宋体"/>
          <w:b/>
          <w:bCs/>
          <w:color w:val="auto"/>
          <w:sz w:val="24"/>
          <w:highlight w:val="none"/>
        </w:rPr>
        <w:t>一、询价程序</w:t>
      </w:r>
      <w:bookmarkEnd w:id="85"/>
      <w:bookmarkEnd w:id="8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7" w:name="_Toc91771178"/>
      <w:bookmarkStart w:id="88" w:name="_Toc3155"/>
      <w:r>
        <w:rPr>
          <w:rFonts w:hint="eastAsia" w:ascii="宋体" w:hAnsi="宋体"/>
          <w:b/>
          <w:bCs/>
          <w:color w:val="auto"/>
          <w:sz w:val="24"/>
          <w:highlight w:val="none"/>
        </w:rPr>
        <w:t>二、评审程序、评审方法、评审标准</w:t>
      </w:r>
      <w:bookmarkEnd w:id="87"/>
      <w:bookmarkEnd w:id="88"/>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9" w:name="_Toc10073"/>
      <w:bookmarkStart w:id="90" w:name="_Toc91771179"/>
      <w:r>
        <w:rPr>
          <w:rFonts w:hint="eastAsia" w:ascii="宋体" w:hAnsi="宋体"/>
          <w:b/>
          <w:bCs/>
          <w:color w:val="auto"/>
          <w:sz w:val="24"/>
          <w:highlight w:val="none"/>
        </w:rPr>
        <w:t>三、评审纪律</w:t>
      </w:r>
      <w:bookmarkEnd w:id="89"/>
      <w:bookmarkEnd w:id="90"/>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41"/>
      <w:bookmarkEnd w:id="42"/>
      <w:bookmarkEnd w:id="43"/>
      <w:bookmarkStart w:id="91" w:name="_Hlt101846155"/>
      <w:bookmarkEnd w:id="91"/>
      <w:bookmarkStart w:id="92" w:name="_Toc217446059"/>
      <w:bookmarkStart w:id="93" w:name="_Toc217446099"/>
    </w:p>
    <w:p>
      <w:pPr>
        <w:numPr>
          <w:ilvl w:val="0"/>
          <w:numId w:val="0"/>
        </w:numPr>
        <w:spacing w:before="156" w:beforeLines="50" w:after="468" w:afterLines="150"/>
        <w:jc w:val="both"/>
        <w:outlineLvl w:val="0"/>
        <w:rPr>
          <w:rFonts w:hint="eastAsia" w:ascii="黑体" w:hAnsi="黑体" w:eastAsia="黑体"/>
          <w:color w:val="auto"/>
          <w:sz w:val="36"/>
          <w:highlight w:val="none"/>
        </w:rPr>
      </w:pPr>
      <w:r>
        <w:rPr>
          <w:rFonts w:ascii="宋体" w:hAnsi="宋体"/>
          <w:b/>
          <w:color w:val="auto"/>
          <w:sz w:val="36"/>
          <w:szCs w:val="36"/>
          <w:highlight w:val="none"/>
        </w:rPr>
        <w:br w:type="page"/>
      </w:r>
      <w:bookmarkStart w:id="94" w:name="_Toc11014"/>
      <w:bookmarkStart w:id="95" w:name="_Toc91771180"/>
      <w:r>
        <w:rPr>
          <w:rFonts w:hint="eastAsia" w:ascii="宋体" w:hAnsi="宋体"/>
          <w:b/>
          <w:color w:val="auto"/>
          <w:sz w:val="36"/>
          <w:szCs w:val="36"/>
          <w:highlight w:val="none"/>
          <w:lang w:val="en-US" w:eastAsia="zh-CN"/>
        </w:rPr>
        <w:t xml:space="preserve">         </w:t>
      </w:r>
      <w:r>
        <w:rPr>
          <w:rFonts w:hint="eastAsia" w:ascii="黑体" w:hAnsi="黑体" w:eastAsia="黑体" w:cs="黑体"/>
          <w:b/>
          <w:color w:val="auto"/>
          <w:sz w:val="36"/>
          <w:szCs w:val="36"/>
          <w:highlight w:val="none"/>
          <w:lang w:val="en-US" w:eastAsia="zh-CN"/>
        </w:rPr>
        <w:t xml:space="preserve"> 第七章</w:t>
      </w:r>
      <w:r>
        <w:rPr>
          <w:rFonts w:hint="eastAsia" w:ascii="宋体" w:hAnsi="宋体"/>
          <w:b/>
          <w:color w:val="auto"/>
          <w:sz w:val="36"/>
          <w:szCs w:val="36"/>
          <w:highlight w:val="none"/>
          <w:lang w:val="en-US" w:eastAsia="zh-CN"/>
        </w:rPr>
        <w:t xml:space="preserve">  </w:t>
      </w:r>
      <w:r>
        <w:rPr>
          <w:rFonts w:hint="eastAsia" w:ascii="黑体" w:hAnsi="黑体" w:eastAsia="黑体"/>
          <w:color w:val="auto"/>
          <w:sz w:val="36"/>
          <w:highlight w:val="none"/>
        </w:rPr>
        <w:t>采购合同（草案）</w:t>
      </w:r>
      <w:bookmarkEnd w:id="92"/>
      <w:bookmarkEnd w:id="93"/>
      <w:bookmarkEnd w:id="94"/>
      <w:bookmarkEnd w:id="95"/>
    </w:p>
    <w:p>
      <w:pPr>
        <w:tabs>
          <w:tab w:val="left" w:pos="825"/>
        </w:tabs>
        <w:spacing w:line="560" w:lineRule="exact"/>
        <w:rPr>
          <w:sz w:val="24"/>
          <w:szCs w:val="24"/>
          <w:u w:val="single"/>
        </w:rPr>
      </w:pPr>
      <w:r>
        <w:rPr>
          <w:rFonts w:hint="eastAsia" w:hAnsi="宋体"/>
          <w:sz w:val="24"/>
          <w:szCs w:val="24"/>
          <w:lang w:eastAsia="zh-CN"/>
        </w:rPr>
        <w:t>采购人</w:t>
      </w:r>
      <w:r>
        <w:rPr>
          <w:rFonts w:hAnsi="宋体"/>
          <w:sz w:val="24"/>
          <w:szCs w:val="24"/>
        </w:rPr>
        <w:t>（</w:t>
      </w:r>
      <w:r>
        <w:rPr>
          <w:rFonts w:hint="eastAsia" w:hAnsi="宋体"/>
          <w:sz w:val="24"/>
          <w:szCs w:val="24"/>
          <w:lang w:val="en-US" w:eastAsia="zh-CN"/>
        </w:rPr>
        <w:t>以下简称</w:t>
      </w:r>
      <w:r>
        <w:rPr>
          <w:rFonts w:hAnsi="宋体"/>
          <w:sz w:val="24"/>
          <w:szCs w:val="24"/>
        </w:rPr>
        <w:t>甲方）：</w:t>
      </w:r>
      <w:r>
        <w:rPr>
          <w:sz w:val="24"/>
          <w:szCs w:val="24"/>
          <w:u w:val="single"/>
        </w:rPr>
        <w:t xml:space="preserve">                                       </w:t>
      </w:r>
    </w:p>
    <w:p>
      <w:pPr>
        <w:tabs>
          <w:tab w:val="left" w:pos="825"/>
        </w:tabs>
        <w:spacing w:line="560" w:lineRule="exact"/>
        <w:rPr>
          <w:rFonts w:hint="eastAsia" w:eastAsia="宋体"/>
          <w:sz w:val="24"/>
          <w:szCs w:val="24"/>
          <w:u w:val="single"/>
          <w:lang w:val="en-US" w:eastAsia="zh-CN"/>
        </w:rPr>
      </w:pPr>
      <w:r>
        <w:rPr>
          <w:rFonts w:hint="eastAsia" w:hAnsi="宋体"/>
          <w:sz w:val="24"/>
          <w:szCs w:val="24"/>
          <w:lang w:val="en-US" w:eastAsia="zh-CN"/>
        </w:rPr>
        <w:t>供货</w:t>
      </w:r>
      <w:r>
        <w:rPr>
          <w:rFonts w:hAnsi="宋体"/>
          <w:sz w:val="24"/>
          <w:szCs w:val="24"/>
        </w:rPr>
        <w:t>方（</w:t>
      </w:r>
      <w:r>
        <w:rPr>
          <w:rFonts w:hint="eastAsia" w:hAnsi="宋体"/>
          <w:sz w:val="24"/>
          <w:szCs w:val="24"/>
          <w:lang w:val="en-US" w:eastAsia="zh-CN"/>
        </w:rPr>
        <w:t>以下简称</w:t>
      </w:r>
      <w:r>
        <w:rPr>
          <w:rFonts w:hAnsi="宋体"/>
          <w:sz w:val="24"/>
          <w:szCs w:val="24"/>
        </w:rPr>
        <w:t>乙方）：</w:t>
      </w:r>
      <w:r>
        <w:rPr>
          <w:sz w:val="24"/>
          <w:szCs w:val="24"/>
          <w:u w:val="single"/>
        </w:rPr>
        <w:t xml:space="preserve">                                       </w:t>
      </w:r>
      <w:r>
        <w:rPr>
          <w:rFonts w:hint="eastAsia"/>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根据《中华人民共和国民法典》及</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hAnsi="宋体" w:cs="宋体"/>
          <w:sz w:val="24"/>
          <w:szCs w:val="24"/>
          <w:lang w:val="en-US" w:eastAsia="zh-CN"/>
        </w:rPr>
        <w:t>询价文件</w:t>
      </w:r>
      <w:r>
        <w:rPr>
          <w:rFonts w:hint="eastAsia" w:ascii="宋体" w:hAnsi="宋体" w:eastAsia="宋体" w:cs="宋体"/>
          <w:sz w:val="24"/>
          <w:szCs w:val="24"/>
        </w:rPr>
        <w:t>》、《响应文件》</w:t>
      </w:r>
      <w:r>
        <w:rPr>
          <w:rFonts w:hint="eastAsia" w:ascii="宋体" w:hAnsi="宋体" w:eastAsia="宋体" w:cs="宋体"/>
          <w:sz w:val="24"/>
          <w:szCs w:val="24"/>
          <w:lang w:eastAsia="zh-CN"/>
        </w:rPr>
        <w:t>、</w:t>
      </w:r>
      <w:r>
        <w:rPr>
          <w:rFonts w:hint="eastAsia" w:ascii="宋体" w:hAnsi="宋体" w:eastAsia="宋体" w:cs="宋体"/>
          <w:sz w:val="24"/>
          <w:szCs w:val="24"/>
        </w:rPr>
        <w:t>《成交通知书》，甲、乙双方充分协商，合同附件及本项目的《</w:t>
      </w:r>
      <w:r>
        <w:rPr>
          <w:rFonts w:hint="eastAsia" w:hAnsi="宋体" w:cs="宋体"/>
          <w:sz w:val="24"/>
          <w:szCs w:val="24"/>
          <w:lang w:val="en-US" w:eastAsia="zh-CN"/>
        </w:rPr>
        <w:t>询价</w:t>
      </w:r>
      <w:r>
        <w:rPr>
          <w:rFonts w:hint="eastAsia" w:ascii="宋体" w:hAnsi="宋体" w:eastAsia="宋体" w:cs="宋体"/>
          <w:sz w:val="24"/>
          <w:szCs w:val="24"/>
          <w:lang w:val="en-US" w:eastAsia="zh-CN"/>
        </w:rPr>
        <w:t>文件</w:t>
      </w:r>
      <w:r>
        <w:rPr>
          <w:rFonts w:hint="eastAsia" w:ascii="宋体" w:hAnsi="宋体" w:eastAsia="宋体" w:cs="宋体"/>
          <w:sz w:val="24"/>
          <w:szCs w:val="24"/>
        </w:rPr>
        <w:t>》、《响应文件》、《成交通知书》等均为本合同不可分割的部分</w:t>
      </w:r>
      <w:r>
        <w:rPr>
          <w:rFonts w:hint="eastAsia" w:ascii="宋体" w:hAnsi="宋体" w:eastAsia="宋体" w:cs="宋体"/>
          <w:sz w:val="24"/>
          <w:szCs w:val="24"/>
          <w:lang w:eastAsia="zh-CN"/>
        </w:rPr>
        <w:t>。</w:t>
      </w:r>
    </w:p>
    <w:p>
      <w:pPr>
        <w:spacing w:line="400" w:lineRule="exact"/>
        <w:jc w:val="center"/>
        <w:rPr>
          <w:b/>
          <w:sz w:val="32"/>
          <w:szCs w:val="32"/>
        </w:rPr>
      </w:pPr>
      <w:r>
        <w:rPr>
          <w:rFonts w:hint="eastAsia"/>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b/>
          <w:sz w:val="24"/>
          <w:szCs w:val="24"/>
        </w:rPr>
      </w:pPr>
      <w:r>
        <w:rPr>
          <w:rFonts w:hint="eastAsia"/>
          <w:b/>
          <w:sz w:val="24"/>
          <w:szCs w:val="24"/>
        </w:rPr>
        <w:t>一、供货内容、价格及</w:t>
      </w:r>
      <w:r>
        <w:rPr>
          <w:b/>
          <w:sz w:val="24"/>
          <w:szCs w:val="24"/>
        </w:rPr>
        <w:t>数量</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eastAsia="宋体"/>
          <w:sz w:val="24"/>
          <w:szCs w:val="24"/>
          <w:lang w:val="en-US" w:eastAsia="zh-CN"/>
        </w:rPr>
      </w:pPr>
      <w:r>
        <w:rPr>
          <w:rFonts w:hint="eastAsia"/>
          <w:sz w:val="24"/>
          <w:szCs w:val="24"/>
          <w:lang w:val="en-US" w:eastAsia="zh-CN"/>
        </w:rPr>
        <w:t>1、详见后附一清单。</w:t>
      </w:r>
    </w:p>
    <w:p>
      <w:pPr>
        <w:spacing w:line="360" w:lineRule="auto"/>
        <w:ind w:firstLine="480" w:firstLineChars="200"/>
        <w:jc w:val="left"/>
        <w:rPr>
          <w:b/>
          <w:bCs/>
          <w:sz w:val="24"/>
        </w:rPr>
      </w:pPr>
      <w:r>
        <w:rPr>
          <w:rFonts w:hint="eastAsia"/>
          <w:sz w:val="24"/>
          <w:szCs w:val="24"/>
        </w:rPr>
        <w:t>2．</w:t>
      </w:r>
      <w:r>
        <w:rPr>
          <w:rFonts w:hint="eastAsia"/>
          <w:sz w:val="24"/>
          <w:szCs w:val="24"/>
          <w:lang w:val="en-US" w:eastAsia="zh-CN"/>
        </w:rPr>
        <w:t>合同价格暂定为</w:t>
      </w:r>
      <w:r>
        <w:rPr>
          <w:rFonts w:hint="eastAsia"/>
          <w:sz w:val="24"/>
          <w:szCs w:val="24"/>
          <w:u w:val="single"/>
          <w:lang w:val="en-US" w:eastAsia="zh-CN"/>
        </w:rPr>
        <w:t xml:space="preserve">          </w:t>
      </w:r>
      <w:r>
        <w:rPr>
          <w:rFonts w:hint="eastAsia"/>
          <w:sz w:val="24"/>
          <w:szCs w:val="24"/>
          <w:lang w:val="en-US" w:eastAsia="zh-CN"/>
        </w:rPr>
        <w:t>元（大写：     ），税率13%。</w:t>
      </w:r>
      <w:r>
        <w:rPr>
          <w:rFonts w:hint="eastAsia"/>
          <w:sz w:val="24"/>
          <w:szCs w:val="24"/>
        </w:rPr>
        <w:t>合同</w:t>
      </w:r>
      <w:r>
        <w:rPr>
          <w:rFonts w:hint="eastAsia"/>
          <w:sz w:val="24"/>
          <w:szCs w:val="24"/>
          <w:lang w:val="en-US" w:eastAsia="zh-CN"/>
        </w:rPr>
        <w:t>固定综合</w:t>
      </w:r>
      <w:r>
        <w:rPr>
          <w:sz w:val="24"/>
          <w:szCs w:val="24"/>
        </w:rPr>
        <w:t>单价</w:t>
      </w:r>
      <w:r>
        <w:rPr>
          <w:rFonts w:hint="eastAsia"/>
          <w:bCs/>
          <w:kern w:val="2"/>
          <w:sz w:val="24"/>
          <w:szCs w:val="24"/>
        </w:rPr>
        <w:t>包括但不限于</w:t>
      </w:r>
      <w:r>
        <w:rPr>
          <w:rFonts w:hint="eastAsia" w:ascii="宋体" w:hAnsi="宋体" w:eastAsia="宋体" w:cs="宋体"/>
          <w:color w:val="000000"/>
          <w:sz w:val="24"/>
          <w:highlight w:val="none"/>
          <w:lang w:val="en-US" w:eastAsia="zh-CN"/>
        </w:rPr>
        <w:t>货物本身</w:t>
      </w:r>
      <w:r>
        <w:rPr>
          <w:rFonts w:hint="eastAsia" w:ascii="宋体" w:hAnsi="宋体" w:eastAsia="宋体" w:cs="宋体"/>
          <w:color w:val="000000"/>
          <w:sz w:val="24"/>
          <w:highlight w:val="none"/>
        </w:rPr>
        <w:t>、人工费、运输费、搬运费、下车费、</w:t>
      </w:r>
      <w:r>
        <w:rPr>
          <w:rFonts w:hint="eastAsia" w:ascii="宋体" w:hAnsi="宋体" w:cs="宋体"/>
          <w:color w:val="000000"/>
          <w:sz w:val="24"/>
          <w:highlight w:val="none"/>
          <w:lang w:val="en-US" w:eastAsia="zh-CN"/>
        </w:rPr>
        <w:t>安装费、包装费、</w:t>
      </w:r>
      <w:r>
        <w:rPr>
          <w:rFonts w:hint="eastAsia" w:ascii="宋体" w:hAnsi="宋体" w:eastAsia="宋体" w:cs="宋体"/>
          <w:color w:val="000000"/>
          <w:sz w:val="24"/>
          <w:highlight w:val="none"/>
        </w:rPr>
        <w:t>管理费、利润、税金</w:t>
      </w:r>
      <w:r>
        <w:rPr>
          <w:rFonts w:hint="eastAsia" w:ascii="宋体" w:hAnsi="宋体" w:cs="宋体"/>
          <w:b w:val="0"/>
          <w:bCs w:val="0"/>
          <w:color w:val="000000"/>
          <w:sz w:val="24"/>
          <w:szCs w:val="24"/>
        </w:rPr>
        <w:t>以及</w:t>
      </w:r>
      <w:r>
        <w:rPr>
          <w:rFonts w:hint="eastAsia" w:ascii="宋体" w:hAnsi="宋体" w:cs="宋体"/>
          <w:b w:val="0"/>
          <w:bCs w:val="0"/>
          <w:color w:val="000000"/>
          <w:sz w:val="24"/>
          <w:szCs w:val="24"/>
          <w:lang w:val="en-US" w:eastAsia="zh-CN"/>
        </w:rPr>
        <w:t>到达甲方约定地点所需的一切</w:t>
      </w:r>
      <w:r>
        <w:rPr>
          <w:rFonts w:hint="eastAsia" w:ascii="宋体" w:hAnsi="宋体" w:cs="宋体"/>
          <w:b w:val="0"/>
          <w:bCs w:val="0"/>
          <w:color w:val="000000"/>
          <w:sz w:val="24"/>
          <w:szCs w:val="24"/>
        </w:rPr>
        <w:t>费用</w:t>
      </w:r>
      <w:r>
        <w:rPr>
          <w:rFonts w:hint="eastAsia" w:ascii="宋体" w:hAnsi="宋体" w:cs="宋体"/>
          <w:b w:val="0"/>
          <w:bCs w:val="0"/>
          <w:color w:val="000000"/>
          <w:sz w:val="24"/>
          <w:szCs w:val="24"/>
          <w:lang w:eastAsia="zh-CN"/>
        </w:rPr>
        <w:t>，</w:t>
      </w:r>
      <w:r>
        <w:rPr>
          <w:rFonts w:hint="eastAsia" w:ascii="宋体" w:hAnsi="宋体" w:cs="宋体"/>
          <w:b w:val="0"/>
          <w:bCs w:val="0"/>
          <w:color w:val="000000"/>
          <w:sz w:val="24"/>
          <w:szCs w:val="24"/>
        </w:rPr>
        <w:t>如发现有缺、漏、少项等者，均认为</w:t>
      </w:r>
      <w:r>
        <w:rPr>
          <w:rFonts w:hint="eastAsia" w:ascii="宋体" w:hAnsi="宋体" w:cs="宋体"/>
          <w:b w:val="0"/>
          <w:bCs w:val="0"/>
          <w:color w:val="000000"/>
          <w:sz w:val="24"/>
          <w:szCs w:val="24"/>
          <w:lang w:val="en-US" w:eastAsia="zh-CN"/>
        </w:rPr>
        <w:t>乙方</w:t>
      </w:r>
      <w:r>
        <w:rPr>
          <w:rFonts w:hint="eastAsia" w:ascii="宋体" w:hAnsi="宋体" w:cs="宋体"/>
          <w:b w:val="0"/>
          <w:bCs w:val="0"/>
          <w:color w:val="000000"/>
          <w:sz w:val="24"/>
          <w:szCs w:val="24"/>
        </w:rPr>
        <w:t>也综合考虑报价中</w:t>
      </w:r>
      <w:r>
        <w:rPr>
          <w:rFonts w:hint="eastAsia"/>
          <w:b w:val="0"/>
          <w:bCs w:val="0"/>
          <w:color w:val="000000"/>
          <w:sz w:val="24"/>
          <w:szCs w:val="24"/>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pPr>
      <w:r>
        <w:rPr>
          <w:rFonts w:hint="eastAsia"/>
          <w:sz w:val="24"/>
          <w:szCs w:val="24"/>
        </w:rPr>
        <w:t>3．本合同为固定</w:t>
      </w:r>
      <w:r>
        <w:rPr>
          <w:sz w:val="24"/>
          <w:szCs w:val="24"/>
        </w:rPr>
        <w:t>综合单价</w:t>
      </w:r>
      <w:r>
        <w:rPr>
          <w:rFonts w:hint="eastAsia"/>
          <w:sz w:val="24"/>
          <w:szCs w:val="24"/>
        </w:rPr>
        <w:t>合同，合同有效期内</w:t>
      </w:r>
      <w:r>
        <w:rPr>
          <w:color w:val="000000"/>
          <w:sz w:val="24"/>
          <w:szCs w:val="24"/>
        </w:rPr>
        <w:t>合同单价</w:t>
      </w:r>
      <w:r>
        <w:rPr>
          <w:rFonts w:hint="eastAsia"/>
          <w:color w:val="000000"/>
          <w:sz w:val="24"/>
          <w:szCs w:val="24"/>
        </w:rPr>
        <w:t>固定</w:t>
      </w:r>
      <w:r>
        <w:rPr>
          <w:color w:val="000000"/>
          <w:sz w:val="24"/>
          <w:szCs w:val="24"/>
        </w:rPr>
        <w:t>不变，</w:t>
      </w:r>
      <w:r>
        <w:rPr>
          <w:rFonts w:hint="eastAsia"/>
          <w:color w:val="000000"/>
          <w:sz w:val="24"/>
          <w:szCs w:val="24"/>
        </w:rPr>
        <w:t>任一方</w:t>
      </w:r>
      <w:r>
        <w:rPr>
          <w:color w:val="000000"/>
          <w:sz w:val="24"/>
          <w:szCs w:val="24"/>
        </w:rPr>
        <w:t>不得</w:t>
      </w:r>
      <w:r>
        <w:rPr>
          <w:rFonts w:hint="eastAsia"/>
          <w:color w:val="000000"/>
          <w:sz w:val="24"/>
          <w:szCs w:val="24"/>
        </w:rPr>
        <w:t>单方进行调整，否则视为违约</w:t>
      </w:r>
      <w:r>
        <w:rPr>
          <w:sz w:val="24"/>
          <w:szCs w:val="24"/>
        </w:rPr>
        <w:t>。</w:t>
      </w:r>
    </w:p>
    <w:p>
      <w:pPr>
        <w:pStyle w:val="18"/>
        <w:keepNext w:val="0"/>
        <w:keepLines w:val="0"/>
        <w:pageBreakBefore w:val="0"/>
        <w:kinsoku/>
        <w:wordWrap/>
        <w:overflowPunct/>
        <w:topLinePunct w:val="0"/>
        <w:autoSpaceDE/>
        <w:autoSpaceDN/>
        <w:bidi w:val="0"/>
        <w:adjustRightInd/>
        <w:snapToGrid/>
        <w:spacing w:line="400" w:lineRule="exact"/>
        <w:ind w:firstLine="480"/>
        <w:textAlignment w:val="auto"/>
        <w:rPr>
          <w:rFonts w:hAnsi="Calibri"/>
        </w:rPr>
      </w:pPr>
      <w:r>
        <w:rPr>
          <w:rFonts w:hint="eastAsia" w:hAnsi="Calibri"/>
        </w:rPr>
        <w:t>4．</w:t>
      </w:r>
      <w:r>
        <w:rPr>
          <w:rFonts w:hint="eastAsia" w:hAnsi="Calibri"/>
          <w:lang w:val="en-US" w:eastAsia="zh-CN"/>
        </w:rPr>
        <w:t>附件一</w:t>
      </w:r>
      <w:r>
        <w:rPr>
          <w:rFonts w:hint="eastAsia" w:hAnsi="Calibri"/>
        </w:rPr>
        <w:t>表内数量为甲方全年采购暂估数量，供货量执行甲方</w:t>
      </w:r>
      <w:r>
        <w:rPr>
          <w:rFonts w:hint="eastAsia" w:hAnsi="Calibri"/>
          <w:lang w:val="en-US" w:eastAsia="zh-CN"/>
        </w:rPr>
        <w:t>月度</w:t>
      </w:r>
      <w:r>
        <w:rPr>
          <w:rFonts w:hint="eastAsia" w:hAnsi="Calibri"/>
        </w:rPr>
        <w:t>供货计划，每</w:t>
      </w:r>
      <w:r>
        <w:rPr>
          <w:rFonts w:hint="eastAsia" w:hAnsi="Calibri"/>
          <w:lang w:val="en-US" w:eastAsia="zh-CN"/>
        </w:rPr>
        <w:t>次</w:t>
      </w:r>
      <w:r>
        <w:rPr>
          <w:rFonts w:hint="eastAsia" w:hAnsi="Calibri"/>
        </w:rPr>
        <w:t>发货数量以甲方书面通知为准。甲方保留调整合同暂估数量的权力，乙方的实际供货量根据实际用量分批次交货。</w:t>
      </w:r>
    </w:p>
    <w:p>
      <w:pPr>
        <w:pStyle w:val="18"/>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hAnsi="Calibri"/>
        </w:rPr>
      </w:pPr>
      <w:r>
        <w:rPr>
          <w:rFonts w:hint="eastAsia" w:hAnsi="Calibri"/>
        </w:rPr>
        <w:t>5.如甲方因生产经营需要采购清单外“</w:t>
      </w:r>
      <w:r>
        <w:rPr>
          <w:rFonts w:hint="eastAsia" w:hAnsi="Calibri"/>
          <w:lang w:val="en-US" w:eastAsia="zh-CN"/>
        </w:rPr>
        <w:t>车辆配件</w:t>
      </w:r>
      <w:r>
        <w:rPr>
          <w:rFonts w:hint="eastAsia" w:hAnsi="Calibri"/>
        </w:rPr>
        <w:t>”的，由双方</w:t>
      </w:r>
      <w:r>
        <w:rPr>
          <w:rFonts w:hint="eastAsia" w:hAnsi="Calibri"/>
          <w:lang w:val="en-US" w:eastAsia="zh-CN"/>
        </w:rPr>
        <w:t>根据市场价</w:t>
      </w:r>
      <w:r>
        <w:rPr>
          <w:rFonts w:hint="eastAsia" w:hAnsi="Calibri"/>
        </w:rPr>
        <w:t>共同认质认价。</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b/>
          <w:sz w:val="24"/>
          <w:szCs w:val="24"/>
        </w:rPr>
      </w:pPr>
      <w:r>
        <w:rPr>
          <w:b/>
          <w:sz w:val="24"/>
          <w:szCs w:val="24"/>
        </w:rPr>
        <w:t>二</w:t>
      </w:r>
      <w:r>
        <w:rPr>
          <w:rFonts w:hint="eastAsia"/>
          <w:b/>
          <w:sz w:val="24"/>
          <w:szCs w:val="24"/>
        </w:rPr>
        <w:t>、</w:t>
      </w:r>
      <w:r>
        <w:rPr>
          <w:b/>
          <w:sz w:val="24"/>
          <w:szCs w:val="24"/>
        </w:rPr>
        <w:t>交货地点</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lang w:val="en-US" w:eastAsia="zh-CN"/>
        </w:rPr>
        <w:t xml:space="preserve">     </w:t>
      </w:r>
      <w:r>
        <w:rPr>
          <w:rFonts w:hint="eastAsia"/>
          <w:sz w:val="24"/>
          <w:szCs w:val="24"/>
          <w:lang w:val="en-US" w:eastAsia="zh-CN"/>
        </w:rPr>
        <w:t>乙方</w:t>
      </w:r>
      <w:r>
        <w:rPr>
          <w:rFonts w:hint="eastAsia" w:hAnsi="宋体" w:cs="宋体"/>
          <w:bCs/>
          <w:sz w:val="24"/>
          <w:lang w:val="en-US" w:eastAsia="zh-CN"/>
        </w:rPr>
        <w:t>免费提供货物至甲方指定地点，按批次供货，</w:t>
      </w:r>
      <w:r>
        <w:rPr>
          <w:rFonts w:hint="eastAsia" w:hAnsi="宋体" w:cs="宋体"/>
          <w:bCs/>
          <w:sz w:val="24"/>
        </w:rPr>
        <w:t>预计每月配送次数不超过1次</w:t>
      </w:r>
      <w:r>
        <w:rPr>
          <w:rFonts w:hint="eastAsia" w:hAnsi="宋体" w:cs="宋体"/>
          <w:bCs/>
          <w:sz w:val="24"/>
          <w:lang w:eastAsia="zh-CN"/>
        </w:rPr>
        <w:t>。</w:t>
      </w:r>
      <w:r>
        <w:rPr>
          <w:rFonts w:hint="eastAsia" w:hAnsi="宋体" w:cs="宋体"/>
          <w:bCs/>
          <w:sz w:val="24"/>
        </w:rPr>
        <w:t>（抗洪、突发性上级领导检查等特殊情况除外）</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b/>
          <w:sz w:val="24"/>
          <w:szCs w:val="24"/>
        </w:rPr>
      </w:pPr>
      <w:r>
        <w:rPr>
          <w:rFonts w:hint="eastAsia"/>
          <w:b/>
          <w:sz w:val="24"/>
          <w:szCs w:val="24"/>
          <w:lang w:val="en-US" w:eastAsia="zh-CN"/>
        </w:rPr>
        <w:t>三、运费及货物风险责任</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lang w:val="en-US"/>
        </w:rPr>
      </w:pPr>
      <w:r>
        <w:rPr>
          <w:rFonts w:hint="eastAsia"/>
          <w:b w:val="0"/>
          <w:bCs/>
          <w:sz w:val="24"/>
          <w:szCs w:val="24"/>
          <w:lang w:val="en-US" w:eastAsia="zh-CN"/>
        </w:rPr>
        <w:t xml:space="preserve">    货物运输费用由乙方承担，货物毁损、灭失风险由乙方将货物运送至甲方约定地点并经甲方验收合格后转移至甲方。</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b/>
          <w:sz w:val="24"/>
          <w:szCs w:val="24"/>
        </w:rPr>
      </w:pPr>
      <w:r>
        <w:rPr>
          <w:rFonts w:hint="eastAsia"/>
          <w:b/>
          <w:sz w:val="24"/>
          <w:szCs w:val="24"/>
          <w:lang w:val="en-US" w:eastAsia="zh-CN"/>
        </w:rPr>
        <w:t>四、</w:t>
      </w:r>
      <w:r>
        <w:rPr>
          <w:b/>
          <w:sz w:val="24"/>
          <w:szCs w:val="24"/>
        </w:rPr>
        <w:t>供货时间</w:t>
      </w:r>
    </w:p>
    <w:p>
      <w:pPr>
        <w:pStyle w:val="8"/>
        <w:keepNext w:val="0"/>
        <w:keepLines w:val="0"/>
        <w:pageBreakBefore w:val="0"/>
        <w:widowControl w:val="0"/>
        <w:kinsoku/>
        <w:wordWrap/>
        <w:overflowPunct/>
        <w:topLinePunct w:val="0"/>
        <w:autoSpaceDE/>
        <w:autoSpaceDN/>
        <w:bidi w:val="0"/>
        <w:adjustRightInd/>
        <w:snapToGrid/>
        <w:spacing w:after="0" w:line="400" w:lineRule="exact"/>
        <w:ind w:firstLine="720" w:firstLineChars="300"/>
        <w:textAlignment w:val="auto"/>
        <w:rPr>
          <w:rFonts w:hint="default" w:eastAsia="宋体"/>
          <w:highlight w:val="yellow"/>
          <w:u w:val="single"/>
          <w:lang w:val="en-US" w:eastAsia="zh-CN"/>
        </w:rPr>
      </w:pPr>
      <w:r>
        <w:rPr>
          <w:rFonts w:hint="eastAsia"/>
          <w:sz w:val="24"/>
          <w:lang w:val="en-US" w:eastAsia="zh-CN"/>
        </w:rPr>
        <w:t>服务期限为 1 年，合同签订后，每次供货时间为乙方接甲方通知之日起 3 日内，</w:t>
      </w:r>
      <w:r>
        <w:rPr>
          <w:rFonts w:hint="eastAsia"/>
          <w:sz w:val="24"/>
          <w:szCs w:val="24"/>
          <w:highlight w:val="none"/>
          <w:lang w:val="en-US" w:eastAsia="zh-CN"/>
        </w:rPr>
        <w:t>合同</w:t>
      </w:r>
      <w:r>
        <w:rPr>
          <w:rFonts w:hint="eastAsia"/>
          <w:sz w:val="24"/>
          <w:szCs w:val="24"/>
          <w:highlight w:val="none"/>
          <w:u w:val="none"/>
          <w:lang w:val="en-US" w:eastAsia="zh-CN"/>
        </w:rPr>
        <w:t>时间：</w:t>
      </w:r>
      <w:r>
        <w:rPr>
          <w:rFonts w:hint="eastAsia"/>
          <w:sz w:val="24"/>
          <w:szCs w:val="24"/>
          <w:highlight w:val="none"/>
          <w:u w:val="single"/>
          <w:lang w:val="en-US" w:eastAsia="zh-CN"/>
        </w:rPr>
        <w:t>20   年   月   日至20  年   月   日。</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b/>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default" w:eastAsia="宋体"/>
          <w:b/>
          <w:sz w:val="24"/>
          <w:szCs w:val="24"/>
          <w:lang w:val="en-US" w:eastAsia="zh-CN"/>
        </w:rPr>
      </w:pPr>
      <w:r>
        <w:rPr>
          <w:rFonts w:hint="eastAsia"/>
          <w:b/>
          <w:sz w:val="24"/>
          <w:szCs w:val="24"/>
          <w:lang w:val="en-US" w:eastAsia="zh-CN"/>
        </w:rPr>
        <w:t>五</w:t>
      </w:r>
      <w:r>
        <w:rPr>
          <w:rFonts w:hint="eastAsia"/>
          <w:b/>
          <w:sz w:val="24"/>
          <w:szCs w:val="24"/>
        </w:rPr>
        <w:t>、</w:t>
      </w:r>
      <w:r>
        <w:rPr>
          <w:rFonts w:hint="eastAsia"/>
          <w:b/>
          <w:sz w:val="24"/>
          <w:szCs w:val="24"/>
          <w:lang w:val="en-US" w:eastAsia="zh-CN"/>
        </w:rPr>
        <w:t>服务及质量要求</w:t>
      </w:r>
    </w:p>
    <w:p>
      <w:pPr>
        <w:spacing w:line="360" w:lineRule="auto"/>
        <w:ind w:firstLine="480" w:firstLineChars="200"/>
        <w:rPr>
          <w:rFonts w:hAnsi="宋体" w:cs="宋体"/>
          <w:b w:val="0"/>
          <w:bCs w:val="0"/>
          <w:sz w:val="24"/>
        </w:rPr>
      </w:pPr>
      <w:r>
        <w:rPr>
          <w:rFonts w:hint="eastAsia" w:hAnsi="宋体" w:cs="宋体"/>
          <w:b w:val="0"/>
          <w:bCs w:val="0"/>
          <w:sz w:val="24"/>
          <w:lang w:val="en-US" w:eastAsia="zh-CN"/>
        </w:rPr>
        <w:t>1.乙方</w:t>
      </w:r>
      <w:r>
        <w:rPr>
          <w:rFonts w:hint="eastAsia" w:hAnsi="宋体" w:cs="宋体"/>
          <w:b w:val="0"/>
          <w:bCs w:val="0"/>
          <w:sz w:val="24"/>
        </w:rPr>
        <w:t>提供产品必须是全新正品，且符合国家标准（无国标的按行业标准、企业标准，以此类推）。如</w:t>
      </w:r>
      <w:r>
        <w:rPr>
          <w:rFonts w:hint="eastAsia" w:hAnsi="宋体" w:cs="宋体"/>
          <w:b w:val="0"/>
          <w:bCs w:val="0"/>
          <w:sz w:val="24"/>
          <w:lang w:val="en-US" w:eastAsia="zh-CN"/>
        </w:rPr>
        <w:t>乙方</w:t>
      </w:r>
      <w:r>
        <w:rPr>
          <w:rFonts w:hint="eastAsia" w:hAnsi="宋体" w:cs="宋体"/>
          <w:b w:val="0"/>
          <w:bCs w:val="0"/>
          <w:sz w:val="24"/>
        </w:rPr>
        <w:t>提供假冒伪劣产品，</w:t>
      </w:r>
      <w:r>
        <w:rPr>
          <w:rFonts w:hint="eastAsia" w:hAnsi="宋体" w:cs="宋体"/>
          <w:b w:val="0"/>
          <w:bCs w:val="0"/>
          <w:sz w:val="24"/>
          <w:lang w:val="en-US" w:eastAsia="zh-CN"/>
        </w:rPr>
        <w:t>甲方</w:t>
      </w:r>
      <w:r>
        <w:rPr>
          <w:rFonts w:hint="eastAsia" w:hAnsi="宋体" w:cs="宋体"/>
          <w:b w:val="0"/>
          <w:bCs w:val="0"/>
          <w:sz w:val="24"/>
        </w:rPr>
        <w:t>有权要求停止供货或拒收，并向相关部门进行举报。</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sz w:val="24"/>
          <w:szCs w:val="24"/>
        </w:rPr>
      </w:pPr>
      <w:r>
        <w:rPr>
          <w:rFonts w:hint="eastAsia"/>
          <w:sz w:val="24"/>
          <w:szCs w:val="24"/>
        </w:rPr>
        <w:t>2.乙方提供的商品必须符合国家规定和出厂检测标准。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sz w:val="24"/>
          <w:szCs w:val="24"/>
        </w:rPr>
      </w:pPr>
      <w:r>
        <w:rPr>
          <w:rFonts w:hint="eastAsia"/>
          <w:sz w:val="24"/>
          <w:szCs w:val="24"/>
          <w:lang w:val="en-US" w:eastAsia="zh-CN"/>
        </w:rPr>
        <w:t>3</w:t>
      </w:r>
      <w:r>
        <w:rPr>
          <w:rFonts w:hint="eastAsia"/>
          <w:sz w:val="24"/>
          <w:szCs w:val="24"/>
        </w:rPr>
        <w:t>.乙方应保证所提供的商品不侵犯第三方的专利权、商标权、著作权或其他知识产权。若乙方的行为侵犯了第三方的前述权利，并造成了第三方追究甲方的责任，甲方为此所受到的损失，应由乙方承担。</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lang w:val="en-US" w:eastAsia="zh-CN"/>
        </w:rPr>
        <w:t>4</w:t>
      </w:r>
      <w:r>
        <w:rPr>
          <w:rFonts w:hint="eastAsia"/>
          <w:sz w:val="24"/>
          <w:szCs w:val="24"/>
        </w:rPr>
        <w:t>.因物品的质量问题发生争议，由泸州市江阳区质检部门进行质量鉴定，物品符合质量标准的，鉴定费由甲方承担；物品不符合质量标准的，鉴定费由乙方承担。</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Times New Roman"/>
          <w:sz w:val="24"/>
          <w:szCs w:val="24"/>
          <w:lang w:val="en-US" w:eastAsia="zh-CN"/>
        </w:rPr>
      </w:pPr>
      <w:r>
        <w:rPr>
          <w:rFonts w:hint="eastAsia"/>
          <w:sz w:val="24"/>
          <w:szCs w:val="24"/>
          <w:lang w:val="en-US" w:eastAsia="zh-CN"/>
        </w:rPr>
        <w:t>5.</w:t>
      </w:r>
      <w:r>
        <w:rPr>
          <w:rFonts w:hint="eastAsia" w:hAnsi="宋体" w:cs="Times New Roman"/>
          <w:sz w:val="24"/>
          <w:szCs w:val="24"/>
          <w:lang w:val="en-US" w:eastAsia="zh-CN"/>
        </w:rPr>
        <w:t>货物质保期限为一年，如货物本身质保期限超过约定质保期限的，以货物本身质保期为准。</w:t>
      </w:r>
    </w:p>
    <w:p>
      <w:pPr>
        <w:pStyle w:val="9"/>
        <w:rPr>
          <w:rFonts w:hint="default"/>
          <w:lang w:val="en-US" w:eastAsia="zh-CN"/>
        </w:rPr>
      </w:pPr>
      <w:r>
        <w:rPr>
          <w:rFonts w:hint="eastAsia" w:ascii="宋体" w:hAnsi="宋体" w:eastAsia="宋体" w:cs="宋体"/>
          <w:bCs/>
          <w:sz w:val="24"/>
          <w:lang w:val="en-US" w:eastAsia="zh-CN"/>
        </w:rPr>
        <w:t>6.乙方提供货物生产日期在到达验货时不超过6个月</w:t>
      </w:r>
      <w:r>
        <w:rPr>
          <w:rFonts w:hint="eastAsia" w:hAnsi="宋体" w:cs="宋体"/>
          <w:bCs/>
          <w:sz w:val="24"/>
          <w:lang w:val="en-US" w:eastAsia="zh-CN"/>
        </w:rPr>
        <w:t>。</w:t>
      </w:r>
    </w:p>
    <w:p>
      <w:pPr>
        <w:spacing w:line="360" w:lineRule="auto"/>
        <w:ind w:firstLine="480" w:firstLineChars="200"/>
        <w:rPr>
          <w:rFonts w:hint="eastAsia" w:hAnsi="宋体" w:cs="宋体"/>
          <w:bCs/>
          <w:sz w:val="24"/>
          <w:lang w:val="en-US" w:eastAsia="zh-CN"/>
        </w:rPr>
      </w:pPr>
      <w:r>
        <w:rPr>
          <w:rFonts w:hint="eastAsia" w:hAnsi="宋体" w:cs="宋体"/>
          <w:bCs/>
          <w:sz w:val="24"/>
          <w:lang w:val="en-US" w:eastAsia="zh-CN"/>
        </w:rPr>
        <w:t>7.乙方提供的所有汽车配件必须与车辆型号相匹配且为原厂正品配件或同质件，一经发现不为原厂正品配件或同质件必须立即更换。</w:t>
      </w:r>
    </w:p>
    <w:p>
      <w:pPr>
        <w:pStyle w:val="18"/>
        <w:spacing w:line="360" w:lineRule="auto"/>
        <w:ind w:firstLine="480"/>
        <w:rPr>
          <w:rFonts w:hint="default"/>
          <w:b w:val="0"/>
          <w:bCs w:val="0"/>
          <w:lang w:val="en-US"/>
        </w:rPr>
      </w:pPr>
      <w:r>
        <w:rPr>
          <w:rFonts w:hint="eastAsia" w:hAnsi="宋体" w:cs="宋体"/>
          <w:bCs/>
          <w:sz w:val="24"/>
          <w:lang w:val="en-US" w:eastAsia="zh-CN"/>
        </w:rPr>
        <w:t>8.</w:t>
      </w:r>
      <w:r>
        <w:rPr>
          <w:rFonts w:hint="eastAsia" w:cs="宋体"/>
          <w:bCs/>
          <w:sz w:val="24"/>
          <w:lang w:val="en-US" w:eastAsia="zh-CN"/>
        </w:rPr>
        <w:t>乙方必须将</w:t>
      </w:r>
      <w:r>
        <w:rPr>
          <w:rFonts w:hint="eastAsia" w:hAnsi="宋体" w:cs="宋体"/>
          <w:b w:val="0"/>
          <w:bCs w:val="0"/>
          <w:sz w:val="24"/>
          <w:szCs w:val="24"/>
          <w:lang w:val="en-US" w:eastAsia="zh-CN"/>
        </w:rPr>
        <w:t>车辆配件的合格证书等证明材料</w:t>
      </w:r>
      <w:r>
        <w:rPr>
          <w:rFonts w:hint="eastAsia" w:cs="宋体"/>
          <w:b w:val="0"/>
          <w:bCs w:val="0"/>
          <w:sz w:val="24"/>
          <w:szCs w:val="24"/>
          <w:lang w:val="en-US" w:eastAsia="zh-CN"/>
        </w:rPr>
        <w:t>于交货时</w:t>
      </w:r>
      <w:r>
        <w:rPr>
          <w:rFonts w:hint="eastAsia" w:hAnsi="宋体" w:cs="宋体"/>
          <w:b w:val="0"/>
          <w:bCs w:val="0"/>
          <w:sz w:val="24"/>
          <w:szCs w:val="24"/>
          <w:lang w:val="en-US" w:eastAsia="zh-CN"/>
        </w:rPr>
        <w:t>向</w:t>
      </w:r>
      <w:r>
        <w:rPr>
          <w:rFonts w:hint="eastAsia" w:cs="宋体"/>
          <w:b w:val="0"/>
          <w:bCs w:val="0"/>
          <w:sz w:val="24"/>
          <w:szCs w:val="24"/>
          <w:lang w:val="en-US" w:eastAsia="zh-CN"/>
        </w:rPr>
        <w:t>甲方</w:t>
      </w:r>
      <w:r>
        <w:rPr>
          <w:rFonts w:hint="eastAsia" w:hAnsi="宋体" w:cs="宋体"/>
          <w:b w:val="0"/>
          <w:bCs w:val="0"/>
          <w:sz w:val="24"/>
          <w:szCs w:val="24"/>
          <w:lang w:val="en-US" w:eastAsia="zh-CN"/>
        </w:rPr>
        <w:t>交付。</w:t>
      </w:r>
    </w:p>
    <w:p>
      <w:pPr>
        <w:pStyle w:val="2"/>
        <w:rPr>
          <w:rFonts w:hint="default"/>
          <w:lang w:val="en-US" w:eastAsia="zh-CN"/>
        </w:rPr>
      </w:pP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default" w:eastAsia="宋体"/>
          <w:b/>
          <w:sz w:val="24"/>
          <w:szCs w:val="24"/>
          <w:lang w:val="en-US" w:eastAsia="zh-CN"/>
        </w:rPr>
      </w:pPr>
      <w:r>
        <w:rPr>
          <w:rFonts w:hint="eastAsia"/>
          <w:b/>
          <w:sz w:val="24"/>
          <w:szCs w:val="24"/>
          <w:lang w:val="en-US" w:eastAsia="zh-CN"/>
        </w:rPr>
        <w:t>六、履约验收</w:t>
      </w:r>
    </w:p>
    <w:p>
      <w:pPr>
        <w:pStyle w:val="36"/>
        <w:spacing w:line="360" w:lineRule="auto"/>
        <w:contextualSpacing/>
        <w:rPr>
          <w:rFonts w:hAnsi="宋体" w:cs="Times New Roman"/>
        </w:rPr>
      </w:pPr>
      <w:r>
        <w:rPr>
          <w:rFonts w:hint="eastAsia" w:hAnsi="宋体" w:cs="Times New Roman"/>
        </w:rPr>
        <w:t>1.验收时间：</w:t>
      </w:r>
      <w:r>
        <w:rPr>
          <w:rFonts w:hint="eastAsia" w:hAnsi="宋体" w:cs="Times New Roman"/>
          <w:lang w:val="en-US" w:eastAsia="zh-CN"/>
        </w:rPr>
        <w:t>每次</w:t>
      </w:r>
      <w:r>
        <w:rPr>
          <w:rFonts w:hint="eastAsia" w:hAnsi="宋体" w:cs="Times New Roman"/>
        </w:rPr>
        <w:t>送货后</w:t>
      </w:r>
      <w:r>
        <w:rPr>
          <w:rFonts w:hint="eastAsia" w:hAnsi="宋体" w:cs="Times New Roman"/>
          <w:lang w:val="en-US" w:eastAsia="zh-CN"/>
        </w:rPr>
        <w:t>5</w:t>
      </w:r>
      <w:r>
        <w:rPr>
          <w:rFonts w:hint="eastAsia" w:hAnsi="宋体" w:cs="Times New Roman"/>
        </w:rPr>
        <w:t>日内由</w:t>
      </w:r>
      <w:r>
        <w:rPr>
          <w:rFonts w:hint="eastAsia" w:hAnsi="宋体" w:cs="Times New Roman"/>
          <w:lang w:val="en-US" w:eastAsia="zh-CN"/>
        </w:rPr>
        <w:t>甲方</w:t>
      </w:r>
      <w:r>
        <w:rPr>
          <w:rFonts w:hint="eastAsia" w:hAnsi="宋体" w:cs="Times New Roman"/>
        </w:rPr>
        <w:t>组织验收。</w:t>
      </w:r>
    </w:p>
    <w:p>
      <w:pPr>
        <w:spacing w:line="360" w:lineRule="auto"/>
        <w:ind w:firstLine="480" w:firstLineChars="200"/>
        <w:rPr>
          <w:rFonts w:hAnsi="宋体"/>
          <w:sz w:val="24"/>
        </w:rPr>
      </w:pPr>
      <w:r>
        <w:rPr>
          <w:rFonts w:hint="eastAsia" w:hAnsi="宋体"/>
          <w:sz w:val="24"/>
        </w:rPr>
        <w:t>2.验收标准：按国家有关规定以及采购文件的质量要求和技术指标、响应文件、合同约定标准进行验收；双方如对质量要求和技术指标的约定标准有相互抵触或异议的事项，由</w:t>
      </w:r>
      <w:r>
        <w:rPr>
          <w:rFonts w:hint="eastAsia" w:hAnsi="宋体"/>
          <w:sz w:val="24"/>
          <w:lang w:val="en-US" w:eastAsia="zh-CN"/>
        </w:rPr>
        <w:t>甲方</w:t>
      </w:r>
      <w:r>
        <w:rPr>
          <w:rFonts w:hint="eastAsia" w:hAnsi="宋体"/>
          <w:sz w:val="24"/>
        </w:rPr>
        <w:t>在采购文件与响应文件中按质量要求和技术指标比较优胜的原则确定该项的约定标准进行验收。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收</w:t>
      </w:r>
      <w:r>
        <w:rPr>
          <w:rFonts w:hint="eastAsia" w:ascii="宋体" w:hAnsi="宋体" w:eastAsia="宋体" w:cs="宋体"/>
          <w:sz w:val="24"/>
          <w:lang w:val="en-US" w:eastAsia="zh-CN"/>
        </w:rPr>
        <w:t>货</w:t>
      </w:r>
      <w:r>
        <w:rPr>
          <w:rFonts w:hint="eastAsia" w:ascii="宋体" w:hAnsi="宋体" w:eastAsia="宋体" w:cs="宋体"/>
          <w:sz w:val="24"/>
        </w:rPr>
        <w:t>时如发现所交付货物有短装、次品、损坏或其它不符合标准及合同规定的，</w:t>
      </w:r>
      <w:r>
        <w:rPr>
          <w:rFonts w:hint="eastAsia" w:ascii="宋体" w:hAnsi="宋体" w:eastAsia="宋体" w:cs="宋体"/>
          <w:sz w:val="24"/>
          <w:lang w:val="en-US" w:eastAsia="zh-CN"/>
        </w:rPr>
        <w:t>甲方</w:t>
      </w:r>
      <w:r>
        <w:rPr>
          <w:rFonts w:hint="eastAsia" w:ascii="宋体" w:hAnsi="宋体" w:eastAsia="宋体" w:cs="宋体"/>
          <w:sz w:val="24"/>
        </w:rPr>
        <w:t>应做出详尽的现场记录，或由双方签署备忘录，此现场记录或备忘录可用作补充、缺失和更换损坏部件的有效证据，由此产生的时间延误与有关费用由</w:t>
      </w:r>
      <w:r>
        <w:rPr>
          <w:rFonts w:hint="eastAsia" w:ascii="宋体" w:hAnsi="宋体" w:eastAsia="宋体" w:cs="宋体"/>
          <w:sz w:val="24"/>
          <w:lang w:val="en-US" w:eastAsia="zh-CN"/>
        </w:rPr>
        <w:t>乙方</w:t>
      </w:r>
      <w:r>
        <w:rPr>
          <w:rFonts w:hint="eastAsia" w:ascii="宋体" w:hAnsi="宋体" w:eastAsia="宋体" w:cs="宋体"/>
          <w:sz w:val="24"/>
        </w:rPr>
        <w:t>承担，验收期限相应顺延。</w:t>
      </w:r>
    </w:p>
    <w:p>
      <w:pPr>
        <w:pStyle w:val="8"/>
        <w:ind w:firstLine="480"/>
        <w:rPr>
          <w:rFonts w:hint="eastAsia" w:hAnsi="宋体" w:cs="宋体"/>
          <w:sz w:val="24"/>
          <w:lang w:val="en-US" w:eastAsia="zh-CN"/>
        </w:rPr>
      </w:pPr>
      <w:r>
        <w:rPr>
          <w:rFonts w:hint="eastAsia" w:hAnsi="宋体" w:cs="宋体"/>
          <w:sz w:val="24"/>
          <w:lang w:val="en-US" w:eastAsia="zh-CN"/>
        </w:rPr>
        <w:t>4.双方验收代表人及联系方式：甲方代表人：</w:t>
      </w:r>
      <w:r>
        <w:rPr>
          <w:rFonts w:hint="eastAsia" w:hAnsi="宋体" w:cs="宋体"/>
          <w:sz w:val="24"/>
          <w:u w:val="single"/>
          <w:lang w:val="en-US" w:eastAsia="zh-CN"/>
        </w:rPr>
        <w:t xml:space="preserve">         </w:t>
      </w:r>
      <w:r>
        <w:rPr>
          <w:rFonts w:hint="eastAsia" w:hAnsi="宋体" w:cs="宋体"/>
          <w:sz w:val="24"/>
          <w:lang w:val="en-US" w:eastAsia="zh-CN"/>
        </w:rPr>
        <w:t xml:space="preserve">   联系电话：</w:t>
      </w:r>
      <w:r>
        <w:rPr>
          <w:rFonts w:hint="eastAsia" w:hAnsi="宋体" w:cs="宋体"/>
          <w:sz w:val="24"/>
          <w:u w:val="single"/>
          <w:lang w:val="en-US" w:eastAsia="zh-CN"/>
        </w:rPr>
        <w:t xml:space="preserve">           </w:t>
      </w:r>
      <w:r>
        <w:rPr>
          <w:rFonts w:hint="eastAsia" w:hAnsi="宋体" w:cs="宋体"/>
          <w:sz w:val="24"/>
          <w:lang w:val="en-US" w:eastAsia="zh-CN"/>
        </w:rPr>
        <w:t xml:space="preserve">  </w:t>
      </w:r>
    </w:p>
    <w:p>
      <w:pPr>
        <w:pStyle w:val="8"/>
        <w:ind w:firstLine="720" w:firstLineChars="300"/>
        <w:rPr>
          <w:rFonts w:hint="default" w:eastAsia="宋体"/>
          <w:u w:val="none"/>
          <w:lang w:val="en-US" w:eastAsia="zh-CN"/>
        </w:rPr>
      </w:pPr>
      <w:r>
        <w:rPr>
          <w:rFonts w:hint="eastAsia" w:hAnsi="宋体" w:cs="宋体"/>
          <w:sz w:val="24"/>
          <w:lang w:val="en-US" w:eastAsia="zh-CN"/>
        </w:rPr>
        <w:t>乙方代表人 ：</w:t>
      </w:r>
      <w:r>
        <w:rPr>
          <w:rFonts w:hint="eastAsia" w:hAnsi="宋体" w:cs="宋体"/>
          <w:sz w:val="24"/>
          <w:u w:val="single"/>
          <w:lang w:val="en-US" w:eastAsia="zh-CN"/>
        </w:rPr>
        <w:t xml:space="preserve">         </w:t>
      </w:r>
      <w:r>
        <w:rPr>
          <w:rFonts w:hint="eastAsia" w:hAnsi="宋体" w:cs="宋体"/>
          <w:sz w:val="24"/>
          <w:lang w:val="en-US" w:eastAsia="zh-CN"/>
        </w:rPr>
        <w:t xml:space="preserve">  联系电话：</w:t>
      </w:r>
      <w:r>
        <w:rPr>
          <w:rFonts w:hint="eastAsia" w:hAnsi="宋体" w:cs="宋体"/>
          <w:sz w:val="24"/>
          <w:u w:val="single"/>
          <w:lang w:val="en-US" w:eastAsia="zh-CN"/>
        </w:rPr>
        <w:t xml:space="preserve">          </w:t>
      </w:r>
      <w:r>
        <w:rPr>
          <w:rFonts w:hint="eastAsia" w:hAnsi="宋体" w:cs="宋体"/>
          <w:sz w:val="24"/>
          <w:u w:val="none"/>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b/>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b/>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b/>
          <w:sz w:val="24"/>
          <w:szCs w:val="24"/>
        </w:rPr>
      </w:pPr>
      <w:r>
        <w:rPr>
          <w:rFonts w:hint="eastAsia"/>
          <w:b/>
          <w:sz w:val="24"/>
          <w:szCs w:val="24"/>
          <w:lang w:val="en-US" w:eastAsia="zh-CN"/>
        </w:rPr>
        <w:t>七</w:t>
      </w:r>
      <w:r>
        <w:rPr>
          <w:rFonts w:hint="eastAsia"/>
          <w:b/>
          <w:sz w:val="24"/>
          <w:szCs w:val="24"/>
        </w:rPr>
        <w:t>、包装</w:t>
      </w:r>
    </w:p>
    <w:p>
      <w:pPr>
        <w:pStyle w:val="18"/>
        <w:keepNext w:val="0"/>
        <w:keepLines w:val="0"/>
        <w:pageBreakBefore w:val="0"/>
        <w:kinsoku/>
        <w:wordWrap/>
        <w:overflowPunct/>
        <w:topLinePunct w:val="0"/>
        <w:autoSpaceDE/>
        <w:autoSpaceDN/>
        <w:bidi w:val="0"/>
        <w:adjustRightInd/>
        <w:snapToGrid/>
        <w:spacing w:line="400" w:lineRule="exact"/>
        <w:ind w:firstLine="482"/>
        <w:textAlignment w:val="auto"/>
        <w:rPr>
          <w:rFonts w:ascii="Times New Roman" w:hAnsi="Times New Roman"/>
          <w:kern w:val="2"/>
        </w:rPr>
      </w:pPr>
      <w:r>
        <w:rPr>
          <w:rFonts w:hint="eastAsia"/>
          <w:lang w:val="en-US" w:eastAsia="zh-CN"/>
        </w:rPr>
        <w:t>配件包装必须为原厂全新包装，</w:t>
      </w:r>
      <w:r>
        <w:rPr>
          <w:rFonts w:hint="eastAsia"/>
        </w:rPr>
        <w:t>乙</w:t>
      </w:r>
      <w:r>
        <w:rPr>
          <w:rFonts w:hint="eastAsia" w:ascii="Times New Roman" w:hAnsi="Times New Roman"/>
          <w:kern w:val="2"/>
        </w:rPr>
        <w:t>方应提供货物运至最终目的地所需要的包装，以防止货物在运转中损坏或变形。乙方应承担由于其包装或其防护措施不妥而引起货物损坏、变形和丢失的任何损失责任和费用，包装物不回收。</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default" w:eastAsia="宋体"/>
          <w:b/>
          <w:sz w:val="24"/>
          <w:szCs w:val="24"/>
          <w:lang w:val="en-US" w:eastAsia="zh-CN"/>
        </w:rPr>
      </w:pPr>
      <w:r>
        <w:rPr>
          <w:rFonts w:hint="eastAsia"/>
          <w:b/>
          <w:sz w:val="24"/>
          <w:szCs w:val="24"/>
          <w:lang w:val="en-US" w:eastAsia="zh-CN"/>
        </w:rPr>
        <w:t>八</w:t>
      </w:r>
      <w:r>
        <w:rPr>
          <w:rFonts w:hint="eastAsia"/>
          <w:b/>
          <w:sz w:val="24"/>
          <w:szCs w:val="24"/>
        </w:rPr>
        <w:t>、</w:t>
      </w:r>
      <w:r>
        <w:rPr>
          <w:b/>
          <w:sz w:val="24"/>
          <w:szCs w:val="24"/>
        </w:rPr>
        <w:t>货款结算</w:t>
      </w:r>
      <w:r>
        <w:rPr>
          <w:rFonts w:hint="eastAsia"/>
          <w:b/>
          <w:sz w:val="24"/>
          <w:szCs w:val="24"/>
          <w:lang w:eastAsia="zh-CN"/>
        </w:rPr>
        <w:t>、</w:t>
      </w:r>
      <w:r>
        <w:rPr>
          <w:rFonts w:hint="eastAsia"/>
          <w:b/>
          <w:sz w:val="24"/>
          <w:szCs w:val="24"/>
          <w:lang w:val="en-US" w:eastAsia="zh-CN"/>
        </w:rPr>
        <w:t>支付</w:t>
      </w:r>
    </w:p>
    <w:p>
      <w:pPr>
        <w:keepNext w:val="0"/>
        <w:keepLines w:val="0"/>
        <w:pageBreakBefore w:val="0"/>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每月月末25日按</w:t>
      </w:r>
      <w:r>
        <w:rPr>
          <w:rFonts w:hint="eastAsia" w:ascii="宋体" w:hAnsi="宋体" w:eastAsia="宋体" w:cs="宋体"/>
          <w:b w:val="0"/>
          <w:bCs w:val="0"/>
          <w:sz w:val="24"/>
          <w:szCs w:val="24"/>
        </w:rPr>
        <w:t>实际</w:t>
      </w:r>
      <w:r>
        <w:rPr>
          <w:rFonts w:hint="eastAsia" w:ascii="宋体" w:hAnsi="宋体" w:eastAsia="宋体" w:cs="宋体"/>
          <w:b w:val="0"/>
          <w:bCs w:val="0"/>
          <w:sz w:val="24"/>
          <w:szCs w:val="24"/>
          <w:lang w:val="en-US" w:eastAsia="zh-CN"/>
        </w:rPr>
        <w:t>供货</w:t>
      </w:r>
      <w:r>
        <w:rPr>
          <w:rFonts w:hint="eastAsia" w:ascii="宋体" w:hAnsi="宋体" w:eastAsia="宋体" w:cs="宋体"/>
          <w:b w:val="0"/>
          <w:bCs w:val="0"/>
          <w:sz w:val="24"/>
          <w:szCs w:val="24"/>
        </w:rPr>
        <w:t>量</w:t>
      </w:r>
      <w:r>
        <w:rPr>
          <w:rFonts w:hint="eastAsia" w:ascii="宋体" w:hAnsi="宋体" w:eastAsia="宋体" w:cs="宋体"/>
          <w:b w:val="0"/>
          <w:bCs w:val="0"/>
          <w:sz w:val="24"/>
          <w:szCs w:val="24"/>
          <w:lang w:val="en-US" w:eastAsia="zh-CN"/>
        </w:rPr>
        <w:t>结算一次，结算后</w:t>
      </w:r>
      <w:r>
        <w:rPr>
          <w:rFonts w:hint="eastAsia" w:ascii="宋体" w:hAnsi="宋体" w:cs="宋体"/>
          <w:b w:val="0"/>
          <w:bCs w:val="0"/>
          <w:sz w:val="24"/>
          <w:szCs w:val="24"/>
          <w:lang w:val="en-US" w:eastAsia="zh-CN"/>
        </w:rPr>
        <w:t>甲、乙</w:t>
      </w:r>
      <w:r>
        <w:rPr>
          <w:rFonts w:hint="eastAsia" w:ascii="宋体" w:hAnsi="宋体" w:eastAsia="宋体" w:cs="宋体"/>
          <w:b w:val="0"/>
          <w:bCs w:val="0"/>
          <w:sz w:val="24"/>
          <w:szCs w:val="24"/>
          <w:lang w:val="en-US" w:eastAsia="zh-CN"/>
        </w:rPr>
        <w:t>双方代表人应对完成供货量进行签字确认，</w:t>
      </w:r>
      <w:r>
        <w:rPr>
          <w:rFonts w:hint="eastAsia" w:ascii="宋体" w:hAnsi="宋体" w:cs="宋体"/>
          <w:b w:val="0"/>
          <w:bCs w:val="0"/>
          <w:sz w:val="24"/>
          <w:szCs w:val="24"/>
          <w:lang w:val="en-US" w:eastAsia="zh-CN"/>
        </w:rPr>
        <w:t>甲方</w:t>
      </w:r>
      <w:r>
        <w:rPr>
          <w:rFonts w:hint="eastAsia" w:ascii="宋体" w:hAnsi="宋体" w:eastAsia="宋体" w:cs="宋体"/>
          <w:b w:val="0"/>
          <w:bCs w:val="0"/>
          <w:sz w:val="24"/>
          <w:szCs w:val="24"/>
          <w:lang w:val="en-US" w:eastAsia="zh-CN"/>
        </w:rPr>
        <w:t>完成结算并收到供应商出具的</w:t>
      </w:r>
      <w:r>
        <w:rPr>
          <w:rFonts w:hint="eastAsia" w:ascii="宋体" w:hAnsi="宋体" w:cs="宋体"/>
          <w:b w:val="0"/>
          <w:bCs w:val="0"/>
          <w:sz w:val="24"/>
          <w:szCs w:val="24"/>
          <w:lang w:val="en-US" w:eastAsia="zh-CN"/>
        </w:rPr>
        <w:t>增值税专用发票</w:t>
      </w:r>
      <w:r>
        <w:rPr>
          <w:rFonts w:hint="eastAsia" w:ascii="宋体" w:hAnsi="宋体" w:eastAsia="宋体" w:cs="宋体"/>
          <w:b w:val="0"/>
          <w:bCs w:val="0"/>
          <w:sz w:val="24"/>
          <w:szCs w:val="24"/>
          <w:lang w:val="en-US" w:eastAsia="zh-CN"/>
        </w:rPr>
        <w:t>后15个工作日内完成本月款项支付</w:t>
      </w:r>
      <w:r>
        <w:rPr>
          <w:rFonts w:hint="eastAsia" w:ascii="宋体" w:hAnsi="宋体" w:eastAsia="宋体" w:cs="宋体"/>
          <w:b w:val="0"/>
          <w:bCs w:val="0"/>
          <w:sz w:val="24"/>
          <w:szCs w:val="24"/>
        </w:rPr>
        <w:t>。如</w:t>
      </w:r>
      <w:r>
        <w:rPr>
          <w:rFonts w:hint="eastAsia" w:ascii="宋体" w:hAnsi="宋体" w:cs="宋体"/>
          <w:b w:val="0"/>
          <w:bCs w:val="0"/>
          <w:sz w:val="24"/>
          <w:szCs w:val="24"/>
          <w:lang w:val="en-US" w:eastAsia="zh-CN"/>
        </w:rPr>
        <w:t>甲方</w:t>
      </w:r>
      <w:r>
        <w:rPr>
          <w:rFonts w:hint="eastAsia" w:ascii="宋体" w:hAnsi="宋体" w:eastAsia="宋体" w:cs="宋体"/>
          <w:b w:val="0"/>
          <w:bCs w:val="0"/>
          <w:sz w:val="24"/>
          <w:szCs w:val="24"/>
        </w:rPr>
        <w:t>因生产经营需要采购清单外的“</w:t>
      </w:r>
      <w:r>
        <w:rPr>
          <w:rFonts w:hint="eastAsia" w:ascii="宋体" w:hAnsi="宋体" w:eastAsia="宋体" w:cs="宋体"/>
          <w:b w:val="0"/>
          <w:bCs w:val="0"/>
          <w:sz w:val="24"/>
          <w:szCs w:val="24"/>
          <w:lang w:val="en-US" w:eastAsia="zh-CN"/>
        </w:rPr>
        <w:t>汽车配件</w:t>
      </w:r>
      <w:r>
        <w:rPr>
          <w:rFonts w:hint="eastAsia" w:ascii="宋体" w:hAnsi="宋体" w:eastAsia="宋体" w:cs="宋体"/>
          <w:b w:val="0"/>
          <w:bCs w:val="0"/>
          <w:sz w:val="24"/>
          <w:szCs w:val="24"/>
        </w:rPr>
        <w:t>”，需双方</w:t>
      </w:r>
      <w:r>
        <w:rPr>
          <w:rFonts w:hint="eastAsia" w:ascii="宋体" w:hAnsi="宋体" w:eastAsia="宋体" w:cs="宋体"/>
          <w:b w:val="0"/>
          <w:bCs w:val="0"/>
          <w:sz w:val="24"/>
          <w:szCs w:val="24"/>
          <w:lang w:val="en-US" w:eastAsia="zh-CN"/>
        </w:rPr>
        <w:t>通过认质认价方式确定价格</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新增</w:t>
      </w:r>
      <w:r>
        <w:rPr>
          <w:rFonts w:hint="eastAsia" w:ascii="宋体" w:hAnsi="宋体" w:eastAsia="宋体" w:cs="宋体"/>
          <w:b w:val="0"/>
          <w:bCs w:val="0"/>
          <w:sz w:val="24"/>
          <w:szCs w:val="24"/>
          <w:lang w:val="en-US" w:eastAsia="zh-CN"/>
        </w:rPr>
        <w:t>配件</w:t>
      </w:r>
      <w:r>
        <w:rPr>
          <w:rFonts w:hint="eastAsia" w:ascii="宋体" w:hAnsi="宋体" w:eastAsia="宋体" w:cs="宋体"/>
          <w:b w:val="0"/>
          <w:bCs w:val="0"/>
          <w:sz w:val="24"/>
          <w:szCs w:val="24"/>
        </w:rPr>
        <w:t>结算列入同期结算范围。</w:t>
      </w:r>
    </w:p>
    <w:p>
      <w:pPr>
        <w:keepNext w:val="0"/>
        <w:keepLines w:val="0"/>
        <w:pageBreakBefore w:val="0"/>
        <w:kinsoku/>
        <w:wordWrap/>
        <w:overflowPunct/>
        <w:topLinePunct w:val="0"/>
        <w:autoSpaceDE/>
        <w:autoSpaceDN/>
        <w:bidi w:val="0"/>
        <w:adjustRightInd/>
        <w:snapToGrid/>
        <w:spacing w:line="400" w:lineRule="exact"/>
        <w:ind w:firstLine="723" w:firstLineChars="300"/>
        <w:textAlignment w:val="auto"/>
        <w:rPr>
          <w:b/>
          <w:sz w:val="24"/>
          <w:szCs w:val="24"/>
        </w:rPr>
      </w:pPr>
      <w:r>
        <w:rPr>
          <w:rFonts w:hint="eastAsia"/>
          <w:b/>
          <w:sz w:val="24"/>
          <w:szCs w:val="24"/>
          <w:lang w:val="en-US" w:eastAsia="zh-CN"/>
        </w:rPr>
        <w:t>九</w:t>
      </w:r>
      <w:r>
        <w:rPr>
          <w:rFonts w:hint="eastAsia"/>
          <w:b/>
          <w:sz w:val="24"/>
          <w:szCs w:val="24"/>
        </w:rPr>
        <w:t>、</w:t>
      </w:r>
      <w:r>
        <w:rPr>
          <w:b/>
          <w:sz w:val="24"/>
          <w:szCs w:val="24"/>
        </w:rPr>
        <w:t>履约保证金</w:t>
      </w:r>
    </w:p>
    <w:p>
      <w:pPr>
        <w:pStyle w:val="18"/>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rPr>
      </w:pPr>
      <w:r>
        <w:rPr>
          <w:rFonts w:ascii="Times New Roman" w:hAnsi="Times New Roman"/>
          <w:kern w:val="2"/>
        </w:rPr>
        <w:t>1</w:t>
      </w:r>
      <w:r>
        <w:rPr>
          <w:rFonts w:hint="eastAsia" w:ascii="Times New Roman" w:hAnsi="Times New Roman"/>
          <w:kern w:val="2"/>
        </w:rPr>
        <w:t>．</w:t>
      </w:r>
      <w:r>
        <w:rPr>
          <w:rFonts w:hint="eastAsia" w:ascii="Times New Roman" w:hAnsi="Times New Roman"/>
          <w:kern w:val="2"/>
          <w:lang w:val="en-US" w:eastAsia="zh-CN"/>
        </w:rPr>
        <w:t>合同签订前</w:t>
      </w:r>
      <w:r>
        <w:rPr>
          <w:rFonts w:ascii="Times New Roman" w:hAnsi="Times New Roman"/>
          <w:kern w:val="2"/>
        </w:rPr>
        <w:t>乙方</w:t>
      </w:r>
      <w:r>
        <w:rPr>
          <w:rFonts w:hint="eastAsia" w:ascii="Times New Roman" w:hAnsi="Times New Roman"/>
          <w:kern w:val="2"/>
          <w:lang w:val="en-US" w:eastAsia="zh-CN"/>
        </w:rPr>
        <w:t>应</w:t>
      </w:r>
      <w:r>
        <w:rPr>
          <w:rFonts w:ascii="Times New Roman" w:hAnsi="Times New Roman"/>
          <w:kern w:val="2"/>
        </w:rPr>
        <w:t>将</w:t>
      </w:r>
      <w:r>
        <w:rPr>
          <w:rFonts w:hint="eastAsia" w:ascii="Times New Roman" w:hAnsi="Times New Roman"/>
          <w:kern w:val="2"/>
          <w:u w:val="single"/>
        </w:rPr>
        <w:t xml:space="preserve"> </w:t>
      </w:r>
      <w:r>
        <w:rPr>
          <w:rFonts w:ascii="Times New Roman" w:hAnsi="Times New Roman"/>
          <w:kern w:val="2"/>
          <w:u w:val="single"/>
        </w:rPr>
        <w:t xml:space="preserve">          </w:t>
      </w:r>
      <w:r>
        <w:rPr>
          <w:rFonts w:hint="eastAsia" w:ascii="Times New Roman" w:hAnsi="Times New Roman"/>
          <w:kern w:val="2"/>
        </w:rPr>
        <w:t>元（大写：</w:t>
      </w:r>
      <w:r>
        <w:rPr>
          <w:rFonts w:ascii="Times New Roman" w:hAnsi="Times New Roman"/>
          <w:kern w:val="2"/>
        </w:rPr>
        <w:t>人民币</w:t>
      </w:r>
      <w:r>
        <w:rPr>
          <w:rFonts w:hint="eastAsia" w:ascii="Times New Roman" w:hAnsi="Times New Roman"/>
          <w:kern w:val="2"/>
          <w:u w:val="single"/>
        </w:rPr>
        <w:t xml:space="preserve"> </w:t>
      </w:r>
      <w:r>
        <w:rPr>
          <w:rFonts w:ascii="Times New Roman" w:hAnsi="Times New Roman"/>
          <w:kern w:val="2"/>
          <w:u w:val="single"/>
        </w:rPr>
        <w:t xml:space="preserve">          </w:t>
      </w:r>
      <w:r>
        <w:rPr>
          <w:rFonts w:hint="eastAsia" w:ascii="Times New Roman" w:hAnsi="Times New Roman"/>
          <w:kern w:val="2"/>
        </w:rPr>
        <w:t>元）</w:t>
      </w:r>
      <w:r>
        <w:rPr>
          <w:rFonts w:ascii="Times New Roman" w:hAnsi="Times New Roman"/>
          <w:kern w:val="2"/>
        </w:rPr>
        <w:t>汇入甲方指定的银行帐户作为</w:t>
      </w:r>
      <w:r>
        <w:rPr>
          <w:rFonts w:hint="eastAsia" w:ascii="Times New Roman" w:hAnsi="Times New Roman"/>
          <w:kern w:val="2"/>
        </w:rPr>
        <w:t>履约</w:t>
      </w:r>
      <w:r>
        <w:rPr>
          <w:rFonts w:ascii="Times New Roman" w:hAnsi="Times New Roman"/>
          <w:kern w:val="2"/>
        </w:rPr>
        <w:t>保证金，</w:t>
      </w:r>
      <w:r>
        <w:rPr>
          <w:rFonts w:hint="eastAsia" w:ascii="Times New Roman" w:hAnsi="Times New Roman"/>
          <w:kern w:val="2"/>
        </w:rPr>
        <w:t>期间</w:t>
      </w:r>
      <w:r>
        <w:rPr>
          <w:rFonts w:ascii="Times New Roman" w:hAnsi="Times New Roman"/>
          <w:kern w:val="2"/>
        </w:rPr>
        <w:t>不计算利息。</w:t>
      </w:r>
    </w:p>
    <w:p>
      <w:pPr>
        <w:pStyle w:val="18"/>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olor w:val="FF0000"/>
        </w:rPr>
      </w:pPr>
      <w:r>
        <w:rPr>
          <w:rFonts w:hint="eastAsia" w:ascii="Times New Roman" w:hAnsi="Times New Roman"/>
          <w:kern w:val="2"/>
        </w:rPr>
        <w:t>2．</w:t>
      </w:r>
      <w:r>
        <w:rPr>
          <w:rFonts w:ascii="Times New Roman" w:hAnsi="Times New Roman"/>
          <w:kern w:val="2"/>
        </w:rPr>
        <w:t>在合同</w:t>
      </w:r>
      <w:r>
        <w:rPr>
          <w:rFonts w:hint="eastAsia" w:ascii="Times New Roman" w:hAnsi="Times New Roman"/>
          <w:kern w:val="2"/>
          <w:lang w:val="en-US" w:eastAsia="zh-CN"/>
        </w:rPr>
        <w:t>履行</w:t>
      </w:r>
      <w:r>
        <w:rPr>
          <w:rFonts w:ascii="Times New Roman" w:hAnsi="Times New Roman"/>
          <w:kern w:val="2"/>
        </w:rPr>
        <w:t>过程中如发生扣除履约保证金，扣除后</w:t>
      </w:r>
      <w:r>
        <w:rPr>
          <w:rFonts w:hint="eastAsia" w:ascii="Times New Roman" w:hAnsi="Times New Roman"/>
          <w:kern w:val="2"/>
        </w:rPr>
        <w:t>乙方</w:t>
      </w:r>
      <w:r>
        <w:rPr>
          <w:rFonts w:ascii="Times New Roman" w:hAnsi="Times New Roman"/>
          <w:kern w:val="2"/>
        </w:rPr>
        <w:t>必须在下月补充交纳足额的履约金，合同方能继续有效，否则甲方</w:t>
      </w:r>
      <w:r>
        <w:rPr>
          <w:rFonts w:hint="eastAsia" w:ascii="Times New Roman" w:hAnsi="Times New Roman"/>
          <w:kern w:val="2"/>
          <w:lang w:val="en-US" w:eastAsia="zh-CN"/>
        </w:rPr>
        <w:t>可以解除</w:t>
      </w:r>
      <w:r>
        <w:rPr>
          <w:rFonts w:ascii="Times New Roman" w:hAnsi="Times New Roman"/>
          <w:kern w:val="2"/>
        </w:rPr>
        <w:t>合同。</w:t>
      </w:r>
    </w:p>
    <w:p>
      <w:pPr>
        <w:pStyle w:val="18"/>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kern w:val="2"/>
          <w:lang w:val="en-US" w:eastAsia="zh-CN"/>
        </w:rPr>
      </w:pPr>
      <w:r>
        <w:rPr>
          <w:rFonts w:hint="eastAsia" w:ascii="Times New Roman" w:hAnsi="Times New Roman"/>
          <w:kern w:val="2"/>
        </w:rPr>
        <w:t>3．</w:t>
      </w:r>
      <w:r>
        <w:rPr>
          <w:rFonts w:hint="eastAsia" w:ascii="Times New Roman" w:hAnsi="Times New Roman"/>
          <w:kern w:val="2"/>
          <w:lang w:val="en-US" w:eastAsia="zh-CN"/>
        </w:rPr>
        <w:t>乙方接到中选通知书之日起谈判保证金自动转为履约保证金。</w:t>
      </w:r>
    </w:p>
    <w:p>
      <w:pPr>
        <w:pStyle w:val="14"/>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b/>
          <w:sz w:val="24"/>
          <w:szCs w:val="24"/>
        </w:rPr>
      </w:pPr>
      <w:r>
        <w:rPr>
          <w:rFonts w:hint="eastAsia" w:ascii="Times New Roman" w:hAnsi="Times New Roman" w:cs="Times New Roman"/>
          <w:sz w:val="24"/>
          <w:szCs w:val="24"/>
        </w:rPr>
        <w:t>4．</w:t>
      </w:r>
      <w:r>
        <w:rPr>
          <w:rFonts w:ascii="Times New Roman" w:hAnsi="Times New Roman" w:cs="Times New Roman"/>
          <w:sz w:val="24"/>
          <w:szCs w:val="24"/>
        </w:rPr>
        <w:t>本合同</w:t>
      </w:r>
      <w:r>
        <w:rPr>
          <w:rFonts w:hint="eastAsia" w:ascii="Times New Roman" w:hAnsi="Times New Roman" w:cs="Times New Roman"/>
          <w:sz w:val="24"/>
          <w:szCs w:val="24"/>
          <w:lang w:val="en-US" w:eastAsia="zh-CN"/>
        </w:rPr>
        <w:t>义务履约完毕</w:t>
      </w:r>
      <w:r>
        <w:rPr>
          <w:rFonts w:ascii="Times New Roman" w:hAnsi="Times New Roman" w:cs="Times New Roman"/>
          <w:sz w:val="24"/>
          <w:szCs w:val="24"/>
        </w:rPr>
        <w:t>后</w:t>
      </w:r>
      <w:r>
        <w:rPr>
          <w:rFonts w:hint="eastAsia" w:ascii="Times New Roman" w:hAnsi="Times New Roman" w:cs="Times New Roman"/>
          <w:sz w:val="24"/>
          <w:szCs w:val="24"/>
          <w:lang w:val="en-US" w:eastAsia="zh-CN"/>
        </w:rPr>
        <w:t>15个工作</w:t>
      </w:r>
      <w:r>
        <w:rPr>
          <w:rFonts w:ascii="Times New Roman" w:hAnsi="Times New Roman" w:cs="Times New Roman"/>
          <w:sz w:val="24"/>
          <w:szCs w:val="24"/>
        </w:rPr>
        <w:t>日内，甲方</w:t>
      </w:r>
      <w:r>
        <w:rPr>
          <w:rFonts w:hint="eastAsia" w:ascii="Times New Roman" w:hAnsi="Times New Roman" w:cs="Times New Roman"/>
          <w:sz w:val="24"/>
          <w:szCs w:val="24"/>
        </w:rPr>
        <w:t>将</w:t>
      </w:r>
      <w:r>
        <w:rPr>
          <w:rFonts w:ascii="Times New Roman" w:hAnsi="Times New Roman" w:cs="Times New Roman"/>
          <w:sz w:val="24"/>
          <w:szCs w:val="24"/>
        </w:rPr>
        <w:t>履约保证金全额</w:t>
      </w:r>
      <w:r>
        <w:rPr>
          <w:rFonts w:hint="eastAsia" w:ascii="Times New Roman" w:hAnsi="Times New Roman" w:cs="Times New Roman"/>
          <w:sz w:val="24"/>
          <w:szCs w:val="24"/>
        </w:rPr>
        <w:t>无息</w:t>
      </w:r>
      <w:r>
        <w:rPr>
          <w:rFonts w:ascii="Times New Roman" w:hAnsi="Times New Roman" w:cs="Times New Roman"/>
          <w:sz w:val="24"/>
          <w:szCs w:val="24"/>
        </w:rPr>
        <w:t>汇入乙方指定的银行帐户上。</w:t>
      </w:r>
    </w:p>
    <w:p>
      <w:pPr>
        <w:pStyle w:val="14"/>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ascii="Times New Roman" w:hAnsi="Times New Roman" w:cs="Times New Roman"/>
          <w:b/>
          <w:color w:val="000000"/>
          <w:sz w:val="24"/>
          <w:szCs w:val="24"/>
        </w:rPr>
      </w:pPr>
      <w:r>
        <w:rPr>
          <w:rFonts w:hint="eastAsia" w:ascii="Times New Roman" w:hAnsi="Times New Roman" w:cs="Times New Roman"/>
          <w:b/>
          <w:color w:val="000000"/>
          <w:sz w:val="24"/>
          <w:szCs w:val="24"/>
          <w:lang w:val="en-US" w:eastAsia="zh-CN"/>
        </w:rPr>
        <w:t>十</w:t>
      </w:r>
      <w:r>
        <w:rPr>
          <w:rFonts w:hint="eastAsia" w:ascii="Times New Roman" w:hAnsi="Times New Roman" w:cs="Times New Roman"/>
          <w:b/>
          <w:color w:val="000000"/>
          <w:sz w:val="24"/>
          <w:szCs w:val="24"/>
        </w:rPr>
        <w:t>、</w:t>
      </w:r>
      <w:r>
        <w:rPr>
          <w:rFonts w:ascii="Times New Roman" w:hAnsi="Times New Roman" w:cs="Times New Roman"/>
          <w:b/>
          <w:color w:val="000000"/>
          <w:sz w:val="24"/>
          <w:szCs w:val="24"/>
        </w:rPr>
        <w:t>违约责任</w:t>
      </w:r>
    </w:p>
    <w:p>
      <w:pPr>
        <w:pStyle w:val="36"/>
        <w:keepNext w:val="0"/>
        <w:keepLines w:val="0"/>
        <w:pageBreakBefore w:val="0"/>
        <w:kinsoku/>
        <w:wordWrap/>
        <w:overflowPunct/>
        <w:topLinePunct w:val="0"/>
        <w:autoSpaceDE/>
        <w:autoSpaceDN/>
        <w:bidi w:val="0"/>
        <w:adjustRightInd/>
        <w:snapToGrid/>
        <w:spacing w:line="400" w:lineRule="exact"/>
        <w:ind w:firstLine="480"/>
        <w:textAlignment w:val="auto"/>
        <w:rPr>
          <w:rFonts w:hAnsi="宋体" w:cs="Times New Roman"/>
          <w:szCs w:val="24"/>
        </w:rPr>
      </w:pPr>
      <w:r>
        <w:rPr>
          <w:rFonts w:hint="eastAsia" w:hAnsi="宋体" w:cs="仿宋_GB2312"/>
        </w:rPr>
        <w:t>1．甲方违约责任</w:t>
      </w:r>
    </w:p>
    <w:p>
      <w:pPr>
        <w:pStyle w:val="36"/>
        <w:keepNext w:val="0"/>
        <w:keepLines w:val="0"/>
        <w:pageBreakBefore w:val="0"/>
        <w:kinsoku/>
        <w:wordWrap/>
        <w:overflowPunct/>
        <w:topLinePunct w:val="0"/>
        <w:autoSpaceDE/>
        <w:autoSpaceDN/>
        <w:bidi w:val="0"/>
        <w:adjustRightInd/>
        <w:snapToGrid/>
        <w:spacing w:line="400" w:lineRule="exact"/>
        <w:ind w:firstLine="480"/>
        <w:textAlignment w:val="auto"/>
        <w:rPr>
          <w:rFonts w:hAnsi="宋体" w:cs="仿宋_GB2312"/>
        </w:rPr>
      </w:pPr>
      <w:r>
        <w:rPr>
          <w:rFonts w:hint="eastAsia" w:hAnsi="宋体" w:cs="仿宋_GB2312"/>
        </w:rPr>
        <w:t>（1）甲方无正当理由拒收货物的，甲方应偿付当批次货物价款百分之十的违约金；</w:t>
      </w:r>
    </w:p>
    <w:p>
      <w:pPr>
        <w:pStyle w:val="36"/>
        <w:keepNext w:val="0"/>
        <w:keepLines w:val="0"/>
        <w:pageBreakBefore w:val="0"/>
        <w:kinsoku/>
        <w:wordWrap/>
        <w:overflowPunct/>
        <w:topLinePunct w:val="0"/>
        <w:autoSpaceDE/>
        <w:autoSpaceDN/>
        <w:bidi w:val="0"/>
        <w:adjustRightInd/>
        <w:snapToGrid/>
        <w:spacing w:line="400" w:lineRule="exact"/>
        <w:ind w:firstLine="480"/>
        <w:textAlignment w:val="auto"/>
        <w:rPr>
          <w:rFonts w:hAnsi="宋体" w:cs="仿宋_GB2312"/>
        </w:rPr>
      </w:pPr>
      <w:r>
        <w:rPr>
          <w:rFonts w:hint="eastAsia" w:hAnsi="宋体" w:cs="仿宋_GB2312"/>
        </w:rPr>
        <w:t>（2）甲方逾期支付货款的，应向乙方偿付欠款总额万分之一/天的违约金；逾期付款超过</w:t>
      </w:r>
      <w:r>
        <w:rPr>
          <w:rFonts w:hint="eastAsia" w:hAnsi="宋体" w:cs="仿宋_GB2312"/>
          <w:lang w:val="en-US" w:eastAsia="zh-CN"/>
        </w:rPr>
        <w:t>15</w:t>
      </w:r>
      <w:r>
        <w:rPr>
          <w:rFonts w:hint="eastAsia" w:hAnsi="宋体" w:cs="仿宋_GB2312"/>
        </w:rPr>
        <w:t>天的，乙方有权</w:t>
      </w:r>
      <w:r>
        <w:rPr>
          <w:rFonts w:hint="eastAsia" w:hAnsi="宋体" w:cs="仿宋_GB2312"/>
          <w:lang w:val="en-US" w:eastAsia="zh-CN"/>
        </w:rPr>
        <w:t>解除</w:t>
      </w:r>
      <w:r>
        <w:rPr>
          <w:rFonts w:hint="eastAsia" w:hAnsi="宋体" w:cs="仿宋_GB2312"/>
        </w:rPr>
        <w:t>合同；</w:t>
      </w:r>
    </w:p>
    <w:p>
      <w:pPr>
        <w:pStyle w:val="36"/>
        <w:keepNext w:val="0"/>
        <w:keepLines w:val="0"/>
        <w:pageBreakBefore w:val="0"/>
        <w:kinsoku/>
        <w:wordWrap/>
        <w:overflowPunct/>
        <w:topLinePunct w:val="0"/>
        <w:autoSpaceDE/>
        <w:autoSpaceDN/>
        <w:bidi w:val="0"/>
        <w:adjustRightInd/>
        <w:snapToGrid/>
        <w:spacing w:line="400" w:lineRule="exact"/>
        <w:ind w:firstLine="480"/>
        <w:textAlignment w:val="auto"/>
        <w:rPr>
          <w:rFonts w:hAnsi="宋体" w:cs="仿宋_GB2312"/>
        </w:rPr>
      </w:pPr>
      <w:r>
        <w:rPr>
          <w:rFonts w:hint="eastAsia" w:hAnsi="宋体" w:cs="仿宋_GB2312"/>
        </w:rPr>
        <w:t>（3）甲方偿付的违约金不足以弥补乙方损失的，还应按乙方损失尚未弥补的部分，支付赔偿金给乙方。</w:t>
      </w:r>
    </w:p>
    <w:p>
      <w:pPr>
        <w:pStyle w:val="36"/>
        <w:keepNext w:val="0"/>
        <w:keepLines w:val="0"/>
        <w:pageBreakBefore w:val="0"/>
        <w:kinsoku/>
        <w:wordWrap/>
        <w:overflowPunct/>
        <w:topLinePunct w:val="0"/>
        <w:autoSpaceDE/>
        <w:autoSpaceDN/>
        <w:bidi w:val="0"/>
        <w:adjustRightInd/>
        <w:snapToGrid/>
        <w:spacing w:line="400" w:lineRule="exact"/>
        <w:ind w:firstLine="480"/>
        <w:textAlignment w:val="auto"/>
        <w:rPr>
          <w:rFonts w:hAnsi="宋体"/>
        </w:rPr>
      </w:pPr>
      <w:r>
        <w:rPr>
          <w:rFonts w:hint="eastAsia" w:hAnsi="宋体" w:cs="仿宋_GB2312"/>
        </w:rPr>
        <w:t>2．乙方违约责任</w:t>
      </w:r>
    </w:p>
    <w:p>
      <w:pPr>
        <w:pStyle w:val="36"/>
        <w:keepNext w:val="0"/>
        <w:keepLines w:val="0"/>
        <w:pageBreakBefore w:val="0"/>
        <w:kinsoku/>
        <w:wordWrap/>
        <w:overflowPunct/>
        <w:topLinePunct w:val="0"/>
        <w:autoSpaceDE/>
        <w:autoSpaceDN/>
        <w:bidi w:val="0"/>
        <w:adjustRightInd/>
        <w:snapToGrid/>
        <w:spacing w:line="400" w:lineRule="exact"/>
        <w:ind w:firstLine="480"/>
        <w:textAlignment w:val="auto"/>
        <w:rPr>
          <w:rFonts w:hAnsi="宋体"/>
        </w:rPr>
      </w:pPr>
      <w:r>
        <w:rPr>
          <w:rFonts w:hint="eastAsia" w:hAnsi="宋体" w:cs="仿宋_GB2312"/>
        </w:rPr>
        <w:t>（1）乙方交付的货物质量不符合合同规定的，乙方应向甲方支付当批次货物价款百分之</w:t>
      </w:r>
      <w:r>
        <w:rPr>
          <w:rFonts w:hint="eastAsia" w:hAnsi="宋体" w:cs="仿宋_GB2312"/>
          <w:lang w:val="en-US" w:eastAsia="zh-CN"/>
        </w:rPr>
        <w:t>五</w:t>
      </w:r>
      <w:r>
        <w:rPr>
          <w:rFonts w:hint="eastAsia" w:hAnsi="宋体" w:cs="仿宋_GB2312"/>
        </w:rPr>
        <w:t>的违约金，并须在</w:t>
      </w:r>
      <w:r>
        <w:rPr>
          <w:rFonts w:hint="eastAsia" w:hAnsi="宋体" w:cs="仿宋_GB2312"/>
          <w:lang w:val="en-US" w:eastAsia="zh-CN"/>
        </w:rPr>
        <w:t>甲方指定</w:t>
      </w:r>
      <w:r>
        <w:rPr>
          <w:rFonts w:hint="eastAsia" w:hAnsi="宋体" w:cs="仿宋_GB2312"/>
        </w:rPr>
        <w:t>时间内更换合格的货物给甲方，否则，视作乙方不能交付货物而违约，按本条本款下述第“（2）”项规定</w:t>
      </w:r>
      <w:r>
        <w:rPr>
          <w:rFonts w:hint="eastAsia" w:hAnsi="宋体" w:cs="仿宋_GB2312"/>
          <w:lang w:val="en-US" w:eastAsia="zh-CN"/>
        </w:rPr>
        <w:t>执行</w:t>
      </w:r>
      <w:r>
        <w:rPr>
          <w:rFonts w:hint="eastAsia" w:hAnsi="宋体" w:cs="仿宋_GB2312"/>
        </w:rPr>
        <w:t>。</w:t>
      </w:r>
    </w:p>
    <w:p>
      <w:pPr>
        <w:pStyle w:val="36"/>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hAnsi="宋体" w:eastAsia="宋体" w:cs="仿宋_GB2312"/>
          <w:lang w:val="en-US" w:eastAsia="zh-CN"/>
        </w:rPr>
      </w:pPr>
      <w:r>
        <w:rPr>
          <w:rFonts w:hint="eastAsia" w:hAnsi="宋体" w:cs="仿宋_GB2312"/>
        </w:rPr>
        <w:t>（2）乙方逾期交付货物而违约的，</w:t>
      </w:r>
      <w:r>
        <w:rPr>
          <w:rFonts w:hint="eastAsia" w:hAnsi="宋体" w:cs="仿宋_GB2312"/>
          <w:lang w:val="en-US" w:eastAsia="zh-CN"/>
        </w:rPr>
        <w:t>还</w:t>
      </w:r>
      <w:r>
        <w:rPr>
          <w:rFonts w:hint="eastAsia" w:hAnsi="宋体" w:cs="仿宋_GB2312"/>
        </w:rPr>
        <w:t>应向甲方偿付逾期交货部分货款总额的</w:t>
      </w:r>
      <w:r>
        <w:rPr>
          <w:rFonts w:hint="eastAsia" w:hAnsi="宋体" w:cs="仿宋_GB2312"/>
          <w:lang w:val="en-US" w:eastAsia="zh-CN"/>
        </w:rPr>
        <w:t>千</w:t>
      </w:r>
      <w:r>
        <w:rPr>
          <w:rFonts w:hint="eastAsia" w:hAnsi="宋体" w:cs="仿宋_GB2312"/>
        </w:rPr>
        <w:t>分之一/天的违约金；逾期交货超过</w:t>
      </w:r>
      <w:r>
        <w:rPr>
          <w:rFonts w:hint="eastAsia" w:hAnsi="宋体" w:cs="仿宋_GB2312"/>
          <w:lang w:val="en-US" w:eastAsia="zh-CN"/>
        </w:rPr>
        <w:t>15</w:t>
      </w:r>
      <w:r>
        <w:rPr>
          <w:rFonts w:hint="eastAsia" w:hAnsi="宋体" w:cs="仿宋_GB2312"/>
        </w:rPr>
        <w:t>天，甲方</w:t>
      </w:r>
      <w:r>
        <w:rPr>
          <w:rFonts w:hint="eastAsia" w:hAnsi="宋体" w:cs="仿宋_GB2312"/>
          <w:lang w:val="en-US" w:eastAsia="zh-CN"/>
        </w:rPr>
        <w:t>可解除</w:t>
      </w:r>
      <w:r>
        <w:rPr>
          <w:rFonts w:hint="eastAsia" w:hAnsi="宋体" w:cs="仿宋_GB2312"/>
        </w:rPr>
        <w:t>合同，</w:t>
      </w:r>
      <w:r>
        <w:rPr>
          <w:rFonts w:hint="eastAsia" w:hAnsi="宋体" w:cs="仿宋_GB2312"/>
          <w:lang w:val="en-US" w:eastAsia="zh-CN"/>
        </w:rPr>
        <w:t>并扣除乙方缴纳的履约保证金。</w:t>
      </w:r>
    </w:p>
    <w:p>
      <w:pPr>
        <w:pStyle w:val="14"/>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cs="Times New Roman"/>
          <w:color w:val="000000"/>
          <w:sz w:val="24"/>
          <w:szCs w:val="24"/>
          <w:lang w:eastAsia="zh-CN"/>
        </w:rPr>
        <w:t>（</w:t>
      </w:r>
      <w:r>
        <w:rPr>
          <w:rFonts w:hint="eastAsia" w:ascii="Times New Roman" w:hAnsi="Times New Roman" w:cs="Times New Roman"/>
          <w:color w:val="000000"/>
          <w:sz w:val="24"/>
          <w:szCs w:val="24"/>
          <w:lang w:val="en-US" w:eastAsia="zh-CN"/>
        </w:rPr>
        <w:t>3</w:t>
      </w:r>
      <w:r>
        <w:rPr>
          <w:rFonts w:hint="eastAsia" w:ascii="Times New Roman" w:hAnsi="Times New Roman" w:cs="Times New Roman"/>
          <w:color w:val="000000"/>
          <w:sz w:val="24"/>
          <w:szCs w:val="24"/>
          <w:lang w:eastAsia="zh-CN"/>
        </w:rPr>
        <w:t>）</w:t>
      </w:r>
      <w:r>
        <w:rPr>
          <w:rFonts w:hint="eastAsia" w:ascii="Times New Roman" w:hAnsi="Times New Roman" w:cs="Times New Roman"/>
          <w:color w:val="000000"/>
          <w:sz w:val="24"/>
          <w:szCs w:val="24"/>
          <w:lang w:val="en-US" w:eastAsia="zh-CN"/>
        </w:rPr>
        <w:t>合同签订后，乙方不能交付货物而违约的，甲方可解除合同</w:t>
      </w:r>
      <w:r>
        <w:rPr>
          <w:rFonts w:hint="eastAsia" w:hAnsi="宋体" w:cs="仿宋_GB2312"/>
          <w:sz w:val="24"/>
          <w:szCs w:val="24"/>
          <w:lang w:val="en-US" w:eastAsia="zh-CN"/>
        </w:rPr>
        <w:t>并扣除乙方缴纳的履约保证金。</w:t>
      </w:r>
    </w:p>
    <w:p>
      <w:pPr>
        <w:pStyle w:val="14"/>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cs="Times New Roman"/>
          <w:color w:val="000000"/>
          <w:sz w:val="24"/>
          <w:szCs w:val="24"/>
        </w:rPr>
        <w:t>（</w:t>
      </w:r>
      <w:r>
        <w:rPr>
          <w:rFonts w:hint="eastAsia" w:ascii="Times New Roman" w:hAnsi="Times New Roman" w:cs="Times New Roman"/>
          <w:color w:val="000000"/>
          <w:sz w:val="24"/>
          <w:szCs w:val="24"/>
          <w:lang w:val="en-US" w:eastAsia="zh-CN"/>
        </w:rPr>
        <w:t>4</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乙方在合同履行过程中，发生违反本合同条款，造成甲方</w:t>
      </w:r>
      <w:r>
        <w:rPr>
          <w:rFonts w:hint="eastAsia" w:ascii="Times New Roman" w:hAnsi="Times New Roman" w:cs="Times New Roman"/>
          <w:color w:val="000000"/>
          <w:sz w:val="24"/>
          <w:szCs w:val="24"/>
        </w:rPr>
        <w:t>生产、</w:t>
      </w:r>
      <w:r>
        <w:rPr>
          <w:rFonts w:ascii="Times New Roman" w:hAnsi="Times New Roman" w:cs="Times New Roman"/>
          <w:color w:val="000000"/>
          <w:sz w:val="24"/>
          <w:szCs w:val="24"/>
        </w:rPr>
        <w:t>经营损失的，乙方应给予甲方经济损失等同的赔偿，同时甲方有权解除合同</w:t>
      </w:r>
      <w:r>
        <w:rPr>
          <w:rFonts w:hint="eastAsia" w:ascii="Times New Roman" w:hAnsi="Times New Roman" w:cs="Times New Roman"/>
          <w:color w:val="000000"/>
          <w:sz w:val="24"/>
          <w:szCs w:val="24"/>
          <w:lang w:val="en-US" w:eastAsia="zh-CN"/>
        </w:rPr>
        <w:t>并扣除乙方缴纳的履约保证金</w:t>
      </w:r>
    </w:p>
    <w:p>
      <w:pPr>
        <w:pStyle w:val="14"/>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szCs w:val="24"/>
        </w:rPr>
      </w:pP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5</w:t>
      </w:r>
      <w:r>
        <w:rPr>
          <w:rFonts w:hint="eastAsia" w:ascii="Times New Roman" w:hAnsi="Times New Roman" w:cs="Times New Roman"/>
          <w:sz w:val="24"/>
          <w:szCs w:val="24"/>
        </w:rPr>
        <w:t>）</w:t>
      </w:r>
      <w:r>
        <w:rPr>
          <w:rFonts w:ascii="Times New Roman" w:hAnsi="Times New Roman" w:cs="Times New Roman"/>
          <w:sz w:val="24"/>
          <w:szCs w:val="24"/>
        </w:rPr>
        <w:t>乙方供应能力必须满足每批供应量，即使已签订合同，若出现不按所要求的数量供应或质量下降，除按合同条款的有关规定</w:t>
      </w:r>
      <w:r>
        <w:rPr>
          <w:rFonts w:hint="eastAsia" w:ascii="Times New Roman" w:hAnsi="Times New Roman" w:cs="Times New Roman"/>
          <w:sz w:val="24"/>
          <w:szCs w:val="24"/>
          <w:lang w:val="en-US" w:eastAsia="zh-CN"/>
        </w:rPr>
        <w:t>履约</w:t>
      </w:r>
      <w:r>
        <w:rPr>
          <w:rFonts w:ascii="Times New Roman" w:hAnsi="Times New Roman" w:cs="Times New Roman"/>
          <w:sz w:val="24"/>
          <w:szCs w:val="24"/>
        </w:rPr>
        <w:t>外，甲方有权随时</w:t>
      </w:r>
      <w:r>
        <w:rPr>
          <w:rFonts w:hint="eastAsia" w:ascii="Times New Roman" w:hAnsi="Times New Roman" w:cs="Times New Roman"/>
          <w:sz w:val="24"/>
          <w:szCs w:val="24"/>
          <w:lang w:val="en-US" w:eastAsia="zh-CN"/>
        </w:rPr>
        <w:t>解除</w:t>
      </w:r>
      <w:r>
        <w:rPr>
          <w:rFonts w:ascii="Times New Roman" w:hAnsi="Times New Roman" w:cs="Times New Roman"/>
          <w:sz w:val="24"/>
          <w:szCs w:val="24"/>
        </w:rPr>
        <w:t>合同</w:t>
      </w:r>
      <w:r>
        <w:rPr>
          <w:rFonts w:hint="eastAsia" w:ascii="Times New Roman" w:hAnsi="Times New Roman" w:cs="Times New Roman"/>
          <w:color w:val="000000"/>
          <w:sz w:val="24"/>
          <w:szCs w:val="24"/>
          <w:lang w:val="en-US" w:eastAsia="zh-CN"/>
        </w:rPr>
        <w:t>并扣除乙方缴纳的履约保证金</w:t>
      </w:r>
      <w:r>
        <w:rPr>
          <w:rFonts w:ascii="Times New Roman" w:hAnsi="Times New Roman" w:cs="Times New Roman"/>
          <w:sz w:val="24"/>
          <w:szCs w:val="24"/>
        </w:rPr>
        <w:t>。</w:t>
      </w:r>
    </w:p>
    <w:p>
      <w:pPr>
        <w:pStyle w:val="36"/>
        <w:keepNext w:val="0"/>
        <w:keepLines w:val="0"/>
        <w:pageBreakBefore w:val="0"/>
        <w:kinsoku/>
        <w:wordWrap/>
        <w:overflowPunct/>
        <w:topLinePunct w:val="0"/>
        <w:autoSpaceDE/>
        <w:autoSpaceDN/>
        <w:bidi w:val="0"/>
        <w:adjustRightInd/>
        <w:snapToGrid/>
        <w:spacing w:line="400" w:lineRule="exact"/>
        <w:ind w:firstLine="480"/>
        <w:textAlignment w:val="auto"/>
        <w:rPr>
          <w:rFonts w:hAnsi="宋体"/>
        </w:rPr>
      </w:pPr>
      <w:r>
        <w:rPr>
          <w:rFonts w:hint="eastAsia" w:hAnsi="宋体" w:cs="仿宋_GB2312"/>
        </w:rPr>
        <w:t>（</w:t>
      </w:r>
      <w:r>
        <w:rPr>
          <w:rFonts w:hint="eastAsia" w:hAnsi="宋体" w:cs="仿宋_GB2312"/>
          <w:lang w:val="en-US" w:eastAsia="zh-CN"/>
        </w:rPr>
        <w:t>6</w:t>
      </w:r>
      <w:r>
        <w:rPr>
          <w:rFonts w:hint="eastAsia" w:hAnsi="宋体" w:cs="仿宋_GB2312"/>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十向甲方支付违约金并赔偿因此给甲方造成的一切损失。</w:t>
      </w:r>
    </w:p>
    <w:p>
      <w:pPr>
        <w:pStyle w:val="36"/>
        <w:keepNext w:val="0"/>
        <w:keepLines w:val="0"/>
        <w:pageBreakBefore w:val="0"/>
        <w:kinsoku/>
        <w:wordWrap/>
        <w:overflowPunct/>
        <w:topLinePunct w:val="0"/>
        <w:autoSpaceDE/>
        <w:autoSpaceDN/>
        <w:bidi w:val="0"/>
        <w:adjustRightInd/>
        <w:snapToGrid/>
        <w:spacing w:line="400" w:lineRule="exact"/>
        <w:ind w:firstLine="480"/>
        <w:textAlignment w:val="auto"/>
        <w:rPr>
          <w:rFonts w:hAnsi="宋体" w:cs="仿宋_GB2312"/>
        </w:rPr>
      </w:pPr>
      <w:r>
        <w:rPr>
          <w:rFonts w:hint="eastAsia" w:hAnsi="宋体" w:cs="仿宋_GB2312"/>
        </w:rPr>
        <w:t>（</w:t>
      </w:r>
      <w:r>
        <w:rPr>
          <w:rFonts w:hint="eastAsia" w:hAnsi="宋体" w:cs="仿宋_GB2312"/>
          <w:lang w:val="en-US" w:eastAsia="zh-CN"/>
        </w:rPr>
        <w:t>7</w:t>
      </w:r>
      <w:r>
        <w:rPr>
          <w:rFonts w:hint="eastAsia" w:hAnsi="宋体" w:cs="仿宋_GB2312"/>
        </w:rPr>
        <w:t>）乙方偿付的</w:t>
      </w:r>
      <w:r>
        <w:rPr>
          <w:rFonts w:hint="eastAsia" w:hAnsi="宋体" w:cs="仿宋_GB2312"/>
          <w:lang w:val="en-US" w:eastAsia="zh-CN"/>
        </w:rPr>
        <w:t>履约保证金</w:t>
      </w:r>
      <w:r>
        <w:rPr>
          <w:rFonts w:hint="eastAsia" w:hAnsi="宋体" w:cs="仿宋_GB2312"/>
        </w:rPr>
        <w:t>不足以弥补甲方损失的，还应按甲方损失尚未弥补的部分，支付赔偿金给甲方。</w:t>
      </w:r>
    </w:p>
    <w:p>
      <w:pPr>
        <w:pStyle w:val="14"/>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9"/>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color w:val="000000"/>
          <w:sz w:val="24"/>
          <w:szCs w:val="24"/>
          <w:lang w:val="en-US" w:eastAsia="zh-CN"/>
        </w:rPr>
        <w:t>十一、</w:t>
      </w:r>
      <w:r>
        <w:rPr>
          <w:rFonts w:hint="eastAsia" w:asciiTheme="majorEastAsia" w:hAnsiTheme="majorEastAsia" w:eastAsiaTheme="majorEastAsia" w:cstheme="majorEastAsia"/>
          <w:b/>
          <w:bCs/>
          <w:color w:val="auto"/>
          <w:kern w:val="2"/>
          <w:sz w:val="24"/>
          <w:szCs w:val="24"/>
          <w:highlight w:val="none"/>
          <w:lang w:val="en-US" w:eastAsia="zh-CN" w:bidi="ar-SA"/>
        </w:rPr>
        <w:t>合同变更、解除和终止</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1、任意一方就合同履行有变更，应与相对方协商一致，签署补充协议。</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2、出现下列情形的，相对方有权解除合同，相对方有权要求过错方承担违约责任：</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（1）双方协商一致；</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（2）因不可抗力致使合同无法履行；</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（3）因甲方不按约支付货款，经乙方催告后15天内仍不支付；</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（4）因乙方不按约提供货物或更换合格货物，经甲方催告后15天内仍不履行的；</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（5）一方明示或者以行为默示方式，表明不履行合同约定的。</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（6）其他违反合同约定行为，导致合同目的不能实现，经相对方催告后仍不履行的。</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（7）违反廉洁条款的行为，如因乙方违反廉洁条款导致合同解除的，甲方有权将乙方纳入不诚信供应商名单，并禁止乙方参加甲方组织的一切投标采购活动。</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3、双方履行完本合同约定义务后，本合同终止。</w:t>
      </w:r>
    </w:p>
    <w:p>
      <w:pPr>
        <w:pStyle w:val="14"/>
        <w:keepNext w:val="0"/>
        <w:keepLines w:val="0"/>
        <w:pageBreakBefore w:val="0"/>
        <w:kinsoku/>
        <w:wordWrap/>
        <w:overflowPunct/>
        <w:topLinePunct w:val="0"/>
        <w:autoSpaceDE/>
        <w:autoSpaceDN/>
        <w:bidi w:val="0"/>
        <w:adjustRightInd/>
        <w:snapToGrid/>
        <w:spacing w:line="400" w:lineRule="exact"/>
        <w:ind w:firstLine="472" w:firstLineChars="196"/>
        <w:textAlignment w:val="auto"/>
        <w:rPr>
          <w:rFonts w:hint="eastAsia" w:asciiTheme="majorEastAsia" w:hAnsiTheme="majorEastAsia" w:eastAsiaTheme="majorEastAsia" w:cstheme="majorEastAsia"/>
          <w:b/>
          <w:color w:val="000000"/>
          <w:sz w:val="24"/>
          <w:szCs w:val="24"/>
          <w:lang w:val="en-US" w:eastAsia="zh-CN"/>
        </w:rPr>
      </w:pPr>
    </w:p>
    <w:p>
      <w:pPr>
        <w:pStyle w:val="14"/>
        <w:keepNext w:val="0"/>
        <w:keepLines w:val="0"/>
        <w:pageBreakBefore w:val="0"/>
        <w:kinsoku/>
        <w:wordWrap/>
        <w:overflowPunct/>
        <w:topLinePunct w:val="0"/>
        <w:autoSpaceDE/>
        <w:autoSpaceDN/>
        <w:bidi w:val="0"/>
        <w:adjustRightInd/>
        <w:snapToGrid/>
        <w:spacing w:line="400" w:lineRule="exact"/>
        <w:ind w:firstLine="472" w:firstLineChars="196"/>
        <w:textAlignment w:val="auto"/>
        <w:rPr>
          <w:rFonts w:ascii="Times New Roman" w:hAnsi="Times New Roman" w:cs="Times New Roman"/>
          <w:b/>
          <w:color w:val="000000"/>
          <w:sz w:val="24"/>
          <w:szCs w:val="24"/>
        </w:rPr>
      </w:pPr>
      <w:r>
        <w:rPr>
          <w:rFonts w:ascii="Times New Roman" w:hAnsi="Times New Roman" w:cs="Times New Roman"/>
          <w:b/>
          <w:color w:val="000000"/>
          <w:sz w:val="24"/>
          <w:szCs w:val="24"/>
        </w:rPr>
        <w:t>十</w:t>
      </w:r>
      <w:r>
        <w:rPr>
          <w:rFonts w:hint="eastAsia" w:ascii="Times New Roman" w:cs="Times New Roman"/>
          <w:b/>
          <w:color w:val="000000"/>
          <w:sz w:val="24"/>
          <w:szCs w:val="24"/>
          <w:lang w:val="en-US" w:eastAsia="zh-CN"/>
        </w:rPr>
        <w:t>二</w:t>
      </w:r>
      <w:r>
        <w:rPr>
          <w:rFonts w:hint="eastAsia" w:ascii="Times New Roman" w:hAnsi="Times New Roman" w:cs="Times New Roman"/>
          <w:b/>
          <w:color w:val="000000"/>
          <w:sz w:val="24"/>
          <w:szCs w:val="24"/>
        </w:rPr>
        <w:t>、</w:t>
      </w:r>
      <w:r>
        <w:rPr>
          <w:rFonts w:ascii="Times New Roman" w:hAnsi="Times New Roman" w:cs="Times New Roman"/>
          <w:b/>
          <w:color w:val="000000"/>
          <w:sz w:val="24"/>
          <w:szCs w:val="24"/>
        </w:rPr>
        <w:t>不可抗力</w:t>
      </w:r>
    </w:p>
    <w:p>
      <w:pPr>
        <w:pStyle w:val="14"/>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color w:val="000000"/>
          <w:sz w:val="24"/>
          <w:szCs w:val="24"/>
        </w:rPr>
      </w:pPr>
      <w:r>
        <w:rPr>
          <w:rFonts w:ascii="Times New Roman" w:hAnsi="Times New Roman" w:cs="Times New Roman"/>
          <w:color w:val="000000"/>
          <w:sz w:val="24"/>
          <w:szCs w:val="24"/>
        </w:rPr>
        <w:t>双方或任何一方因不可抗力不能履行或不能完全履行协议时，双方不承担责任。但遇不可抗力一方应在不可抗力发生后24小时内时以书面方式向对方通报情况说明</w:t>
      </w:r>
      <w:r>
        <w:rPr>
          <w:rFonts w:hint="eastAsia" w:ascii="Times New Roman" w:hAnsi="Times New Roman" w:cs="Times New Roman"/>
          <w:color w:val="000000"/>
          <w:sz w:val="24"/>
          <w:szCs w:val="24"/>
        </w:rPr>
        <w:t>，并取得相关单位出具的证明</w:t>
      </w:r>
      <w:r>
        <w:rPr>
          <w:rFonts w:ascii="Times New Roman" w:hAnsi="Times New Roman" w:cs="Times New Roman"/>
          <w:color w:val="000000"/>
          <w:sz w:val="24"/>
          <w:szCs w:val="24"/>
        </w:rPr>
        <w:t>，否则，应赔偿由此给对方造成的损失。</w:t>
      </w:r>
    </w:p>
    <w:p>
      <w:pPr>
        <w:pStyle w:val="14"/>
        <w:keepNext w:val="0"/>
        <w:keepLines w:val="0"/>
        <w:pageBreakBefore w:val="0"/>
        <w:kinsoku/>
        <w:wordWrap/>
        <w:overflowPunct/>
        <w:topLinePunct w:val="0"/>
        <w:autoSpaceDE/>
        <w:autoSpaceDN/>
        <w:bidi w:val="0"/>
        <w:adjustRightInd/>
        <w:snapToGrid/>
        <w:spacing w:line="400" w:lineRule="exact"/>
        <w:ind w:firstLine="472" w:firstLineChars="196"/>
        <w:textAlignment w:val="auto"/>
        <w:rPr>
          <w:rFonts w:ascii="Times New Roman" w:hAnsi="Times New Roman" w:cs="Times New Roman"/>
          <w:b/>
          <w:sz w:val="24"/>
          <w:szCs w:val="24"/>
        </w:rPr>
      </w:pPr>
      <w:r>
        <w:rPr>
          <w:rFonts w:ascii="Times New Roman" w:hAnsi="Times New Roman" w:cs="Times New Roman"/>
          <w:b/>
          <w:sz w:val="24"/>
          <w:szCs w:val="24"/>
        </w:rPr>
        <w:t>十</w:t>
      </w:r>
      <w:r>
        <w:rPr>
          <w:rFonts w:hint="eastAsia" w:ascii="Times New Roman" w:cs="Times New Roman"/>
          <w:b/>
          <w:sz w:val="24"/>
          <w:szCs w:val="24"/>
          <w:lang w:val="en-US" w:eastAsia="zh-CN"/>
        </w:rPr>
        <w:t>三</w:t>
      </w:r>
      <w:r>
        <w:rPr>
          <w:rFonts w:hint="eastAsia" w:ascii="Times New Roman" w:hAnsi="Times New Roman" w:cs="Times New Roman"/>
          <w:b/>
          <w:sz w:val="24"/>
          <w:szCs w:val="24"/>
        </w:rPr>
        <w:t>、</w:t>
      </w:r>
      <w:r>
        <w:rPr>
          <w:rFonts w:ascii="Times New Roman" w:hAnsi="Times New Roman" w:cs="Times New Roman"/>
          <w:b/>
          <w:sz w:val="24"/>
          <w:szCs w:val="24"/>
        </w:rPr>
        <w:t>通知</w:t>
      </w:r>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kern w:val="0"/>
          <w:sz w:val="24"/>
          <w:szCs w:val="22"/>
          <w:lang w:val="en-US" w:eastAsia="zh-CN" w:bidi="ar-SA"/>
        </w:rPr>
      </w:pPr>
      <w:r>
        <w:rPr>
          <w:rFonts w:hint="eastAsia" w:ascii="宋体" w:hAnsi="宋体" w:eastAsia="宋体" w:cs="仿宋_GB2312"/>
          <w:kern w:val="0"/>
          <w:sz w:val="24"/>
          <w:szCs w:val="22"/>
          <w:lang w:val="en-US" w:eastAsia="zh-CN" w:bidi="ar-SA"/>
        </w:rPr>
        <w:t>1.任何一方向对方发出的通知或其他往来文件（以下简称“往来文件”），应按照本条款记载的另一方的联系方式，用特快、挂号信、传真、电子邮件或专人送达方式发出，并在下述条件下送达生效：</w:t>
      </w:r>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kern w:val="0"/>
          <w:sz w:val="24"/>
          <w:szCs w:val="22"/>
          <w:lang w:val="en-US" w:eastAsia="zh-CN" w:bidi="ar-SA"/>
        </w:rPr>
      </w:pPr>
      <w:r>
        <w:rPr>
          <w:rFonts w:hint="eastAsia" w:hAnsi="宋体" w:cs="仿宋_GB2312"/>
          <w:kern w:val="0"/>
          <w:sz w:val="24"/>
          <w:szCs w:val="22"/>
          <w:lang w:val="en-US" w:eastAsia="zh-CN" w:bidi="ar-SA"/>
        </w:rPr>
        <w:t>1.1</w:t>
      </w:r>
      <w:r>
        <w:rPr>
          <w:rFonts w:hint="eastAsia" w:ascii="宋体" w:hAnsi="宋体" w:eastAsia="宋体" w:cs="仿宋_GB2312"/>
          <w:kern w:val="0"/>
          <w:sz w:val="24"/>
          <w:szCs w:val="22"/>
          <w:lang w:val="en-US" w:eastAsia="zh-CN" w:bidi="ar-SA"/>
        </w:rPr>
        <w:t>以特快专递或挂号信方式发出的，以收件人签收日为送达日；收件人未签收的，以寄出日后的第五个工作日视为送达；</w:t>
      </w:r>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kern w:val="0"/>
          <w:sz w:val="24"/>
          <w:szCs w:val="22"/>
          <w:lang w:val="en-US" w:eastAsia="zh-CN" w:bidi="ar-SA"/>
        </w:rPr>
      </w:pPr>
      <w:r>
        <w:rPr>
          <w:rFonts w:hint="eastAsia" w:ascii="宋体" w:hAnsi="宋体" w:eastAsia="宋体" w:cs="仿宋_GB2312"/>
          <w:kern w:val="0"/>
          <w:sz w:val="24"/>
          <w:szCs w:val="22"/>
          <w:lang w:val="en-US" w:eastAsia="zh-CN" w:bidi="ar-SA"/>
        </w:rPr>
        <w:t>1.2以传真或电子邮件方式发出的，以发出方收到传真或电子邮件发出确认回执时视为送达；</w:t>
      </w:r>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kern w:val="0"/>
          <w:sz w:val="24"/>
          <w:szCs w:val="22"/>
          <w:lang w:val="en-US" w:eastAsia="zh-CN" w:bidi="ar-SA"/>
        </w:rPr>
      </w:pPr>
      <w:r>
        <w:rPr>
          <w:rFonts w:hint="eastAsia" w:ascii="宋体" w:hAnsi="宋体" w:eastAsia="宋体" w:cs="仿宋_GB2312"/>
          <w:kern w:val="0"/>
          <w:sz w:val="24"/>
          <w:szCs w:val="22"/>
          <w:lang w:val="en-US" w:eastAsia="zh-CN" w:bidi="ar-SA"/>
        </w:rPr>
        <w:t xml:space="preserve">1.3如对方不在的，由对方公司职工签收，若对方拒绝签收的，由两名送达工作人员签字见证，留置送达。                                                      </w:t>
      </w:r>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kern w:val="0"/>
          <w:sz w:val="24"/>
          <w:szCs w:val="22"/>
          <w:lang w:val="en-US" w:eastAsia="zh-CN" w:bidi="ar-SA"/>
        </w:rPr>
      </w:pPr>
      <w:r>
        <w:rPr>
          <w:rFonts w:hint="eastAsia" w:ascii="宋体" w:hAnsi="宋体" w:eastAsia="宋体" w:cs="仿宋_GB2312"/>
          <w:kern w:val="0"/>
          <w:sz w:val="24"/>
          <w:szCs w:val="22"/>
          <w:lang w:val="en-US" w:eastAsia="zh-CN" w:bidi="ar-SA"/>
        </w:rPr>
        <w:t>同时采用上述几种方式的，以其中最快到达对方的为准。</w:t>
      </w:r>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kern w:val="0"/>
          <w:sz w:val="24"/>
          <w:szCs w:val="22"/>
          <w:lang w:val="en-US" w:eastAsia="zh-CN" w:bidi="ar-SA"/>
        </w:rPr>
      </w:pPr>
      <w:r>
        <w:rPr>
          <w:rFonts w:hint="eastAsia" w:ascii="宋体" w:hAnsi="宋体" w:eastAsia="宋体" w:cs="仿宋_GB2312"/>
          <w:kern w:val="0"/>
          <w:sz w:val="24"/>
          <w:szCs w:val="22"/>
          <w:lang w:val="en-US" w:eastAsia="zh-CN" w:bidi="ar-SA"/>
        </w:rPr>
        <w:t>2.本条款项下的联系方式发生变更，变更方应及时书面通知另一方。另一方在收到有关变更前的联系方式所发出的往来文件视为有效。</w:t>
      </w:r>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kern w:val="0"/>
          <w:sz w:val="24"/>
          <w:szCs w:val="22"/>
          <w:lang w:val="en-US" w:eastAsia="zh-CN" w:bidi="ar-SA"/>
        </w:rPr>
      </w:pPr>
      <w:r>
        <w:rPr>
          <w:rFonts w:hint="eastAsia" w:ascii="宋体" w:hAnsi="宋体" w:eastAsia="宋体" w:cs="仿宋_GB2312"/>
          <w:kern w:val="0"/>
          <w:sz w:val="24"/>
          <w:szCs w:val="22"/>
          <w:lang w:val="en-US" w:eastAsia="zh-CN" w:bidi="ar-SA"/>
        </w:rPr>
        <w:t>3.本合同所载地址也是司法机关司法文书送达地址。</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w:t>
      </w:r>
      <w:r>
        <w:rPr>
          <w:rFonts w:hint="eastAsia" w:ascii="宋体" w:hAnsi="宋体" w:cs="宋体"/>
          <w:b/>
          <w:bCs/>
          <w:sz w:val="24"/>
          <w:szCs w:val="24"/>
          <w:lang w:val="en-US" w:eastAsia="zh-CN"/>
        </w:rPr>
        <w:t>四</w:t>
      </w:r>
      <w:r>
        <w:rPr>
          <w:rFonts w:hint="eastAsia" w:ascii="宋体" w:hAnsi="宋体" w:eastAsia="宋体" w:cs="宋体"/>
          <w:b/>
          <w:bCs/>
          <w:sz w:val="24"/>
          <w:szCs w:val="24"/>
          <w:lang w:val="en-US" w:eastAsia="zh-CN"/>
        </w:rPr>
        <w:t>、廉洁条款</w:t>
      </w:r>
    </w:p>
    <w:p>
      <w:pPr>
        <w:pStyle w:val="8"/>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14"/>
        <w:keepNext w:val="0"/>
        <w:keepLines w:val="0"/>
        <w:pageBreakBefore w:val="0"/>
        <w:kinsoku/>
        <w:wordWrap/>
        <w:overflowPunct/>
        <w:topLinePunct w:val="0"/>
        <w:autoSpaceDE/>
        <w:autoSpaceDN/>
        <w:bidi w:val="0"/>
        <w:adjustRightInd/>
        <w:snapToGrid/>
        <w:spacing w:line="400" w:lineRule="exact"/>
        <w:ind w:firstLine="482" w:firstLineChars="200"/>
        <w:textAlignment w:val="auto"/>
        <w:rPr>
          <w:b/>
          <w:szCs w:val="24"/>
        </w:rPr>
      </w:pPr>
      <w:r>
        <w:rPr>
          <w:rFonts w:ascii="Times New Roman" w:hAnsi="Times New Roman" w:cs="Times New Roman"/>
          <w:b/>
          <w:sz w:val="24"/>
          <w:szCs w:val="24"/>
        </w:rPr>
        <w:t>十</w:t>
      </w:r>
      <w:r>
        <w:rPr>
          <w:rFonts w:hint="eastAsia" w:ascii="Times New Roman" w:cs="Times New Roman"/>
          <w:b/>
          <w:sz w:val="24"/>
          <w:szCs w:val="24"/>
          <w:lang w:val="en-US" w:eastAsia="zh-CN"/>
        </w:rPr>
        <w:t>五</w:t>
      </w:r>
      <w:r>
        <w:rPr>
          <w:rFonts w:hint="eastAsia" w:ascii="Times New Roman" w:hAnsi="Times New Roman" w:cs="Times New Roman"/>
          <w:b/>
          <w:sz w:val="24"/>
          <w:szCs w:val="24"/>
        </w:rPr>
        <w:t>、</w:t>
      </w:r>
      <w:bookmarkStart w:id="96" w:name="_Toc217446114"/>
      <w:r>
        <w:rPr>
          <w:rFonts w:hint="eastAsia" w:ascii="Times New Roman" w:hAnsi="Times New Roman" w:cs="Times New Roman"/>
          <w:b/>
          <w:sz w:val="24"/>
          <w:szCs w:val="24"/>
        </w:rPr>
        <w:t>争议解决办法</w:t>
      </w:r>
      <w:bookmarkEnd w:id="96"/>
    </w:p>
    <w:p>
      <w:pPr>
        <w:pStyle w:val="14"/>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Ansi="宋体" w:cs="宋体"/>
          <w:b/>
          <w:sz w:val="24"/>
          <w:szCs w:val="24"/>
        </w:rPr>
      </w:pPr>
      <w:r>
        <w:rPr>
          <w:rFonts w:hint="eastAsia" w:hAnsi="宋体"/>
          <w:sz w:val="24"/>
          <w:szCs w:val="24"/>
        </w:rPr>
        <w:t>1</w:t>
      </w:r>
      <w:r>
        <w:rPr>
          <w:rFonts w:hint="eastAsia" w:hAnsi="宋体"/>
          <w:sz w:val="24"/>
          <w:szCs w:val="24"/>
          <w:lang w:val="en-US" w:eastAsia="zh-CN"/>
        </w:rPr>
        <w:t>.</w:t>
      </w:r>
      <w:r>
        <w:rPr>
          <w:rFonts w:hint="eastAsia" w:hAnsi="宋体"/>
          <w:sz w:val="24"/>
          <w:szCs w:val="24"/>
        </w:rPr>
        <w:t>因服务的质量问题发生争议，由具有法定资格条件的质量技术监督（检测）机构进行质量鉴定。服务符合标准的，鉴定费由甲方承担；服务不符合质量标准的，鉴定费由乙方承担。</w:t>
      </w:r>
    </w:p>
    <w:p>
      <w:pPr>
        <w:pStyle w:val="14"/>
        <w:keepNext w:val="0"/>
        <w:keepLines w:val="0"/>
        <w:pageBreakBefore w:val="0"/>
        <w:widowControl w:val="0"/>
        <w:numPr>
          <w:ilvl w:val="0"/>
          <w:numId w:val="0"/>
        </w:numPr>
        <w:kinsoku/>
        <w:wordWrap/>
        <w:overflowPunct/>
        <w:topLinePunct w:val="0"/>
        <w:autoSpaceDE/>
        <w:autoSpaceDN/>
        <w:bidi w:val="0"/>
        <w:spacing w:line="400" w:lineRule="exact"/>
        <w:ind w:firstLine="480" w:firstLineChars="200"/>
        <w:textAlignment w:val="auto"/>
        <w:rPr>
          <w:rFonts w:hAnsi="宋体"/>
          <w:sz w:val="24"/>
          <w:szCs w:val="24"/>
        </w:rPr>
      </w:pPr>
      <w:r>
        <w:rPr>
          <w:rFonts w:hint="eastAsia" w:hAnsi="宋体"/>
          <w:sz w:val="24"/>
          <w:szCs w:val="24"/>
          <w:lang w:val="en-US" w:eastAsia="zh-CN"/>
        </w:rPr>
        <w:t>2.</w:t>
      </w:r>
      <w:r>
        <w:rPr>
          <w:rFonts w:hint="eastAsia" w:hAnsi="宋体"/>
          <w:sz w:val="24"/>
          <w:szCs w:val="24"/>
        </w:rPr>
        <w:t>合同履行期间,若双方发生争议，双方本着友好合作的态度，对合同履行过程中发生的违约行为进行及时的协商解决或由有关部门调解解决，如不能协商解决可向合同中甲方的所在地有管辖权的法院（泸州市江阳区人民法院）通过法律诉讼解决。</w:t>
      </w:r>
      <w:r>
        <w:rPr>
          <w:rFonts w:hint="eastAsia" w:ascii="宋体" w:hAnsi="宋体" w:eastAsia="宋体" w:cs="宋体"/>
          <w:color w:val="000000"/>
          <w:sz w:val="24"/>
          <w:szCs w:val="24"/>
        </w:rPr>
        <w:t>因一方违约，相对方为</w:t>
      </w:r>
      <w:r>
        <w:rPr>
          <w:rFonts w:hint="eastAsia" w:ascii="宋体" w:hAnsi="宋体" w:eastAsia="宋体" w:cs="宋体"/>
          <w:color w:val="000000"/>
          <w:sz w:val="24"/>
          <w:szCs w:val="24"/>
          <w:lang w:val="en-US" w:eastAsia="zh-CN"/>
        </w:rPr>
        <w:t>维护正当权益</w:t>
      </w:r>
      <w:r>
        <w:rPr>
          <w:rFonts w:hint="eastAsia" w:ascii="宋体" w:hAnsi="宋体" w:eastAsia="宋体" w:cs="宋体"/>
          <w:color w:val="000000"/>
          <w:sz w:val="24"/>
          <w:szCs w:val="24"/>
        </w:rPr>
        <w:t>而遭受的损失等费用由违约方承担，损失费用包括但不限于律师费、诉讼费、公告费、鉴定费等</w:t>
      </w:r>
      <w:r>
        <w:rPr>
          <w:rFonts w:hint="eastAsia" w:ascii="宋体" w:hAnsi="宋体" w:eastAsia="宋体" w:cs="宋体"/>
          <w:color w:val="000000"/>
          <w:sz w:val="24"/>
          <w:szCs w:val="24"/>
          <w:lang w:eastAsia="zh-CN"/>
        </w:rPr>
        <w:t>。</w:t>
      </w:r>
    </w:p>
    <w:p>
      <w:pPr>
        <w:pStyle w:val="14"/>
        <w:keepNext w:val="0"/>
        <w:keepLines w:val="0"/>
        <w:pageBreakBefore w:val="0"/>
        <w:widowControl w:val="0"/>
        <w:numPr>
          <w:ilvl w:val="0"/>
          <w:numId w:val="0"/>
        </w:numPr>
        <w:kinsoku/>
        <w:wordWrap/>
        <w:overflowPunct/>
        <w:topLinePunct w:val="0"/>
        <w:autoSpaceDE/>
        <w:autoSpaceDN/>
        <w:bidi w:val="0"/>
        <w:spacing w:line="400" w:lineRule="exact"/>
        <w:ind w:firstLine="480" w:firstLineChars="200"/>
        <w:textAlignment w:val="auto"/>
        <w:rPr>
          <w:rFonts w:hint="eastAsia" w:hAnsi="宋体"/>
          <w:sz w:val="24"/>
          <w:szCs w:val="24"/>
          <w:lang w:val="en-US" w:eastAsia="zh-CN"/>
        </w:rPr>
      </w:pPr>
      <w:r>
        <w:rPr>
          <w:rFonts w:hint="eastAsia" w:hAnsi="宋体"/>
          <w:sz w:val="24"/>
          <w:szCs w:val="24"/>
          <w:lang w:val="en-US" w:eastAsia="zh-CN"/>
        </w:rPr>
        <w:t>3.组成合同的文件及优先解释顺序如下：</w:t>
      </w:r>
    </w:p>
    <w:p>
      <w:pPr>
        <w:pStyle w:val="14"/>
        <w:keepNext w:val="0"/>
        <w:keepLines w:val="0"/>
        <w:pageBreakBefore w:val="0"/>
        <w:widowControl w:val="0"/>
        <w:numPr>
          <w:ilvl w:val="0"/>
          <w:numId w:val="0"/>
        </w:numPr>
        <w:kinsoku/>
        <w:wordWrap/>
        <w:overflowPunct/>
        <w:topLinePunct w:val="0"/>
        <w:autoSpaceDE/>
        <w:autoSpaceDN/>
        <w:bidi w:val="0"/>
        <w:spacing w:line="400" w:lineRule="exact"/>
        <w:ind w:firstLine="240" w:firstLineChars="100"/>
        <w:textAlignment w:val="auto"/>
        <w:rPr>
          <w:rFonts w:hint="eastAsia" w:hAnsi="宋体"/>
          <w:sz w:val="24"/>
          <w:szCs w:val="24"/>
          <w:lang w:val="en-US" w:eastAsia="zh-CN"/>
        </w:rPr>
      </w:pPr>
      <w:r>
        <w:rPr>
          <w:rFonts w:hint="eastAsia" w:hAnsi="宋体"/>
          <w:sz w:val="24"/>
          <w:szCs w:val="24"/>
          <w:lang w:val="en-US" w:eastAsia="zh-CN"/>
        </w:rPr>
        <w:t>（1）本合同书</w:t>
      </w:r>
    </w:p>
    <w:p>
      <w:pPr>
        <w:pStyle w:val="14"/>
        <w:keepNext w:val="0"/>
        <w:keepLines w:val="0"/>
        <w:pageBreakBefore w:val="0"/>
        <w:widowControl w:val="0"/>
        <w:numPr>
          <w:ilvl w:val="0"/>
          <w:numId w:val="0"/>
        </w:numPr>
        <w:kinsoku/>
        <w:wordWrap/>
        <w:overflowPunct/>
        <w:topLinePunct w:val="0"/>
        <w:autoSpaceDE/>
        <w:autoSpaceDN/>
        <w:bidi w:val="0"/>
        <w:spacing w:line="400" w:lineRule="exact"/>
        <w:ind w:firstLine="240" w:firstLineChars="100"/>
        <w:textAlignment w:val="auto"/>
        <w:rPr>
          <w:rFonts w:hint="default" w:hAnsi="宋体"/>
          <w:sz w:val="24"/>
          <w:szCs w:val="24"/>
          <w:lang w:val="en-US" w:eastAsia="zh-CN"/>
        </w:rPr>
      </w:pPr>
      <w:r>
        <w:rPr>
          <w:rFonts w:hint="eastAsia" w:hAnsi="宋体"/>
          <w:sz w:val="24"/>
          <w:szCs w:val="24"/>
          <w:lang w:val="en-US" w:eastAsia="zh-CN"/>
        </w:rPr>
        <w:t>（2）中标通知书</w:t>
      </w:r>
    </w:p>
    <w:p>
      <w:pPr>
        <w:pStyle w:val="14"/>
        <w:keepNext w:val="0"/>
        <w:keepLines w:val="0"/>
        <w:pageBreakBefore w:val="0"/>
        <w:widowControl w:val="0"/>
        <w:numPr>
          <w:ilvl w:val="0"/>
          <w:numId w:val="0"/>
        </w:numPr>
        <w:kinsoku/>
        <w:wordWrap/>
        <w:overflowPunct/>
        <w:topLinePunct w:val="0"/>
        <w:autoSpaceDE/>
        <w:autoSpaceDN/>
        <w:bidi w:val="0"/>
        <w:spacing w:line="400" w:lineRule="exact"/>
        <w:ind w:firstLine="240" w:firstLineChars="100"/>
        <w:textAlignment w:val="auto"/>
        <w:rPr>
          <w:rFonts w:hint="eastAsia" w:hAnsi="宋体"/>
          <w:sz w:val="24"/>
          <w:szCs w:val="24"/>
          <w:lang w:val="en-US" w:eastAsia="zh-CN"/>
        </w:rPr>
      </w:pPr>
      <w:r>
        <w:rPr>
          <w:rFonts w:hint="eastAsia" w:hAnsi="宋体"/>
          <w:sz w:val="24"/>
          <w:szCs w:val="24"/>
          <w:lang w:val="en-US" w:eastAsia="zh-CN"/>
        </w:rPr>
        <w:t>（3）响应文件及其附件</w:t>
      </w:r>
    </w:p>
    <w:p>
      <w:pPr>
        <w:pStyle w:val="14"/>
        <w:keepNext w:val="0"/>
        <w:keepLines w:val="0"/>
        <w:pageBreakBefore w:val="0"/>
        <w:widowControl w:val="0"/>
        <w:numPr>
          <w:ilvl w:val="0"/>
          <w:numId w:val="0"/>
        </w:numPr>
        <w:kinsoku/>
        <w:wordWrap/>
        <w:overflowPunct/>
        <w:topLinePunct w:val="0"/>
        <w:autoSpaceDE/>
        <w:autoSpaceDN/>
        <w:bidi w:val="0"/>
        <w:spacing w:line="400" w:lineRule="exact"/>
        <w:ind w:firstLine="240" w:firstLineChars="100"/>
        <w:textAlignment w:val="auto"/>
        <w:rPr>
          <w:rFonts w:hint="default" w:hAnsi="宋体"/>
          <w:sz w:val="24"/>
          <w:szCs w:val="24"/>
          <w:lang w:val="en-US" w:eastAsia="zh-CN"/>
        </w:rPr>
      </w:pPr>
      <w:r>
        <w:rPr>
          <w:rFonts w:hint="eastAsia" w:hAnsi="宋体"/>
          <w:sz w:val="24"/>
          <w:szCs w:val="24"/>
          <w:lang w:val="en-US" w:eastAsia="zh-CN"/>
        </w:rPr>
        <w:t>（4）询价文件、补遗文件及其附件</w:t>
      </w:r>
    </w:p>
    <w:p>
      <w:pPr>
        <w:pStyle w:val="14"/>
        <w:keepNext w:val="0"/>
        <w:keepLines w:val="0"/>
        <w:pageBreakBefore w:val="0"/>
        <w:widowControl w:val="0"/>
        <w:numPr>
          <w:ilvl w:val="0"/>
          <w:numId w:val="0"/>
        </w:numPr>
        <w:kinsoku/>
        <w:wordWrap/>
        <w:overflowPunct/>
        <w:topLinePunct w:val="0"/>
        <w:autoSpaceDE/>
        <w:autoSpaceDN/>
        <w:bidi w:val="0"/>
        <w:spacing w:line="400" w:lineRule="exact"/>
        <w:ind w:firstLine="240" w:firstLineChars="100"/>
        <w:textAlignment w:val="auto"/>
        <w:rPr>
          <w:rFonts w:hint="eastAsia" w:hAnsi="宋体"/>
          <w:sz w:val="24"/>
          <w:szCs w:val="24"/>
          <w:lang w:val="en-US" w:eastAsia="zh-CN"/>
        </w:rPr>
      </w:pPr>
      <w:r>
        <w:rPr>
          <w:rFonts w:hint="eastAsia" w:hAnsi="宋体"/>
          <w:sz w:val="24"/>
          <w:szCs w:val="24"/>
          <w:lang w:val="en-US" w:eastAsia="zh-CN"/>
        </w:rPr>
        <w:t>（6）标准、规范及有关技术文件</w:t>
      </w:r>
      <w:r>
        <w:rPr>
          <w:rFonts w:hint="eastAsia" w:hAnsi="宋体"/>
          <w:sz w:val="24"/>
          <w:szCs w:val="24"/>
          <w:lang w:val="en-US" w:eastAsia="zh-CN"/>
        </w:rPr>
        <w:br w:type="textWrapping"/>
      </w:r>
      <w:r>
        <w:rPr>
          <w:rFonts w:hint="eastAsia" w:hAnsi="宋体"/>
          <w:sz w:val="24"/>
          <w:szCs w:val="24"/>
          <w:lang w:val="en-US" w:eastAsia="zh-CN"/>
        </w:rPr>
        <w:t xml:space="preserve">    合同履行中，甲乙双方有关工程的洽商、变更等书面协议或文件视为本合同的组成部分。</w:t>
      </w:r>
    </w:p>
    <w:p>
      <w:pPr>
        <w:pStyle w:val="14"/>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cs="Times New Roman"/>
          <w:b/>
          <w:sz w:val="24"/>
          <w:szCs w:val="24"/>
        </w:rPr>
      </w:pPr>
    </w:p>
    <w:p>
      <w:pPr>
        <w:pStyle w:val="14"/>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ascii="Times New Roman" w:hAnsi="Times New Roman" w:cs="Times New Roman"/>
          <w:b/>
          <w:sz w:val="24"/>
          <w:szCs w:val="24"/>
        </w:rPr>
      </w:pPr>
      <w:r>
        <w:rPr>
          <w:rFonts w:hint="eastAsia" w:ascii="Times New Roman" w:hAnsi="Times New Roman" w:cs="Times New Roman"/>
          <w:b/>
          <w:sz w:val="24"/>
          <w:szCs w:val="24"/>
        </w:rPr>
        <w:t>十</w:t>
      </w:r>
      <w:r>
        <w:rPr>
          <w:rFonts w:hint="eastAsia" w:ascii="Times New Roman" w:cs="Times New Roman"/>
          <w:b/>
          <w:sz w:val="24"/>
          <w:szCs w:val="24"/>
          <w:lang w:val="en-US" w:eastAsia="zh-CN"/>
        </w:rPr>
        <w:t>六</w:t>
      </w:r>
      <w:r>
        <w:rPr>
          <w:rFonts w:hint="eastAsia" w:ascii="Times New Roman" w:hAnsi="Times New Roman" w:cs="Times New Roman"/>
          <w:b/>
          <w:sz w:val="24"/>
          <w:szCs w:val="24"/>
        </w:rPr>
        <w:t>、其他</w:t>
      </w:r>
    </w:p>
    <w:p>
      <w:pPr>
        <w:pStyle w:val="36"/>
        <w:keepNext w:val="0"/>
        <w:keepLines w:val="0"/>
        <w:pageBreakBefore w:val="0"/>
        <w:kinsoku/>
        <w:wordWrap/>
        <w:overflowPunct/>
        <w:topLinePunct w:val="0"/>
        <w:autoSpaceDE/>
        <w:autoSpaceDN/>
        <w:bidi w:val="0"/>
        <w:adjustRightInd/>
        <w:snapToGrid/>
        <w:spacing w:line="400" w:lineRule="exact"/>
        <w:ind w:firstLine="480"/>
        <w:textAlignment w:val="auto"/>
        <w:rPr>
          <w:bCs/>
          <w:szCs w:val="24"/>
        </w:rPr>
      </w:pPr>
      <w:bookmarkStart w:id="97" w:name="_Toc178152366"/>
      <w:bookmarkStart w:id="98" w:name="_Toc281393551"/>
      <w:bookmarkStart w:id="99" w:name="_Toc180307736"/>
      <w:bookmarkStart w:id="100" w:name="_Toc178139775"/>
      <w:bookmarkStart w:id="101" w:name="_Toc169145850"/>
      <w:bookmarkStart w:id="102" w:name="_Toc214363408"/>
      <w:bookmarkStart w:id="103" w:name="_Toc240425258"/>
      <w:bookmarkStart w:id="104" w:name="_Toc139876658"/>
      <w:r>
        <w:rPr>
          <w:rFonts w:hint="eastAsia"/>
          <w:bCs/>
          <w:szCs w:val="24"/>
        </w:rPr>
        <w:t>1</w:t>
      </w:r>
      <w:r>
        <w:rPr>
          <w:rFonts w:hint="eastAsia"/>
          <w:bCs/>
          <w:szCs w:val="24"/>
          <w:lang w:val="en-US" w:eastAsia="zh-CN"/>
        </w:rPr>
        <w:t>.</w:t>
      </w:r>
      <w:r>
        <w:rPr>
          <w:rFonts w:hint="eastAsia"/>
          <w:bCs/>
          <w:szCs w:val="24"/>
        </w:rPr>
        <w:t>本合同在乙方向甲方支付履约保证金、双方法定代表人或授权委托人签字</w:t>
      </w:r>
      <w:r>
        <w:rPr>
          <w:rFonts w:hint="eastAsia"/>
          <w:bCs/>
          <w:szCs w:val="24"/>
          <w:lang w:val="en-US" w:eastAsia="zh-CN"/>
        </w:rPr>
        <w:t>并加盖</w:t>
      </w:r>
      <w:r>
        <w:rPr>
          <w:rFonts w:hint="eastAsia"/>
          <w:bCs/>
          <w:szCs w:val="24"/>
        </w:rPr>
        <w:t>公章之日起生效。</w:t>
      </w:r>
      <w:r>
        <w:rPr>
          <w:rFonts w:ascii="Times New Roman" w:hAnsi="Times New Roman" w:cs="Times New Roman"/>
          <w:szCs w:val="24"/>
        </w:rPr>
        <w:t>本合同有效期</w:t>
      </w:r>
      <w:r>
        <w:rPr>
          <w:rFonts w:hint="eastAsia" w:ascii="Times New Roman" w:hAnsi="Times New Roman" w:cs="Times New Roman"/>
          <w:szCs w:val="24"/>
        </w:rPr>
        <w:t>为合同生效之日起</w:t>
      </w:r>
      <w:r>
        <w:rPr>
          <w:rFonts w:ascii="Times New Roman" w:hAnsi="Times New Roman" w:cs="Times New Roman"/>
          <w:szCs w:val="24"/>
        </w:rPr>
        <w:t>至</w:t>
      </w:r>
      <w:r>
        <w:rPr>
          <w:rFonts w:hint="eastAsia" w:ascii="Times New Roman" w:hAnsi="Times New Roman" w:cs="Times New Roman"/>
          <w:szCs w:val="24"/>
          <w:u w:val="single"/>
          <w:lang w:val="en-US" w:eastAsia="zh-CN"/>
        </w:rPr>
        <w:t xml:space="preserve">    </w:t>
      </w:r>
      <w:r>
        <w:rPr>
          <w:rFonts w:ascii="Times New Roman" w:hAnsi="Times New Roman" w:cs="Times New Roman"/>
          <w:szCs w:val="24"/>
        </w:rPr>
        <w:t>年</w:t>
      </w:r>
      <w:r>
        <w:rPr>
          <w:rFonts w:hint="eastAsia" w:ascii="Times New Roman" w:hAnsi="Times New Roman" w:cs="Times New Roman"/>
          <w:szCs w:val="24"/>
          <w:u w:val="single"/>
          <w:lang w:val="en-US" w:eastAsia="zh-CN"/>
        </w:rPr>
        <w:t xml:space="preserve">   </w:t>
      </w:r>
      <w:r>
        <w:rPr>
          <w:rFonts w:ascii="Times New Roman" w:hAnsi="Times New Roman" w:cs="Times New Roman"/>
          <w:szCs w:val="24"/>
        </w:rPr>
        <w:t>月</w:t>
      </w:r>
      <w:r>
        <w:rPr>
          <w:rFonts w:hint="eastAsia" w:ascii="Times New Roman" w:hAnsi="Times New Roman" w:cs="Times New Roman"/>
          <w:szCs w:val="24"/>
          <w:u w:val="single"/>
          <w:lang w:val="en-US" w:eastAsia="zh-CN"/>
        </w:rPr>
        <w:t xml:space="preserve">   </w:t>
      </w:r>
      <w:r>
        <w:rPr>
          <w:rFonts w:ascii="Times New Roman" w:hAnsi="Times New Roman" w:cs="Times New Roman"/>
          <w:szCs w:val="24"/>
        </w:rPr>
        <w:t>日，</w:t>
      </w:r>
    </w:p>
    <w:p>
      <w:pPr>
        <w:pStyle w:val="36"/>
        <w:keepNext w:val="0"/>
        <w:keepLines w:val="0"/>
        <w:pageBreakBefore w:val="0"/>
        <w:kinsoku/>
        <w:wordWrap/>
        <w:overflowPunct/>
        <w:topLinePunct w:val="0"/>
        <w:autoSpaceDE/>
        <w:autoSpaceDN/>
        <w:bidi w:val="0"/>
        <w:adjustRightInd/>
        <w:snapToGrid/>
        <w:spacing w:line="400" w:lineRule="exact"/>
        <w:ind w:firstLine="480"/>
        <w:textAlignment w:val="auto"/>
        <w:rPr>
          <w:bCs/>
          <w:szCs w:val="24"/>
        </w:rPr>
      </w:pPr>
      <w:r>
        <w:rPr>
          <w:rFonts w:hint="eastAsia"/>
          <w:bCs/>
          <w:szCs w:val="24"/>
        </w:rPr>
        <w:t>2</w:t>
      </w:r>
      <w:r>
        <w:rPr>
          <w:rFonts w:hint="eastAsia"/>
          <w:bCs/>
          <w:szCs w:val="24"/>
          <w:lang w:val="en-US" w:eastAsia="zh-CN"/>
        </w:rPr>
        <w:t>.</w:t>
      </w:r>
      <w:r>
        <w:rPr>
          <w:rFonts w:hint="eastAsia"/>
          <w:bCs/>
          <w:szCs w:val="24"/>
        </w:rPr>
        <w:t>本合同一式</w:t>
      </w:r>
      <w:r>
        <w:rPr>
          <w:rFonts w:hint="eastAsia"/>
          <w:bCs/>
          <w:szCs w:val="24"/>
          <w:lang w:val="en-US" w:eastAsia="zh-CN"/>
        </w:rPr>
        <w:t>肆</w:t>
      </w:r>
      <w:r>
        <w:rPr>
          <w:rFonts w:hint="eastAsia"/>
          <w:bCs/>
          <w:szCs w:val="24"/>
        </w:rPr>
        <w:t>份，甲方</w:t>
      </w:r>
      <w:r>
        <w:rPr>
          <w:rFonts w:hint="eastAsia"/>
          <w:bCs/>
          <w:szCs w:val="24"/>
          <w:lang w:val="en-US" w:eastAsia="zh-CN"/>
        </w:rPr>
        <w:t>执叁份</w:t>
      </w:r>
      <w:r>
        <w:rPr>
          <w:rFonts w:hint="eastAsia"/>
          <w:bCs/>
          <w:szCs w:val="24"/>
        </w:rPr>
        <w:t>、乙方执</w:t>
      </w:r>
      <w:r>
        <w:rPr>
          <w:rFonts w:hint="eastAsia"/>
          <w:bCs/>
          <w:szCs w:val="24"/>
          <w:lang w:val="en-US" w:eastAsia="zh-CN"/>
        </w:rPr>
        <w:t>壹</w:t>
      </w:r>
      <w:r>
        <w:rPr>
          <w:rFonts w:hint="eastAsia"/>
          <w:bCs/>
          <w:szCs w:val="24"/>
        </w:rPr>
        <w:t>份，具有同等效力。</w:t>
      </w:r>
    </w:p>
    <w:p>
      <w:pPr>
        <w:pStyle w:val="14"/>
        <w:keepNext w:val="0"/>
        <w:keepLines w:val="0"/>
        <w:pageBreakBefore w:val="0"/>
        <w:kinsoku/>
        <w:wordWrap/>
        <w:overflowPunct/>
        <w:topLinePunct w:val="0"/>
        <w:autoSpaceDE/>
        <w:autoSpaceDN/>
        <w:bidi w:val="0"/>
        <w:adjustRightInd/>
        <w:snapToGrid/>
        <w:spacing w:line="400" w:lineRule="exact"/>
        <w:ind w:firstLine="480" w:firstLineChars="200"/>
        <w:textAlignment w:val="auto"/>
        <w:rPr>
          <w:bCs/>
          <w:szCs w:val="24"/>
        </w:rPr>
      </w:pPr>
      <w:r>
        <w:rPr>
          <w:rFonts w:hint="eastAsia" w:hAnsi="Calibri" w:cs="宋体"/>
          <w:bCs/>
          <w:kern w:val="0"/>
          <w:sz w:val="24"/>
          <w:szCs w:val="24"/>
        </w:rPr>
        <w:t>3</w:t>
      </w:r>
      <w:r>
        <w:rPr>
          <w:rFonts w:hint="eastAsia" w:hAnsi="Calibri" w:cs="宋体"/>
          <w:bCs/>
          <w:kern w:val="0"/>
          <w:sz w:val="24"/>
          <w:szCs w:val="24"/>
          <w:lang w:val="en-US" w:eastAsia="zh-CN"/>
        </w:rPr>
        <w:t>.</w:t>
      </w:r>
      <w:r>
        <w:rPr>
          <w:rFonts w:ascii="Times New Roman" w:hAnsi="Times New Roman" w:cs="Times New Roman"/>
          <w:sz w:val="24"/>
          <w:szCs w:val="24"/>
        </w:rPr>
        <w:t>对于本合同的未尽事宜，需进行修改、补充或完善的，甲乙双方必须就所修改的内容签订书面的合同补充协议，作为本合同的补充</w:t>
      </w:r>
      <w:r>
        <w:rPr>
          <w:rFonts w:hint="eastAsia" w:ascii="Times New Roman" w:hAnsi="Times New Roman" w:cs="Times New Roman"/>
          <w:sz w:val="24"/>
          <w:szCs w:val="24"/>
        </w:rPr>
        <w:t>，</w:t>
      </w:r>
      <w:r>
        <w:rPr>
          <w:rFonts w:ascii="Times New Roman" w:hAnsi="Times New Roman" w:cs="Times New Roman"/>
          <w:sz w:val="24"/>
          <w:szCs w:val="24"/>
        </w:rPr>
        <w:t>补充协议与本合同具有同等法律效力。</w:t>
      </w:r>
      <w:bookmarkEnd w:id="97"/>
      <w:bookmarkEnd w:id="98"/>
      <w:bookmarkEnd w:id="99"/>
      <w:bookmarkEnd w:id="100"/>
      <w:bookmarkEnd w:id="101"/>
    </w:p>
    <w:p>
      <w:pPr>
        <w:keepNext w:val="0"/>
        <w:keepLines w:val="0"/>
        <w:pageBreakBefore w:val="0"/>
        <w:kinsoku/>
        <w:wordWrap/>
        <w:overflowPunct/>
        <w:topLinePunct w:val="0"/>
        <w:autoSpaceDE/>
        <w:autoSpaceDN/>
        <w:bidi w:val="0"/>
        <w:adjustRightInd/>
        <w:snapToGrid/>
        <w:spacing w:line="400" w:lineRule="exact"/>
        <w:textAlignment w:val="auto"/>
        <w:rPr>
          <w:rFonts w:hint="eastAsia"/>
          <w:sz w:val="24"/>
          <w:szCs w:val="24"/>
        </w:rPr>
      </w:pPr>
      <w:r>
        <w:rPr>
          <w:rFonts w:hint="eastAsia"/>
          <w:sz w:val="24"/>
          <w:szCs w:val="24"/>
          <w:lang w:val="en-US" w:eastAsia="zh-CN"/>
        </w:rPr>
        <w:t>（以下无正文）</w:t>
      </w:r>
      <w:r>
        <w:rPr>
          <w:rFonts w:hint="eastAsia"/>
          <w:sz w:val="24"/>
          <w:szCs w:val="24"/>
        </w:rPr>
        <w:br w:type="page"/>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eastAsia="宋体"/>
          <w:sz w:val="24"/>
          <w:szCs w:val="24"/>
          <w:lang w:eastAsia="zh-CN"/>
        </w:rPr>
      </w:pPr>
      <w:r>
        <w:rPr>
          <w:rFonts w:hint="eastAsia"/>
          <w:sz w:val="24"/>
          <w:szCs w:val="24"/>
          <w:lang w:eastAsia="zh-CN"/>
        </w:rPr>
        <w:t>（</w:t>
      </w:r>
      <w:r>
        <w:rPr>
          <w:rFonts w:hint="eastAsia"/>
          <w:sz w:val="24"/>
          <w:szCs w:val="24"/>
          <w:lang w:val="en-US" w:eastAsia="zh-CN"/>
        </w:rPr>
        <w:t>签章页</w:t>
      </w:r>
      <w:r>
        <w:rPr>
          <w:rFonts w:hint="eastAsia"/>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sz w:val="24"/>
          <w:szCs w:val="24"/>
        </w:rPr>
      </w:pPr>
      <w:r>
        <w:rPr>
          <w:rFonts w:hint="eastAsia"/>
          <w:sz w:val="24"/>
          <w:szCs w:val="24"/>
        </w:rPr>
        <w:t xml:space="preserve">甲方： </w:t>
      </w:r>
      <w:r>
        <w:rPr>
          <w:sz w:val="24"/>
          <w:szCs w:val="24"/>
        </w:rPr>
        <w:t xml:space="preserve">      </w:t>
      </w:r>
      <w:r>
        <w:rPr>
          <w:rFonts w:hint="eastAsia"/>
          <w:sz w:val="24"/>
          <w:szCs w:val="24"/>
        </w:rPr>
        <w:t xml:space="preserve">  （盖章）   </w:t>
      </w:r>
      <w:r>
        <w:rPr>
          <w:rFonts w:hint="eastAsia"/>
          <w:sz w:val="24"/>
          <w:szCs w:val="24"/>
        </w:rPr>
        <w:tab/>
      </w:r>
      <w:r>
        <w:rPr>
          <w:rFonts w:hint="eastAsia"/>
          <w:sz w:val="24"/>
          <w:szCs w:val="24"/>
        </w:rPr>
        <w:tab/>
      </w:r>
      <w:r>
        <w:rPr>
          <w:rFonts w:hint="eastAsia"/>
          <w:sz w:val="24"/>
          <w:szCs w:val="24"/>
        </w:rPr>
        <w:tab/>
      </w:r>
      <w:r>
        <w:rPr>
          <w:sz w:val="24"/>
          <w:szCs w:val="24"/>
        </w:rPr>
        <w:t xml:space="preserve">     </w:t>
      </w:r>
      <w:r>
        <w:rPr>
          <w:rFonts w:hint="eastAsia"/>
          <w:sz w:val="24"/>
          <w:szCs w:val="24"/>
        </w:rPr>
        <w:t xml:space="preserve">乙方：   </w:t>
      </w:r>
      <w:r>
        <w:rPr>
          <w:sz w:val="24"/>
          <w:szCs w:val="24"/>
        </w:rPr>
        <w:t xml:space="preserve">         </w:t>
      </w:r>
      <w:r>
        <w:rPr>
          <w:rFonts w:hint="eastAsia"/>
          <w:sz w:val="24"/>
          <w:szCs w:val="24"/>
        </w:rPr>
        <w:t>（盖章）</w:t>
      </w:r>
    </w:p>
    <w:p>
      <w:pPr>
        <w:pStyle w:val="36"/>
        <w:keepNext w:val="0"/>
        <w:keepLines w:val="0"/>
        <w:pageBreakBefore w:val="0"/>
        <w:widowControl w:val="0"/>
        <w:kinsoku/>
        <w:wordWrap/>
        <w:overflowPunct/>
        <w:topLinePunct w:val="0"/>
        <w:autoSpaceDE/>
        <w:autoSpaceDN/>
        <w:bidi w:val="0"/>
        <w:adjustRightInd/>
        <w:snapToGrid/>
        <w:spacing w:line="520" w:lineRule="exact"/>
        <w:ind w:firstLine="480"/>
        <w:textAlignment w:val="auto"/>
        <w:rPr>
          <w:bCs/>
          <w:szCs w:val="24"/>
        </w:rPr>
      </w:pPr>
      <w:r>
        <w:rPr>
          <w:rFonts w:hint="eastAsia"/>
          <w:bCs/>
          <w:szCs w:val="24"/>
        </w:rPr>
        <w:t xml:space="preserve">法定代表人（签字）：                </w:t>
      </w:r>
      <w:r>
        <w:rPr>
          <w:bCs/>
          <w:szCs w:val="24"/>
        </w:rPr>
        <w:t xml:space="preserve">   </w:t>
      </w:r>
      <w:r>
        <w:rPr>
          <w:rFonts w:hint="eastAsia"/>
          <w:bCs/>
          <w:szCs w:val="24"/>
        </w:rPr>
        <w:t xml:space="preserve">法定代表人（签字）： </w:t>
      </w:r>
    </w:p>
    <w:p>
      <w:pPr>
        <w:pStyle w:val="36"/>
        <w:keepNext w:val="0"/>
        <w:keepLines w:val="0"/>
        <w:pageBreakBefore w:val="0"/>
        <w:widowControl w:val="0"/>
        <w:kinsoku/>
        <w:wordWrap/>
        <w:overflowPunct/>
        <w:topLinePunct w:val="0"/>
        <w:autoSpaceDE/>
        <w:autoSpaceDN/>
        <w:bidi w:val="0"/>
        <w:adjustRightInd/>
        <w:snapToGrid/>
        <w:spacing w:line="520" w:lineRule="exact"/>
        <w:ind w:firstLine="480"/>
        <w:textAlignment w:val="auto"/>
        <w:rPr>
          <w:bCs/>
          <w:szCs w:val="24"/>
        </w:rPr>
      </w:pPr>
      <w:r>
        <w:rPr>
          <w:rFonts w:hint="eastAsia"/>
          <w:bCs/>
          <w:szCs w:val="24"/>
        </w:rPr>
        <w:t xml:space="preserve">或授权代表人（签字）：              </w:t>
      </w:r>
      <w:r>
        <w:rPr>
          <w:bCs/>
          <w:szCs w:val="24"/>
        </w:rPr>
        <w:t xml:space="preserve">   </w:t>
      </w:r>
      <w:r>
        <w:rPr>
          <w:rFonts w:hint="eastAsia"/>
          <w:bCs/>
          <w:szCs w:val="24"/>
        </w:rPr>
        <w:t>或授权代表人（签字）</w:t>
      </w:r>
      <w:bookmarkEnd w:id="102"/>
      <w:bookmarkEnd w:id="103"/>
      <w:bookmarkEnd w:id="104"/>
      <w:r>
        <w:rPr>
          <w:rFonts w:hint="eastAsia"/>
          <w:bCs/>
          <w:szCs w:val="24"/>
        </w:rPr>
        <w:t>：</w:t>
      </w:r>
    </w:p>
    <w:p>
      <w:pPr>
        <w:pStyle w:val="36"/>
        <w:keepNext w:val="0"/>
        <w:keepLines w:val="0"/>
        <w:pageBreakBefore w:val="0"/>
        <w:widowControl w:val="0"/>
        <w:kinsoku/>
        <w:wordWrap/>
        <w:overflowPunct/>
        <w:topLinePunct w:val="0"/>
        <w:autoSpaceDE/>
        <w:autoSpaceDN/>
        <w:bidi w:val="0"/>
        <w:adjustRightInd/>
        <w:snapToGrid/>
        <w:spacing w:line="520" w:lineRule="exact"/>
        <w:ind w:firstLine="480"/>
        <w:textAlignment w:val="auto"/>
        <w:rPr>
          <w:szCs w:val="24"/>
        </w:rPr>
      </w:pPr>
      <w:r>
        <w:rPr>
          <w:rFonts w:hint="eastAsia"/>
          <w:bCs/>
          <w:szCs w:val="24"/>
        </w:rPr>
        <w:t>联系人：</w:t>
      </w:r>
      <w:r>
        <w:rPr>
          <w:bCs/>
          <w:szCs w:val="24"/>
        </w:rPr>
        <w:tab/>
      </w:r>
      <w:r>
        <w:rPr>
          <w:rFonts w:hint="eastAsia"/>
          <w:bCs/>
          <w:szCs w:val="24"/>
        </w:rPr>
        <w:t xml:space="preserve">                          </w:t>
      </w:r>
      <w:r>
        <w:rPr>
          <w:bCs/>
          <w:szCs w:val="24"/>
        </w:rPr>
        <w:t xml:space="preserve">   </w:t>
      </w:r>
      <w:r>
        <w:rPr>
          <w:rFonts w:hint="eastAsia"/>
          <w:bCs/>
          <w:szCs w:val="24"/>
        </w:rPr>
        <w:t>联系人：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sz w:val="24"/>
          <w:szCs w:val="24"/>
        </w:rPr>
      </w:pPr>
      <w:r>
        <w:rPr>
          <w:rFonts w:hint="eastAsia"/>
          <w:sz w:val="24"/>
          <w:szCs w:val="24"/>
        </w:rPr>
        <w:t xml:space="preserve">联系地址：                      </w:t>
      </w:r>
      <w:r>
        <w:rPr>
          <w:sz w:val="24"/>
          <w:szCs w:val="24"/>
        </w:rPr>
        <w:t xml:space="preserve"> </w:t>
      </w:r>
      <w:r>
        <w:rPr>
          <w:rFonts w:hint="eastAsia"/>
          <w:sz w:val="24"/>
          <w:szCs w:val="24"/>
        </w:rPr>
        <w:t xml:space="preserve">   </w:t>
      </w:r>
      <w:r>
        <w:rPr>
          <w:sz w:val="24"/>
          <w:szCs w:val="24"/>
        </w:rPr>
        <w:t xml:space="preserve">   </w:t>
      </w:r>
      <w:r>
        <w:rPr>
          <w:rFonts w:hint="eastAsia"/>
          <w:sz w:val="24"/>
          <w:szCs w:val="24"/>
        </w:rPr>
        <w:t>联系地址：</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sz w:val="24"/>
          <w:szCs w:val="24"/>
        </w:rPr>
      </w:pPr>
      <w:r>
        <w:rPr>
          <w:rFonts w:hint="eastAsia"/>
          <w:sz w:val="24"/>
          <w:szCs w:val="24"/>
        </w:rPr>
        <w:t xml:space="preserve">开户银行：                     </w:t>
      </w:r>
      <w:r>
        <w:rPr>
          <w:sz w:val="24"/>
          <w:szCs w:val="24"/>
        </w:rPr>
        <w:t xml:space="preserve"> </w:t>
      </w:r>
      <w:r>
        <w:rPr>
          <w:rFonts w:hint="eastAsia"/>
          <w:sz w:val="24"/>
          <w:szCs w:val="24"/>
        </w:rPr>
        <w:t xml:space="preserve">    </w:t>
      </w:r>
      <w:r>
        <w:rPr>
          <w:sz w:val="24"/>
          <w:szCs w:val="24"/>
        </w:rPr>
        <w:t xml:space="preserve">   </w:t>
      </w:r>
      <w:r>
        <w:rPr>
          <w:rFonts w:hint="eastAsia"/>
          <w:sz w:val="24"/>
          <w:szCs w:val="24"/>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sz w:val="24"/>
          <w:szCs w:val="24"/>
        </w:rPr>
      </w:pPr>
      <w:r>
        <w:rPr>
          <w:rFonts w:hint="eastAsia"/>
          <w:sz w:val="24"/>
          <w:szCs w:val="24"/>
        </w:rPr>
        <w:t xml:space="preserve">账 </w:t>
      </w:r>
      <w:r>
        <w:rPr>
          <w:sz w:val="24"/>
          <w:szCs w:val="24"/>
        </w:rPr>
        <w:t xml:space="preserve">   </w:t>
      </w:r>
      <w:r>
        <w:rPr>
          <w:rFonts w:hint="eastAsia"/>
          <w:sz w:val="24"/>
          <w:szCs w:val="24"/>
        </w:rPr>
        <w:t xml:space="preserve">号：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账 </w:t>
      </w:r>
      <w:r>
        <w:rPr>
          <w:sz w:val="24"/>
          <w:szCs w:val="24"/>
        </w:rPr>
        <w:t xml:space="preserve">   </w:t>
      </w:r>
      <w:r>
        <w:rPr>
          <w:rFonts w:hint="eastAsia"/>
          <w:sz w:val="24"/>
          <w:szCs w:val="24"/>
        </w:rPr>
        <w:t>号：</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sz w:val="24"/>
          <w:szCs w:val="24"/>
        </w:rPr>
      </w:pPr>
      <w:r>
        <w:rPr>
          <w:rFonts w:hint="eastAsia"/>
          <w:sz w:val="24"/>
          <w:szCs w:val="24"/>
        </w:rPr>
        <w:t xml:space="preserve">电    话：                         </w:t>
      </w:r>
      <w:r>
        <w:rPr>
          <w:sz w:val="24"/>
          <w:szCs w:val="24"/>
        </w:rPr>
        <w:t xml:space="preserve">    </w:t>
      </w:r>
      <w:r>
        <w:rPr>
          <w:rFonts w:hint="eastAsia"/>
          <w:sz w:val="24"/>
          <w:szCs w:val="24"/>
        </w:rPr>
        <w:t>电    话：</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sz w:val="24"/>
          <w:szCs w:val="24"/>
        </w:rPr>
      </w:pPr>
      <w:r>
        <w:rPr>
          <w:rFonts w:hint="eastAsia"/>
          <w:sz w:val="24"/>
          <w:szCs w:val="24"/>
        </w:rPr>
        <w:t xml:space="preserve">传    真：                         </w:t>
      </w:r>
      <w:r>
        <w:rPr>
          <w:sz w:val="24"/>
          <w:szCs w:val="24"/>
        </w:rPr>
        <w:t xml:space="preserve">    </w:t>
      </w:r>
      <w:r>
        <w:rPr>
          <w:rFonts w:hint="eastAsia"/>
          <w:sz w:val="24"/>
          <w:szCs w:val="24"/>
        </w:rPr>
        <w:t>传    真：</w:t>
      </w:r>
    </w:p>
    <w:p>
      <w:pPr>
        <w:pStyle w:val="36"/>
        <w:keepNext w:val="0"/>
        <w:keepLines w:val="0"/>
        <w:pageBreakBefore w:val="0"/>
        <w:widowControl w:val="0"/>
        <w:kinsoku/>
        <w:wordWrap/>
        <w:overflowPunct/>
        <w:topLinePunct w:val="0"/>
        <w:autoSpaceDE/>
        <w:autoSpaceDN/>
        <w:bidi w:val="0"/>
        <w:adjustRightInd/>
        <w:snapToGrid/>
        <w:spacing w:line="520" w:lineRule="exact"/>
        <w:ind w:firstLine="480"/>
        <w:textAlignment w:val="auto"/>
      </w:pPr>
      <w:r>
        <w:rPr>
          <w:rFonts w:hint="eastAsia"/>
          <w:szCs w:val="24"/>
        </w:rPr>
        <w:t>签约日期：年</w:t>
      </w:r>
      <w:r>
        <w:rPr>
          <w:rFonts w:hint="eastAsia"/>
          <w:szCs w:val="24"/>
          <w:lang w:val="en-US" w:eastAsia="zh-CN"/>
        </w:rPr>
        <w:t xml:space="preserve">  </w:t>
      </w:r>
      <w:r>
        <w:rPr>
          <w:rFonts w:hint="eastAsia"/>
          <w:szCs w:val="24"/>
        </w:rPr>
        <w:t xml:space="preserve">月 </w:t>
      </w:r>
      <w:r>
        <w:rPr>
          <w:szCs w:val="24"/>
        </w:rPr>
        <w:t xml:space="preserve"> </w:t>
      </w:r>
      <w:r>
        <w:rPr>
          <w:rFonts w:hint="eastAsia"/>
          <w:szCs w:val="24"/>
        </w:rPr>
        <w:t xml:space="preserve">日 </w:t>
      </w:r>
      <w:r>
        <w:rPr>
          <w:rFonts w:hint="eastAsia"/>
          <w:szCs w:val="24"/>
        </w:rPr>
        <w:tab/>
      </w:r>
      <w:r>
        <w:rPr>
          <w:rFonts w:hint="eastAsia"/>
          <w:szCs w:val="24"/>
        </w:rPr>
        <w:tab/>
      </w:r>
      <w:r>
        <w:rPr>
          <w:rFonts w:hint="eastAsia"/>
          <w:szCs w:val="24"/>
        </w:rPr>
        <w:tab/>
      </w:r>
      <w:r>
        <w:rPr>
          <w:szCs w:val="24"/>
        </w:rPr>
        <w:t xml:space="preserve">     </w:t>
      </w:r>
      <w:r>
        <w:rPr>
          <w:rFonts w:hint="eastAsia"/>
          <w:szCs w:val="24"/>
        </w:rPr>
        <w:t>签约日期：年</w:t>
      </w:r>
      <w:r>
        <w:rPr>
          <w:rFonts w:hint="eastAsia"/>
          <w:szCs w:val="24"/>
          <w:lang w:val="en-US" w:eastAsia="zh-CN"/>
        </w:rPr>
        <w:t xml:space="preserve">  </w:t>
      </w:r>
      <w:r>
        <w:rPr>
          <w:rFonts w:hint="eastAsia"/>
          <w:szCs w:val="24"/>
        </w:rPr>
        <w:t xml:space="preserve">月 </w:t>
      </w:r>
      <w:r>
        <w:rPr>
          <w:szCs w:val="24"/>
        </w:rPr>
        <w:t xml:space="preserve"> </w:t>
      </w:r>
      <w:r>
        <w:rPr>
          <w:rFonts w:hint="eastAsia"/>
          <w:szCs w:val="24"/>
        </w:rPr>
        <w:t>日</w:t>
      </w:r>
    </w:p>
    <w:p>
      <w:pPr>
        <w:pStyle w:val="8"/>
        <w:numPr>
          <w:ilvl w:val="0"/>
          <w:numId w:val="0"/>
        </w:numPr>
        <w:rPr>
          <w:rFonts w:hint="default"/>
          <w:lang w:val="en-US" w:eastAsia="zh-CN"/>
        </w:rPr>
      </w:pPr>
      <w:r>
        <w:rPr>
          <w:rFonts w:hint="eastAsia"/>
          <w:lang w:val="en-US" w:eastAsia="zh-CN"/>
        </w:rPr>
        <w:t xml:space="preserve">  </w:t>
      </w:r>
    </w:p>
    <w:p>
      <w:pPr>
        <w:pStyle w:val="11"/>
        <w:ind w:left="0" w:leftChars="0" w:firstLine="0" w:firstLineChars="0"/>
        <w:rPr>
          <w:rFonts w:hint="eastAsia"/>
        </w:rPr>
      </w:pPr>
    </w:p>
    <w:p/>
    <w:p>
      <w:pPr>
        <w:rPr>
          <w:rFonts w:hint="eastAsia" w:eastAsia="宋体"/>
          <w:lang w:val="en-US" w:eastAsia="zh-CN"/>
        </w:rPr>
      </w:pPr>
    </w:p>
    <w:p>
      <w:pPr>
        <w:pStyle w:val="2"/>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ind w:left="0" w:leftChars="0" w:firstLine="0" w:firstLineChars="0"/>
        <w:rPr>
          <w:rFonts w:hint="eastAsia"/>
          <w:lang w:val="en-US" w:eastAsia="zh-CN"/>
        </w:rPr>
      </w:pPr>
      <w:r>
        <w:rPr>
          <w:rFonts w:hint="eastAsia"/>
          <w:lang w:val="en-US" w:eastAsia="zh-CN"/>
        </w:rPr>
        <w:t>附件一</w:t>
      </w:r>
    </w:p>
    <w:tbl>
      <w:tblPr>
        <w:tblStyle w:val="21"/>
        <w:tblW w:w="5782" w:type="pct"/>
        <w:tblInd w:w="-3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8"/>
        <w:gridCol w:w="2152"/>
        <w:gridCol w:w="1567"/>
        <w:gridCol w:w="1018"/>
        <w:gridCol w:w="915"/>
        <w:gridCol w:w="1575"/>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类别</w:t>
            </w: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规格型号</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保底维修项目</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年预估使用量</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单位</w:t>
            </w:r>
          </w:p>
        </w:tc>
        <w:tc>
          <w:tcPr>
            <w:tcW w:w="799"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单价报价（元）</w:t>
            </w: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合计报价（元）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水箱水管</w:t>
            </w:r>
          </w:p>
        </w:tc>
        <w:tc>
          <w:tcPr>
            <w:tcW w:w="516"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台</w:t>
            </w:r>
          </w:p>
        </w:tc>
        <w:tc>
          <w:tcPr>
            <w:tcW w:w="799"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发动机缸盖</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进排气门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气缸垫</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张</w:t>
            </w:r>
          </w:p>
        </w:tc>
        <w:tc>
          <w:tcPr>
            <w:tcW w:w="799"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活塞</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分缸线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发电机总成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台</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水泵</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风扇总成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水箱总成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正时皮带</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正时涨紧轮</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发电机皮带</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接口垫</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启动马达</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怠速马达</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燃油泵总成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节气门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空调皮带</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节温器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化油器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消声器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auto"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single" w:color="auto" w:sz="4" w:space="0"/>
              <w:left w:val="single" w:color="auto"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倒车灯开关</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变速箱小盖</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排挡拉线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选档拉线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离合片</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张</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离合器压盘</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离合器拉线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分离轴承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转向系统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方向机管柱</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前下悬臂</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拉杆总成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方向机下轴</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转动轴总成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single" w:color="auto" w:sz="4" w:space="0"/>
              <w:left w:val="single" w:color="auto"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更换万向节</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差速器总成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       （长安车型）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刹车总泵带泵</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前夹钳</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后刹车分泵</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前刹车盘</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后刹车鼓</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后轮轴承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后刹车修理包</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电控系统       （长安车型）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喇叭</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后尾灯总成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雨刮联动拉杆</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喷水电机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断电器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电瓶</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前大灯总成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组合开关</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减震系统       （长安车型）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钢板总成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组</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后减震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前减震器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空调系统       （长安车型）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压缩机高压管轴</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鼓风机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冷凌器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压缩机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外部件区        （长安车型）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前门内夹条</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前座椅</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安全带总成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前门胶条</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摇机</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全车锁芯</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倒车镜</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中联机械系统    （长安）</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25米</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水管卷盘</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ALJ-3440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发动机胶垫</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single" w:color="auto" w:sz="4" w:space="0"/>
              <w:left w:val="single" w:color="auto"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缸盖总成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后发连杆</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气缸垫</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张</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化油器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活塞三件套</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火花冒</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火花塞</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马达继电器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启动马达</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消声器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喷嘴</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颗</w:t>
            </w:r>
          </w:p>
        </w:tc>
        <w:tc>
          <w:tcPr>
            <w:tcW w:w="799"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SLQ-59</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水滤杯总成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KZE.4-10 G1/2</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水枪快速接头</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中联1021402023</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水位管</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中联004414233AA000065</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水位管坐 </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5020/5030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调压阀</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DBH-2821</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长安后发高压水泵</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台</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10*1400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长安后发皮带</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动力系统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电机总成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控制盒总成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蓄电池总成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驱动系统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差速器总成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半轴</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刹车修理包</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前刹车鼓</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auto"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single" w:color="auto" w:sz="4" w:space="0"/>
              <w:left w:val="single" w:color="auto"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后刹车鼓</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轮毂轴承</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轮胎螺栓</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手刹柄总成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刹车拉线</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喇叭总成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后尾灯总成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块</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雨刮电机总成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断电器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12V灯泡</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前大灯总成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前转弯灯总成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蜂鸣器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电控手柄</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雾灯总成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手柄组合开关</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仪表总成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牌照灯总成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清理线路</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爆闪灯总成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外部件区</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前挡泥板</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后挡泥板</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前减震器总成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挡风玻璃</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张</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300-12</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轮胎</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后视镜总成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发动机总成裸机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台</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发电机总成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台</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水泵总成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风扇总成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水箱总成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启动马达总成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燃油泵总成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节温器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节气门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消声器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倒车灯开关</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变速箱小盖</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排挡拉线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离合器三件套</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转动轴总成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差速器总成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刹车总泵带泵</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前夹钳</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后刹车分泵</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前刹车盘</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后刹车鼓</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后轮轴承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后刹车修理包</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喇叭总成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后尾灯总成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雨刮联动拉杆</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喷水电机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蓄电池</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前大灯总成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双闪继电器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雨刮电机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组合开关</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外部件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后减震器总成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前减震器总成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摇机</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倒车镜</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雨刮片</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块</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4"/>
                <w:szCs w:val="24"/>
                <w:u w:val="none"/>
                <w:lang w:val="en-US" w:eastAsia="zh-CN"/>
              </w:rPr>
              <w:t>合计：</w:t>
            </w:r>
            <w:r>
              <w:rPr>
                <w:rFonts w:hint="eastAsia" w:ascii="宋体" w:hAnsi="宋体" w:eastAsia="宋体" w:cs="宋体"/>
                <w:i w:val="0"/>
                <w:iCs w:val="0"/>
                <w:color w:val="000000"/>
                <w:sz w:val="24"/>
                <w:szCs w:val="24"/>
                <w:u w:val="single"/>
                <w:lang w:val="en-US" w:eastAsia="zh-CN"/>
              </w:rPr>
              <w:t xml:space="preserve">             </w:t>
            </w:r>
            <w:r>
              <w:rPr>
                <w:rFonts w:hint="eastAsia" w:ascii="宋体" w:hAnsi="宋体" w:eastAsia="宋体" w:cs="宋体"/>
                <w:i w:val="0"/>
                <w:iCs w:val="0"/>
                <w:color w:val="000000"/>
                <w:sz w:val="24"/>
                <w:szCs w:val="24"/>
                <w:u w:val="none"/>
                <w:lang w:val="en-US" w:eastAsia="zh-CN"/>
              </w:rPr>
              <w:t>元（含税</w:t>
            </w:r>
            <w:r>
              <w:rPr>
                <w:rFonts w:hint="eastAsia" w:ascii="宋体" w:hAnsi="宋体" w:cs="宋体"/>
                <w:i w:val="0"/>
                <w:iCs w:val="0"/>
                <w:color w:val="000000"/>
                <w:sz w:val="24"/>
                <w:szCs w:val="24"/>
                <w:u w:val="none"/>
                <w:lang w:val="en-US" w:eastAsia="zh-CN"/>
              </w:rPr>
              <w:t xml:space="preserve"> ，税率13%</w:t>
            </w:r>
            <w:r>
              <w:rPr>
                <w:rFonts w:hint="eastAsia" w:ascii="宋体" w:hAnsi="宋体" w:eastAsia="宋体" w:cs="宋体"/>
                <w:i w:val="0"/>
                <w:iCs w:val="0"/>
                <w:color w:val="000000"/>
                <w:sz w:val="24"/>
                <w:szCs w:val="24"/>
                <w:u w:val="none"/>
                <w:lang w:val="en-US" w:eastAsia="zh-CN"/>
              </w:rPr>
              <w:t>）</w:t>
            </w:r>
          </w:p>
        </w:tc>
      </w:tr>
    </w:tbl>
    <w:p>
      <w:pPr>
        <w:pStyle w:val="3"/>
        <w:rPr>
          <w:rFonts w:hint="default"/>
          <w:lang w:val="en-US" w:eastAsia="zh-CN"/>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rPr>
                              <w:rStyle w:val="24"/>
                              <w:rFonts w:ascii="宋体" w:hAnsi="宋体"/>
                              <w:sz w:val="28"/>
                              <w:szCs w:val="28"/>
                            </w:rPr>
                          </w:pP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jc w:val="center"/>
                      <w:rPr>
                        <w:rStyle w:val="24"/>
                        <w:rFonts w:ascii="宋体" w:hAnsi="宋体"/>
                        <w:sz w:val="28"/>
                        <w:szCs w:val="28"/>
                      </w:rPr>
                    </w:pP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24"/>
      </w:rPr>
    </w:pPr>
    <w:r>
      <w:fldChar w:fldCharType="begin"/>
    </w:r>
    <w:r>
      <w:rPr>
        <w:rStyle w:val="24"/>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6CC649AD"/>
    <w:multiLevelType w:val="singleLevel"/>
    <w:tmpl w:val="6CC649AD"/>
    <w:lvl w:ilvl="0" w:tentative="0">
      <w:start w:val="3"/>
      <w:numFmt w:val="chineseCounting"/>
      <w:suff w:val="nothing"/>
      <w:lvlText w:val="%1、"/>
      <w:lvlJc w:val="left"/>
      <w:rPr>
        <w:rFonts w:hint="eastAsia"/>
      </w:rPr>
    </w:lvl>
  </w:abstractNum>
  <w:abstractNum w:abstractNumId="2">
    <w:nsid w:val="7C95A6CC"/>
    <w:multiLevelType w:val="singleLevel"/>
    <w:tmpl w:val="7C95A6CC"/>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B7553"/>
    <w:rsid w:val="02415EFD"/>
    <w:rsid w:val="03872335"/>
    <w:rsid w:val="03C40ABE"/>
    <w:rsid w:val="041B7553"/>
    <w:rsid w:val="04730898"/>
    <w:rsid w:val="0623364B"/>
    <w:rsid w:val="06751FF4"/>
    <w:rsid w:val="0695059B"/>
    <w:rsid w:val="07B73987"/>
    <w:rsid w:val="080F4E9D"/>
    <w:rsid w:val="08EA75D7"/>
    <w:rsid w:val="091F0582"/>
    <w:rsid w:val="09736C45"/>
    <w:rsid w:val="0CE73421"/>
    <w:rsid w:val="0E7147C3"/>
    <w:rsid w:val="0FE635D7"/>
    <w:rsid w:val="100906BA"/>
    <w:rsid w:val="106A7BFD"/>
    <w:rsid w:val="10D61295"/>
    <w:rsid w:val="128A78B7"/>
    <w:rsid w:val="12BA6738"/>
    <w:rsid w:val="13453400"/>
    <w:rsid w:val="13D6505B"/>
    <w:rsid w:val="16226D6D"/>
    <w:rsid w:val="169F22A5"/>
    <w:rsid w:val="177C0207"/>
    <w:rsid w:val="18844866"/>
    <w:rsid w:val="19DC42E6"/>
    <w:rsid w:val="1B807F1F"/>
    <w:rsid w:val="1C250273"/>
    <w:rsid w:val="1C8925AF"/>
    <w:rsid w:val="1D55206F"/>
    <w:rsid w:val="1F064996"/>
    <w:rsid w:val="20134402"/>
    <w:rsid w:val="20526376"/>
    <w:rsid w:val="20CA48D9"/>
    <w:rsid w:val="225A6FB5"/>
    <w:rsid w:val="22705D9B"/>
    <w:rsid w:val="24A24B56"/>
    <w:rsid w:val="2648711A"/>
    <w:rsid w:val="269651A2"/>
    <w:rsid w:val="27286C73"/>
    <w:rsid w:val="278E13C2"/>
    <w:rsid w:val="28F144E7"/>
    <w:rsid w:val="29F86FC6"/>
    <w:rsid w:val="2AB87296"/>
    <w:rsid w:val="2C0254A2"/>
    <w:rsid w:val="2C536E13"/>
    <w:rsid w:val="2D80355B"/>
    <w:rsid w:val="2DC07DFB"/>
    <w:rsid w:val="300C2CDF"/>
    <w:rsid w:val="301F1190"/>
    <w:rsid w:val="30F962A3"/>
    <w:rsid w:val="339C5F2C"/>
    <w:rsid w:val="37F334D9"/>
    <w:rsid w:val="3ACF3768"/>
    <w:rsid w:val="3B5418DC"/>
    <w:rsid w:val="3C073DA3"/>
    <w:rsid w:val="3DA80CEA"/>
    <w:rsid w:val="3DF8538F"/>
    <w:rsid w:val="3E531CD6"/>
    <w:rsid w:val="3E9F580B"/>
    <w:rsid w:val="3EA019BA"/>
    <w:rsid w:val="3ECB3DA6"/>
    <w:rsid w:val="3EFF77AB"/>
    <w:rsid w:val="40FB0687"/>
    <w:rsid w:val="431B31A5"/>
    <w:rsid w:val="44801B9E"/>
    <w:rsid w:val="460B1E98"/>
    <w:rsid w:val="46EA5108"/>
    <w:rsid w:val="47424E69"/>
    <w:rsid w:val="48F367B7"/>
    <w:rsid w:val="49F02469"/>
    <w:rsid w:val="4A1B366C"/>
    <w:rsid w:val="4C4D2043"/>
    <w:rsid w:val="4CE30FB8"/>
    <w:rsid w:val="4DF0642D"/>
    <w:rsid w:val="508969F8"/>
    <w:rsid w:val="5493329A"/>
    <w:rsid w:val="568C3D27"/>
    <w:rsid w:val="59C13496"/>
    <w:rsid w:val="5C317F92"/>
    <w:rsid w:val="5CCF509C"/>
    <w:rsid w:val="5FF878AC"/>
    <w:rsid w:val="60E94998"/>
    <w:rsid w:val="617E1C77"/>
    <w:rsid w:val="62C43738"/>
    <w:rsid w:val="63035AB9"/>
    <w:rsid w:val="636D52A1"/>
    <w:rsid w:val="63717038"/>
    <w:rsid w:val="63C90AB0"/>
    <w:rsid w:val="63CD5D94"/>
    <w:rsid w:val="64D45231"/>
    <w:rsid w:val="64E97686"/>
    <w:rsid w:val="64F97F24"/>
    <w:rsid w:val="66FD5AC7"/>
    <w:rsid w:val="67035F76"/>
    <w:rsid w:val="683827EB"/>
    <w:rsid w:val="687D677B"/>
    <w:rsid w:val="68EF39A0"/>
    <w:rsid w:val="69B37FF0"/>
    <w:rsid w:val="6BFE2437"/>
    <w:rsid w:val="6C454C12"/>
    <w:rsid w:val="6D640887"/>
    <w:rsid w:val="6DB32E65"/>
    <w:rsid w:val="6DE71C05"/>
    <w:rsid w:val="6E9249E5"/>
    <w:rsid w:val="71813D5A"/>
    <w:rsid w:val="71A73CE2"/>
    <w:rsid w:val="71A8567D"/>
    <w:rsid w:val="74904385"/>
    <w:rsid w:val="77B82128"/>
    <w:rsid w:val="78650950"/>
    <w:rsid w:val="79902F7E"/>
    <w:rsid w:val="79AA2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20"/>
    </w:rPr>
  </w:style>
  <w:style w:type="paragraph" w:styleId="3">
    <w:name w:val="List Paragraph"/>
    <w:basedOn w:val="1"/>
    <w:qFormat/>
    <w:uiPriority w:val="1"/>
    <w:pPr>
      <w:ind w:firstLine="420" w:firstLineChars="200"/>
    </w:pPr>
    <w:rPr>
      <w:rFonts w:ascii="Calibri" w:hAnsi="Calibri"/>
      <w:szCs w:val="22"/>
    </w:rPr>
  </w:style>
  <w:style w:type="paragraph" w:styleId="6">
    <w:name w:val="Normal Indent"/>
    <w:basedOn w:val="1"/>
    <w:unhideWhenUsed/>
    <w:qFormat/>
    <w:uiPriority w:val="99"/>
    <w:pPr>
      <w:ind w:firstLine="420" w:firstLineChars="200"/>
    </w:pPr>
  </w:style>
  <w:style w:type="paragraph" w:styleId="7">
    <w:name w:val="annotation text"/>
    <w:basedOn w:val="1"/>
    <w:unhideWhenUsed/>
    <w:qFormat/>
    <w:uiPriority w:val="99"/>
    <w:pPr>
      <w:jc w:val="left"/>
    </w:pPr>
  </w:style>
  <w:style w:type="paragraph" w:styleId="8">
    <w:name w:val="Body Text"/>
    <w:basedOn w:val="1"/>
    <w:next w:val="9"/>
    <w:unhideWhenUsed/>
    <w:qFormat/>
    <w:uiPriority w:val="99"/>
    <w:pPr>
      <w:spacing w:after="120"/>
    </w:pPr>
  </w:style>
  <w:style w:type="paragraph" w:customStyle="1" w:styleId="9">
    <w:name w:val="一级条标题"/>
    <w:basedOn w:val="10"/>
    <w:next w:val="11"/>
    <w:qFormat/>
    <w:uiPriority w:val="0"/>
    <w:pPr>
      <w:spacing w:line="240" w:lineRule="auto"/>
      <w:ind w:left="420"/>
      <w:outlineLvl w:val="2"/>
    </w:pPr>
  </w:style>
  <w:style w:type="paragraph" w:customStyle="1" w:styleId="10">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2">
    <w:name w:val="Body Text Indent"/>
    <w:basedOn w:val="1"/>
    <w:qFormat/>
    <w:uiPriority w:val="0"/>
    <w:pPr>
      <w:ind w:firstLine="630"/>
    </w:pPr>
    <w:rPr>
      <w:sz w:val="32"/>
      <w:szCs w:val="20"/>
    </w:rPr>
  </w:style>
  <w:style w:type="paragraph" w:styleId="13">
    <w:name w:val="toc 3"/>
    <w:basedOn w:val="1"/>
    <w:next w:val="1"/>
    <w:qFormat/>
    <w:uiPriority w:val="0"/>
    <w:pPr>
      <w:ind w:left="840" w:leftChars="400"/>
    </w:pPr>
  </w:style>
  <w:style w:type="paragraph" w:styleId="14">
    <w:name w:val="Plain Text"/>
    <w:basedOn w:val="1"/>
    <w:qFormat/>
    <w:uiPriority w:val="0"/>
    <w:pPr>
      <w:autoSpaceDE w:val="0"/>
      <w:autoSpaceDN w:val="0"/>
      <w:adjustRightInd w:val="0"/>
    </w:pPr>
    <w:rPr>
      <w:rFonts w:ascii="宋体" w:hAnsi="Times New Roman"/>
      <w:kern w:val="0"/>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0">
    <w:name w:val="Body Text First Indent"/>
    <w:basedOn w:val="8"/>
    <w:unhideWhenUsed/>
    <w:qFormat/>
    <w:uiPriority w:val="99"/>
    <w:pPr>
      <w:ind w:firstLine="420" w:firstLineChars="1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qFormat/>
    <w:uiPriority w:val="0"/>
    <w:rPr>
      <w:sz w:val="21"/>
      <w:szCs w:val="21"/>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0">
    <w:name w:val="标题 3 Char"/>
    <w:link w:val="5"/>
    <w:qFormat/>
    <w:uiPriority w:val="9"/>
    <w:rPr>
      <w:b/>
      <w:bCs/>
      <w:sz w:val="32"/>
      <w:szCs w:val="32"/>
    </w:rPr>
  </w:style>
  <w:style w:type="character" w:customStyle="1" w:styleId="31">
    <w:name w:val="font31"/>
    <w:basedOn w:val="23"/>
    <w:qFormat/>
    <w:uiPriority w:val="0"/>
    <w:rPr>
      <w:rFonts w:hint="eastAsia" w:ascii="宋体" w:hAnsi="宋体" w:eastAsia="宋体" w:cs="宋体"/>
      <w:color w:val="000000"/>
      <w:sz w:val="22"/>
      <w:szCs w:val="22"/>
      <w:u w:val="none"/>
    </w:rPr>
  </w:style>
  <w:style w:type="character" w:customStyle="1" w:styleId="32">
    <w:name w:val="font61"/>
    <w:basedOn w:val="23"/>
    <w:qFormat/>
    <w:uiPriority w:val="0"/>
    <w:rPr>
      <w:rFonts w:ascii="微软雅黑" w:hAnsi="微软雅黑" w:eastAsia="微软雅黑" w:cs="微软雅黑"/>
      <w:color w:val="000000"/>
      <w:sz w:val="22"/>
      <w:szCs w:val="22"/>
      <w:u w:val="none"/>
    </w:rPr>
  </w:style>
  <w:style w:type="character" w:customStyle="1" w:styleId="33">
    <w:name w:val="font21"/>
    <w:basedOn w:val="23"/>
    <w:qFormat/>
    <w:uiPriority w:val="0"/>
    <w:rPr>
      <w:rFonts w:hint="eastAsia" w:ascii="宋体" w:hAnsi="宋体" w:eastAsia="宋体" w:cs="宋体"/>
      <w:color w:val="000000"/>
      <w:sz w:val="22"/>
      <w:szCs w:val="22"/>
      <w:u w:val="none"/>
    </w:rPr>
  </w:style>
  <w:style w:type="character" w:customStyle="1" w:styleId="34">
    <w:name w:val="font71"/>
    <w:basedOn w:val="23"/>
    <w:qFormat/>
    <w:uiPriority w:val="0"/>
    <w:rPr>
      <w:rFonts w:hint="eastAsia" w:ascii="微软雅黑" w:hAnsi="微软雅黑" w:eastAsia="微软雅黑" w:cs="微软雅黑"/>
      <w:color w:val="000000"/>
      <w:sz w:val="22"/>
      <w:szCs w:val="22"/>
      <w:u w:val="none"/>
    </w:rPr>
  </w:style>
  <w:style w:type="paragraph" w:customStyle="1" w:styleId="35">
    <w:name w:val="列出段落1"/>
    <w:basedOn w:val="1"/>
    <w:qFormat/>
    <w:uiPriority w:val="34"/>
    <w:pPr>
      <w:ind w:firstLine="420" w:firstLineChars="200"/>
    </w:pPr>
    <w:rPr>
      <w:rFonts w:ascii="Calibri" w:hAnsi="Calibri" w:eastAsia="宋体" w:cs="Times New Roman"/>
      <w:szCs w:val="22"/>
    </w:rPr>
  </w:style>
  <w:style w:type="paragraph" w:customStyle="1" w:styleId="36">
    <w:name w:val="样式 首行缩进:  2 字符"/>
    <w:basedOn w:val="1"/>
    <w:qFormat/>
    <w:uiPriority w:val="0"/>
    <w:pPr>
      <w:spacing w:line="400" w:lineRule="exact"/>
      <w:ind w:firstLine="200" w:firstLineChars="200"/>
    </w:pPr>
    <w:rPr>
      <w:rFonts w:cs="宋体"/>
      <w:sz w:val="24"/>
    </w:rPr>
  </w:style>
  <w:style w:type="character" w:customStyle="1" w:styleId="37">
    <w:name w:val="font11"/>
    <w:basedOn w:val="23"/>
    <w:qFormat/>
    <w:uiPriority w:val="0"/>
    <w:rPr>
      <w:rFonts w:hint="eastAsia" w:ascii="宋体" w:hAnsi="宋体" w:eastAsia="宋体" w:cs="宋体"/>
      <w:color w:val="000000"/>
      <w:sz w:val="28"/>
      <w:szCs w:val="28"/>
      <w:u w:val="none"/>
    </w:rPr>
  </w:style>
  <w:style w:type="character" w:customStyle="1" w:styleId="38">
    <w:name w:val="样式 宋体 小四"/>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10712</Words>
  <Characters>11446</Characters>
  <Lines>0</Lines>
  <Paragraphs>0</Paragraphs>
  <TotalTime>1</TotalTime>
  <ScaleCrop>false</ScaleCrop>
  <LinksUpToDate>false</LinksUpToDate>
  <CharactersWithSpaces>11670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2025-04-11T09:21:00Z</dcterms:created>
  <dc:creator>Lili</dc:creator>
  <cp:lastModifiedBy>咖啡</cp:lastModifiedBy>
  <cp:lastPrinted>2025-05-22T09:18:00Z</cp:lastPrinted>
  <dcterms:modified xsi:type="dcterms:W3CDTF">2025-09-15T08:08:28Z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BA9A19AAB2434482892709F6C9EA3978_13</vt:lpwstr>
  </property>
  <property fmtid="{D5CDD505-2E9C-101B-9397-08002B2CF9AE}" pid="4" name="KSOTemplateDocerSaveRecord">
    <vt:lpwstr>eyJoZGlkIjoiOGI5ZjRiOWE4ZmYzZDhmY2RhY2Y0ZDU5NGIyMTY1NmYiLCJ1c2VySWQiOiI2MTQ4Mzc4MDgifQ==</vt:lpwstr>
  </property>
</Properties>
</file>