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default"/>
          <w:b/>
          <w:color w:val="auto"/>
          <w:sz w:val="32"/>
          <w:szCs w:val="32"/>
          <w:highlight w:val="none"/>
          <w:lang w:val="en-US"/>
        </w:rPr>
      </w:pPr>
      <w:r>
        <w:rPr>
          <w:rFonts w:hint="eastAsia"/>
          <w:b/>
          <w:color w:val="auto"/>
          <w:sz w:val="32"/>
          <w:szCs w:val="32"/>
          <w:highlight w:val="none"/>
        </w:rPr>
        <w:t>采购编号：</w:t>
      </w:r>
      <w:r>
        <w:rPr>
          <w:rFonts w:hint="eastAsia"/>
          <w:b/>
          <w:color w:val="auto"/>
          <w:sz w:val="32"/>
          <w:szCs w:val="32"/>
          <w:highlight w:val="none"/>
          <w:lang w:val="en-US" w:eastAsia="zh-CN"/>
        </w:rPr>
        <w:t>XYCG[2025]058号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bookmarkStart w:id="1" w:name="OLE_LINK17"/>
      <w:r>
        <w:rPr>
          <w:rFonts w:hint="eastAsia" w:ascii="宋体" w:cs="Times New Roman"/>
          <w:b/>
          <w:color w:val="auto"/>
          <w:sz w:val="48"/>
          <w:szCs w:val="48"/>
          <w:highlight w:val="none"/>
          <w:lang w:val="en-US" w:eastAsia="zh-CN"/>
        </w:rPr>
        <w:t>游湾小学装修改造项目劳务等分包采购</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0"/>
        <w:rPr>
          <w:rFonts w:hint="eastAsia"/>
        </w:rPr>
      </w:pPr>
    </w:p>
    <w:p>
      <w:pPr>
        <w:pStyle w:val="2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9</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746"/>
      <w:bookmarkStart w:id="5" w:name="_Toc10019"/>
    </w:p>
    <w:p>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4"/>
      <w:bookmarkEnd w:id="5"/>
    </w:p>
    <w:p>
      <w:pPr>
        <w:pStyle w:val="11"/>
        <w:tabs>
          <w:tab w:val="right" w:leader="dot" w:pos="8306"/>
        </w:tabs>
        <w:rPr>
          <w:rFonts w:hint="eastAsia" w:ascii="宋体" w:hAnsi="宋体" w:cs="宋体"/>
          <w:color w:val="auto"/>
          <w:sz w:val="24"/>
          <w:highlight w:val="none"/>
        </w:rPr>
      </w:pPr>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游湾小学装修改造项目劳务等分包采购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XYCG[2025]058号</w:t>
      </w:r>
      <w:r>
        <w:rPr>
          <w:color w:val="auto"/>
          <w:sz w:val="24"/>
          <w:highlight w:val="none"/>
        </w:rPr>
        <w:t>。</w:t>
      </w:r>
    </w:p>
    <w:p>
      <w:pPr>
        <w:spacing w:line="360" w:lineRule="auto"/>
        <w:ind w:firstLine="480" w:firstLineChars="200"/>
        <w:jc w:val="left"/>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游湾小学装修改造项目劳务等分包采购</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276" w:lineRule="auto"/>
        <w:ind w:firstLine="480" w:firstLineChars="200"/>
        <w:rPr>
          <w:rFonts w:asciiTheme="majorEastAsia" w:hAnsiTheme="majorEastAsia" w:eastAsiaTheme="majorEastAsia"/>
          <w:color w:val="auto"/>
          <w:highlight w:val="none"/>
        </w:rPr>
      </w:pPr>
      <w:r>
        <w:rPr>
          <w:color w:val="auto"/>
          <w:sz w:val="24"/>
          <w:highlight w:val="none"/>
        </w:rPr>
        <w:t>4.服务期限（工期）：</w:t>
      </w:r>
      <w:r>
        <w:rPr>
          <w:rFonts w:hint="eastAsia" w:ascii="宋体" w:hAnsi="宋体" w:cs="宋体"/>
          <w:color w:val="auto"/>
          <w:sz w:val="24"/>
          <w:highlight w:val="none"/>
          <w:lang w:val="en-US" w:eastAsia="zh-CN"/>
        </w:rPr>
        <w:t>合同签订后，接到采购人通知之日起100日内达到验收标准。</w:t>
      </w:r>
    </w:p>
    <w:p>
      <w:pPr>
        <w:spacing w:line="420" w:lineRule="exact"/>
        <w:ind w:firstLine="482" w:firstLineChars="200"/>
        <w:rPr>
          <w:rFonts w:asciiTheme="majorEastAsia" w:hAnsiTheme="majorEastAsia" w:eastAsiaTheme="majorEastAsia"/>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asciiTheme="majorEastAsia" w:hAnsiTheme="majorEastAsia" w:eastAsiaTheme="majorEastAsia"/>
          <w:color w:val="auto"/>
          <w:sz w:val="24"/>
          <w:szCs w:val="24"/>
          <w:highlight w:val="none"/>
          <w:u w:val="none"/>
          <w:lang w:val="en-US" w:eastAsia="zh-CN"/>
        </w:rPr>
        <w:t>江阳区况场镇游湾小学</w:t>
      </w:r>
      <w:r>
        <w:rPr>
          <w:rFonts w:hint="eastAsia" w:asciiTheme="majorEastAsia" w:hAnsiTheme="majorEastAsia" w:eastAsiaTheme="majorEastAsia"/>
          <w:color w:val="auto"/>
          <w:sz w:val="24"/>
          <w:szCs w:val="24"/>
          <w:highlight w:val="none"/>
          <w:u w:val="none"/>
          <w:lang w:eastAsia="zh-CN"/>
        </w:rPr>
        <w:t>。</w:t>
      </w:r>
      <w:r>
        <w:rPr>
          <w:rFonts w:hint="eastAsia" w:asciiTheme="majorEastAsia" w:hAnsiTheme="majorEastAsia" w:eastAsiaTheme="majorEastAsia"/>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bookmarkStart w:id="7" w:name="OLE_LINK2"/>
      <w:r>
        <w:rPr>
          <w:rFonts w:hint="eastAsia"/>
          <w:color w:val="auto"/>
          <w:sz w:val="24"/>
          <w:highlight w:val="none"/>
          <w:lang w:val="en-US" w:eastAsia="zh-CN"/>
        </w:rPr>
        <w:t>预算价：</w:t>
      </w:r>
      <w:r>
        <w:rPr>
          <w:rFonts w:hint="eastAsia" w:ascii="宋体" w:hAnsi="宋体" w:eastAsia="宋体" w:cs="宋体"/>
          <w:b w:val="0"/>
          <w:bCs w:val="0"/>
          <w:color w:val="auto"/>
          <w:sz w:val="24"/>
          <w:szCs w:val="24"/>
          <w:highlight w:val="none"/>
          <w:lang w:val="en-US" w:eastAsia="zh-CN"/>
        </w:rPr>
        <w:t>188.69</w:t>
      </w:r>
      <w:r>
        <w:rPr>
          <w:rFonts w:hint="eastAsia"/>
          <w:color w:val="auto"/>
          <w:sz w:val="24"/>
          <w:highlight w:val="none"/>
          <w:lang w:val="en-US" w:eastAsia="zh-CN"/>
        </w:rPr>
        <w:t>万元。</w:t>
      </w:r>
    </w:p>
    <w:bookmarkEnd w:id="7"/>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8" w:name="OLE_LINK1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b/>
          <w:bCs/>
          <w:color w:val="auto"/>
          <w:sz w:val="24"/>
          <w:highlight w:val="none"/>
        </w:rPr>
      </w:pPr>
      <w:r>
        <w:rPr>
          <w:rFonts w:hint="eastAsia" w:ascii="宋体" w:hAnsi="宋体" w:eastAsia="宋体" w:cs="宋体"/>
          <w:color w:val="auto"/>
          <w:kern w:val="2"/>
          <w:sz w:val="24"/>
          <w:szCs w:val="24"/>
          <w:highlight w:val="none"/>
          <w:lang w:val="en-US" w:eastAsia="zh-CN" w:bidi="ar-SA"/>
        </w:rPr>
        <w:t>本工程建设规模：</w:t>
      </w:r>
      <w:bookmarkStart w:id="9" w:name="OLE_LINK6"/>
      <w:r>
        <w:rPr>
          <w:rFonts w:hint="eastAsia" w:ascii="宋体" w:hAnsi="宋体" w:eastAsia="宋体" w:cs="宋体"/>
          <w:b w:val="0"/>
          <w:bCs w:val="0"/>
          <w:color w:val="auto"/>
          <w:sz w:val="24"/>
          <w:szCs w:val="24"/>
        </w:rPr>
        <w:t>根据建设项目需求，现需采购游湾小学装修改造项目劳务等分包，对江阳区游湾小学教学用房改造为办公用房，建筑面积1139.9平方米，周转房改造一楼，改造面积130平方米。主要内容为拆除原墙、地面、吊顶、门窗、外墙等，新做隔墙、地面、墙面、顶面、屋面防水、外墙水包砂墙面，新安铝合金门窗及零星改造和水电改造等。以及门卫室、围墙、室外场地沥青砼地面等以及图纸范围内或工程量清单范围内的其他内容</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弱电工程由业主单独委托实施，</w:t>
      </w:r>
      <w:r>
        <w:rPr>
          <w:rFonts w:hint="eastAsia" w:ascii="宋体" w:hAnsi="宋体" w:eastAsia="宋体" w:cs="宋体"/>
          <w:b w:val="0"/>
          <w:bCs w:val="0"/>
          <w:color w:val="auto"/>
          <w:sz w:val="24"/>
          <w:szCs w:val="24"/>
        </w:rPr>
        <w:t>甲供材为</w:t>
      </w:r>
      <w:r>
        <w:rPr>
          <w:rFonts w:hint="eastAsia" w:ascii="宋体" w:hAnsi="宋体" w:eastAsia="宋体" w:cs="宋体"/>
          <w:b w:val="0"/>
          <w:bCs w:val="0"/>
          <w:color w:val="auto"/>
          <w:sz w:val="24"/>
          <w:szCs w:val="24"/>
          <w:lang w:val="en-US" w:eastAsia="zh-CN"/>
        </w:rPr>
        <w:t>门、窗类（包安装）、</w:t>
      </w:r>
      <w:bookmarkEnd w:id="9"/>
      <w:r>
        <w:rPr>
          <w:rFonts w:hint="eastAsia" w:ascii="宋体" w:hAnsi="宋体" w:eastAsia="宋体" w:cs="宋体"/>
          <w:b w:val="0"/>
          <w:bCs w:val="0"/>
          <w:color w:val="auto"/>
          <w:sz w:val="24"/>
          <w:szCs w:val="24"/>
          <w:lang w:val="en-US" w:eastAsia="zh-CN"/>
        </w:rPr>
        <w:t>墙地面砖、沥青砼（包摊铺）</w:t>
      </w:r>
      <w:r>
        <w:rPr>
          <w:rFonts w:hint="eastAsia" w:ascii="宋体" w:hAnsi="宋体" w:cs="宋体"/>
          <w:b w:val="0"/>
          <w:bCs w:val="0"/>
          <w:color w:val="auto"/>
          <w:sz w:val="24"/>
          <w:szCs w:val="24"/>
          <w:lang w:val="en-US" w:eastAsia="zh-CN"/>
        </w:rPr>
        <w:t>、充电桩（含安装）</w:t>
      </w:r>
      <w:r>
        <w:rPr>
          <w:rFonts w:hint="eastAsia" w:ascii="宋体" w:hAnsi="宋体" w:eastAsia="宋体" w:cs="宋体"/>
          <w:b w:val="0"/>
          <w:bCs w:val="0"/>
          <w:color w:val="auto"/>
          <w:sz w:val="24"/>
          <w:szCs w:val="24"/>
        </w:rPr>
        <w:t>。</w:t>
      </w:r>
    </w:p>
    <w:bookmarkEnd w:id="8"/>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10" w:name="OLE_LINK3"/>
      <w:r>
        <w:rPr>
          <w:rFonts w:hint="eastAsia"/>
          <w:color w:val="auto"/>
          <w:sz w:val="24"/>
          <w:highlight w:val="none"/>
          <w:lang w:eastAsia="zh-CN"/>
        </w:rPr>
        <w:t>泸州盛江投资发展有限公司http://www.lzsjtz.com/</w:t>
      </w:r>
      <w:bookmarkEnd w:id="10"/>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11" w:name="OLE_LINK25"/>
      <w:r>
        <w:rPr>
          <w:rStyle w:val="18"/>
          <w:rFonts w:hint="eastAsia" w:ascii="宋体" w:hAnsi="宋体" w:eastAsia="宋体" w:cs="宋体"/>
          <w:b/>
          <w:bCs/>
          <w:color w:val="auto"/>
          <w:sz w:val="24"/>
          <w:szCs w:val="24"/>
          <w:highlight w:val="none"/>
          <w:u w:val="none"/>
          <w:lang w:eastAsia="zh-CN"/>
        </w:rPr>
        <w:t>□</w:t>
      </w:r>
      <w:bookmarkEnd w:id="11"/>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3"/>
        <w:ind w:firstLine="480"/>
        <w:rPr>
          <w:rFonts w:hint="default"/>
          <w:color w:val="auto"/>
          <w:sz w:val="24"/>
          <w:szCs w:val="24"/>
          <w:highlight w:val="none"/>
          <w:lang w:val="en-US"/>
        </w:rPr>
      </w:pPr>
      <w:r>
        <w:rPr>
          <w:color w:val="auto"/>
          <w:sz w:val="24"/>
          <w:highlight w:val="none"/>
        </w:rPr>
        <w:t>联系电话：</w:t>
      </w:r>
      <w:r>
        <w:rPr>
          <w:rFonts w:hint="eastAsia" w:ascii="宋体" w:hAnsi="宋体" w:eastAsia="宋体" w:cs="宋体"/>
          <w:color w:val="auto"/>
          <w:kern w:val="0"/>
          <w:sz w:val="24"/>
          <w:szCs w:val="24"/>
          <w:highlight w:val="none"/>
          <w:lang w:val="en-US" w:eastAsia="zh-CN" w:bidi="ar-SA"/>
        </w:rPr>
        <w:t>0830-6522549</w:t>
      </w:r>
    </w:p>
    <w:p>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2"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2"/>
    </w:p>
    <w:p>
      <w:pPr>
        <w:spacing w:after="240" w:afterLines="100"/>
        <w:jc w:val="center"/>
        <w:outlineLvl w:val="1"/>
        <w:rPr>
          <w:rFonts w:hint="eastAsia" w:ascii="宋体" w:hAnsi="宋体"/>
          <w:b/>
          <w:color w:val="auto"/>
          <w:sz w:val="32"/>
          <w:highlight w:val="none"/>
        </w:rPr>
      </w:pPr>
      <w:bookmarkStart w:id="13" w:name="_Toc9360"/>
      <w:r>
        <w:rPr>
          <w:rFonts w:hint="eastAsia" w:ascii="宋体" w:hAnsi="宋体"/>
          <w:b/>
          <w:color w:val="auto"/>
          <w:sz w:val="32"/>
          <w:highlight w:val="none"/>
        </w:rPr>
        <w:t>一、供应商须知前附表</w:t>
      </w:r>
      <w:bookmarkEnd w:id="13"/>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7"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spacing w:line="360" w:lineRule="auto"/>
              <w:ind w:right="31" w:rightChars="15" w:firstLine="240" w:firstLineChars="100"/>
              <w:rPr>
                <w:rFonts w:hint="eastAsia"/>
                <w:color w:val="auto"/>
                <w:highlight w:val="none"/>
                <w:u w:val="none"/>
                <w:lang w:val="zh-CN"/>
              </w:rPr>
            </w:pPr>
            <w:r>
              <w:rPr>
                <w:rFonts w:hint="eastAsia"/>
                <w:color w:val="auto"/>
                <w:sz w:val="24"/>
                <w:szCs w:val="24"/>
                <w:highlight w:val="none"/>
                <w:lang w:val="en-US" w:eastAsia="zh-CN"/>
              </w:rPr>
              <w:t>预算价：</w:t>
            </w:r>
            <w:r>
              <w:rPr>
                <w:rFonts w:hint="eastAsia" w:ascii="宋体" w:hAnsi="宋体" w:eastAsia="宋体" w:cs="宋体"/>
                <w:b w:val="0"/>
                <w:bCs w:val="0"/>
                <w:color w:val="auto"/>
                <w:sz w:val="24"/>
                <w:szCs w:val="24"/>
                <w:highlight w:val="none"/>
                <w:lang w:val="en-US" w:eastAsia="zh-CN"/>
              </w:rPr>
              <w:t>188.69</w:t>
            </w:r>
            <w:r>
              <w:rPr>
                <w:rFonts w:hint="eastAsia"/>
                <w:color w:val="auto"/>
                <w:sz w:val="24"/>
                <w:szCs w:val="24"/>
                <w:highlight w:val="none"/>
                <w:lang w:val="en-US" w:eastAsia="zh-CN"/>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bookmarkStart w:id="14" w:name="OLE_LINK33"/>
            <w:r>
              <w:rPr>
                <w:rFonts w:hint="eastAsia" w:ascii="宋体" w:hAnsi="宋体" w:cs="宋体"/>
                <w:color w:val="auto"/>
                <w:sz w:val="24"/>
                <w:highlight w:val="none"/>
                <w:lang w:val="en-US" w:eastAsia="zh-CN"/>
              </w:rPr>
              <w:t>本项目劳务等分包清单综合单价，除水包砂外墙中的：1.喷甲基硅醇纳憎水剂；2.喷外墙水包砂漆3遍；3.喷弹性底漆一遍，以上三种工序对应的清单综合单价以60元/m²作为</w:t>
            </w:r>
            <w:r>
              <w:rPr>
                <w:rFonts w:hint="eastAsia" w:cs="宋体"/>
                <w:color w:val="auto"/>
                <w:sz w:val="24"/>
                <w:highlight w:val="none"/>
                <w:lang w:val="en-US" w:eastAsia="zh-CN"/>
              </w:rPr>
              <w:t>固定价</w:t>
            </w:r>
            <w:r>
              <w:rPr>
                <w:rFonts w:hint="eastAsia" w:ascii="宋体" w:hAnsi="宋体" w:cs="宋体"/>
                <w:color w:val="auto"/>
                <w:sz w:val="24"/>
                <w:highlight w:val="none"/>
                <w:lang w:val="en-US" w:eastAsia="zh-CN"/>
              </w:rPr>
              <w:t>，其余工序对应清单综合单价及除水包砂外墙外的所有清单，均以业主方委托的区财政评审中心或第三方造价咨询单位评审的综合单价下浮19.5%为结算综合单价(不可竞争费用及认质认价材料/设备不下浮)进行结算</w:t>
            </w:r>
            <w:r>
              <w:rPr>
                <w:rFonts w:hint="eastAsia" w:cs="宋体"/>
                <w:color w:val="auto"/>
                <w:sz w:val="24"/>
                <w:highlight w:val="none"/>
                <w:lang w:val="en-US" w:eastAsia="zh-CN"/>
              </w:rPr>
              <w:t>。</w:t>
            </w:r>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4"/>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r>
              <w:rPr>
                <w:rFonts w:hint="eastAsia"/>
                <w:b/>
                <w:bCs/>
                <w:color w:val="auto"/>
                <w:highlight w:val="none"/>
                <w:lang w:val="en-US" w:eastAsia="zh-CN"/>
              </w:rPr>
              <w:t>（抽取后并通过评审的供应商为最终中选供应商）</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15000</w:t>
            </w:r>
            <w:r>
              <w:rPr>
                <w:rFonts w:hint="eastAsia"/>
                <w:color w:val="auto"/>
                <w:highlight w:val="none"/>
                <w:lang w:bidi="ar"/>
              </w:rPr>
              <w:t>元（大写：</w:t>
            </w:r>
            <w:r>
              <w:rPr>
                <w:rFonts w:hint="eastAsia"/>
                <w:color w:val="auto"/>
                <w:highlight w:val="none"/>
                <w:lang w:val="en-US" w:eastAsia="zh-CN" w:bidi="ar"/>
              </w:rPr>
              <w:t>壹万伍仟元整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游湾小学装修改造项目</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康先生</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预算</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5"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5"/>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康先生</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bookmarkStart w:id="16" w:name="OLE_LINK26"/>
            <w:r>
              <w:rPr>
                <w:rFonts w:hint="eastAsia"/>
                <w:b/>
                <w:color w:val="auto"/>
                <w:highlight w:val="none"/>
                <w:lang w:val="zh-CN"/>
              </w:rPr>
              <w:t>兴阳集团招</w:t>
            </w:r>
            <w:r>
              <w:rPr>
                <w:rFonts w:hint="eastAsia"/>
                <w:b/>
                <w:bCs/>
                <w:color w:val="auto"/>
                <w:highlight w:val="none"/>
              </w:rPr>
              <w:t>投标采购中心</w:t>
            </w:r>
            <w:bookmarkEnd w:id="16"/>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合同签订后，接到采购人通知之日起100日内达到验收标准。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7"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7"/>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bookmarkStart w:id="18" w:name="OLE_LINK12"/>
            <w:r>
              <w:rPr>
                <w:rFonts w:hint="eastAsia"/>
                <w:b/>
                <w:bCs/>
                <w:color w:val="auto"/>
                <w:highlight w:val="none"/>
                <w:lang w:eastAsia="zh-CN"/>
              </w:rPr>
              <w:t>□</w:t>
            </w:r>
            <w:bookmarkEnd w:id="18"/>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9" w:name="_Toc23027"/>
      <w:r>
        <w:rPr>
          <w:rFonts w:hint="eastAsia" w:ascii="宋体" w:hAnsi="宋体"/>
          <w:b/>
          <w:color w:val="auto"/>
          <w:sz w:val="32"/>
          <w:highlight w:val="none"/>
        </w:rPr>
        <w:t>二、总则</w:t>
      </w:r>
      <w:bookmarkEnd w:id="1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0"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0"/>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1"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2"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2"/>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3" w:name="_Toc4326"/>
      <w:r>
        <w:rPr>
          <w:rFonts w:ascii="宋体" w:hAnsi="宋体"/>
          <w:b/>
          <w:color w:val="auto"/>
          <w:sz w:val="32"/>
          <w:highlight w:val="none"/>
        </w:rPr>
        <w:t>六、成交事项</w:t>
      </w:r>
      <w:bookmarkEnd w:id="23"/>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4" w:name="_Toc30723"/>
      <w:r>
        <w:rPr>
          <w:rFonts w:ascii="宋体" w:hAnsi="宋体"/>
          <w:b/>
          <w:color w:val="auto"/>
          <w:sz w:val="32"/>
          <w:highlight w:val="none"/>
        </w:rPr>
        <w:t>七、合同事项</w:t>
      </w:r>
      <w:bookmarkEnd w:id="24"/>
    </w:p>
    <w:p>
      <w:pPr>
        <w:spacing w:line="360" w:lineRule="auto"/>
        <w:rPr>
          <w:b/>
          <w:color w:val="auto"/>
          <w:sz w:val="24"/>
          <w:highlight w:val="none"/>
        </w:rPr>
      </w:pPr>
      <w:bookmarkStart w:id="25" w:name="_Toc101250646"/>
      <w:bookmarkStart w:id="26" w:name="_Toc209847069"/>
      <w:bookmarkStart w:id="27" w:name="_Toc430773927"/>
      <w:bookmarkStart w:id="28" w:name="_Toc101174151"/>
      <w:bookmarkStart w:id="29" w:name="_Toc101338364"/>
      <w:r>
        <w:rPr>
          <w:b/>
          <w:color w:val="auto"/>
          <w:sz w:val="24"/>
          <w:highlight w:val="none"/>
        </w:rPr>
        <w:t>25.签订合同</w:t>
      </w:r>
      <w:bookmarkEnd w:id="25"/>
      <w:bookmarkEnd w:id="26"/>
      <w:bookmarkEnd w:id="27"/>
      <w:bookmarkEnd w:id="28"/>
      <w:bookmarkEnd w:id="29"/>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30"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21639"/>
      <w:r>
        <w:rPr>
          <w:rFonts w:ascii="宋体" w:hAnsi="宋体"/>
          <w:b/>
          <w:color w:val="auto"/>
          <w:sz w:val="32"/>
          <w:highlight w:val="none"/>
        </w:rPr>
        <w:t>九、询问、质疑和投诉</w:t>
      </w:r>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8626"/>
      <w:r>
        <w:rPr>
          <w:rFonts w:ascii="宋体" w:hAnsi="宋体"/>
          <w:b/>
          <w:color w:val="auto"/>
          <w:sz w:val="32"/>
          <w:highlight w:val="none"/>
        </w:rPr>
        <w:t>十、其他</w:t>
      </w:r>
      <w:bookmarkEnd w:id="32"/>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682369"/>
      <w:bookmarkStart w:id="35" w:name="_Toc183582232"/>
      <w:r>
        <w:rPr>
          <w:rFonts w:ascii="黑体" w:hAnsi="黑体" w:eastAsia="黑体"/>
          <w:color w:val="auto"/>
          <w:sz w:val="36"/>
          <w:highlight w:val="none"/>
        </w:rPr>
        <w:br w:type="page"/>
      </w:r>
      <w:bookmarkStart w:id="36" w:name="_Toc26960"/>
      <w:r>
        <w:rPr>
          <w:rFonts w:hint="eastAsia" w:ascii="黑体" w:hAnsi="黑体" w:eastAsia="黑体"/>
          <w:color w:val="auto"/>
          <w:sz w:val="36"/>
          <w:highlight w:val="none"/>
        </w:rPr>
        <w:t>第三章 项目技术、服务及商务要求</w:t>
      </w:r>
      <w:bookmarkEnd w:id="36"/>
    </w:p>
    <w:p>
      <w:pPr>
        <w:outlineLvl w:val="1"/>
        <w:rPr>
          <w:rFonts w:hint="eastAsia" w:ascii="宋体" w:hAnsi="宋体"/>
          <w:b/>
          <w:color w:val="auto"/>
          <w:sz w:val="32"/>
          <w:highlight w:val="none"/>
        </w:rPr>
      </w:pPr>
      <w:bookmarkStart w:id="37" w:name="_Toc31368"/>
      <w:r>
        <w:rPr>
          <w:rFonts w:hint="eastAsia" w:ascii="宋体" w:hAnsi="宋体"/>
          <w:b/>
          <w:color w:val="auto"/>
          <w:sz w:val="32"/>
          <w:highlight w:val="none"/>
        </w:rPr>
        <w:t>一、项目概况</w:t>
      </w:r>
      <w:bookmarkEnd w:id="37"/>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hAnsi="宋体"/>
          <w:b/>
          <w:color w:val="auto"/>
          <w:sz w:val="32"/>
          <w:highlight w:val="none"/>
          <w:lang w:val="en-US" w:eastAsia="zh-CN"/>
        </w:rPr>
      </w:pPr>
      <w:bookmarkStart w:id="38" w:name="_Toc28244"/>
      <w:r>
        <w:rPr>
          <w:rFonts w:hint="eastAsia" w:ascii="宋体" w:hAnsi="宋体"/>
          <w:b/>
          <w:color w:val="auto"/>
          <w:sz w:val="32"/>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本工程为</w:t>
      </w:r>
      <w:r>
        <w:rPr>
          <w:rFonts w:hint="eastAsia" w:cs="宋体"/>
          <w:color w:val="auto"/>
          <w:kern w:val="2"/>
          <w:sz w:val="24"/>
          <w:szCs w:val="24"/>
          <w:highlight w:val="none"/>
          <w:lang w:val="en-US" w:eastAsia="zh-CN" w:bidi="ar-SA"/>
        </w:rPr>
        <w:t>游湾小学装修改造项目</w:t>
      </w:r>
      <w:r>
        <w:rPr>
          <w:rFonts w:hint="eastAsia" w:ascii="宋体" w:hAnsi="宋体" w:eastAsia="宋体" w:cs="宋体"/>
          <w:color w:val="auto"/>
          <w:kern w:val="2"/>
          <w:sz w:val="24"/>
          <w:szCs w:val="24"/>
          <w:highlight w:val="none"/>
          <w:lang w:val="en-US" w:eastAsia="zh-CN" w:bidi="ar-SA"/>
        </w:rPr>
        <w:t>，主要工程内容包括：江阳区游湾小学教学用房改造为办公用房，建筑面积1139.9平方米，周转房改造一楼，改造面积130平方米。主要内容为拆除原墙、地面、吊顶、门窗、外墙等，新做隔墙、地面、墙面、顶面、屋面防水、外墙水包砂墙面，新安铝合金门窗及零星改造和水电改造等。以及门卫室、围墙、室外场地沥青砼地面等以及图纸范围内其他内容</w:t>
      </w:r>
      <w:r>
        <w:rPr>
          <w:rFonts w:hint="eastAsia" w:ascii="宋体" w:hAnsi="宋体" w:cs="宋体"/>
          <w:color w:val="auto"/>
          <w:kern w:val="2"/>
          <w:sz w:val="24"/>
          <w:szCs w:val="24"/>
          <w:highlight w:val="none"/>
          <w:lang w:val="en-US" w:eastAsia="zh-CN" w:bidi="ar-SA"/>
        </w:rPr>
        <w:t>，其中弱电工程由业主单独委托</w:t>
      </w:r>
      <w:r>
        <w:rPr>
          <w:rFonts w:hint="eastAsia" w:ascii="宋体" w:hAnsi="宋体" w:eastAsia="宋体" w:cs="宋体"/>
          <w:color w:val="auto"/>
          <w:kern w:val="2"/>
          <w:sz w:val="24"/>
          <w:szCs w:val="24"/>
          <w:highlight w:val="none"/>
          <w:lang w:val="en-US" w:eastAsia="zh-CN" w:bidi="ar-SA"/>
        </w:rPr>
        <w:t>。甲供材为门、窗类（包安装）、墙面砖、地面砖、沥青砼（包摊铺）、</w:t>
      </w:r>
      <w:r>
        <w:rPr>
          <w:rFonts w:hint="eastAsia" w:ascii="宋体" w:hAnsi="宋体" w:cs="宋体"/>
          <w:b w:val="0"/>
          <w:bCs w:val="0"/>
          <w:color w:val="auto"/>
          <w:sz w:val="24"/>
          <w:szCs w:val="24"/>
          <w:lang w:val="en-US" w:eastAsia="zh-CN"/>
        </w:rPr>
        <w:t>充电桩（含安装）</w:t>
      </w:r>
      <w:r>
        <w:rPr>
          <w:rFonts w:hint="eastAsia" w:ascii="宋体" w:hAnsi="宋体" w:eastAsia="宋体" w:cs="宋体"/>
          <w:color w:val="auto"/>
          <w:sz w:val="24"/>
          <w:highlight w:val="none"/>
          <w:lang w:eastAsia="zh-CN"/>
        </w:rPr>
        <w:t>。</w:t>
      </w:r>
    </w:p>
    <w:p>
      <w:pPr>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二</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val="0"/>
          <w:bCs/>
          <w:color w:val="auto"/>
          <w:sz w:val="24"/>
          <w:szCs w:val="24"/>
          <w:highlight w:val="none"/>
          <w:lang w:val="en-US" w:eastAsia="zh-CN"/>
        </w:rPr>
      </w:pPr>
      <w:bookmarkStart w:id="39" w:name="_Toc15750"/>
      <w:r>
        <w:rPr>
          <w:rFonts w:hint="eastAsia" w:ascii="宋体" w:hAnsi="宋体"/>
          <w:b w:val="0"/>
          <w:bCs/>
          <w:color w:val="auto"/>
          <w:sz w:val="24"/>
          <w:szCs w:val="24"/>
          <w:highlight w:val="none"/>
          <w:lang w:val="en-US" w:eastAsia="zh-CN"/>
        </w:rPr>
        <w:t>1、如果是省外企业，应具有有效的《四川省省外建筑企业入川承揽业务验证登记证》或带二维码的《四川省省外施工、监理入川承揽业务信息录入证》。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2、人员要求：项目负责人具有装修工程专业二级及以上建造师资格，技术负责人具有中级及以上职称（装修工程专业）或具有装修工程专业二级及以上建造师资格，专职安全员具有《建筑施工企业专职安全生产管理人员安全生产考核合格证书》并在有效期。项目负责人、技术负责人、安全员需提供近3个月连续的社保证明，社保证明提供至少至2025年9月，采购方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3、劳务服务标准：质量应满足或优于《游湾小学装修改造项目设计图》及国家、地方规范、标准的要求。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4、本次采购</w:t>
      </w:r>
      <w:r>
        <w:rPr>
          <w:rFonts w:hint="eastAsia" w:ascii="宋体" w:hAnsi="宋体" w:eastAsia="宋体" w:cs="宋体"/>
          <w:color w:val="auto"/>
          <w:kern w:val="2"/>
          <w:sz w:val="24"/>
          <w:szCs w:val="24"/>
          <w:highlight w:val="none"/>
          <w:lang w:val="en-US" w:eastAsia="zh-CN" w:bidi="ar-SA"/>
        </w:rPr>
        <w:t>甲供材为门、窗类（包安装）、墙面砖、地面砖、沥青砼（包摊铺）、</w:t>
      </w:r>
      <w:r>
        <w:rPr>
          <w:rFonts w:hint="eastAsia" w:ascii="宋体" w:hAnsi="宋体" w:cs="宋体"/>
          <w:b w:val="0"/>
          <w:bCs w:val="0"/>
          <w:color w:val="auto"/>
          <w:sz w:val="24"/>
          <w:szCs w:val="24"/>
          <w:lang w:val="en-US" w:eastAsia="zh-CN"/>
        </w:rPr>
        <w:t>充电桩（含安装）</w:t>
      </w:r>
      <w:r>
        <w:rPr>
          <w:rFonts w:hint="eastAsia" w:cs="宋体"/>
          <w:color w:val="auto"/>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val="0"/>
          <w:bCs/>
          <w:color w:val="auto"/>
          <w:sz w:val="24"/>
          <w:szCs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b w:val="0"/>
          <w:bCs/>
          <w:color w:val="auto"/>
          <w:sz w:val="24"/>
          <w:szCs w:val="24"/>
          <w:highlight w:val="none"/>
          <w:lang w:val="en-US" w:eastAsia="zh-CN"/>
        </w:rPr>
        <w:t>对服务内容的质量及其资料的收集、整理直至竣工备案的办理、包括采购方进度的申报和结算资料的办理，向采购方报送每天施工人员上、下班人数照片及其每月整理成文件留档。</w:t>
      </w:r>
    </w:p>
    <w:p>
      <w:pPr>
        <w:pStyle w:val="2"/>
        <w:rPr>
          <w:rFonts w:hint="default"/>
          <w:lang w:val="en-US" w:eastAsia="zh-CN"/>
        </w:rPr>
      </w:pPr>
      <w:r>
        <w:rPr>
          <w:rFonts w:hint="eastAsia" w:ascii="宋体" w:hAnsi="宋体"/>
          <w:b w:val="0"/>
          <w:bCs/>
          <w:color w:val="auto"/>
          <w:sz w:val="24"/>
          <w:szCs w:val="24"/>
          <w:highlight w:val="none"/>
          <w:lang w:val="en-US" w:eastAsia="zh-CN"/>
        </w:rPr>
        <w:t>6、其他内容具体详见后附合同及图纸。</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39"/>
    </w:p>
    <w:p>
      <w:pPr>
        <w:spacing w:line="360" w:lineRule="auto"/>
        <w:ind w:firstLine="480" w:firstLineChars="200"/>
        <w:rPr>
          <w:rFonts w:hint="eastAsia" w:ascii="宋体" w:hAnsi="宋体" w:eastAsia="宋体" w:cs="宋体"/>
          <w:color w:val="auto"/>
          <w:sz w:val="24"/>
          <w:highlight w:val="none"/>
          <w:lang w:val="en-US" w:eastAsia="zh-CN"/>
        </w:rPr>
      </w:pPr>
      <w:bookmarkStart w:id="40" w:name="_Toc11614"/>
      <w:r>
        <w:rPr>
          <w:rFonts w:hint="eastAsia" w:ascii="宋体" w:hAnsi="宋体"/>
          <w:b w:val="0"/>
          <w:bCs/>
          <w:color w:val="auto"/>
          <w:sz w:val="24"/>
          <w:szCs w:val="24"/>
          <w:highlight w:val="none"/>
          <w:lang w:val="en-US" w:eastAsia="zh-CN"/>
        </w:rPr>
        <w:t>1、</w:t>
      </w:r>
      <w:r>
        <w:rPr>
          <w:rFonts w:hint="eastAsia" w:ascii="宋体" w:hAnsi="宋体" w:eastAsia="宋体" w:cs="宋体"/>
          <w:color w:val="auto"/>
          <w:sz w:val="24"/>
          <w:highlight w:val="none"/>
          <w:lang w:val="en-US" w:eastAsia="zh-CN"/>
        </w:rPr>
        <w:t>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b w:val="0"/>
          <w:bCs/>
          <w:color w:val="auto"/>
          <w:sz w:val="24"/>
          <w:szCs w:val="24"/>
          <w:highlight w:val="none"/>
          <w:lang w:val="en-US" w:eastAsia="zh-CN"/>
        </w:rPr>
        <w:t>2、</w:t>
      </w:r>
      <w:r>
        <w:rPr>
          <w:rFonts w:hint="eastAsia" w:ascii="宋体" w:hAnsi="宋体" w:eastAsia="宋体" w:cs="宋体"/>
          <w:color w:val="auto"/>
          <w:sz w:val="24"/>
          <w:highlight w:val="none"/>
          <w:lang w:val="en-US" w:eastAsia="zh-CN"/>
        </w:rPr>
        <w:t>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3、劳务承包商在工程验收合格后30日内把工程资料整理完善成册移交存档，50天内完善结算资料并报送。具体以实际签订合同为准。</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4、税费按照 9%固定税率报价，最终按实际税率结算。</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5、本工程质量保证期至少2年，防水分部工程5年质保期，自竣工验收合格之日起算。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0"/>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XYCG[2025]058号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游湾小学装修改造项目劳务等分包采购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1" w:name="_Toc28152"/>
      <w:r>
        <w:rPr>
          <w:rFonts w:hint="eastAsia" w:ascii="黑体" w:hAnsi="黑体" w:eastAsia="黑体" w:cs="Arial"/>
          <w:bCs/>
          <w:color w:val="auto"/>
          <w:sz w:val="32"/>
          <w:szCs w:val="32"/>
          <w:highlight w:val="none"/>
        </w:rPr>
        <w:t>一、报价函</w:t>
      </w:r>
      <w:bookmarkEnd w:id="4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rFonts w:hint="default"/>
          <w:color w:val="auto"/>
          <w:sz w:val="24"/>
          <w:highlight w:val="none"/>
          <w:lang w:val="en-US"/>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r>
        <w:rPr>
          <w:rFonts w:hint="eastAsia" w:ascii="宋体" w:hAnsi="宋体" w:cs="宋体"/>
          <w:color w:val="auto"/>
          <w:sz w:val="24"/>
          <w:highlight w:val="none"/>
          <w:u w:val="single"/>
          <w:lang w:val="en-US" w:eastAsia="zh-CN"/>
        </w:rPr>
        <w:t>本项目劳务等分包清单综合单价，除水包砂外墙中的：1.喷甲基硅醇纳憎水剂；2.喷外墙水包砂漆3遍；3.喷弹性底漆一遍，以上三种工序对应的清单综合单价以60元/m²作为</w:t>
      </w:r>
      <w:r>
        <w:rPr>
          <w:rFonts w:hint="eastAsia" w:cs="宋体"/>
          <w:color w:val="auto"/>
          <w:sz w:val="24"/>
          <w:highlight w:val="none"/>
          <w:u w:val="single"/>
          <w:lang w:val="en-US" w:eastAsia="zh-CN"/>
        </w:rPr>
        <w:t>固定价</w:t>
      </w:r>
      <w:r>
        <w:rPr>
          <w:rFonts w:hint="eastAsia" w:ascii="宋体" w:hAnsi="宋体" w:cs="宋体"/>
          <w:color w:val="auto"/>
          <w:sz w:val="24"/>
          <w:highlight w:val="none"/>
          <w:u w:val="single"/>
          <w:lang w:val="en-US" w:eastAsia="zh-CN"/>
        </w:rPr>
        <w:t>，其余工序对应清单综合单价及除水包砂外墙外的所有清单，均以业主方委托的区财政评审中心或第三方造价咨询单位评审的综合单价下浮19.5%为结算综合单价(不可竞争费用及认质认价材料/设备不下浮)进行结算</w:t>
      </w:r>
      <w:r>
        <w:rPr>
          <w:rFonts w:hint="eastAsia" w:cs="宋体"/>
          <w:color w:val="auto"/>
          <w:sz w:val="24"/>
          <w:highlight w:val="none"/>
          <w:u w:val="single"/>
          <w:lang w:val="en-US" w:eastAsia="zh-CN"/>
        </w:rPr>
        <w:t>。</w:t>
      </w:r>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p>
    <w:p>
      <w:pPr>
        <w:pStyle w:val="7"/>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hAnsi="宋体" w:cs="宋体"/>
          <w:color w:val="auto"/>
          <w:sz w:val="24"/>
          <w:szCs w:val="24"/>
          <w:highlight w:val="none"/>
          <w:lang w:val="en-US" w:eastAsia="zh-CN"/>
        </w:rPr>
        <w:t>合同签订后，接到采购人通知之日起100日内达到验收标准。</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2"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.提供询比文件第三章第二条2项人员要求的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3"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3"/>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44"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44"/>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5" w:name="_Toc2589"/>
      <w:bookmarkStart w:id="46" w:name="_Toc21565"/>
      <w:bookmarkStart w:id="47" w:name="_Toc2900"/>
      <w:bookmarkStart w:id="48" w:name="_Toc16489"/>
      <w:bookmarkStart w:id="49" w:name="_Toc30219"/>
      <w:bookmarkStart w:id="50" w:name="_Toc9917"/>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45"/>
      <w:bookmarkEnd w:id="46"/>
      <w:bookmarkEnd w:id="47"/>
      <w:bookmarkEnd w:id="48"/>
      <w:bookmarkEnd w:id="49"/>
      <w:bookmarkEnd w:id="5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1"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51"/>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2"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restart"/>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highlight w:val="none"/>
          <w:lang w:eastAsia="zh-CN"/>
        </w:rPr>
      </w:pPr>
      <w:r>
        <w:rPr>
          <w:rFonts w:hint="eastAsia" w:ascii="宋体" w:hAnsi="宋体" w:eastAsia="宋体" w:cs="宋体"/>
          <w:color w:val="auto"/>
          <w:kern w:val="0"/>
          <w:sz w:val="24"/>
          <w:szCs w:val="24"/>
          <w:lang w:val="en-US" w:eastAsia="zh-CN"/>
        </w:rPr>
        <w:t>人员要求：</w:t>
      </w:r>
      <w:r>
        <w:rPr>
          <w:rFonts w:hint="eastAsia" w:ascii="宋体" w:hAnsi="宋体"/>
          <w:b w:val="0"/>
          <w:bCs/>
          <w:color w:val="auto"/>
          <w:sz w:val="24"/>
          <w:szCs w:val="24"/>
          <w:highlight w:val="none"/>
          <w:lang w:val="en-US" w:eastAsia="zh-CN"/>
        </w:rPr>
        <w:t>项目负责人具有装修工程专业二级及以上建造师资格，技术负责人具有中级及以上职称（装修工程专业）或具有装修工程专业二级及以上建造师资格，专职安全员具有《建筑施工企业专职安全生产管理人员安全生产考核合格证书》并在有效期。项目负责人、技术负责人、安全员需提供近3个月连续的社保证明，社保证明提供至少至2025年9月，采购方将对以上人员社保缴纳情况进行审查，如发现社保未在本单位购买的情形，将作为废标处理。</w:t>
      </w:r>
    </w:p>
    <w:p>
      <w:pPr>
        <w:pStyle w:val="2"/>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b/>
          <w:bCs/>
          <w:color w:val="auto"/>
          <w:sz w:val="32"/>
          <w:szCs w:val="32"/>
          <w:highlight w:val="none"/>
          <w:lang w:val="en-US" w:eastAsia="zh-CN"/>
        </w:rPr>
      </w:pPr>
      <w:r>
        <w:rPr>
          <w:rFonts w:hint="eastAsia"/>
          <w:b/>
          <w:bCs/>
          <w:color w:val="auto"/>
          <w:sz w:val="32"/>
          <w:szCs w:val="32"/>
          <w:highlight w:val="none"/>
          <w:lang w:val="en-US" w:eastAsia="zh-CN"/>
        </w:rPr>
        <w:br w:type="page"/>
      </w:r>
    </w:p>
    <w:p>
      <w:pPr>
        <w:jc w:val="center"/>
        <w:rPr>
          <w:rFonts w:hint="default" w:eastAsia="宋体"/>
          <w:b/>
          <w:bCs/>
          <w:sz w:val="32"/>
          <w:szCs w:val="32"/>
          <w:lang w:val="en-US" w:eastAsia="zh-CN"/>
        </w:rPr>
      </w:pPr>
      <w:r>
        <w:rPr>
          <w:rFonts w:hint="eastAsia"/>
          <w:b/>
          <w:bCs/>
          <w:color w:val="auto"/>
          <w:sz w:val="32"/>
          <w:szCs w:val="32"/>
          <w:highlight w:val="none"/>
          <w:lang w:val="en-US" w:eastAsia="zh-CN"/>
        </w:rPr>
        <w:t>八、商务、技术、服务应答表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1、如果是省外企业，应具有有效的《四川省省外建筑企业入川承揽业务验证登记证》或带二维码的《四川省省外施工、监理入川承揽业务信息录入证》。</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2、人员要求：项目负责人具有装修工程专业二级及以上建造师资格，技术负责人具有中级及以上职称（装修工程专业）或具有装修工程专业二级及以上建造师资格，专职安全员具有《建筑施工企业专职安全生产管理人员安全生产考核合格证书》并在有效期。项目负责人、技术负责人、安全员需提供近3个月连续的社保证明，社保证明提供至少至2025年9月，采购方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3、劳务服务标准：质量应满足或优于《游湾小学装修改造项目设计图》及国家、地方规范、标准的要求。</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4、本次采购</w:t>
            </w:r>
            <w:r>
              <w:rPr>
                <w:rFonts w:hint="eastAsia" w:ascii="宋体" w:hAnsi="宋体" w:eastAsia="宋体" w:cs="宋体"/>
                <w:color w:val="auto"/>
                <w:kern w:val="2"/>
                <w:sz w:val="24"/>
                <w:szCs w:val="24"/>
                <w:highlight w:val="none"/>
                <w:lang w:val="en-US" w:eastAsia="zh-CN" w:bidi="ar-SA"/>
              </w:rPr>
              <w:t>甲供材为门、窗类（包安装）、墙面砖、地面砖、沥青砼（包摊铺）、</w:t>
            </w:r>
            <w:r>
              <w:rPr>
                <w:rFonts w:hint="eastAsia" w:ascii="宋体" w:hAnsi="宋体" w:cs="宋体"/>
                <w:b w:val="0"/>
                <w:bCs w:val="0"/>
                <w:color w:val="auto"/>
                <w:sz w:val="24"/>
                <w:szCs w:val="24"/>
                <w:lang w:val="en-US" w:eastAsia="zh-CN"/>
              </w:rPr>
              <w:t>充电桩（含安装）</w:t>
            </w:r>
            <w:r>
              <w:rPr>
                <w:rFonts w:hint="eastAsia" w:cs="宋体"/>
                <w:color w:val="auto"/>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1"/>
              <w:rPr>
                <w:rFonts w:hint="eastAsia" w:ascii="宋体" w:hAnsi="宋体"/>
                <w:b w:val="0"/>
                <w:bCs/>
                <w:color w:val="auto"/>
                <w:sz w:val="24"/>
                <w:szCs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b w:val="0"/>
                <w:bCs/>
                <w:color w:val="auto"/>
                <w:sz w:val="24"/>
                <w:szCs w:val="24"/>
                <w:highlight w:val="none"/>
                <w:lang w:val="en-US" w:eastAsia="zh-CN"/>
              </w:rPr>
              <w:t>对服务内容的质量及其资料的收集、整理直至竣工备案的办理、包括采购方进度的申报和结算资料的办理，向采购方报送每天施工人员上、下班人数照片及其每月整理成文件留档。</w:t>
            </w:r>
          </w:p>
          <w:p>
            <w:pPr>
              <w:pStyle w:val="2"/>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auto"/>
                <w:sz w:val="24"/>
                <w:highlight w:val="none"/>
              </w:rPr>
            </w:pPr>
            <w:r>
              <w:rPr>
                <w:rFonts w:hint="eastAsia" w:ascii="宋体" w:hAnsi="宋体"/>
                <w:b w:val="0"/>
                <w:bCs/>
                <w:color w:val="auto"/>
                <w:sz w:val="24"/>
                <w:szCs w:val="24"/>
                <w:highlight w:val="none"/>
                <w:lang w:val="en-US" w:eastAsia="zh-CN"/>
              </w:rPr>
              <w:t>6、其他内容具体详见后附合同及图纸。</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1"/>
              <w:rPr>
                <w:rFonts w:hint="eastAsia" w:ascii="宋体" w:hAnsi="宋体"/>
                <w:b/>
                <w:color w:val="auto"/>
                <w:sz w:val="32"/>
                <w:highlight w:val="none"/>
              </w:rPr>
            </w:pPr>
            <w:bookmarkStart w:id="97" w:name="_GoBack"/>
            <w:bookmarkEnd w:id="97"/>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b w:val="0"/>
                <w:bCs/>
                <w:color w:val="auto"/>
                <w:sz w:val="24"/>
                <w:szCs w:val="24"/>
                <w:highlight w:val="none"/>
                <w:lang w:val="en-US" w:eastAsia="zh-CN"/>
              </w:rPr>
              <w:t>1、</w:t>
            </w:r>
            <w:r>
              <w:rPr>
                <w:rFonts w:hint="eastAsia" w:ascii="宋体" w:hAnsi="宋体" w:eastAsia="宋体" w:cs="宋体"/>
                <w:color w:val="auto"/>
                <w:sz w:val="24"/>
                <w:highlight w:val="none"/>
                <w:lang w:val="en-US" w:eastAsia="zh-CN"/>
              </w:rPr>
              <w:t>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b w:val="0"/>
                <w:bCs/>
                <w:color w:val="auto"/>
                <w:sz w:val="24"/>
                <w:szCs w:val="24"/>
                <w:highlight w:val="none"/>
                <w:lang w:val="en-US" w:eastAsia="zh-CN"/>
              </w:rPr>
              <w:t>2、</w:t>
            </w:r>
            <w:r>
              <w:rPr>
                <w:rFonts w:hint="eastAsia" w:ascii="宋体" w:hAnsi="宋体" w:eastAsia="宋体" w:cs="宋体"/>
                <w:color w:val="auto"/>
                <w:sz w:val="24"/>
                <w:highlight w:val="none"/>
                <w:lang w:val="en-US" w:eastAsia="zh-CN"/>
              </w:rPr>
              <w:t>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3、劳务承包商在工程验收合格后30日内把工程资料整理完善成册移交存档，50天内完善结算资料并报送。具体以实际签订合同为准。</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outlineLvl w:val="1"/>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4、税费按照 9%固定税率报价，最终按实际税率结算。</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5、本工程质量保证期至少2年，防水分部工程5年质保期，自竣工验收合格之日起算。</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jc w:val="center"/>
        <w:rPr>
          <w:rStyle w:val="26"/>
          <w:rFonts w:hint="eastAsia"/>
          <w:color w:val="auto"/>
          <w:highlight w:val="none"/>
        </w:rPr>
      </w:pPr>
      <w:bookmarkStart w:id="53" w:name="_Toc23279"/>
      <w:bookmarkStart w:id="54" w:name="_Toc797"/>
      <w:r>
        <w:rPr>
          <w:rFonts w:hint="eastAsia" w:ascii="黑体" w:hAnsi="黑体" w:eastAsia="黑体"/>
          <w:color w:val="auto"/>
          <w:sz w:val="36"/>
          <w:highlight w:val="none"/>
        </w:rPr>
        <w:t>第五章 保证金退还申请书</w:t>
      </w:r>
      <w:bookmarkEnd w:id="53"/>
      <w:bookmarkEnd w:id="54"/>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康先生</w:t>
      </w:r>
      <w:r>
        <w:rPr>
          <w:rFonts w:hint="eastAsia"/>
          <w:color w:val="auto"/>
          <w:sz w:val="24"/>
          <w:highlight w:val="none"/>
        </w:rPr>
        <w:t xml:space="preserve"> </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55"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5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56"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5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57" w:name="OLE_LINK9"/>
      <w:r>
        <w:rPr>
          <w:rFonts w:hint="eastAsia" w:ascii="宋体" w:hAnsi="宋体"/>
          <w:bCs/>
          <w:color w:val="auto"/>
          <w:sz w:val="24"/>
          <w:highlight w:val="none"/>
        </w:rPr>
        <w:t>资格性和符合性</w:t>
      </w:r>
      <w:bookmarkEnd w:id="57"/>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58" w:name="_Toc18859"/>
      <w:r>
        <w:rPr>
          <w:rFonts w:hint="eastAsia" w:ascii="宋体" w:hAnsi="宋体"/>
          <w:b/>
          <w:bCs/>
          <w:color w:val="auto"/>
          <w:sz w:val="24"/>
          <w:highlight w:val="none"/>
        </w:rPr>
        <w:t>二、评审程序、评审方法、评审标准</w:t>
      </w:r>
      <w:bookmarkEnd w:id="58"/>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lang w:val="en-US" w:eastAsia="zh-CN"/>
        </w:rPr>
        <w:t>下轮抽取顺序</w:t>
      </w:r>
      <w:r>
        <w:rPr>
          <w:rFonts w:hint="eastAsia" w:ascii="宋体" w:hAnsi="宋体" w:eastAsia="宋体" w:cs="宋体"/>
          <w:b/>
          <w:bCs/>
          <w:color w:val="000000"/>
          <w:sz w:val="24"/>
          <w:szCs w:val="24"/>
        </w:rPr>
        <w:t>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在有关监督人员的现场监督下，将事先填写好序号的X个乒乓球一并放入密封箱内，并随意摇晃。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按照第一轮抽取确定的顺序进行抽取，直至抽到填写序号1的乒乓球（即为中选人）为止，抽中1的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为暂定中选单位。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rPr>
        <w:t>3.抽取结束后</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将当场公布抽取结果，并由监督人员和参加抽取</w:t>
      </w:r>
      <w:r>
        <w:rPr>
          <w:rFonts w:hint="eastAsia" w:ascii="宋体" w:hAnsi="宋体" w:eastAsia="宋体" w:cs="宋体"/>
          <w:b/>
          <w:bCs/>
          <w:color w:val="000000"/>
          <w:sz w:val="24"/>
          <w:szCs w:val="24"/>
          <w:lang w:val="en-US" w:eastAsia="zh-CN"/>
        </w:rPr>
        <w:t>供应商的</w:t>
      </w:r>
      <w:r>
        <w:rPr>
          <w:rFonts w:hint="eastAsia" w:ascii="宋体" w:hAnsi="宋体" w:eastAsia="宋体" w:cs="宋体"/>
          <w:b/>
          <w:bCs/>
          <w:color w:val="000000"/>
          <w:sz w:val="24"/>
          <w:szCs w:val="24"/>
        </w:rPr>
        <w:t>授权代表人</w:t>
      </w:r>
      <w:r>
        <w:rPr>
          <w:rFonts w:hint="eastAsia" w:ascii="宋体" w:hAnsi="宋体" w:eastAsia="宋体" w:cs="宋体"/>
          <w:b/>
          <w:bCs/>
          <w:color w:val="000000"/>
          <w:sz w:val="24"/>
          <w:szCs w:val="24"/>
          <w:lang w:val="en-US" w:eastAsia="zh-CN"/>
        </w:rPr>
        <w:t>或法定代表人</w:t>
      </w:r>
      <w:r>
        <w:rPr>
          <w:rFonts w:hint="eastAsia" w:ascii="宋体" w:hAnsi="宋体" w:eastAsia="宋体" w:cs="宋体"/>
          <w:b/>
          <w:bCs/>
          <w:color w:val="000000"/>
          <w:sz w:val="24"/>
          <w:szCs w:val="24"/>
        </w:rPr>
        <w:t>在抽取结果上签字确认。按照第二轮抽中的乒乓球序号顺序，</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对序号为1的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进行资格</w:t>
      </w:r>
      <w:r>
        <w:rPr>
          <w:rFonts w:hint="eastAsia" w:ascii="宋体" w:hAnsi="宋体" w:eastAsia="宋体" w:cs="宋体"/>
          <w:b/>
          <w:bCs/>
          <w:color w:val="000000"/>
          <w:sz w:val="24"/>
          <w:szCs w:val="24"/>
          <w:lang w:val="en-US" w:eastAsia="zh-CN"/>
        </w:rPr>
        <w:t>性、符合性</w:t>
      </w:r>
      <w:r>
        <w:rPr>
          <w:rFonts w:hint="eastAsia" w:ascii="宋体" w:hAnsi="宋体" w:eastAsia="宋体" w:cs="宋体"/>
          <w:b/>
          <w:bCs/>
          <w:color w:val="000000"/>
          <w:sz w:val="24"/>
          <w:szCs w:val="24"/>
        </w:rPr>
        <w:t>后审，审查合格后作为中选人；若序号为1的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59" w:name="_Toc26487"/>
      <w:r>
        <w:rPr>
          <w:rFonts w:hint="eastAsia" w:ascii="宋体" w:hAnsi="宋体"/>
          <w:b/>
          <w:bCs/>
          <w:color w:val="auto"/>
          <w:sz w:val="24"/>
          <w:highlight w:val="none"/>
        </w:rPr>
        <w:t>三、评审纪律</w:t>
      </w:r>
      <w:bookmarkEnd w:id="5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60" w:name="_Hlt101846155"/>
      <w:bookmarkEnd w:id="60"/>
      <w:bookmarkStart w:id="61" w:name="_Toc217446099"/>
      <w:bookmarkStart w:id="62" w:name="_Toc217446059"/>
    </w:p>
    <w:p>
      <w:pPr>
        <w:rPr>
          <w:rFonts w:hint="eastAsia" w:ascii="黑体" w:hAnsi="黑体" w:eastAsia="黑体"/>
          <w:color w:val="auto"/>
          <w:sz w:val="36"/>
          <w:highlight w:val="none"/>
        </w:rPr>
      </w:pPr>
      <w:bookmarkStart w:id="63" w:name="_Toc2699"/>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61"/>
      <w:bookmarkEnd w:id="62"/>
      <w:bookmarkEnd w:id="63"/>
    </w:p>
    <w:bookmarkEnd w:id="0"/>
    <w:p>
      <w:pPr>
        <w:bidi w:val="0"/>
        <w:jc w:val="center"/>
        <w:rPr>
          <w:rFonts w:hint="eastAsia" w:ascii="宋体" w:hAnsi="宋体" w:cs="宋体"/>
          <w:b/>
          <w:bCs/>
          <w:color w:val="auto"/>
          <w:sz w:val="36"/>
          <w:szCs w:val="36"/>
          <w:highlight w:val="none"/>
          <w:lang w:eastAsia="zh-CN"/>
        </w:rPr>
      </w:pPr>
    </w:p>
    <w:p>
      <w:pPr>
        <w:jc w:val="center"/>
        <w:rPr>
          <w:rFonts w:asciiTheme="majorEastAsia" w:hAnsiTheme="majorEastAsia" w:eastAsiaTheme="majorEastAsia"/>
          <w:bCs/>
          <w:color w:val="auto"/>
          <w:sz w:val="32"/>
          <w:szCs w:val="32"/>
          <w:highlight w:val="none"/>
          <w:u w:val="single"/>
        </w:rPr>
      </w:pPr>
    </w:p>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bCs/>
          <w:color w:val="auto"/>
          <w:sz w:val="32"/>
          <w:szCs w:val="32"/>
          <w:highlight w:val="none"/>
          <w:u w:val="none"/>
          <w:lang w:val="en-US"/>
        </w:rPr>
      </w:pPr>
      <w:r>
        <w:rPr>
          <w:rFonts w:hint="eastAsia" w:ascii="宋体" w:hAnsi="宋体" w:cs="宋体"/>
          <w:bCs/>
          <w:color w:val="auto"/>
          <w:sz w:val="36"/>
          <w:szCs w:val="36"/>
          <w:highlight w:val="none"/>
          <w:u w:val="none"/>
          <w:lang w:eastAsia="zh-CN"/>
        </w:rPr>
        <w:t>游湾小学装修改造项目</w:t>
      </w:r>
      <w:r>
        <w:rPr>
          <w:rFonts w:hint="eastAsia" w:ascii="宋体" w:hAnsi="宋体" w:eastAsia="宋体" w:cs="宋体"/>
          <w:bCs/>
          <w:color w:val="auto"/>
          <w:sz w:val="36"/>
          <w:szCs w:val="36"/>
          <w:highlight w:val="none"/>
          <w:u w:val="none"/>
          <w:lang w:eastAsia="zh-CN"/>
        </w:rPr>
        <w:t>劳务等分包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4"/>
        <w:rPr>
          <w:rFonts w:hint="eastAsia" w:ascii="宋体" w:hAnsi="宋体" w:eastAsia="宋体" w:cs="宋体"/>
          <w:color w:val="auto"/>
        </w:rPr>
      </w:pPr>
    </w:p>
    <w:p>
      <w:pPr>
        <w:pStyle w:val="14"/>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9</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rPr>
          <w:rFonts w:hint="eastAsia" w:ascii="宋体" w:hAnsi="宋体" w:cs="宋体"/>
          <w:bCs/>
          <w:color w:val="auto"/>
          <w:sz w:val="28"/>
          <w:szCs w:val="28"/>
          <w:highlight w:val="none"/>
          <w:u w:val="single"/>
          <w:lang w:val="en-US" w:eastAsia="zh-CN"/>
        </w:rPr>
      </w:pPr>
    </w:p>
    <w:p>
      <w:pPr>
        <w:pStyle w:val="2"/>
        <w:rPr>
          <w:rFonts w:hint="eastAsia" w:ascii="宋体" w:hAnsi="宋体" w:cs="宋体"/>
          <w:bCs/>
          <w:color w:val="auto"/>
          <w:sz w:val="28"/>
          <w:szCs w:val="28"/>
          <w:highlight w:val="none"/>
          <w:u w:val="single"/>
          <w:lang w:val="en-US" w:eastAsia="zh-CN"/>
        </w:rPr>
      </w:pPr>
    </w:p>
    <w:p>
      <w:pPr>
        <w:rPr>
          <w:rFonts w:hint="eastAsia" w:ascii="宋体" w:hAnsi="宋体" w:cs="宋体"/>
          <w:bCs/>
          <w:color w:val="auto"/>
          <w:sz w:val="28"/>
          <w:szCs w:val="28"/>
          <w:highlight w:val="none"/>
          <w:u w:val="single"/>
          <w:lang w:val="en-US" w:eastAsia="zh-CN"/>
        </w:rPr>
        <w:sectPr>
          <w:headerReference r:id="rId11" w:type="default"/>
          <w:footerReference r:id="rId12" w:type="default"/>
          <w:type w:val="continuous"/>
          <w:pgSz w:w="11906" w:h="16838"/>
          <w:pgMar w:top="1440" w:right="1800" w:bottom="1440" w:left="1800" w:header="851" w:footer="992" w:gutter="0"/>
          <w:cols w:space="720" w:num="1"/>
          <w:docGrid w:type="lines" w:linePitch="312" w:charSpace="0"/>
        </w:sectPr>
      </w:pPr>
    </w:p>
    <w:p>
      <w:pPr>
        <w:bidi w:val="0"/>
        <w:ind w:firstLine="723" w:firstLineChars="200"/>
        <w:jc w:val="both"/>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游湾小学装修改造项目</w:t>
      </w:r>
      <w:r>
        <w:rPr>
          <w:rFonts w:hint="eastAsia" w:ascii="宋体" w:hAnsi="宋体" w:eastAsia="宋体" w:cs="宋体"/>
          <w:b/>
          <w:bCs/>
          <w:color w:val="auto"/>
          <w:sz w:val="36"/>
          <w:szCs w:val="36"/>
          <w:highlight w:val="none"/>
          <w:lang w:eastAsia="zh-CN"/>
        </w:rPr>
        <w:t>劳务等分包采购</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64"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64"/>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r>
        <w:rPr>
          <w:rFonts w:hint="eastAsia" w:ascii="宋体" w:hAnsi="宋体" w:cs="宋体"/>
          <w:color w:val="auto"/>
          <w:sz w:val="24"/>
          <w:highlight w:val="none"/>
          <w:lang w:val="en-US" w:eastAsia="zh-CN"/>
        </w:rPr>
        <w:t>游湾小学装修改造项目劳务等分包</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pStyle w:val="13"/>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本工程为</w:t>
      </w:r>
      <w:r>
        <w:rPr>
          <w:rFonts w:hint="eastAsia" w:cs="宋体"/>
          <w:color w:val="auto"/>
          <w:kern w:val="2"/>
          <w:sz w:val="24"/>
          <w:szCs w:val="24"/>
          <w:highlight w:val="none"/>
          <w:lang w:val="en-US" w:eastAsia="zh-CN" w:bidi="ar-SA"/>
        </w:rPr>
        <w:t>游湾小学装修改造项目</w:t>
      </w:r>
      <w:r>
        <w:rPr>
          <w:rFonts w:hint="eastAsia" w:ascii="宋体" w:hAnsi="宋体" w:eastAsia="宋体" w:cs="宋体"/>
          <w:color w:val="auto"/>
          <w:kern w:val="2"/>
          <w:sz w:val="24"/>
          <w:szCs w:val="24"/>
          <w:highlight w:val="none"/>
          <w:lang w:val="en-US" w:eastAsia="zh-CN" w:bidi="ar-SA"/>
        </w:rPr>
        <w:t>，主要工程内容包括：江阳区游湾小学教学用房改造为办公用房，建筑面积1139.9平方米，周转房改造一楼，改造面积130平方米。主要内容为拆除原墙、地面、吊顶、门窗、外墙等，新做隔墙、地面、墙面、顶面、屋面防水、外墙水包砂墙面，新安铝合金门窗及零星改造和水电改造等。以及门卫室、围墙、室外场地沥青砼地面等以及图纸范围内或工程量清单范围内的其他内容</w:t>
      </w:r>
      <w:r>
        <w:rPr>
          <w:rFonts w:hint="eastAsia" w:cs="宋体"/>
          <w:color w:val="auto"/>
          <w:kern w:val="2"/>
          <w:sz w:val="24"/>
          <w:szCs w:val="24"/>
          <w:highlight w:val="none"/>
          <w:lang w:val="en-US" w:eastAsia="zh-CN" w:bidi="ar-SA"/>
        </w:rPr>
        <w:t>（不包括弱电工程）</w:t>
      </w:r>
      <w:r>
        <w:rPr>
          <w:rFonts w:hint="eastAsia" w:ascii="宋体" w:hAnsi="宋体" w:eastAsia="宋体" w:cs="宋体"/>
          <w:color w:val="auto"/>
          <w:kern w:val="2"/>
          <w:sz w:val="24"/>
          <w:szCs w:val="24"/>
          <w:highlight w:val="none"/>
          <w:lang w:val="en-US" w:eastAsia="zh-CN" w:bidi="ar-SA"/>
        </w:rPr>
        <w:t>。甲供材为门、窗类（包安装）、墙面砖、地面砖、沥青砼（包摊铺）、</w:t>
      </w:r>
      <w:r>
        <w:rPr>
          <w:rFonts w:hint="eastAsia" w:ascii="宋体" w:hAnsi="宋体" w:cs="宋体"/>
          <w:b w:val="0"/>
          <w:bCs w:val="0"/>
          <w:color w:val="auto"/>
          <w:sz w:val="24"/>
          <w:szCs w:val="24"/>
          <w:lang w:val="en-US" w:eastAsia="zh-CN"/>
        </w:rPr>
        <w:t>充电桩（含安装）</w:t>
      </w:r>
      <w:r>
        <w:rPr>
          <w:rFonts w:hint="eastAsia" w:ascii="宋体" w:hAnsi="宋体" w:eastAsia="宋体" w:cs="宋体"/>
          <w:color w:val="auto"/>
          <w:sz w:val="24"/>
          <w:highlight w:val="none"/>
          <w:lang w:eastAsia="zh-CN"/>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 xml:space="preserve">      万</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清单中的单价为相应工程劳务作业计价细目下全部作业的综合单价（已包含工人工资、劳保统筹、劳动保护、管理、各项保险、利润、风险等全部费用），该综合单价为以业主方委托的区财政评审中心或第三方造价咨询单位评审的综合单价下浮19.5%为结算综合单价，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工程量以劳务等分包人实际完成并经工程承包人确认的符合合同约定质量标准的劳务作业数量和作业单价进行计算，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w:t>
      </w:r>
      <w:r>
        <w:rPr>
          <w:rFonts w:hint="eastAsia" w:ascii="宋体" w:hAnsi="宋体" w:cs="宋体"/>
          <w:color w:val="auto"/>
          <w:sz w:val="24"/>
          <w:szCs w:val="24"/>
          <w:highlight w:val="none"/>
          <w:lang w:val="en-US" w:eastAsia="zh-CN"/>
        </w:rPr>
        <w:t>费率结算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附加税按0.</w:t>
      </w:r>
      <w:r>
        <w:rPr>
          <w:rFonts w:hint="eastAsia" w:cs="宋体"/>
          <w:color w:val="auto"/>
          <w:kern w:val="0"/>
          <w:sz w:val="24"/>
          <w:szCs w:val="24"/>
          <w:highlight w:val="none"/>
          <w:lang w:val="en-US" w:eastAsia="zh-CN"/>
        </w:rPr>
        <w:t>261%</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w:t>
      </w:r>
      <w:r>
        <w:rPr>
          <w:rFonts w:hint="eastAsia" w:ascii="宋体" w:hAnsi="宋体" w:cs="宋体"/>
          <w:color w:val="auto"/>
          <w:sz w:val="24"/>
          <w:highlight w:val="none"/>
          <w:lang w:val="en-US" w:eastAsia="zh-CN"/>
        </w:rPr>
        <w:t>最新</w:t>
      </w:r>
      <w:r>
        <w:rPr>
          <w:rFonts w:hint="eastAsia" w:ascii="宋体" w:hAnsi="宋体" w:eastAsia="宋体" w:cs="宋体"/>
          <w:color w:val="auto"/>
          <w:sz w:val="24"/>
          <w:highlight w:val="none"/>
        </w:rPr>
        <w:t>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劳务等分包清单综合单价，除水包砂外墙中的：1.喷甲基硅醇纳憎水剂；2.喷外墙水包砂漆3遍；3.喷弹性底漆一遍，以上三种工序对应的清单综合单价以60元/m²作为固定价，其余工序对应清单综合单价及除水包砂外墙外的所有清单，均以业主方委托的区财政评审中心或第三方造价咨询单位评审的综合单价下浮19.5%为结算综合单价(不可竞争费用及认质认价材料/设备不下浮)进行结算，</w:t>
      </w:r>
      <w:r>
        <w:rPr>
          <w:rFonts w:hint="eastAsia" w:ascii="宋体" w:hAnsi="宋体" w:cs="宋体"/>
          <w:color w:val="auto"/>
          <w:sz w:val="24"/>
          <w:highlight w:val="none"/>
        </w:rPr>
        <w:t>安全文明施工费按业主与工程承包人结算的安全文明施工费</w:t>
      </w:r>
      <w:r>
        <w:rPr>
          <w:rFonts w:hint="eastAsia" w:ascii="宋体" w:hAnsi="宋体" w:cs="宋体"/>
          <w:color w:val="auto"/>
          <w:sz w:val="24"/>
          <w:highlight w:val="none"/>
          <w:lang w:val="en-US" w:eastAsia="zh-CN"/>
        </w:rPr>
        <w:t>费率结算、规费取费类别为四档，销项增值税按实结算，附加税以税前不含税工程造价为计算基础按照综合附加税税率0.261%计取。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w:t>
      </w:r>
      <w:r>
        <w:rPr>
          <w:rFonts w:hint="eastAsia" w:ascii="宋体" w:hAnsi="宋体" w:cs="宋体"/>
          <w:color w:val="auto"/>
          <w:sz w:val="24"/>
          <w:highlight w:val="none"/>
          <w:lang w:val="en-US" w:eastAsia="zh-CN"/>
        </w:rPr>
        <w:t>261</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lang w:val="en-US" w:eastAsia="zh-CN"/>
        </w:rPr>
        <w:t>主要材料、设备：</w:t>
      </w:r>
      <w:r>
        <w:rPr>
          <w:rFonts w:hint="eastAsia" w:ascii="宋体" w:hAnsi="宋体" w:cs="宋体"/>
          <w:color w:val="auto"/>
          <w:sz w:val="24"/>
        </w:rPr>
        <w:t>甲供材</w:t>
      </w:r>
      <w:r>
        <w:rPr>
          <w:rFonts w:hint="eastAsia" w:ascii="宋体" w:hAnsi="宋体" w:cs="宋体"/>
          <w:color w:val="auto"/>
          <w:sz w:val="24"/>
          <w:lang w:val="en-US" w:eastAsia="zh-CN"/>
        </w:rPr>
        <w:t>为</w:t>
      </w:r>
      <w:r>
        <w:rPr>
          <w:rFonts w:hint="eastAsia" w:ascii="宋体" w:hAnsi="宋体" w:eastAsia="宋体" w:cs="宋体"/>
          <w:color w:val="auto"/>
          <w:sz w:val="24"/>
          <w:lang w:val="en-US" w:eastAsia="zh-CN"/>
        </w:rPr>
        <w:t>门、窗类（包安装）、墙面砖、地面砖、沥青砼（包摊铺）</w:t>
      </w:r>
      <w:r>
        <w:rPr>
          <w:rFonts w:hint="eastAsia" w:ascii="宋体" w:hAnsi="宋体" w:eastAsia="宋体" w:cs="宋体"/>
          <w:color w:val="auto"/>
          <w:kern w:val="2"/>
          <w:sz w:val="24"/>
          <w:szCs w:val="24"/>
          <w:highlight w:val="none"/>
          <w:lang w:val="en-US" w:eastAsia="zh-CN" w:bidi="ar-SA"/>
        </w:rPr>
        <w:t>、</w:t>
      </w:r>
      <w:r>
        <w:rPr>
          <w:rFonts w:hint="eastAsia" w:ascii="宋体" w:hAnsi="宋体" w:cs="宋体"/>
          <w:b w:val="0"/>
          <w:bCs w:val="0"/>
          <w:color w:val="auto"/>
          <w:sz w:val="24"/>
          <w:szCs w:val="24"/>
          <w:lang w:val="en-US" w:eastAsia="zh-CN"/>
        </w:rPr>
        <w:t>充电桩（含安装）</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其他施工现场所用材料及清单项目所包含的材料</w:t>
      </w:r>
      <w:r>
        <w:rPr>
          <w:rFonts w:hint="eastAsia" w:ascii="宋体" w:hAnsi="宋体" w:cs="宋体"/>
          <w:color w:val="auto"/>
          <w:sz w:val="24"/>
          <w:lang w:val="en-US" w:eastAsia="zh-CN"/>
        </w:rPr>
        <w:t>委托劳务等分包人采</w:t>
      </w:r>
      <w:r>
        <w:rPr>
          <w:rFonts w:hint="eastAsia" w:ascii="宋体" w:hAnsi="宋体" w:eastAsia="宋体" w:cs="宋体"/>
          <w:color w:val="auto"/>
          <w:sz w:val="24"/>
          <w:lang w:val="en-US" w:eastAsia="zh-CN"/>
        </w:rPr>
        <w:t>买</w:t>
      </w:r>
      <w:r>
        <w:rPr>
          <w:rFonts w:hint="eastAsia" w:ascii="宋体" w:hAnsi="宋体" w:cs="宋体"/>
          <w:color w:val="auto"/>
          <w:sz w:val="24"/>
          <w:lang w:val="en-US" w:eastAsia="zh-CN"/>
        </w:rPr>
        <w:t>，并入劳务施工结算。甲供材料或专业分包的管理费、配合费、短搬费、保管费等费用，已综合考虑在清单综合单价中，劳务等分包人不得再次计取。</w:t>
      </w:r>
      <w:r>
        <w:rPr>
          <w:rFonts w:hint="eastAsia" w:ascii="宋体" w:hAnsi="宋体" w:eastAsia="宋体" w:cs="宋体"/>
          <w:color w:val="auto"/>
          <w:sz w:val="24"/>
          <w:lang w:val="en-US" w:eastAsia="zh-CN"/>
        </w:rPr>
        <w:t>劳务等分包人在施工中所需用的甲供等材料实行限额领用，即材料的消耗量在扣除各种材料的正常节约率后为劳务等分包人的限额用量。施工中</w:t>
      </w:r>
      <w:r>
        <w:rPr>
          <w:rFonts w:hint="eastAsia" w:ascii="宋体" w:hAnsi="宋体" w:cs="宋体"/>
          <w:color w:val="auto"/>
          <w:sz w:val="24"/>
          <w:lang w:val="en-US" w:eastAsia="zh-CN"/>
        </w:rPr>
        <w:t>劳务等分包人领用的甲供</w:t>
      </w:r>
      <w:r>
        <w:rPr>
          <w:rFonts w:hint="eastAsia" w:ascii="宋体" w:hAnsi="宋体" w:eastAsia="宋体" w:cs="宋体"/>
          <w:color w:val="auto"/>
          <w:sz w:val="24"/>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lang w:val="en-US" w:eastAsia="zh-CN"/>
        </w:rPr>
        <w:t>工程承包人</w:t>
      </w:r>
      <w:r>
        <w:rPr>
          <w:rFonts w:hint="eastAsia" w:ascii="宋体" w:hAnsi="宋体" w:eastAsia="宋体" w:cs="宋体"/>
          <w:color w:val="auto"/>
          <w:sz w:val="24"/>
          <w:lang w:val="en-US" w:eastAsia="zh-CN"/>
        </w:rPr>
        <w:t>采购价（含税）的1.1倍在劳务等分包人工程款中直接扣除</w:t>
      </w:r>
      <w:r>
        <w:rPr>
          <w:rFonts w:hint="eastAsia" w:ascii="宋体" w:hAnsi="宋体" w:cs="宋体"/>
          <w:color w:val="auto"/>
          <w:sz w:val="24"/>
          <w:lang w:val="en-US" w:eastAsia="zh-CN"/>
        </w:rPr>
        <w:t>（包括由于劳务等分包人原因导致的甲供材料损失）</w:t>
      </w:r>
      <w:r>
        <w:rPr>
          <w:rFonts w:hint="eastAsia" w:ascii="宋体" w:hAnsi="宋体" w:eastAsia="宋体" w:cs="宋体"/>
          <w:color w:val="auto"/>
          <w:sz w:val="24"/>
          <w:lang w:val="en-US" w:eastAsia="zh-CN"/>
        </w:rPr>
        <w:t>。</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合同签订后，接到甲方通知之日起100日内达到验收标准（</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lang w:val="en-US" w:eastAsia="zh-CN"/>
        </w:rPr>
      </w:pPr>
      <w:r>
        <w:rPr>
          <w:rFonts w:hint="eastAsia"/>
          <w:sz w:val="24"/>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rPr>
      </w:pPr>
      <w:r>
        <w:rPr>
          <w:color w:val="auto"/>
          <w:sz w:val="24"/>
        </w:rPr>
        <w:t>1.</w:t>
      </w:r>
      <w:r>
        <w:rPr>
          <w:rFonts w:hint="eastAsia"/>
          <w:color w:val="auto"/>
          <w:sz w:val="24"/>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rPr>
        <w:t>相同项目</w:t>
      </w:r>
      <w:r>
        <w:rPr>
          <w:rFonts w:hint="eastAsia" w:ascii="宋体" w:hAnsi="宋体" w:eastAsia="宋体"/>
          <w:sz w:val="24"/>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pPr>
        <w:spacing w:line="360" w:lineRule="auto"/>
        <w:ind w:firstLine="480" w:firstLineChars="200"/>
        <w:rPr>
          <w:rFonts w:hint="default"/>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19.5%</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劳务等分包人的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65" w:name="_Toc28049_WPSOffice_Level2"/>
      <w:bookmarkStart w:id="66" w:name="_Toc13301"/>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bookmarkStart w:id="67"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67"/>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劳务等分包人结算价款中扣除</w:t>
      </w:r>
      <w:r>
        <w:rPr>
          <w:rFonts w:hint="eastAsia" w:ascii="宋体" w:hAnsi="宋体" w:eastAsia="宋体" w:cs="宋体"/>
          <w:color w:val="auto"/>
          <w:kern w:val="2"/>
          <w:sz w:val="24"/>
          <w:szCs w:val="24"/>
          <w:highlight w:val="none"/>
          <w:lang w:val="en-US" w:eastAsia="zh-CN" w:bidi="ar"/>
        </w:rPr>
        <w:t xml:space="preserve"> 3%作为违约金</w:t>
      </w:r>
      <w:r>
        <w:rPr>
          <w:rFonts w:hint="eastAsia" w:ascii="宋体" w:hAnsi="宋体" w:eastAsia="宋体" w:cs="宋体"/>
          <w:color w:val="auto"/>
          <w:sz w:val="24"/>
          <w:highlight w:val="none"/>
          <w:lang w:eastAsia="zh-CN"/>
        </w:rPr>
        <w:t>。</w:t>
      </w:r>
    </w:p>
    <w:p>
      <w:pPr>
        <w:widowControl/>
        <w:spacing w:line="360" w:lineRule="auto"/>
        <w:ind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cs="宋体"/>
          <w:color w:val="auto"/>
          <w:sz w:val="24"/>
          <w:highlight w:val="none"/>
          <w:lang w:val="en-US" w:eastAsia="zh-CN"/>
        </w:rPr>
        <w:t>询比</w:t>
      </w:r>
      <w:r>
        <w:rPr>
          <w:rFonts w:hint="eastAsia" w:ascii="宋体" w:hAnsi="宋体" w:eastAsia="宋体" w:cs="宋体"/>
          <w:color w:val="auto"/>
          <w:sz w:val="24"/>
          <w:highlight w:val="none"/>
        </w:rPr>
        <w:t>文件要求于合同签订前缴纳</w:t>
      </w:r>
      <w:r>
        <w:rPr>
          <w:rFonts w:hint="eastAsia" w:ascii="宋体" w:hAnsi="宋体" w:eastAsia="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如缴纳的是履约保证金，</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；如提交履约保函的，保函期限至少应至本项目竣工验收合格之日</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65"/>
      <w:bookmarkEnd w:id="66"/>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68" w:name="_Hlk44399338"/>
      <w:r>
        <w:rPr>
          <w:rFonts w:hint="eastAsia" w:ascii="宋体" w:hAnsi="宋体" w:eastAsia="宋体" w:cs="宋体"/>
          <w:color w:val="auto"/>
          <w:sz w:val="24"/>
          <w:highlight w:val="none"/>
        </w:rPr>
        <w:t>》</w:t>
      </w:r>
      <w:bookmarkEnd w:id="68"/>
      <w:bookmarkStart w:id="69" w:name="_Hlk44399327"/>
      <w:r>
        <w:rPr>
          <w:rFonts w:hint="eastAsia" w:ascii="宋体" w:hAnsi="宋体" w:eastAsia="宋体" w:cs="宋体"/>
          <w:color w:val="auto"/>
          <w:sz w:val="24"/>
          <w:highlight w:val="none"/>
        </w:rPr>
        <w:t>《</w:t>
      </w:r>
      <w:bookmarkEnd w:id="69"/>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负责编制结算并配合业主的结算审核工作。由工程承包人交业主聘请的第三方造价咨询单位或江阳区政府投资结算审核服务中心审核，审核效益费根据业主聘请的第三方咨询单位或江阳区结算服务中心约定费率计算，审增审减不品迭。最终审核效益费由劳务单位支付。</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70"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70"/>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pacing w:line="360" w:lineRule="auto"/>
        <w:ind w:firstLine="420"/>
        <w:rPr>
          <w:rFonts w:hint="eastAsia"/>
          <w:sz w:val="24"/>
          <w:lang w:val="en-US" w:eastAsia="zh-CN"/>
        </w:rPr>
      </w:pPr>
      <w:r>
        <w:rPr>
          <w:rFonts w:hint="eastAsia"/>
          <w:sz w:val="24"/>
          <w:lang w:val="en-US" w:eastAsia="zh-CN"/>
        </w:rPr>
        <w:t>（4）</w:t>
      </w:r>
      <w:r>
        <w:rPr>
          <w:rFonts w:hint="default"/>
          <w:sz w:val="24"/>
          <w:lang w:val="en-US" w:eastAsia="zh-CN"/>
        </w:rPr>
        <w:t>工程完工后，竣工资料不完善或移交程序不清晰，导致项目无法按期完成竣工验收，</w:t>
      </w:r>
      <w:r>
        <w:rPr>
          <w:rFonts w:hint="eastAsia"/>
          <w:sz w:val="24"/>
          <w:lang w:val="en-US" w:eastAsia="zh-CN"/>
        </w:rPr>
        <w:t>由此产生的一切损失由劳务等分包人承担。</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pPr>
        <w:pStyle w:val="2"/>
        <w:spacing w:line="360" w:lineRule="auto"/>
        <w:ind w:firstLine="480" w:firstLineChars="200"/>
        <w:rPr>
          <w:rFonts w:hint="default"/>
          <w:sz w:val="24"/>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w:t>
      </w:r>
      <w:r>
        <w:rPr>
          <w:rFonts w:hint="eastAsia" w:ascii="宋体" w:hAnsi="宋体" w:cs="宋体"/>
          <w:color w:val="auto"/>
          <w:kern w:val="2"/>
          <w:sz w:val="24"/>
          <w:szCs w:val="24"/>
          <w:highlight w:val="none"/>
          <w:lang w:val="en-US" w:eastAsia="zh-CN" w:bidi="ar-SA"/>
        </w:rPr>
        <w:t>因本项目施工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71" w:name="OLE_LINK30"/>
      <w:r>
        <w:rPr>
          <w:rFonts w:hint="eastAsia" w:ascii="宋体" w:hAnsi="宋体" w:eastAsia="宋体" w:cs="宋体"/>
          <w:color w:val="auto"/>
          <w:sz w:val="24"/>
          <w:highlight w:val="none"/>
        </w:rPr>
        <w:t>本工程保修责任期：</w:t>
      </w:r>
      <w:bookmarkStart w:id="72"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71"/>
      <w:bookmarkEnd w:id="72"/>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color w:val="auto"/>
          <w:sz w:val="24"/>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73" w:name="_Toc20203"/>
      <w:bookmarkStart w:id="74" w:name="_Toc19121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73"/>
      <w:bookmarkEnd w:id="74"/>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75" w:name="_Toc13247"/>
      <w:bookmarkStart w:id="76" w:name="_Toc566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75"/>
      <w:bookmarkEnd w:id="76"/>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77" w:name="_Toc27466_WPSOffice_Level3"/>
      <w:bookmarkStart w:id="78" w:name="_Toc29390"/>
      <w:r>
        <w:rPr>
          <w:rFonts w:hint="eastAsia" w:ascii="宋体" w:hAnsi="宋体" w:eastAsia="宋体" w:cs="宋体"/>
          <w:color w:val="auto"/>
          <w:sz w:val="24"/>
          <w:highlight w:val="none"/>
        </w:rPr>
        <w:t>（1）双方协商一致；</w:t>
      </w:r>
      <w:bookmarkEnd w:id="77"/>
      <w:bookmarkEnd w:id="78"/>
    </w:p>
    <w:p>
      <w:pPr>
        <w:widowControl/>
        <w:spacing w:line="360" w:lineRule="auto"/>
        <w:ind w:left="549"/>
        <w:rPr>
          <w:rFonts w:hint="eastAsia" w:ascii="宋体" w:hAnsi="宋体" w:eastAsia="宋体" w:cs="宋体"/>
          <w:color w:val="auto"/>
          <w:sz w:val="24"/>
          <w:highlight w:val="none"/>
        </w:rPr>
      </w:pPr>
      <w:bookmarkStart w:id="79" w:name="_Toc10831_WPSOffice_Level3"/>
      <w:bookmarkStart w:id="80" w:name="_Toc5421"/>
      <w:r>
        <w:rPr>
          <w:rFonts w:hint="eastAsia" w:ascii="宋体" w:hAnsi="宋体" w:eastAsia="宋体" w:cs="宋体"/>
          <w:color w:val="auto"/>
          <w:sz w:val="24"/>
          <w:highlight w:val="none"/>
        </w:rPr>
        <w:t>（2）因不可抗力致使合同无法履行；</w:t>
      </w:r>
      <w:bookmarkEnd w:id="79"/>
      <w:bookmarkEnd w:id="80"/>
    </w:p>
    <w:p>
      <w:pPr>
        <w:widowControl/>
        <w:spacing w:line="360" w:lineRule="auto"/>
        <w:ind w:left="549"/>
        <w:rPr>
          <w:rFonts w:hint="eastAsia" w:ascii="宋体" w:hAnsi="宋体" w:eastAsia="宋体" w:cs="宋体"/>
          <w:color w:val="auto"/>
          <w:sz w:val="24"/>
          <w:highlight w:val="none"/>
        </w:rPr>
      </w:pPr>
      <w:bookmarkStart w:id="81" w:name="_Toc22239"/>
      <w:bookmarkStart w:id="82" w:name="_Toc6884_WPSOffice_Level3"/>
      <w:r>
        <w:rPr>
          <w:rFonts w:hint="eastAsia" w:ascii="宋体" w:hAnsi="宋体" w:eastAsia="宋体" w:cs="宋体"/>
          <w:color w:val="auto"/>
          <w:sz w:val="24"/>
          <w:highlight w:val="none"/>
        </w:rPr>
        <w:t>（3）因一方原因导致合同</w:t>
      </w:r>
      <w:bookmarkEnd w:id="81"/>
      <w:bookmarkEnd w:id="82"/>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83" w:name="_Toc12803_WPSOffice_Level2"/>
      <w:bookmarkStart w:id="84" w:name="_Toc26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83"/>
      <w:bookmarkEnd w:id="84"/>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lang w:val="en-US" w:eastAsia="zh-CN"/>
        </w:rPr>
      </w:pPr>
      <w:r>
        <w:rPr>
          <w:rFonts w:hint="eastAsia"/>
          <w:sz w:val="24"/>
          <w:lang w:val="en-US" w:eastAsia="zh-CN"/>
        </w:rPr>
        <w:t>1.</w:t>
      </w:r>
      <w:r>
        <w:rPr>
          <w:rFonts w:hint="default"/>
          <w:sz w:val="24"/>
          <w:lang w:val="en-US" w:eastAsia="zh-CN"/>
        </w:rPr>
        <w:t>劳务等分包人应严格按照国家、省、市、区颁布的相关《农民工实名制管理办法》执行。</w:t>
      </w:r>
    </w:p>
    <w:p>
      <w:pPr>
        <w:spacing w:line="360" w:lineRule="auto"/>
        <w:ind w:firstLine="480" w:firstLineChars="200"/>
        <w:rPr>
          <w:rFonts w:hint="default"/>
          <w:sz w:val="24"/>
          <w:lang w:val="en-US" w:eastAsia="zh-CN"/>
        </w:rPr>
      </w:pPr>
      <w:r>
        <w:rPr>
          <w:rFonts w:hint="eastAsia"/>
          <w:sz w:val="24"/>
          <w:lang w:val="en-US" w:eastAsia="zh-CN"/>
        </w:rPr>
        <w:t>2.</w:t>
      </w:r>
      <w:r>
        <w:rPr>
          <w:rFonts w:hint="default"/>
          <w:sz w:val="24"/>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color w:val="auto"/>
          <w:sz w:val="24"/>
          <w:lang w:val="en-US" w:eastAsia="zh-CN"/>
        </w:rPr>
      </w:pPr>
      <w:r>
        <w:rPr>
          <w:rFonts w:hint="eastAsia"/>
          <w:sz w:val="24"/>
          <w:lang w:val="en-US" w:eastAsia="zh-CN"/>
        </w:rPr>
        <w:t>3.</w:t>
      </w:r>
      <w:r>
        <w:rPr>
          <w:rFonts w:hint="default"/>
          <w:sz w:val="24"/>
          <w:lang w:val="en-US" w:eastAsia="zh-CN"/>
        </w:rPr>
        <w:t>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lang w:val="en-US" w:eastAsia="zh-CN"/>
        </w:rPr>
        <w:t>（施工员、安全员）实行请销假制度。在合同履行过程中，劳务等分包人不得擅自变更项目班子成员，否则视为违约，工程承包人有权中止与劳务等分包人的合同并不退还劳务等分包人履约保证金。</w:t>
      </w:r>
    </w:p>
    <w:p>
      <w:pPr>
        <w:spacing w:line="360" w:lineRule="auto"/>
        <w:ind w:firstLine="480" w:firstLineChars="200"/>
        <w:rPr>
          <w:rFonts w:hint="default"/>
          <w:sz w:val="24"/>
          <w:lang w:val="en-US" w:eastAsia="zh-CN"/>
        </w:rPr>
      </w:pPr>
      <w:r>
        <w:rPr>
          <w:rFonts w:hint="eastAsia"/>
          <w:sz w:val="24"/>
          <w:lang w:val="en-US" w:eastAsia="zh-CN"/>
        </w:rPr>
        <w:t>4.</w:t>
      </w:r>
      <w:r>
        <w:rPr>
          <w:rFonts w:hint="default"/>
          <w:sz w:val="24"/>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lang w:val="en-US" w:eastAsia="zh-CN"/>
        </w:rPr>
      </w:pPr>
      <w:r>
        <w:rPr>
          <w:rFonts w:hint="eastAsia"/>
          <w:sz w:val="24"/>
          <w:lang w:val="en-US" w:eastAsia="zh-CN"/>
        </w:rPr>
        <w:t>5.</w:t>
      </w:r>
      <w:r>
        <w:rPr>
          <w:rFonts w:hint="default"/>
          <w:sz w:val="24"/>
          <w:lang w:val="en-US" w:eastAsia="zh-CN"/>
        </w:rPr>
        <w:t>劳务等分包人搭设</w:t>
      </w:r>
      <w:r>
        <w:rPr>
          <w:rFonts w:hint="eastAsia"/>
          <w:sz w:val="24"/>
          <w:lang w:val="en-US" w:eastAsia="zh-CN"/>
        </w:rPr>
        <w:t>或租赁的</w:t>
      </w:r>
      <w:r>
        <w:rPr>
          <w:rFonts w:hint="default"/>
          <w:sz w:val="24"/>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lang w:val="en-US" w:eastAsia="zh-CN"/>
        </w:rPr>
      </w:pPr>
      <w:r>
        <w:rPr>
          <w:rFonts w:hint="eastAsia"/>
          <w:sz w:val="24"/>
          <w:lang w:val="en-US" w:eastAsia="zh-CN"/>
        </w:rPr>
        <w:t>6.</w:t>
      </w:r>
      <w:r>
        <w:rPr>
          <w:rFonts w:hint="default"/>
          <w:sz w:val="24"/>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lang w:val="en-US" w:eastAsia="zh-CN"/>
        </w:rPr>
      </w:pPr>
      <w:r>
        <w:rPr>
          <w:rFonts w:hint="eastAsia"/>
          <w:sz w:val="24"/>
          <w:lang w:val="en-US" w:eastAsia="zh-CN"/>
        </w:rPr>
        <w:t>7.</w:t>
      </w:r>
      <w:r>
        <w:rPr>
          <w:rFonts w:hint="default"/>
          <w:sz w:val="24"/>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lang w:val="en-US" w:eastAsia="zh-CN"/>
        </w:rPr>
      </w:pPr>
      <w:r>
        <w:rPr>
          <w:rFonts w:hint="eastAsia"/>
          <w:sz w:val="24"/>
          <w:lang w:val="en-US" w:eastAsia="zh-CN"/>
        </w:rPr>
        <w:t>8.</w:t>
      </w:r>
      <w:r>
        <w:rPr>
          <w:rFonts w:hint="default"/>
          <w:sz w:val="24"/>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lang w:val="en-US" w:eastAsia="zh-CN"/>
        </w:rPr>
      </w:pPr>
      <w:r>
        <w:rPr>
          <w:rFonts w:hint="eastAsia"/>
          <w:sz w:val="24"/>
          <w:lang w:val="en-US" w:eastAsia="zh-CN"/>
        </w:rPr>
        <w:t>9.</w:t>
      </w:r>
      <w:r>
        <w:rPr>
          <w:rFonts w:hint="default"/>
          <w:sz w:val="24"/>
          <w:lang w:val="en-US" w:eastAsia="zh-CN"/>
        </w:rPr>
        <w:t>本项目劳务等分包人必须配合工程承包人发包的专业工程</w:t>
      </w:r>
      <w:r>
        <w:rPr>
          <w:rFonts w:hint="eastAsia"/>
          <w:sz w:val="24"/>
          <w:lang w:val="en-US" w:eastAsia="zh-CN"/>
        </w:rPr>
        <w:t>门窗工程</w:t>
      </w:r>
      <w:r>
        <w:rPr>
          <w:rFonts w:hint="default"/>
          <w:sz w:val="24"/>
          <w:lang w:val="en-US" w:eastAsia="zh-CN"/>
        </w:rPr>
        <w:t>等工程在施工过程中实施，并承诺不收取超成本的配合费</w:t>
      </w:r>
      <w:r>
        <w:rPr>
          <w:rFonts w:hint="eastAsia"/>
          <w:sz w:val="24"/>
          <w:lang w:val="en-US" w:eastAsia="zh-CN"/>
        </w:rPr>
        <w:t>，并坚决服从工程承包人的指挥</w:t>
      </w:r>
      <w:r>
        <w:rPr>
          <w:rFonts w:hint="default"/>
          <w:sz w:val="24"/>
          <w:lang w:val="en-US" w:eastAsia="zh-CN"/>
        </w:rPr>
        <w:t>。</w:t>
      </w:r>
    </w:p>
    <w:p>
      <w:pPr>
        <w:spacing w:line="360" w:lineRule="auto"/>
        <w:ind w:firstLine="480" w:firstLineChars="200"/>
        <w:rPr>
          <w:rFonts w:hint="default"/>
          <w:sz w:val="24"/>
          <w:lang w:val="en-US" w:eastAsia="zh-CN"/>
        </w:rPr>
      </w:pPr>
      <w:r>
        <w:rPr>
          <w:rFonts w:hint="eastAsia"/>
          <w:sz w:val="24"/>
          <w:lang w:val="en-US" w:eastAsia="zh-CN"/>
        </w:rPr>
        <w:t>10.</w:t>
      </w:r>
      <w:r>
        <w:rPr>
          <w:rFonts w:hint="default"/>
          <w:sz w:val="24"/>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color w:val="auto"/>
          <w:sz w:val="24"/>
          <w:lang w:val="en-US" w:eastAsia="zh-CN"/>
        </w:rPr>
      </w:pPr>
      <w:r>
        <w:rPr>
          <w:rFonts w:hint="eastAsia"/>
          <w:sz w:val="24"/>
          <w:lang w:val="en-US" w:eastAsia="zh-CN"/>
        </w:rPr>
        <w:t>11.</w:t>
      </w:r>
      <w:r>
        <w:rPr>
          <w:rFonts w:hint="default"/>
          <w:sz w:val="24"/>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lang w:val="en-US" w:eastAsia="zh-CN"/>
        </w:rPr>
        <w:t xml:space="preserve">费用的补偿。 </w:t>
      </w:r>
    </w:p>
    <w:p>
      <w:pPr>
        <w:spacing w:line="360" w:lineRule="auto"/>
        <w:ind w:firstLine="480" w:firstLineChars="200"/>
        <w:rPr>
          <w:rFonts w:hint="default"/>
          <w:color w:val="auto"/>
          <w:sz w:val="24"/>
          <w:lang w:val="en-US" w:eastAsia="zh-CN"/>
        </w:rPr>
      </w:pPr>
      <w:r>
        <w:rPr>
          <w:rFonts w:hint="eastAsia"/>
          <w:color w:val="auto"/>
          <w:sz w:val="24"/>
          <w:lang w:val="en-US" w:eastAsia="zh-CN"/>
        </w:rPr>
        <w:t>12.</w:t>
      </w:r>
      <w:r>
        <w:rPr>
          <w:rFonts w:hint="default"/>
          <w:color w:val="auto"/>
          <w:sz w:val="24"/>
          <w:lang w:val="en-US" w:eastAsia="zh-CN"/>
        </w:rPr>
        <w:t>劳务等分包人承诺人员证书应为中标单位社保人员，在本项目施工期间（竣工验收合格止）不得用于其他项目压（锁）证，若发现用于其他项目，劳务等分包人承诺以10万元/人.次向</w:t>
      </w:r>
      <w:r>
        <w:rPr>
          <w:rFonts w:hint="eastAsia"/>
          <w:color w:val="auto"/>
          <w:sz w:val="24"/>
          <w:lang w:val="en-US" w:eastAsia="zh-CN"/>
        </w:rPr>
        <w:t>工程承包人</w:t>
      </w:r>
      <w:r>
        <w:rPr>
          <w:rFonts w:hint="default"/>
          <w:color w:val="auto"/>
          <w:sz w:val="24"/>
          <w:lang w:val="en-US" w:eastAsia="zh-CN"/>
        </w:rPr>
        <w:t>缴纳违约金。</w:t>
      </w:r>
    </w:p>
    <w:p>
      <w:pPr>
        <w:spacing w:line="360" w:lineRule="auto"/>
        <w:ind w:firstLine="480" w:firstLineChars="200"/>
        <w:rPr>
          <w:rFonts w:hint="default"/>
          <w:sz w:val="24"/>
          <w:lang w:val="en-US" w:eastAsia="zh-CN"/>
        </w:rPr>
      </w:pPr>
      <w:r>
        <w:rPr>
          <w:rFonts w:hint="eastAsia"/>
          <w:sz w:val="24"/>
          <w:lang w:val="en-US" w:eastAsia="zh-CN"/>
        </w:rPr>
        <w:t>13.</w:t>
      </w:r>
      <w:r>
        <w:rPr>
          <w:rFonts w:hint="default"/>
          <w:sz w:val="24"/>
          <w:lang w:val="en-US" w:eastAsia="zh-CN"/>
        </w:rPr>
        <w:t>劳务等分包人应按泸州市疫情防控要求做好现场疫情防控措施，相关费用包括在投标报价中。</w:t>
      </w:r>
    </w:p>
    <w:p>
      <w:pPr>
        <w:spacing w:line="360" w:lineRule="auto"/>
        <w:ind w:firstLine="480" w:firstLineChars="200"/>
        <w:rPr>
          <w:rFonts w:hint="default"/>
          <w:sz w:val="24"/>
          <w:lang w:val="en-US" w:eastAsia="zh-CN"/>
        </w:rPr>
      </w:pPr>
      <w:r>
        <w:rPr>
          <w:rFonts w:hint="eastAsia"/>
          <w:sz w:val="24"/>
          <w:lang w:val="en-US" w:eastAsia="zh-CN"/>
        </w:rPr>
        <w:t>14.</w:t>
      </w:r>
      <w:r>
        <w:rPr>
          <w:rFonts w:hint="default"/>
          <w:sz w:val="24"/>
          <w:lang w:val="en-US" w:eastAsia="zh-CN"/>
        </w:rPr>
        <w:t>劳务等分包人应按泸州市主管部门要求搭设实名通道并做好防尘监测和记录。</w:t>
      </w:r>
    </w:p>
    <w:p>
      <w:pPr>
        <w:widowControl/>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附件一：质量保修书</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附件三：保障农民工工资承诺书</w:t>
      </w:r>
    </w:p>
    <w:p>
      <w:pPr>
        <w:spacing w:line="360" w:lineRule="auto"/>
        <w:ind w:firstLine="480" w:firstLineChars="200"/>
        <w:jc w:val="left"/>
        <w:rPr>
          <w:rFonts w:hint="default" w:ascii="宋体" w:hAnsi="宋体" w:eastAsia="宋体" w:cs="宋体"/>
          <w:color w:val="auto"/>
          <w:sz w:val="24"/>
          <w:highlight w:val="none"/>
          <w:lang w:val="en-US" w:eastAsia="zh-CN"/>
        </w:rPr>
      </w:pPr>
    </w:p>
    <w:p>
      <w:pPr>
        <w:pStyle w:val="2"/>
        <w:rPr>
          <w:rFonts w:hint="eastAsia"/>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13" w:type="default"/>
          <w:pgSz w:w="11906" w:h="16838"/>
          <w:pgMar w:top="1440" w:right="1417" w:bottom="1440" w:left="1417" w:header="851" w:footer="992" w:gutter="0"/>
          <w:pgNumType w:fmt="decimal" w:start="1"/>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360" w:lineRule="auto"/>
        <w:ind w:left="21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工程质量保修书</w:t>
      </w:r>
    </w:p>
    <w:p>
      <w:pPr>
        <w:spacing w:before="156" w:beforeLines="50" w:line="360" w:lineRule="auto"/>
        <w:rPr>
          <w:rFonts w:hint="eastAsia" w:ascii="宋体" w:hAnsi="宋体" w:eastAsia="宋体" w:cs="宋体"/>
          <w:color w:val="auto"/>
          <w:kern w:val="2"/>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泸州兴阳建川实业有限公司</w:t>
      </w:r>
      <w:r>
        <w:rPr>
          <w:rFonts w:hint="eastAsia" w:ascii="宋体" w:hAnsi="宋体" w:eastAsia="宋体" w:cs="宋体"/>
          <w:color w:val="auto"/>
          <w:sz w:val="24"/>
          <w:highlight w:val="none"/>
          <w:u w:val="single"/>
        </w:rPr>
        <w:t xml:space="preserve"> </w:t>
      </w:r>
    </w:p>
    <w:p>
      <w:pPr>
        <w:spacing w:after="156" w:afterLines="50"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根据《中华人民共和国建筑法》、《建设工程质量管理条例》和《房屋建筑工程质量保修办法》，经协商一致，对</w:t>
      </w:r>
      <w:r>
        <w:rPr>
          <w:rFonts w:hint="eastAsia" w:ascii="宋体" w:hAnsi="宋体" w:cs="宋体"/>
          <w:color w:val="auto"/>
          <w:sz w:val="24"/>
          <w:highlight w:val="none"/>
          <w:u w:val="single"/>
          <w:lang w:val="en-US" w:eastAsia="zh-CN"/>
        </w:rPr>
        <w:t>游湾小学装修改造项目</w:t>
      </w:r>
      <w:r>
        <w:rPr>
          <w:rFonts w:hint="eastAsia" w:ascii="宋体" w:hAnsi="宋体" w:eastAsia="宋体" w:cs="宋体"/>
          <w:color w:val="auto"/>
          <w:sz w:val="24"/>
          <w:highlight w:val="none"/>
        </w:rPr>
        <w:t>（工程名称）签订保修书。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在保修期内，按照有关法律、法规、规章的管理规定和双方约定，承担本工程保修责任。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after="156" w:afterLines="50"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8.其他根据项目要求应尽的义务。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——不发生人身死亡及以上的责任事故；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承担责任及其经济损失，并按规定追究有关人员的责任并报告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发生事故后弄虚作假、隐瞒不报、迟报或谎报，一经查出，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现场安全管理，不按规定使用劳动防护用品，违章指挥、违章作业、违反劳动纪律而造成的事故和事件，由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p>
    <w:p>
      <w:pPr>
        <w:pStyle w:val="2"/>
        <w:rPr>
          <w:rFonts w:hint="eastAsia"/>
          <w:sz w:val="24"/>
        </w:rPr>
      </w:pP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20"/>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85" w:name="_Toc19276"/>
      <w:r>
        <w:rPr>
          <w:rFonts w:hint="eastAsia" w:ascii="宋体" w:hAnsi="宋体" w:eastAsia="宋体" w:cs="宋体"/>
          <w:color w:val="auto"/>
          <w:sz w:val="24"/>
          <w:highlight w:val="none"/>
        </w:rPr>
        <w:t>致：</w:t>
      </w:r>
      <w:bookmarkEnd w:id="85"/>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86"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u w:val="single"/>
          <w:lang w:val="en-US" w:eastAsia="zh-CN"/>
        </w:rPr>
        <w:t>游湾小学装修改造项目</w:t>
      </w:r>
      <w:r>
        <w:rPr>
          <w:rFonts w:hint="eastAsia" w:ascii="宋体" w:hAnsi="宋体" w:eastAsia="宋体" w:cs="宋体"/>
          <w:color w:val="auto"/>
          <w:kern w:val="0"/>
          <w:sz w:val="24"/>
          <w:szCs w:val="24"/>
          <w:u w:val="none"/>
          <w:lang w:val="en-US" w:eastAsia="zh-CN"/>
        </w:rPr>
        <w:t>劳务等分包</w:t>
      </w:r>
      <w:r>
        <w:rPr>
          <w:rFonts w:hint="eastAsia" w:ascii="宋体" w:hAnsi="宋体" w:eastAsia="宋体" w:cs="宋体"/>
          <w:color w:val="auto"/>
          <w:sz w:val="24"/>
          <w:highlight w:val="none"/>
        </w:rPr>
        <w:t>，郑重承诺：</w:t>
      </w:r>
      <w:bookmarkEnd w:id="86"/>
    </w:p>
    <w:p>
      <w:pPr>
        <w:spacing w:line="360" w:lineRule="auto"/>
        <w:ind w:firstLine="480" w:firstLineChars="200"/>
        <w:rPr>
          <w:rFonts w:hint="eastAsia" w:ascii="宋体" w:hAnsi="宋体" w:eastAsia="宋体" w:cs="宋体"/>
          <w:color w:val="auto"/>
          <w:sz w:val="24"/>
          <w:highlight w:val="none"/>
        </w:rPr>
      </w:pPr>
      <w:bookmarkStart w:id="87"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87"/>
    </w:p>
    <w:p>
      <w:pPr>
        <w:spacing w:line="360" w:lineRule="auto"/>
        <w:ind w:firstLine="480" w:firstLineChars="200"/>
        <w:rPr>
          <w:rFonts w:hint="eastAsia" w:ascii="宋体" w:hAnsi="宋体" w:eastAsia="宋体" w:cs="宋体"/>
          <w:color w:val="auto"/>
          <w:sz w:val="24"/>
          <w:highlight w:val="none"/>
        </w:rPr>
      </w:pPr>
      <w:bookmarkStart w:id="88"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88"/>
    </w:p>
    <w:p>
      <w:pPr>
        <w:spacing w:line="360" w:lineRule="auto"/>
        <w:ind w:firstLine="480" w:firstLineChars="200"/>
        <w:rPr>
          <w:rFonts w:hint="eastAsia" w:ascii="宋体" w:hAnsi="宋体" w:eastAsia="宋体" w:cs="宋体"/>
          <w:color w:val="auto"/>
          <w:sz w:val="24"/>
          <w:highlight w:val="none"/>
        </w:rPr>
      </w:pPr>
      <w:bookmarkStart w:id="89"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89"/>
    </w:p>
    <w:p>
      <w:pPr>
        <w:spacing w:line="360" w:lineRule="auto"/>
        <w:ind w:firstLine="480" w:firstLineChars="200"/>
        <w:rPr>
          <w:rFonts w:hint="eastAsia" w:ascii="宋体" w:hAnsi="宋体" w:eastAsia="宋体" w:cs="宋体"/>
          <w:color w:val="auto"/>
          <w:sz w:val="24"/>
          <w:highlight w:val="none"/>
        </w:rPr>
      </w:pPr>
      <w:bookmarkStart w:id="90"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90"/>
    </w:p>
    <w:p>
      <w:pPr>
        <w:spacing w:line="360" w:lineRule="auto"/>
        <w:ind w:firstLine="480" w:firstLineChars="200"/>
        <w:rPr>
          <w:rFonts w:hint="eastAsia" w:ascii="宋体" w:hAnsi="宋体" w:eastAsia="宋体" w:cs="宋体"/>
          <w:color w:val="auto"/>
          <w:sz w:val="24"/>
          <w:highlight w:val="none"/>
        </w:rPr>
      </w:pPr>
      <w:bookmarkStart w:id="91"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91"/>
    </w:p>
    <w:p>
      <w:pPr>
        <w:spacing w:line="360" w:lineRule="auto"/>
        <w:ind w:firstLine="480" w:firstLineChars="200"/>
        <w:rPr>
          <w:rFonts w:hint="eastAsia" w:ascii="宋体" w:hAnsi="宋体" w:eastAsia="宋体" w:cs="宋体"/>
          <w:color w:val="auto"/>
          <w:sz w:val="24"/>
          <w:highlight w:val="none"/>
        </w:rPr>
      </w:pPr>
      <w:bookmarkStart w:id="92"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92"/>
    </w:p>
    <w:p>
      <w:pPr>
        <w:spacing w:line="360" w:lineRule="auto"/>
        <w:ind w:firstLine="480" w:firstLineChars="200"/>
        <w:rPr>
          <w:rFonts w:hint="eastAsia" w:ascii="宋体" w:hAnsi="宋体" w:eastAsia="宋体" w:cs="宋体"/>
          <w:color w:val="auto"/>
          <w:sz w:val="24"/>
          <w:highlight w:val="none"/>
        </w:rPr>
      </w:pPr>
      <w:bookmarkStart w:id="93"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93"/>
    </w:p>
    <w:p>
      <w:pPr>
        <w:pStyle w:val="20"/>
        <w:spacing w:line="360" w:lineRule="auto"/>
        <w:ind w:left="0"/>
        <w:outlineLvl w:val="9"/>
        <w:rPr>
          <w:rFonts w:hint="eastAsia" w:ascii="宋体" w:hAnsi="宋体" w:eastAsia="宋体" w:cs="宋体"/>
          <w:color w:val="auto"/>
          <w:sz w:val="24"/>
          <w:szCs w:val="24"/>
          <w:highlight w:val="none"/>
        </w:rPr>
      </w:pPr>
      <w:bookmarkStart w:id="94" w:name="_Toc28797"/>
    </w:p>
    <w:p>
      <w:pPr>
        <w:pStyle w:val="20"/>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94"/>
    </w:p>
    <w:p>
      <w:pPr>
        <w:spacing w:line="360" w:lineRule="auto"/>
        <w:ind w:firstLine="480" w:firstLineChars="200"/>
        <w:rPr>
          <w:rFonts w:hint="eastAsia" w:ascii="宋体" w:hAnsi="宋体" w:eastAsia="宋体" w:cs="宋体"/>
          <w:color w:val="auto"/>
          <w:sz w:val="24"/>
          <w:highlight w:val="none"/>
        </w:rPr>
      </w:pPr>
      <w:bookmarkStart w:id="95" w:name="_Toc14055"/>
      <w:r>
        <w:rPr>
          <w:rFonts w:hint="eastAsia" w:ascii="宋体" w:hAnsi="宋体" w:eastAsia="宋体" w:cs="宋体"/>
          <w:color w:val="auto"/>
          <w:sz w:val="24"/>
          <w:highlight w:val="none"/>
        </w:rPr>
        <w:t>法定代表人或委托代理人：</w:t>
      </w:r>
      <w:bookmarkEnd w:id="95"/>
    </w:p>
    <w:p>
      <w:pPr>
        <w:spacing w:line="360" w:lineRule="auto"/>
        <w:ind w:firstLine="480" w:firstLineChars="200"/>
        <w:rPr>
          <w:rFonts w:hint="eastAsia" w:ascii="宋体" w:hAnsi="宋体" w:eastAsia="宋体" w:cs="宋体"/>
          <w:color w:val="auto"/>
          <w:sz w:val="24"/>
          <w:highlight w:val="none"/>
        </w:rPr>
      </w:pPr>
      <w:bookmarkStart w:id="96" w:name="_Toc14740"/>
      <w:r>
        <w:rPr>
          <w:rFonts w:hint="eastAsia" w:ascii="宋体" w:hAnsi="宋体" w:eastAsia="宋体" w:cs="宋体"/>
          <w:color w:val="auto"/>
          <w:sz w:val="24"/>
          <w:highlight w:val="none"/>
        </w:rPr>
        <w:t>承诺时间：</w:t>
      </w:r>
      <w:bookmarkEnd w:id="96"/>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pStyle w:val="2"/>
        <w:rPr>
          <w:rFonts w:hint="eastAsia" w:ascii="宋体" w:hAnsi="宋体" w:eastAsia="宋体" w:cs="宋体"/>
          <w:color w:val="auto"/>
          <w:sz w:val="24"/>
        </w:rPr>
      </w:pPr>
    </w:p>
    <w:p/>
    <w:p>
      <w:pPr>
        <w:spacing w:line="420" w:lineRule="exact"/>
        <w:ind w:firstLine="420"/>
        <w:rPr>
          <w:rFonts w:hint="eastAsia"/>
          <w:color w:val="auto"/>
          <w:sz w:val="36"/>
          <w:szCs w:val="36"/>
          <w:highlight w:val="none"/>
        </w:rPr>
      </w:pPr>
    </w:p>
    <w:p>
      <w:pPr>
        <w:rPr>
          <w:rFonts w:hint="eastAsia"/>
          <w:lang w:eastAsia="zh-CN"/>
        </w:rPr>
        <w:sectPr>
          <w:footerReference r:id="rId14" w:type="default"/>
          <w:pgSz w:w="11906" w:h="16838"/>
          <w:pgMar w:top="1440" w:right="1800" w:bottom="1440" w:left="1800" w:header="851" w:footer="992" w:gutter="0"/>
          <w:pgNumType w:start="1"/>
          <w:cols w:space="720" w:num="1"/>
          <w:docGrid w:type="lines" w:linePitch="312" w:charSpace="0"/>
        </w:sectPr>
      </w:pPr>
    </w:p>
    <w:p>
      <w:pPr>
        <w:spacing w:line="420" w:lineRule="exact"/>
        <w:ind w:firstLine="420"/>
        <w:rPr>
          <w:rFonts w:hint="eastAsia"/>
          <w:color w:val="auto"/>
          <w:sz w:val="36"/>
          <w:szCs w:val="36"/>
          <w:highlight w:val="none"/>
        </w:rPr>
      </w:pPr>
    </w:p>
    <w:sectPr>
      <w:headerReference r:id="rId17" w:type="first"/>
      <w:headerReference r:id="rId15" w:type="default"/>
      <w:footerReference r:id="rId18" w:type="default"/>
      <w:headerReference r:id="rId16"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000000" w:sz="0" w:space="0"/>
        <w:left w:val="none" w:color="000000" w:sz="0" w:space="0"/>
        <w:bottom w:val="none" w:color="000000" w:sz="0" w:space="0"/>
        <w:right w:val="none" w:color="000000" w:sz="0" w:space="0"/>
      </w:pBdr>
      <w:snapToGrid w:val="0"/>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CBA4"/>
    <w:multiLevelType w:val="singleLevel"/>
    <w:tmpl w:val="1829CBA4"/>
    <w:lvl w:ilvl="0" w:tentative="0">
      <w:start w:val="7"/>
      <w:numFmt w:val="chineseCounting"/>
      <w:suff w:val="nothing"/>
      <w:lvlText w:val="%1、"/>
      <w:lvlJc w:val="left"/>
      <w:rPr>
        <w:rFonts w:hint="eastAsia"/>
      </w:rPr>
    </w:lvl>
  </w:abstractNum>
  <w:abstractNum w:abstractNumId="1">
    <w:nsid w:val="481A3B0F"/>
    <w:multiLevelType w:val="singleLevel"/>
    <w:tmpl w:val="481A3B0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EF3470"/>
    <w:rsid w:val="01FE182A"/>
    <w:rsid w:val="02153BB4"/>
    <w:rsid w:val="021B4775"/>
    <w:rsid w:val="0225233E"/>
    <w:rsid w:val="03355077"/>
    <w:rsid w:val="038E0B3E"/>
    <w:rsid w:val="0402206D"/>
    <w:rsid w:val="040967AA"/>
    <w:rsid w:val="043675FE"/>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1A69"/>
    <w:rsid w:val="0BE34A57"/>
    <w:rsid w:val="0C1372CE"/>
    <w:rsid w:val="0CFC7228"/>
    <w:rsid w:val="0DCC6442"/>
    <w:rsid w:val="0DDD7A1D"/>
    <w:rsid w:val="0E7B574F"/>
    <w:rsid w:val="0FE4430D"/>
    <w:rsid w:val="108934B1"/>
    <w:rsid w:val="1095317A"/>
    <w:rsid w:val="10AD15D7"/>
    <w:rsid w:val="10DD3A6A"/>
    <w:rsid w:val="10FE39EF"/>
    <w:rsid w:val="114E021C"/>
    <w:rsid w:val="11F10D84"/>
    <w:rsid w:val="120D25B1"/>
    <w:rsid w:val="123A0DB3"/>
    <w:rsid w:val="12F268F5"/>
    <w:rsid w:val="135A7469"/>
    <w:rsid w:val="154C128C"/>
    <w:rsid w:val="15867EA3"/>
    <w:rsid w:val="15A5287C"/>
    <w:rsid w:val="15AF0829"/>
    <w:rsid w:val="16467BBB"/>
    <w:rsid w:val="18A61429"/>
    <w:rsid w:val="18A76385"/>
    <w:rsid w:val="18A97044"/>
    <w:rsid w:val="199F1E20"/>
    <w:rsid w:val="19F759D5"/>
    <w:rsid w:val="1A1D1207"/>
    <w:rsid w:val="1A8014E1"/>
    <w:rsid w:val="1AEC7E6C"/>
    <w:rsid w:val="1AF02CD2"/>
    <w:rsid w:val="1B690C0C"/>
    <w:rsid w:val="1BEA1410"/>
    <w:rsid w:val="1CEE2C04"/>
    <w:rsid w:val="1CF01370"/>
    <w:rsid w:val="1D73278A"/>
    <w:rsid w:val="1DEA1333"/>
    <w:rsid w:val="1FEE3EF7"/>
    <w:rsid w:val="204D59F7"/>
    <w:rsid w:val="20B6580B"/>
    <w:rsid w:val="20DF7391"/>
    <w:rsid w:val="219A21A5"/>
    <w:rsid w:val="222A50C8"/>
    <w:rsid w:val="23592BBF"/>
    <w:rsid w:val="24527237"/>
    <w:rsid w:val="2501526A"/>
    <w:rsid w:val="253D409F"/>
    <w:rsid w:val="253E4019"/>
    <w:rsid w:val="25A115C9"/>
    <w:rsid w:val="26077E86"/>
    <w:rsid w:val="269B3DD9"/>
    <w:rsid w:val="271414AB"/>
    <w:rsid w:val="2780046C"/>
    <w:rsid w:val="27F522DF"/>
    <w:rsid w:val="29F02D68"/>
    <w:rsid w:val="2A8E01BA"/>
    <w:rsid w:val="2AC23395"/>
    <w:rsid w:val="2ADB11C9"/>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51432B"/>
    <w:rsid w:val="34863654"/>
    <w:rsid w:val="34BB1643"/>
    <w:rsid w:val="34E0432F"/>
    <w:rsid w:val="350B5EBB"/>
    <w:rsid w:val="350E4A86"/>
    <w:rsid w:val="35AE7FC1"/>
    <w:rsid w:val="35B361A6"/>
    <w:rsid w:val="36466AB6"/>
    <w:rsid w:val="36B41755"/>
    <w:rsid w:val="374C7206"/>
    <w:rsid w:val="376C68FE"/>
    <w:rsid w:val="38381EFF"/>
    <w:rsid w:val="383D0413"/>
    <w:rsid w:val="3843122E"/>
    <w:rsid w:val="38B31156"/>
    <w:rsid w:val="38D52C34"/>
    <w:rsid w:val="390D23D6"/>
    <w:rsid w:val="397630CB"/>
    <w:rsid w:val="3A81720C"/>
    <w:rsid w:val="3AAF3A88"/>
    <w:rsid w:val="3AF1781C"/>
    <w:rsid w:val="3B9A471A"/>
    <w:rsid w:val="3BA1774C"/>
    <w:rsid w:val="3C272F13"/>
    <w:rsid w:val="3C706E90"/>
    <w:rsid w:val="3C7D48A7"/>
    <w:rsid w:val="3D2F5431"/>
    <w:rsid w:val="3D615E48"/>
    <w:rsid w:val="3E5E0EA6"/>
    <w:rsid w:val="3F047217"/>
    <w:rsid w:val="3F3E1721"/>
    <w:rsid w:val="40140ED6"/>
    <w:rsid w:val="4076794F"/>
    <w:rsid w:val="407C54B8"/>
    <w:rsid w:val="41551D01"/>
    <w:rsid w:val="415A6DBD"/>
    <w:rsid w:val="419812C6"/>
    <w:rsid w:val="41BF7A29"/>
    <w:rsid w:val="41DE179C"/>
    <w:rsid w:val="428F45BD"/>
    <w:rsid w:val="42CC5486"/>
    <w:rsid w:val="430805D0"/>
    <w:rsid w:val="438974A1"/>
    <w:rsid w:val="43AB3626"/>
    <w:rsid w:val="447719FC"/>
    <w:rsid w:val="461F7CE5"/>
    <w:rsid w:val="46FC00EB"/>
    <w:rsid w:val="47103D5B"/>
    <w:rsid w:val="47365CD3"/>
    <w:rsid w:val="474D034D"/>
    <w:rsid w:val="47527A52"/>
    <w:rsid w:val="47F4130D"/>
    <w:rsid w:val="482A3EAC"/>
    <w:rsid w:val="48E43FD0"/>
    <w:rsid w:val="49EF2621"/>
    <w:rsid w:val="4A912E96"/>
    <w:rsid w:val="4AD5013F"/>
    <w:rsid w:val="4B202A33"/>
    <w:rsid w:val="4B5D3642"/>
    <w:rsid w:val="4CDC18B5"/>
    <w:rsid w:val="4D696C1A"/>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871228"/>
    <w:rsid w:val="58F0297D"/>
    <w:rsid w:val="5B120D53"/>
    <w:rsid w:val="5C382CBA"/>
    <w:rsid w:val="5D3F72BB"/>
    <w:rsid w:val="5E900F69"/>
    <w:rsid w:val="5EA747C2"/>
    <w:rsid w:val="5F435394"/>
    <w:rsid w:val="606644DE"/>
    <w:rsid w:val="615054AD"/>
    <w:rsid w:val="621438EE"/>
    <w:rsid w:val="62E85DA6"/>
    <w:rsid w:val="641A3247"/>
    <w:rsid w:val="64467A86"/>
    <w:rsid w:val="645135FE"/>
    <w:rsid w:val="646802C9"/>
    <w:rsid w:val="64B671C1"/>
    <w:rsid w:val="64DD63CE"/>
    <w:rsid w:val="64EC2D3F"/>
    <w:rsid w:val="66132807"/>
    <w:rsid w:val="662F4B20"/>
    <w:rsid w:val="66A02833"/>
    <w:rsid w:val="67036746"/>
    <w:rsid w:val="67107DE0"/>
    <w:rsid w:val="6748447C"/>
    <w:rsid w:val="67C11934"/>
    <w:rsid w:val="67E36682"/>
    <w:rsid w:val="682B5BA0"/>
    <w:rsid w:val="68AC4EBF"/>
    <w:rsid w:val="68BA5881"/>
    <w:rsid w:val="68EC2AE7"/>
    <w:rsid w:val="692823E0"/>
    <w:rsid w:val="69577C08"/>
    <w:rsid w:val="696F185E"/>
    <w:rsid w:val="6A0A175A"/>
    <w:rsid w:val="6A7A16B8"/>
    <w:rsid w:val="6A84231C"/>
    <w:rsid w:val="6A8E5FAC"/>
    <w:rsid w:val="6AA951D3"/>
    <w:rsid w:val="6B4F60B4"/>
    <w:rsid w:val="6BB55EF7"/>
    <w:rsid w:val="6BDE3D36"/>
    <w:rsid w:val="6C3D54F9"/>
    <w:rsid w:val="6CD40FBC"/>
    <w:rsid w:val="6D2041C1"/>
    <w:rsid w:val="6DB048B7"/>
    <w:rsid w:val="6E331698"/>
    <w:rsid w:val="6E781A51"/>
    <w:rsid w:val="6E7C4EDA"/>
    <w:rsid w:val="6F1A0ED3"/>
    <w:rsid w:val="6F777944"/>
    <w:rsid w:val="705F0B4F"/>
    <w:rsid w:val="70E418FE"/>
    <w:rsid w:val="72BB7E50"/>
    <w:rsid w:val="72BE6A64"/>
    <w:rsid w:val="72D62BA9"/>
    <w:rsid w:val="742A64A8"/>
    <w:rsid w:val="7447334F"/>
    <w:rsid w:val="74931CF1"/>
    <w:rsid w:val="74C44DE8"/>
    <w:rsid w:val="74DC591A"/>
    <w:rsid w:val="755D72AA"/>
    <w:rsid w:val="75965088"/>
    <w:rsid w:val="75B17C2F"/>
    <w:rsid w:val="75B773EB"/>
    <w:rsid w:val="75B94E29"/>
    <w:rsid w:val="75DF4A93"/>
    <w:rsid w:val="765C3401"/>
    <w:rsid w:val="76FB1D6F"/>
    <w:rsid w:val="77DC2D07"/>
    <w:rsid w:val="795B1D53"/>
    <w:rsid w:val="7A7758DE"/>
    <w:rsid w:val="7B492A78"/>
    <w:rsid w:val="7B8E01BE"/>
    <w:rsid w:val="7BCD0334"/>
    <w:rsid w:val="7C014B9D"/>
    <w:rsid w:val="7C074A79"/>
    <w:rsid w:val="7D0B32A7"/>
    <w:rsid w:val="7D2A2168"/>
    <w:rsid w:val="7D904960"/>
    <w:rsid w:val="7DAD07AB"/>
    <w:rsid w:val="7E45568C"/>
    <w:rsid w:val="7EEB0B5F"/>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40063</Words>
  <Characters>41730</Characters>
  <Lines>0</Lines>
  <Paragraphs>0</Paragraphs>
  <TotalTime>4</TotalTime>
  <ScaleCrop>false</ScaleCrop>
  <LinksUpToDate>false</LinksUpToDate>
  <CharactersWithSpaces>44937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ysx</cp:lastModifiedBy>
  <dcterms:modified xsi:type="dcterms:W3CDTF">2025-09-26T10:24:55Z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058B07CE6A464A6DAA658E3F322C1EDE_13</vt:lpwstr>
  </property>
  <property fmtid="{D5CDD505-2E9C-101B-9397-08002B2CF9AE}" pid="4" name="KSOTemplateDocerSaveRecord">
    <vt:lpwstr>eyJoZGlkIjoiZjkzNTkwZWZmN2M1MWNkZGFjODYyMzhiOTgyYmRlYTYiLCJ1c2VySWQiOiIzNjExNTA2MDcifQ==</vt:lpwstr>
  </property>
</Properties>
</file>