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B42B1">
      <w:pPr>
        <w:spacing w:line="360" w:lineRule="auto"/>
        <w:jc w:val="center"/>
        <w:rPr>
          <w:rFonts w:hint="eastAsia"/>
          <w:b/>
          <w:color w:val="auto"/>
          <w:sz w:val="32"/>
          <w:szCs w:val="32"/>
          <w:highlight w:val="none"/>
        </w:rPr>
      </w:pPr>
    </w:p>
    <w:p w14:paraId="12C36F61">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XYCG【2025】054-1</w:t>
      </w:r>
      <w:r>
        <w:rPr>
          <w:rFonts w:hint="eastAsia"/>
          <w:b/>
          <w:color w:val="auto"/>
          <w:sz w:val="32"/>
          <w:szCs w:val="32"/>
          <w:highlight w:val="none"/>
        </w:rPr>
        <w:t>号</w:t>
      </w:r>
    </w:p>
    <w:p w14:paraId="3C658DDF">
      <w:pPr>
        <w:rPr>
          <w:rFonts w:hint="eastAsia" w:ascii="宋体"/>
          <w:b/>
          <w:color w:val="auto"/>
          <w:sz w:val="36"/>
          <w:szCs w:val="36"/>
          <w:highlight w:val="none"/>
        </w:rPr>
      </w:pPr>
    </w:p>
    <w:p w14:paraId="1F44C87F">
      <w:pPr>
        <w:pStyle w:val="2"/>
        <w:spacing w:line="360" w:lineRule="auto"/>
        <w:jc w:val="center"/>
        <w:rPr>
          <w:rFonts w:hint="default"/>
          <w:color w:val="auto"/>
          <w:highlight w:val="none"/>
          <w:lang w:val="en-US"/>
        </w:rPr>
      </w:pPr>
      <w:bookmarkStart w:id="0" w:name="OLE_LINK19"/>
      <w:r>
        <w:rPr>
          <w:rFonts w:hint="eastAsia" w:ascii="宋体" w:hAnsi="宋体" w:cs="宋体"/>
          <w:b/>
          <w:bCs/>
          <w:color w:val="auto"/>
          <w:sz w:val="52"/>
          <w:szCs w:val="52"/>
          <w:lang w:val="en-US" w:eastAsia="zh-CN"/>
        </w:rPr>
        <w:t>2025年-2027年江阳公园及蓝滨城路灯采购项目（第二次）</w:t>
      </w:r>
    </w:p>
    <w:bookmarkEnd w:id="0"/>
    <w:p w14:paraId="50AA527E">
      <w:pPr>
        <w:spacing w:line="360" w:lineRule="auto"/>
        <w:rPr>
          <w:rFonts w:hint="eastAsia"/>
          <w:color w:val="auto"/>
          <w:highlight w:val="none"/>
        </w:rPr>
      </w:pPr>
    </w:p>
    <w:p w14:paraId="3E7122E0">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142003FD">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2DE6CC7B">
      <w:pPr>
        <w:spacing w:line="276" w:lineRule="auto"/>
        <w:jc w:val="center"/>
        <w:rPr>
          <w:rFonts w:hint="eastAsia"/>
          <w:b/>
          <w:color w:val="auto"/>
          <w:sz w:val="84"/>
          <w:szCs w:val="84"/>
          <w:highlight w:val="none"/>
        </w:rPr>
      </w:pPr>
      <w:r>
        <w:rPr>
          <w:rFonts w:hint="eastAsia"/>
          <w:b/>
          <w:color w:val="auto"/>
          <w:sz w:val="84"/>
          <w:szCs w:val="84"/>
          <w:highlight w:val="none"/>
        </w:rPr>
        <w:t>文</w:t>
      </w:r>
    </w:p>
    <w:p w14:paraId="5EF09533">
      <w:pPr>
        <w:spacing w:line="276" w:lineRule="auto"/>
        <w:jc w:val="center"/>
        <w:rPr>
          <w:rFonts w:hint="eastAsia"/>
          <w:b/>
          <w:color w:val="auto"/>
          <w:sz w:val="84"/>
          <w:szCs w:val="84"/>
          <w:highlight w:val="none"/>
        </w:rPr>
      </w:pPr>
      <w:r>
        <w:rPr>
          <w:rFonts w:hint="eastAsia"/>
          <w:b/>
          <w:color w:val="auto"/>
          <w:sz w:val="84"/>
          <w:szCs w:val="84"/>
          <w:highlight w:val="none"/>
        </w:rPr>
        <w:t>件</w:t>
      </w:r>
    </w:p>
    <w:p w14:paraId="3828716F">
      <w:pPr>
        <w:spacing w:line="360" w:lineRule="auto"/>
        <w:jc w:val="center"/>
        <w:rPr>
          <w:rFonts w:hint="eastAsia"/>
          <w:b/>
          <w:color w:val="auto"/>
          <w:sz w:val="28"/>
          <w:szCs w:val="28"/>
          <w:highlight w:val="none"/>
        </w:rPr>
      </w:pPr>
    </w:p>
    <w:p w14:paraId="0F9D1414">
      <w:pPr>
        <w:spacing w:line="360" w:lineRule="auto"/>
        <w:jc w:val="center"/>
        <w:rPr>
          <w:rFonts w:hint="eastAsia"/>
          <w:b/>
          <w:color w:val="auto"/>
          <w:sz w:val="28"/>
          <w:szCs w:val="28"/>
          <w:highlight w:val="none"/>
        </w:rPr>
      </w:pPr>
    </w:p>
    <w:p w14:paraId="3A445DC0">
      <w:pPr>
        <w:spacing w:line="360" w:lineRule="auto"/>
        <w:jc w:val="center"/>
        <w:rPr>
          <w:b/>
          <w:color w:val="auto"/>
          <w:sz w:val="32"/>
          <w:szCs w:val="32"/>
          <w:highlight w:val="none"/>
        </w:rPr>
      </w:pPr>
    </w:p>
    <w:p w14:paraId="2B40BB28">
      <w:pPr>
        <w:spacing w:line="360" w:lineRule="auto"/>
        <w:jc w:val="center"/>
        <w:rPr>
          <w:b/>
          <w:color w:val="auto"/>
          <w:sz w:val="32"/>
          <w:szCs w:val="32"/>
          <w:highlight w:val="none"/>
        </w:rPr>
      </w:pPr>
    </w:p>
    <w:p w14:paraId="57E3AAC3">
      <w:pPr>
        <w:spacing w:line="360" w:lineRule="auto"/>
        <w:jc w:val="both"/>
        <w:rPr>
          <w:b/>
          <w:color w:val="auto"/>
          <w:sz w:val="32"/>
          <w:szCs w:val="32"/>
          <w:highlight w:val="none"/>
        </w:rPr>
      </w:pPr>
    </w:p>
    <w:p w14:paraId="4B22289E">
      <w:pPr>
        <w:spacing w:line="360" w:lineRule="auto"/>
        <w:jc w:val="center"/>
        <w:rPr>
          <w:b/>
          <w:color w:val="auto"/>
          <w:sz w:val="32"/>
          <w:szCs w:val="32"/>
          <w:highlight w:val="none"/>
        </w:rPr>
      </w:pPr>
      <w:r>
        <w:rPr>
          <w:b/>
          <w:color w:val="auto"/>
          <w:sz w:val="32"/>
          <w:szCs w:val="32"/>
          <w:highlight w:val="none"/>
        </w:rPr>
        <w:t>中国·四川（泸州）</w:t>
      </w:r>
    </w:p>
    <w:p w14:paraId="0220A204">
      <w:pPr>
        <w:spacing w:line="360" w:lineRule="auto"/>
        <w:jc w:val="center"/>
        <w:rPr>
          <w:b/>
          <w:color w:val="auto"/>
          <w:sz w:val="32"/>
          <w:szCs w:val="32"/>
          <w:highlight w:val="none"/>
        </w:rPr>
      </w:pPr>
      <w:bookmarkStart w:id="1" w:name="OLE_LINK30"/>
      <w:r>
        <w:rPr>
          <w:rFonts w:hint="eastAsia"/>
          <w:b/>
          <w:color w:val="auto"/>
          <w:sz w:val="32"/>
          <w:szCs w:val="32"/>
          <w:highlight w:val="none"/>
          <w:lang w:val="en-US" w:eastAsia="zh-CN"/>
        </w:rPr>
        <w:t>泸州市江阳区醉美城市公园管理有限公司</w:t>
      </w:r>
      <w:bookmarkEnd w:id="1"/>
      <w:r>
        <w:rPr>
          <w:rFonts w:hint="eastAsia"/>
          <w:b/>
          <w:color w:val="auto"/>
          <w:sz w:val="32"/>
          <w:szCs w:val="32"/>
          <w:highlight w:val="none"/>
        </w:rPr>
        <w:t xml:space="preserve">  </w:t>
      </w:r>
      <w:r>
        <w:rPr>
          <w:b/>
          <w:color w:val="auto"/>
          <w:sz w:val="32"/>
          <w:szCs w:val="32"/>
          <w:highlight w:val="none"/>
        </w:rPr>
        <w:t>编制</w:t>
      </w:r>
    </w:p>
    <w:p w14:paraId="63D8D81E">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10</w:t>
      </w:r>
      <w:r>
        <w:rPr>
          <w:b/>
          <w:bCs/>
          <w:color w:val="auto"/>
          <w:sz w:val="32"/>
          <w:szCs w:val="32"/>
          <w:highlight w:val="none"/>
          <w:lang w:val="zh-CN"/>
        </w:rPr>
        <w:t>月</w:t>
      </w:r>
    </w:p>
    <w:p w14:paraId="277D2117">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Borders>
            <w:top w:val="none" w:sz="0" w:space="0"/>
            <w:left w:val="none" w:sz="0" w:space="0"/>
            <w:bottom w:val="none" w:sz="0" w:space="0"/>
            <w:right w:val="none" w:sz="0" w:space="0"/>
          </w:pgBorders>
          <w:pgNumType w:start="1"/>
          <w:cols w:space="720" w:num="1"/>
          <w:docGrid w:linePitch="312" w:charSpace="0"/>
        </w:sectPr>
      </w:pPr>
    </w:p>
    <w:p w14:paraId="3CD4C95C">
      <w:pPr>
        <w:tabs>
          <w:tab w:val="center" w:pos="4213"/>
          <w:tab w:val="left" w:pos="6092"/>
        </w:tabs>
        <w:spacing w:line="360" w:lineRule="auto"/>
        <w:jc w:val="left"/>
        <w:outlineLvl w:val="0"/>
        <w:rPr>
          <w:rFonts w:hint="eastAsia" w:ascii="黑体" w:hAnsi="黑体" w:eastAsia="黑体"/>
          <w:color w:val="auto"/>
          <w:sz w:val="36"/>
          <w:highlight w:val="none"/>
          <w:lang w:eastAsia="zh-CN"/>
        </w:rPr>
      </w:pPr>
      <w:bookmarkStart w:id="2" w:name="_Hlt101233737"/>
      <w:bookmarkEnd w:id="2"/>
      <w:bookmarkStart w:id="3" w:name="_Hlt101843627"/>
      <w:bookmarkEnd w:id="3"/>
      <w:bookmarkStart w:id="4" w:name="_Toc91771145"/>
      <w:bookmarkStart w:id="5" w:name="_Toc2899"/>
      <w:r>
        <w:rPr>
          <w:rFonts w:hint="eastAsia" w:ascii="黑体" w:hAnsi="黑体" w:eastAsia="黑体"/>
          <w:color w:val="auto"/>
          <w:sz w:val="36"/>
          <w:highlight w:val="none"/>
          <w:lang w:eastAsia="zh-CN"/>
        </w:rPr>
        <w:tab/>
      </w:r>
      <w:bookmarkStart w:id="6" w:name="_Toc29280"/>
      <w:r>
        <w:rPr>
          <w:rFonts w:hint="eastAsia" w:ascii="黑体" w:hAnsi="黑体" w:eastAsia="黑体"/>
          <w:color w:val="auto"/>
          <w:sz w:val="36"/>
          <w:highlight w:val="none"/>
        </w:rPr>
        <w:t>目 录</w:t>
      </w:r>
      <w:bookmarkEnd w:id="4"/>
      <w:bookmarkEnd w:id="5"/>
      <w:bookmarkEnd w:id="6"/>
      <w:r>
        <w:rPr>
          <w:rFonts w:hint="eastAsia" w:ascii="黑体" w:hAnsi="黑体" w:eastAsia="黑体"/>
          <w:color w:val="auto"/>
          <w:sz w:val="36"/>
          <w:highlight w:val="none"/>
          <w:lang w:eastAsia="zh-CN"/>
        </w:rPr>
        <w:tab/>
      </w:r>
    </w:p>
    <w:p w14:paraId="1B82B5B4">
      <w:pPr>
        <w:pStyle w:val="16"/>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_Toc29280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_Toc29280 \h </w:instrText>
      </w:r>
      <w:r>
        <w:fldChar w:fldCharType="separate"/>
      </w:r>
      <w:r>
        <w:t>2</w:t>
      </w:r>
      <w:r>
        <w:fldChar w:fldCharType="end"/>
      </w:r>
      <w:r>
        <w:rPr>
          <w:rFonts w:hint="eastAsia" w:ascii="宋体" w:hAnsi="宋体" w:eastAsia="宋体" w:cs="宋体"/>
          <w:color w:val="auto"/>
          <w:kern w:val="2"/>
          <w:szCs w:val="24"/>
          <w:highlight w:val="none"/>
        </w:rPr>
        <w:fldChar w:fldCharType="end"/>
      </w:r>
    </w:p>
    <w:p w14:paraId="17FF79B1">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_Toc32006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_Toc32006 \h </w:instrText>
      </w:r>
      <w:r>
        <w:fldChar w:fldCharType="separate"/>
      </w:r>
      <w:r>
        <w:t>3</w:t>
      </w:r>
      <w:r>
        <w:fldChar w:fldCharType="end"/>
      </w:r>
      <w:r>
        <w:rPr>
          <w:rFonts w:hint="eastAsia" w:ascii="宋体" w:hAnsi="宋体" w:eastAsia="宋体" w:cs="宋体"/>
          <w:color w:val="auto"/>
          <w:kern w:val="2"/>
          <w:szCs w:val="24"/>
          <w:highlight w:val="none"/>
        </w:rPr>
        <w:fldChar w:fldCharType="end"/>
      </w:r>
    </w:p>
    <w:p w14:paraId="3F506EEF">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_Toc16517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第二章 询价须知</w:t>
      </w:r>
      <w:r>
        <w:tab/>
      </w:r>
      <w:r>
        <w:fldChar w:fldCharType="begin"/>
      </w:r>
      <w:r>
        <w:instrText xml:space="preserve"> PAGEREF _Toc16517 \h </w:instrText>
      </w:r>
      <w:r>
        <w:fldChar w:fldCharType="separate"/>
      </w:r>
      <w:r>
        <w:t>6</w:t>
      </w:r>
      <w:r>
        <w:fldChar w:fldCharType="end"/>
      </w:r>
      <w:r>
        <w:rPr>
          <w:rFonts w:hint="eastAsia" w:ascii="宋体" w:hAnsi="宋体" w:eastAsia="宋体" w:cs="宋体"/>
          <w:color w:val="auto"/>
          <w:kern w:val="2"/>
          <w:szCs w:val="24"/>
          <w:highlight w:val="none"/>
        </w:rPr>
        <w:fldChar w:fldCharType="end"/>
      </w:r>
    </w:p>
    <w:p w14:paraId="6F1DB329">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_Toc25064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_Toc25064 \h </w:instrText>
      </w:r>
      <w:r>
        <w:fldChar w:fldCharType="separate"/>
      </w:r>
      <w:r>
        <w:t>6</w:t>
      </w:r>
      <w:r>
        <w:fldChar w:fldCharType="end"/>
      </w:r>
      <w:r>
        <w:rPr>
          <w:rFonts w:hint="eastAsia" w:ascii="宋体" w:hAnsi="宋体" w:eastAsia="宋体" w:cs="宋体"/>
          <w:color w:val="auto"/>
          <w:kern w:val="2"/>
          <w:szCs w:val="24"/>
          <w:highlight w:val="none"/>
        </w:rPr>
        <w:fldChar w:fldCharType="end"/>
      </w:r>
    </w:p>
    <w:p w14:paraId="7EAA76FD">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_Toc14219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_Toc14219 \h </w:instrText>
      </w:r>
      <w:r>
        <w:fldChar w:fldCharType="separate"/>
      </w:r>
      <w:r>
        <w:t>9</w:t>
      </w:r>
      <w:r>
        <w:fldChar w:fldCharType="end"/>
      </w:r>
      <w:r>
        <w:rPr>
          <w:rFonts w:hint="eastAsia" w:ascii="宋体" w:hAnsi="宋体" w:eastAsia="宋体" w:cs="宋体"/>
          <w:color w:val="auto"/>
          <w:kern w:val="2"/>
          <w:szCs w:val="24"/>
          <w:highlight w:val="none"/>
        </w:rPr>
        <w:fldChar w:fldCharType="end"/>
      </w:r>
    </w:p>
    <w:p w14:paraId="0D35946C">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_Toc20713 </w:instrText>
      </w:r>
      <w:r>
        <w:rPr>
          <w:rFonts w:hint="eastAsia" w:ascii="宋体" w:hAnsi="宋体" w:eastAsia="宋体" w:cs="宋体"/>
          <w:kern w:val="2"/>
          <w:szCs w:val="24"/>
          <w:highlight w:val="none"/>
        </w:rPr>
        <w:fldChar w:fldCharType="separate"/>
      </w:r>
      <w:r>
        <w:rPr>
          <w:rFonts w:ascii="宋体" w:hAnsi="宋体"/>
          <w:highlight w:val="none"/>
        </w:rPr>
        <w:t>三、询价文件</w:t>
      </w:r>
      <w:r>
        <w:tab/>
      </w:r>
      <w:r>
        <w:fldChar w:fldCharType="begin"/>
      </w:r>
      <w:r>
        <w:instrText xml:space="preserve"> PAGEREF _Toc20713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14:paraId="50B898E7">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_Toc7918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tab/>
      </w:r>
      <w:r>
        <w:fldChar w:fldCharType="begin"/>
      </w:r>
      <w:r>
        <w:instrText xml:space="preserve"> PAGEREF _Toc7918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14:paraId="5551DB72">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_Toc27568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tab/>
      </w:r>
      <w:r>
        <w:fldChar w:fldCharType="begin"/>
      </w:r>
      <w:r>
        <w:instrText xml:space="preserve"> PAGEREF _Toc27568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14:paraId="0642FD1B">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_Toc4456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_Toc4456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14:paraId="17A707C1">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_Toc11002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_Toc11002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14:paraId="173C3611">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_Toc29183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tab/>
      </w:r>
      <w:r>
        <w:fldChar w:fldCharType="begin"/>
      </w:r>
      <w:r>
        <w:instrText xml:space="preserve"> PAGEREF _Toc29183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14:paraId="61BB4DB0">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_Toc1519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_Toc1519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14:paraId="30736268">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_Toc25236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_Toc25236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14:paraId="0B8F5CD3">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_Toc18678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第三章 项目技术、服务及商务要求</w:t>
      </w:r>
      <w:r>
        <w:tab/>
      </w:r>
      <w:r>
        <w:fldChar w:fldCharType="begin"/>
      </w:r>
      <w:r>
        <w:instrText xml:space="preserve"> PAGEREF _Toc18678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69ED5E68">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_Toc4052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tab/>
      </w:r>
      <w:r>
        <w:fldChar w:fldCharType="begin"/>
      </w:r>
      <w:r>
        <w:instrText xml:space="preserve"> PAGEREF _Toc4052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666C52D9">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_Toc16480 </w:instrText>
      </w:r>
      <w:r>
        <w:rPr>
          <w:rFonts w:hint="eastAsia" w:ascii="宋体" w:hAnsi="宋体" w:eastAsia="宋体" w:cs="宋体"/>
          <w:kern w:val="2"/>
          <w:szCs w:val="24"/>
          <w:highlight w:val="none"/>
        </w:rPr>
        <w:fldChar w:fldCharType="separate"/>
      </w:r>
      <w:r>
        <w:rPr>
          <w:rFonts w:hint="eastAsia" w:ascii="宋体" w:hAnsi="宋体"/>
          <w:highlight w:val="none"/>
        </w:rPr>
        <w:t>二、技术</w:t>
      </w:r>
      <w:r>
        <w:rPr>
          <w:rFonts w:hint="eastAsia" w:ascii="宋体" w:hAnsi="宋体"/>
          <w:highlight w:val="none"/>
          <w:lang w:val="en-US" w:eastAsia="zh-CN"/>
        </w:rPr>
        <w:t>参数</w:t>
      </w:r>
      <w:r>
        <w:rPr>
          <w:rFonts w:hint="eastAsia" w:ascii="宋体" w:hAnsi="宋体"/>
          <w:highlight w:val="none"/>
        </w:rPr>
        <w:t>要求</w:t>
      </w:r>
      <w:r>
        <w:tab/>
      </w:r>
      <w:r>
        <w:fldChar w:fldCharType="begin"/>
      </w:r>
      <w:r>
        <w:instrText xml:space="preserve"> PAGEREF _Toc16480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208A566C">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_Toc1461 </w:instrText>
      </w:r>
      <w:r>
        <w:rPr>
          <w:rFonts w:hint="eastAsia" w:ascii="宋体" w:hAnsi="宋体" w:eastAsia="宋体" w:cs="宋体"/>
          <w:kern w:val="2"/>
          <w:szCs w:val="24"/>
          <w:highlight w:val="none"/>
        </w:rPr>
        <w:fldChar w:fldCharType="separate"/>
      </w:r>
      <w:r>
        <w:rPr>
          <w:rFonts w:hint="eastAsia" w:ascii="宋体" w:hAnsi="宋体"/>
          <w:highlight w:val="none"/>
        </w:rPr>
        <w:t>三、服务要求</w:t>
      </w:r>
      <w:r>
        <w:tab/>
      </w:r>
      <w:r>
        <w:fldChar w:fldCharType="begin"/>
      </w:r>
      <w:r>
        <w:instrText xml:space="preserve"> PAGEREF _Toc1461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5CBF4D45">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_Toc15732 </w:instrText>
      </w:r>
      <w:r>
        <w:rPr>
          <w:rFonts w:hint="eastAsia" w:ascii="宋体" w:hAnsi="宋体" w:eastAsia="宋体" w:cs="宋体"/>
          <w:kern w:val="2"/>
          <w:szCs w:val="24"/>
          <w:highlight w:val="none"/>
        </w:rPr>
        <w:fldChar w:fldCharType="separate"/>
      </w:r>
      <w:r>
        <w:rPr>
          <w:rFonts w:hint="eastAsia" w:ascii="宋体" w:hAnsi="宋体"/>
          <w:highlight w:val="none"/>
        </w:rPr>
        <w:t>四、商务要求</w:t>
      </w:r>
      <w:r>
        <w:tab/>
      </w:r>
      <w:r>
        <w:fldChar w:fldCharType="begin"/>
      </w:r>
      <w:r>
        <w:instrText xml:space="preserve"> PAGEREF _Toc15732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14:paraId="69644916">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_Toc6383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第四章 响应文件格式</w:t>
      </w:r>
      <w:r>
        <w:tab/>
      </w:r>
      <w:r>
        <w:fldChar w:fldCharType="begin"/>
      </w:r>
      <w:r>
        <w:instrText xml:space="preserve"> PAGEREF _Toc6383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14:paraId="78F4D9DC">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_Toc28811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一、报价函</w:t>
      </w:r>
      <w:r>
        <w:tab/>
      </w:r>
      <w:r>
        <w:fldChar w:fldCharType="begin"/>
      </w:r>
      <w:r>
        <w:instrText xml:space="preserve"> PAGEREF _Toc28811 \h </w:instrText>
      </w:r>
      <w:r>
        <w:fldChar w:fldCharType="separate"/>
      </w:r>
      <w:r>
        <w:t>24</w:t>
      </w:r>
      <w:r>
        <w:fldChar w:fldCharType="end"/>
      </w:r>
      <w:r>
        <w:rPr>
          <w:rFonts w:hint="eastAsia" w:ascii="宋体" w:hAnsi="宋体" w:eastAsia="宋体" w:cs="宋体"/>
          <w:color w:val="auto"/>
          <w:kern w:val="2"/>
          <w:szCs w:val="24"/>
          <w:highlight w:val="none"/>
        </w:rPr>
        <w:fldChar w:fldCharType="end"/>
      </w:r>
    </w:p>
    <w:p w14:paraId="1E7BD649">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_Toc5379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_Toc5379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14:paraId="564CA0AD">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_Toc10594 </w:instrText>
      </w:r>
      <w:r>
        <w:rPr>
          <w:rFonts w:hint="eastAsia" w:ascii="宋体" w:hAnsi="宋体" w:eastAsia="宋体" w:cs="宋体"/>
          <w:kern w:val="2"/>
          <w:szCs w:val="24"/>
          <w:highlight w:val="none"/>
        </w:rPr>
        <w:fldChar w:fldCharType="separate"/>
      </w:r>
      <w:r>
        <w:rPr>
          <w:rFonts w:hint="eastAsia"/>
          <w:szCs w:val="32"/>
        </w:rPr>
        <w:t>三、</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_Toc10594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14:paraId="1DD242EE">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_Toc22235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、分项报价表</w:t>
      </w:r>
      <w:r>
        <w:tab/>
      </w:r>
      <w:r>
        <w:fldChar w:fldCharType="begin"/>
      </w:r>
      <w:r>
        <w:instrText xml:space="preserve"> PAGEREF _Toc22235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14:paraId="198B328B">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_Toc19208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tab/>
      </w:r>
      <w:r>
        <w:fldChar w:fldCharType="begin"/>
      </w:r>
      <w:r>
        <w:instrText xml:space="preserve"> PAGEREF _Toc19208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14:paraId="3107C11F">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_Toc10674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tab/>
      </w:r>
      <w:r>
        <w:fldChar w:fldCharType="begin"/>
      </w:r>
      <w:r>
        <w:instrText xml:space="preserve"> PAGEREF _Toc10674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14:paraId="505B12CC">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_Toc7188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tab/>
      </w:r>
      <w:r>
        <w:fldChar w:fldCharType="begin"/>
      </w:r>
      <w:r>
        <w:instrText xml:space="preserve"> PAGEREF _Toc7188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14:paraId="3F4D9C9D">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_Toc6647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八、供应商本项目管理、技术、服务人员情况表</w:t>
      </w:r>
      <w:r>
        <w:tab/>
      </w:r>
      <w:r>
        <w:fldChar w:fldCharType="begin"/>
      </w:r>
      <w:r>
        <w:instrText xml:space="preserve"> PAGEREF _Toc6647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14:paraId="4871D1D0">
      <w:pPr>
        <w:pStyle w:val="17"/>
        <w:tabs>
          <w:tab w:val="right" w:leader="dot" w:pos="8306"/>
        </w:tabs>
      </w:pPr>
      <w:bookmarkStart w:id="7" w:name="OLE_LINK33"/>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_Toc24739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九、商务、技术、服务要求应答表</w:t>
      </w:r>
      <w:r>
        <w:tab/>
      </w:r>
      <w:r>
        <w:fldChar w:fldCharType="begin"/>
      </w:r>
      <w:r>
        <w:instrText xml:space="preserve"> PAGEREF _Toc24739 \h </w:instrText>
      </w:r>
      <w:r>
        <w:fldChar w:fldCharType="separate"/>
      </w:r>
      <w:r>
        <w:t>33</w:t>
      </w:r>
      <w:r>
        <w:fldChar w:fldCharType="end"/>
      </w:r>
      <w:r>
        <w:rPr>
          <w:rFonts w:hint="eastAsia" w:ascii="宋体" w:hAnsi="宋体" w:eastAsia="宋体" w:cs="宋体"/>
          <w:color w:val="auto"/>
          <w:kern w:val="2"/>
          <w:szCs w:val="24"/>
          <w:highlight w:val="none"/>
        </w:rPr>
        <w:fldChar w:fldCharType="end"/>
      </w:r>
    </w:p>
    <w:bookmarkEnd w:id="7"/>
    <w:p w14:paraId="6DB25F71">
      <w:pPr>
        <w:pStyle w:val="17"/>
        <w:tabs>
          <w:tab w:val="right" w:leader="dot" w:pos="8306"/>
        </w:tabs>
        <w:ind w:left="0" w:leftChars="0" w:firstLine="420" w:firstLineChars="200"/>
        <w:rPr>
          <w:rFonts w:hint="eastAsia" w:ascii="宋体" w:hAnsi="宋体" w:eastAsia="宋体" w:cs="宋体"/>
          <w:color w:val="auto"/>
          <w:kern w:val="2"/>
          <w:szCs w:val="24"/>
          <w:highlight w:val="none"/>
        </w:rPr>
      </w:pPr>
      <w:r>
        <w:rPr>
          <w:rFonts w:hint="eastAsia" w:ascii="宋体" w:hAnsi="宋体" w:cs="宋体"/>
          <w:color w:val="auto"/>
          <w:kern w:val="2"/>
          <w:szCs w:val="24"/>
          <w:highlight w:val="none"/>
          <w:lang w:val="en-US" w:eastAsia="zh-CN"/>
        </w:rPr>
        <w:t xml:space="preserve"> </w:t>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_Toc24739 </w:instrText>
      </w:r>
      <w:r>
        <w:rPr>
          <w:rFonts w:hint="eastAsia" w:ascii="宋体" w:hAnsi="宋体" w:eastAsia="宋体" w:cs="宋体"/>
          <w:kern w:val="2"/>
          <w:szCs w:val="24"/>
          <w:highlight w:val="none"/>
        </w:rPr>
        <w:fldChar w:fldCharType="separate"/>
      </w:r>
      <w:r>
        <w:rPr>
          <w:rFonts w:hint="eastAsia" w:ascii="宋体" w:hAnsi="宋体" w:cs="宋体"/>
          <w:kern w:val="2"/>
          <w:szCs w:val="24"/>
          <w:highlight w:val="none"/>
          <w:lang w:val="en-US" w:eastAsia="zh-CN"/>
        </w:rPr>
        <w:t>十、技术参数响应表</w:t>
      </w:r>
      <w:r>
        <w:tab/>
      </w:r>
      <w:r>
        <w:fldChar w:fldCharType="begin"/>
      </w:r>
      <w:r>
        <w:instrText xml:space="preserve"> PAGEREF _Toc24739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14:paraId="2CCBDA25">
      <w:pPr>
        <w:pStyle w:val="17"/>
        <w:tabs>
          <w:tab w:val="right" w:leader="dot" w:pos="8306"/>
        </w:tabs>
        <w:rPr>
          <w:rFonts w:hint="eastAsia" w:ascii="宋体" w:hAnsi="宋体" w:eastAsia="宋体" w:cs="宋体"/>
          <w:color w:val="auto"/>
          <w:kern w:val="2"/>
          <w:szCs w:val="24"/>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_Toc24739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lang w:val="en-US" w:eastAsia="zh-CN"/>
        </w:rPr>
        <w:t>第五章</w:t>
      </w:r>
      <w:r>
        <w:rPr>
          <w:rFonts w:hint="eastAsia" w:ascii="黑体" w:hAnsi="黑体" w:eastAsia="黑体" w:cs="Arial"/>
          <w:bCs/>
          <w:szCs w:val="32"/>
          <w:highlight w:val="none"/>
        </w:rPr>
        <w:t>、</w:t>
      </w:r>
      <w:r>
        <w:rPr>
          <w:rFonts w:hint="eastAsia" w:ascii="黑体" w:hAnsi="黑体" w:eastAsia="黑体" w:cs="Arial"/>
          <w:bCs/>
          <w:szCs w:val="32"/>
          <w:highlight w:val="none"/>
          <w:lang w:val="en-US" w:eastAsia="zh-CN"/>
        </w:rPr>
        <w:t>询价保证金退还申请表</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5</w:t>
      </w:r>
    </w:p>
    <w:p w14:paraId="4016C17F">
      <w:pPr>
        <w:pStyle w:val="16"/>
        <w:tabs>
          <w:tab w:val="right" w:leader="dot" w:pos="8306"/>
        </w:tabs>
        <w:ind w:firstLine="420" w:firstLineChars="200"/>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_Toc35 </w:instrText>
      </w:r>
      <w:r>
        <w:rPr>
          <w:rFonts w:hint="eastAsia" w:ascii="宋体" w:hAnsi="宋体" w:eastAsia="宋体" w:cs="宋体"/>
          <w:kern w:val="2"/>
          <w:szCs w:val="24"/>
          <w:highlight w:val="none"/>
        </w:rPr>
        <w:fldChar w:fldCharType="separate"/>
      </w:r>
      <w:r>
        <w:rPr>
          <w:rFonts w:ascii="黑体" w:hAnsi="黑体" w:eastAsia="黑体"/>
          <w:highlight w:val="none"/>
        </w:rPr>
        <w:t>第</w:t>
      </w:r>
      <w:r>
        <w:rPr>
          <w:rFonts w:hint="eastAsia" w:ascii="黑体" w:hAnsi="黑体" w:eastAsia="黑体"/>
          <w:highlight w:val="none"/>
          <w:lang w:val="en-US" w:eastAsia="zh-CN"/>
        </w:rPr>
        <w:t>六</w:t>
      </w:r>
      <w:r>
        <w:rPr>
          <w:rFonts w:ascii="黑体" w:hAnsi="黑体" w:eastAsia="黑体"/>
          <w:highlight w:val="none"/>
        </w:rPr>
        <w:t>章</w:t>
      </w:r>
      <w:r>
        <w:rPr>
          <w:rFonts w:hint="eastAsia" w:ascii="黑体" w:hAnsi="黑体" w:eastAsia="黑体"/>
          <w:highlight w:val="none"/>
        </w:rPr>
        <w:t xml:space="preserve"> </w:t>
      </w:r>
      <w:r>
        <w:rPr>
          <w:rFonts w:ascii="黑体" w:hAnsi="黑体" w:eastAsia="黑体"/>
          <w:highlight w:val="none"/>
        </w:rPr>
        <w:t>评审方法</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14:paraId="20F67367">
      <w:pPr>
        <w:pStyle w:val="17"/>
        <w:tabs>
          <w:tab w:val="right" w:leader="dot" w:pos="8306"/>
        </w:tabs>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_Toc3151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14:paraId="5E025175">
      <w:pPr>
        <w:pStyle w:val="17"/>
        <w:tabs>
          <w:tab w:val="right" w:leader="dot" w:pos="8306"/>
        </w:tabs>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_Toc3155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14:paraId="656642FD">
      <w:pPr>
        <w:pStyle w:val="17"/>
        <w:tabs>
          <w:tab w:val="right" w:leader="dot" w:pos="8306"/>
        </w:tabs>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_Toc10073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8</w:t>
      </w:r>
    </w:p>
    <w:p w14:paraId="56A24F05">
      <w:pPr>
        <w:pStyle w:val="16"/>
        <w:tabs>
          <w:tab w:val="right" w:leader="dot" w:pos="8306"/>
        </w:tabs>
        <w:ind w:firstLine="420" w:firstLineChars="200"/>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_Toc11014 </w:instrText>
      </w:r>
      <w:r>
        <w:rPr>
          <w:rFonts w:hint="eastAsia" w:ascii="宋体" w:hAnsi="宋体" w:eastAsia="宋体" w:cs="宋体"/>
          <w:kern w:val="2"/>
          <w:szCs w:val="24"/>
          <w:highlight w:val="none"/>
        </w:rPr>
        <w:fldChar w:fldCharType="separate"/>
      </w:r>
      <w:r>
        <w:rPr>
          <w:rFonts w:hint="eastAsia" w:ascii="黑体" w:hAnsi="黑体" w:eastAsia="黑体"/>
        </w:rPr>
        <w:t>第</w:t>
      </w:r>
      <w:r>
        <w:rPr>
          <w:rFonts w:hint="eastAsia" w:ascii="黑体" w:hAnsi="黑体" w:eastAsia="黑体"/>
          <w:lang w:val="en-US" w:eastAsia="zh-CN"/>
        </w:rPr>
        <w:t>七</w:t>
      </w:r>
      <w:r>
        <w:rPr>
          <w:rFonts w:hint="eastAsia" w:ascii="黑体" w:hAnsi="黑体" w:eastAsia="黑体"/>
        </w:rPr>
        <w:t xml:space="preserve">章 </w:t>
      </w:r>
      <w:r>
        <w:rPr>
          <w:rFonts w:hint="eastAsia" w:ascii="黑体" w:hAnsi="黑体" w:eastAsia="黑体"/>
          <w:highlight w:val="none"/>
        </w:rPr>
        <w:t>采购合同（草案）</w:t>
      </w:r>
      <w:r>
        <w:tab/>
      </w:r>
      <w:r>
        <w:rPr>
          <w:rFonts w:hint="eastAsia"/>
          <w:lang w:val="en-US" w:eastAsia="zh-CN"/>
        </w:rPr>
        <w:t>4</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14:paraId="77BADE0A">
      <w:pPr>
        <w:pStyle w:val="11"/>
        <w:tabs>
          <w:tab w:val="right" w:leader="dot" w:pos="8306"/>
        </w:tabs>
      </w:pPr>
    </w:p>
    <w:p w14:paraId="3F761281">
      <w:pPr>
        <w:pStyle w:val="3"/>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Borders>
            <w:top w:val="none" w:sz="0" w:space="0"/>
            <w:left w:val="none" w:sz="0" w:space="0"/>
            <w:bottom w:val="none" w:sz="0" w:space="0"/>
            <w:right w:val="none" w:sz="0" w:space="0"/>
          </w:pgBorders>
          <w:pgNumType w:start="2"/>
          <w:cols w:space="720" w:num="1"/>
          <w:titlePg/>
          <w:docGrid w:type="lines" w:linePitch="312" w:charSpace="0"/>
        </w:sectPr>
      </w:pPr>
      <w:r>
        <w:rPr>
          <w:rFonts w:hint="eastAsia" w:ascii="宋体" w:hAnsi="宋体" w:eastAsia="宋体" w:cs="宋体"/>
          <w:color w:val="auto"/>
          <w:kern w:val="2"/>
          <w:szCs w:val="24"/>
          <w:highlight w:val="none"/>
        </w:rPr>
        <w:fldChar w:fldCharType="end"/>
      </w:r>
    </w:p>
    <w:p w14:paraId="6965EA71">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8" w:name="_Toc32006"/>
      <w:bookmarkStart w:id="9" w:name="_Toc91771146"/>
      <w:r>
        <w:rPr>
          <w:rFonts w:hint="eastAsia" w:ascii="黑体" w:hAnsi="黑体" w:eastAsia="黑体"/>
          <w:color w:val="auto"/>
          <w:sz w:val="36"/>
          <w:highlight w:val="none"/>
        </w:rPr>
        <w:t>第一章 询价邀请公告</w:t>
      </w:r>
      <w:bookmarkEnd w:id="8"/>
      <w:bookmarkEnd w:id="9"/>
    </w:p>
    <w:p w14:paraId="54219024">
      <w:pPr>
        <w:spacing w:line="360" w:lineRule="auto"/>
        <w:ind w:firstLine="480" w:firstLineChars="200"/>
        <w:jc w:val="left"/>
        <w:rPr>
          <w:color w:val="auto"/>
          <w:sz w:val="24"/>
          <w:szCs w:val="28"/>
          <w:highlight w:val="none"/>
        </w:rPr>
      </w:pPr>
      <w:r>
        <w:rPr>
          <w:color w:val="auto"/>
          <w:sz w:val="24"/>
          <w:highlight w:val="none"/>
        </w:rPr>
        <w:t>根据公司生产经营需要，拟对</w:t>
      </w:r>
      <w:r>
        <w:rPr>
          <w:rFonts w:hint="eastAsia" w:ascii="宋体" w:hAnsi="宋体" w:cs="宋体"/>
          <w:color w:val="auto"/>
          <w:sz w:val="24"/>
          <w:szCs w:val="24"/>
          <w:u w:val="single"/>
          <w:lang w:val="en-US" w:eastAsia="zh-CN"/>
        </w:rPr>
        <w:t>2025年-2027年江阳公园及蓝滨城路灯采购</w:t>
      </w:r>
      <w:r>
        <w:rPr>
          <w:color w:val="auto"/>
          <w:sz w:val="24"/>
          <w:szCs w:val="32"/>
          <w:highlight w:val="none"/>
          <w:u w:val="single"/>
        </w:rPr>
        <w:t>项目</w:t>
      </w:r>
      <w:r>
        <w:rPr>
          <w:rFonts w:hint="eastAsia"/>
          <w:color w:val="auto"/>
          <w:sz w:val="24"/>
          <w:szCs w:val="32"/>
          <w:highlight w:val="none"/>
          <w:u w:val="single"/>
          <w:lang w:eastAsia="zh-CN"/>
        </w:rPr>
        <w:t>（</w:t>
      </w:r>
      <w:r>
        <w:rPr>
          <w:rFonts w:hint="eastAsia"/>
          <w:color w:val="auto"/>
          <w:sz w:val="24"/>
          <w:szCs w:val="32"/>
          <w:highlight w:val="none"/>
          <w:u w:val="single"/>
          <w:lang w:val="en-US" w:eastAsia="zh-CN"/>
        </w:rPr>
        <w:t>第二次）</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3F2D69F5">
      <w:pPr>
        <w:spacing w:line="360" w:lineRule="auto"/>
        <w:ind w:firstLine="482" w:firstLineChars="200"/>
        <w:rPr>
          <w:b/>
          <w:color w:val="auto"/>
          <w:sz w:val="24"/>
          <w:highlight w:val="none"/>
        </w:rPr>
      </w:pPr>
      <w:r>
        <w:rPr>
          <w:b/>
          <w:color w:val="auto"/>
          <w:sz w:val="24"/>
          <w:highlight w:val="none"/>
        </w:rPr>
        <w:t>一、采购项目基本情况</w:t>
      </w:r>
    </w:p>
    <w:p w14:paraId="49F7BD5A">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XYCG【2025】054-1</w:t>
      </w:r>
      <w:r>
        <w:rPr>
          <w:color w:val="auto"/>
          <w:sz w:val="24"/>
          <w:highlight w:val="none"/>
        </w:rPr>
        <w:t>号。</w:t>
      </w:r>
    </w:p>
    <w:p w14:paraId="090417DF">
      <w:pPr>
        <w:spacing w:line="360" w:lineRule="auto"/>
        <w:ind w:firstLine="480" w:firstLineChars="200"/>
        <w:rPr>
          <w:rFonts w:hint="eastAsia" w:eastAsia="宋体"/>
          <w:color w:val="auto"/>
          <w:sz w:val="24"/>
          <w:highlight w:val="none"/>
          <w:u w:val="none"/>
          <w:lang w:eastAsia="zh-CN"/>
        </w:rPr>
      </w:pPr>
      <w:r>
        <w:rPr>
          <w:color w:val="auto"/>
          <w:sz w:val="24"/>
          <w:highlight w:val="none"/>
        </w:rPr>
        <w:t>2.采购项目名称：</w:t>
      </w:r>
      <w:r>
        <w:rPr>
          <w:rFonts w:hint="eastAsia" w:ascii="宋体" w:hAnsi="宋体" w:cs="宋体"/>
          <w:color w:val="auto"/>
          <w:sz w:val="24"/>
          <w:szCs w:val="24"/>
          <w:u w:val="none"/>
          <w:lang w:val="en-US" w:eastAsia="zh-CN"/>
        </w:rPr>
        <w:t>2025年-2027年江阳公园及蓝滨城路灯采购</w:t>
      </w:r>
      <w:r>
        <w:rPr>
          <w:color w:val="auto"/>
          <w:sz w:val="24"/>
          <w:szCs w:val="32"/>
          <w:highlight w:val="none"/>
          <w:u w:val="none"/>
        </w:rPr>
        <w:t>项目</w:t>
      </w:r>
      <w:r>
        <w:rPr>
          <w:rFonts w:hint="eastAsia"/>
          <w:color w:val="auto"/>
          <w:sz w:val="24"/>
          <w:szCs w:val="32"/>
          <w:highlight w:val="none"/>
          <w:u w:val="none"/>
          <w:lang w:eastAsia="zh-CN"/>
        </w:rPr>
        <w:t>（</w:t>
      </w:r>
      <w:r>
        <w:rPr>
          <w:rFonts w:hint="eastAsia"/>
          <w:color w:val="auto"/>
          <w:sz w:val="24"/>
          <w:szCs w:val="32"/>
          <w:highlight w:val="none"/>
          <w:u w:val="none"/>
          <w:lang w:val="en-US" w:eastAsia="zh-CN"/>
        </w:rPr>
        <w:t>第二次）</w:t>
      </w:r>
      <w:r>
        <w:rPr>
          <w:rFonts w:hint="eastAsia"/>
          <w:color w:val="auto"/>
          <w:sz w:val="24"/>
          <w:szCs w:val="32"/>
          <w:highlight w:val="none"/>
          <w:u w:val="none"/>
          <w:lang w:eastAsia="zh-CN"/>
        </w:rPr>
        <w:t>。</w:t>
      </w:r>
    </w:p>
    <w:p w14:paraId="5256D16B">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泸州市江阳区醉美城市公园管理有限公司</w:t>
      </w:r>
      <w:r>
        <w:rPr>
          <w:color w:val="auto"/>
          <w:sz w:val="24"/>
          <w:highlight w:val="none"/>
        </w:rPr>
        <w:t>。</w:t>
      </w:r>
    </w:p>
    <w:p w14:paraId="15E7DBB9">
      <w:pPr>
        <w:spacing w:line="360" w:lineRule="auto"/>
        <w:ind w:firstLine="480" w:firstLineChars="200"/>
        <w:rPr>
          <w:color w:val="auto"/>
          <w:sz w:val="24"/>
          <w:highlight w:val="none"/>
        </w:rPr>
      </w:pPr>
      <w:r>
        <w:rPr>
          <w:color w:val="auto"/>
          <w:sz w:val="24"/>
          <w:highlight w:val="none"/>
        </w:rPr>
        <w:t>4.服务期限（工期）：</w:t>
      </w:r>
      <w:bookmarkStart w:id="10" w:name="OLE_LINK20"/>
      <w:r>
        <w:rPr>
          <w:rFonts w:hint="eastAsia"/>
          <w:color w:val="auto"/>
          <w:sz w:val="24"/>
          <w:highlight w:val="none"/>
          <w:lang w:val="en-US" w:eastAsia="zh-CN"/>
        </w:rPr>
        <w:t>签订合同后2年，每次供货时间为接到采购人通知后5个日历日内</w:t>
      </w:r>
      <w:r>
        <w:rPr>
          <w:color w:val="auto"/>
          <w:sz w:val="24"/>
          <w:highlight w:val="none"/>
        </w:rPr>
        <w:t>。</w:t>
      </w:r>
      <w:bookmarkEnd w:id="10"/>
    </w:p>
    <w:p w14:paraId="27745D17">
      <w:pPr>
        <w:spacing w:line="360" w:lineRule="auto"/>
        <w:ind w:firstLine="482" w:firstLineChars="200"/>
        <w:rPr>
          <w:b/>
          <w:color w:val="auto"/>
          <w:sz w:val="24"/>
          <w:highlight w:val="none"/>
        </w:rPr>
      </w:pPr>
      <w:r>
        <w:rPr>
          <w:b/>
          <w:color w:val="auto"/>
          <w:sz w:val="24"/>
          <w:highlight w:val="none"/>
        </w:rPr>
        <w:t>二、资金情况</w:t>
      </w:r>
    </w:p>
    <w:p w14:paraId="0A78736B">
      <w:pPr>
        <w:spacing w:line="360" w:lineRule="auto"/>
        <w:ind w:right="31" w:rightChars="15" w:firstLine="480" w:firstLineChars="200"/>
        <w:rPr>
          <w:b w:val="0"/>
          <w:bCs w:val="0"/>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w:t>
      </w:r>
      <w:r>
        <w:rPr>
          <w:b w:val="0"/>
          <w:bCs w:val="0"/>
          <w:color w:val="auto"/>
          <w:sz w:val="24"/>
          <w:szCs w:val="24"/>
          <w:highlight w:val="none"/>
        </w:rPr>
        <w:t>最高限价为</w:t>
      </w:r>
      <w:r>
        <w:rPr>
          <w:rFonts w:hint="eastAsia" w:ascii="宋体" w:hAnsi="宋体" w:cs="宋体"/>
          <w:b w:val="0"/>
          <w:bCs w:val="0"/>
          <w:color w:val="auto"/>
          <w:sz w:val="24"/>
          <w:szCs w:val="24"/>
          <w:highlight w:val="none"/>
          <w:lang w:val="en-US" w:eastAsia="zh-CN"/>
        </w:rPr>
        <w:t>84678</w:t>
      </w:r>
      <w:r>
        <w:rPr>
          <w:b w:val="0"/>
          <w:bCs w:val="0"/>
          <w:color w:val="auto"/>
          <w:sz w:val="24"/>
          <w:szCs w:val="24"/>
          <w:highlight w:val="none"/>
        </w:rPr>
        <w:t>元。</w:t>
      </w:r>
    </w:p>
    <w:p w14:paraId="61FA47BC">
      <w:pPr>
        <w:spacing w:after="120" w:line="360" w:lineRule="auto"/>
        <w:ind w:firstLine="480" w:firstLineChars="200"/>
        <w:rPr>
          <w:color w:val="auto"/>
          <w:sz w:val="24"/>
          <w:szCs w:val="28"/>
          <w:highlight w:val="none"/>
        </w:rPr>
      </w:pPr>
      <w:r>
        <w:rPr>
          <w:rFonts w:hint="eastAsia" w:ascii="Times New Roman" w:hAnsi="Times New Roman" w:eastAsia="宋体" w:cs="Times New Roman"/>
          <w:color w:val="auto"/>
          <w:sz w:val="24"/>
          <w:highlight w:val="none"/>
          <w:lang w:val="en-US" w:eastAsia="zh-CN"/>
        </w:rPr>
        <w:t>我司管理的江阳公园和蓝滨城路灯数量较多，为保障日常亮灯率同时使损坏情况得到及时维修，我司拟采用公开询价方式采购一家路灯供应商提供我司所需路灯，预计费用42339元/年，期限2年，总费用预估为84678元</w:t>
      </w:r>
      <w:r>
        <w:rPr>
          <w:rFonts w:hint="eastAsia"/>
          <w:color w:val="auto"/>
          <w:spacing w:val="-4"/>
          <w:sz w:val="24"/>
          <w:highlight w:val="none"/>
          <w:lang w:val="en-US" w:eastAsia="zh-CN"/>
        </w:rPr>
        <w:t>。</w:t>
      </w:r>
      <w:r>
        <w:rPr>
          <w:color w:val="auto"/>
          <w:sz w:val="24"/>
          <w:szCs w:val="28"/>
          <w:highlight w:val="none"/>
        </w:rPr>
        <w:t>（具体要求详见询价文件第三章）</w:t>
      </w:r>
    </w:p>
    <w:p w14:paraId="75BBF798">
      <w:pPr>
        <w:spacing w:after="120" w:line="360" w:lineRule="auto"/>
        <w:ind w:firstLine="482" w:firstLineChars="200"/>
        <w:rPr>
          <w:b/>
          <w:bCs/>
          <w:color w:val="auto"/>
          <w:sz w:val="24"/>
          <w:highlight w:val="none"/>
        </w:rPr>
      </w:pPr>
      <w:r>
        <w:rPr>
          <w:b/>
          <w:bCs/>
          <w:color w:val="auto"/>
          <w:sz w:val="24"/>
          <w:highlight w:val="none"/>
        </w:rPr>
        <w:t>四、供应商邀请方式</w:t>
      </w:r>
    </w:p>
    <w:p w14:paraId="03B5CF8D">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09338477">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7A476194">
      <w:pPr>
        <w:pStyle w:val="27"/>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14:paraId="53D604D1">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799FC465">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573D53A4">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4D0C614F">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7714E34E">
      <w:pPr>
        <w:pStyle w:val="27"/>
        <w:ind w:firstLine="600" w:firstLineChars="250"/>
        <w:rPr>
          <w:color w:val="auto"/>
          <w:sz w:val="24"/>
          <w:highlight w:val="none"/>
        </w:rPr>
      </w:pPr>
      <w:r>
        <w:rPr>
          <w:color w:val="auto"/>
          <w:sz w:val="24"/>
          <w:highlight w:val="none"/>
        </w:rPr>
        <w:t>6.法律、行政法规规定的其他条件；</w:t>
      </w:r>
    </w:p>
    <w:p w14:paraId="5405EBD9">
      <w:pPr>
        <w:spacing w:line="360" w:lineRule="auto"/>
        <w:ind w:left="0" w:leftChars="0" w:firstLine="638" w:firstLineChars="266"/>
        <w:rPr>
          <w:rFonts w:hint="eastAsia" w:eastAsia="宋体"/>
          <w:bCs/>
          <w:color w:val="auto"/>
          <w:sz w:val="24"/>
          <w:highlight w:val="none"/>
          <w:lang w:val="en-US" w:eastAsia="zh-CN"/>
        </w:rPr>
      </w:pPr>
      <w:r>
        <w:rPr>
          <w:bCs/>
          <w:color w:val="auto"/>
          <w:sz w:val="24"/>
          <w:highlight w:val="none"/>
        </w:rPr>
        <w:t>7.采购人根据采购项目提出的特殊条件：</w:t>
      </w:r>
      <w:bookmarkStart w:id="11" w:name="OLE_LINK2"/>
      <w:r>
        <w:rPr>
          <w:rFonts w:hint="eastAsia"/>
          <w:bCs/>
          <w:color w:val="auto"/>
          <w:sz w:val="24"/>
          <w:highlight w:val="none"/>
          <w:lang w:val="en-US" w:eastAsia="zh-CN"/>
        </w:rPr>
        <w:t>无</w:t>
      </w:r>
      <w:r>
        <w:rPr>
          <w:rFonts w:hint="eastAsia"/>
          <w:bCs/>
          <w:sz w:val="24"/>
          <w:lang w:val="en-US" w:eastAsia="zh-CN"/>
        </w:rPr>
        <w:t>。</w:t>
      </w:r>
      <w:bookmarkEnd w:id="11"/>
    </w:p>
    <w:p w14:paraId="441A3A54">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7FA799CD">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726BBF9E">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78A7233F">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733A3361">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2342D8C5">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eastAsia="宋体" w:cs="宋体"/>
          <w:b w:val="0"/>
          <w:bCs/>
          <w:color w:val="auto"/>
          <w:sz w:val="24"/>
          <w:highlight w:val="none"/>
          <w:lang w:val="en-US" w:eastAsia="zh-CN"/>
        </w:rPr>
        <w:t>2025</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16</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15</w:t>
      </w:r>
      <w:r>
        <w:rPr>
          <w:rFonts w:hint="eastAsia" w:ascii="宋体" w:hAnsi="宋体" w:eastAsia="宋体" w:cs="宋体"/>
          <w:bCs/>
          <w:color w:val="auto"/>
          <w:sz w:val="24"/>
          <w:highlight w:val="none"/>
          <w:lang w:val="en-US" w:eastAsia="zh-CN"/>
        </w:rPr>
        <w:t>:</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lang w:val="en-US" w:eastAsia="zh-CN"/>
        </w:rPr>
        <w:t>0</w:t>
      </w:r>
      <w:r>
        <w:rPr>
          <w:color w:val="auto"/>
          <w:sz w:val="24"/>
          <w:szCs w:val="28"/>
          <w:highlight w:val="none"/>
        </w:rPr>
        <w:t>（北京时间）。</w:t>
      </w:r>
    </w:p>
    <w:p w14:paraId="2D287DAB">
      <w:pPr>
        <w:spacing w:after="120" w:line="360" w:lineRule="auto"/>
        <w:ind w:firstLine="482" w:firstLineChars="200"/>
        <w:rPr>
          <w:b/>
          <w:color w:val="auto"/>
          <w:sz w:val="24"/>
          <w:highlight w:val="none"/>
        </w:rPr>
      </w:pPr>
      <w:r>
        <w:rPr>
          <w:b/>
          <w:color w:val="auto"/>
          <w:sz w:val="24"/>
          <w:highlight w:val="none"/>
        </w:rPr>
        <w:t>九、递交响应文件方式：</w:t>
      </w:r>
    </w:p>
    <w:p w14:paraId="3BE63C39">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1B0215B2">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5"/>
          <w:rFonts w:hint="eastAsia" w:ascii="宋体" w:hAnsi="宋体" w:eastAsia="宋体" w:cs="宋体"/>
          <w:b/>
          <w:bCs/>
          <w:color w:val="auto"/>
          <w:sz w:val="24"/>
          <w:szCs w:val="24"/>
          <w:highlight w:val="none"/>
          <w:u w:val="none"/>
          <w:lang w:eastAsia="zh-CN"/>
        </w:rPr>
        <w:t>□</w:t>
      </w:r>
      <w:r>
        <w:rPr>
          <w:rStyle w:val="25"/>
          <w:rFonts w:hint="eastAsia" w:ascii="宋体" w:hAnsi="宋体" w:eastAsia="宋体" w:cs="宋体"/>
          <w:bCs/>
          <w:color w:val="auto"/>
          <w:sz w:val="24"/>
          <w:szCs w:val="24"/>
          <w:highlight w:val="none"/>
          <w:u w:val="none"/>
        </w:rPr>
        <w:t>本次采购</w:t>
      </w:r>
      <w:r>
        <w:rPr>
          <w:rStyle w:val="25"/>
          <w:rFonts w:hint="eastAsia" w:ascii="宋体" w:hAnsi="宋体" w:eastAsia="宋体" w:cs="宋体"/>
          <w:bCs/>
          <w:color w:val="auto"/>
          <w:sz w:val="24"/>
          <w:szCs w:val="24"/>
          <w:highlight w:val="none"/>
          <w:u w:val="none"/>
          <w:lang w:val="en-US" w:eastAsia="zh-CN"/>
        </w:rPr>
        <w:t>只</w:t>
      </w:r>
      <w:r>
        <w:rPr>
          <w:rStyle w:val="25"/>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699C931B">
      <w:pPr>
        <w:spacing w:line="360" w:lineRule="auto"/>
        <w:ind w:firstLine="482" w:firstLineChars="200"/>
        <w:rPr>
          <w:rFonts w:hint="eastAsia" w:ascii="宋体" w:hAnsi="宋体" w:eastAsia="宋体" w:cs="宋体"/>
          <w:color w:val="auto"/>
          <w:sz w:val="24"/>
          <w:szCs w:val="24"/>
          <w:highlight w:val="none"/>
          <w:u w:val="none"/>
          <w:lang w:eastAsia="zh-CN"/>
        </w:rPr>
      </w:pPr>
      <w:r>
        <w:rPr>
          <w:rStyle w:val="25"/>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5"/>
          <w:rFonts w:hint="eastAsia" w:ascii="宋体" w:hAnsi="宋体" w:eastAsia="宋体" w:cs="宋体"/>
          <w:bCs/>
          <w:color w:val="auto"/>
          <w:sz w:val="24"/>
          <w:szCs w:val="24"/>
          <w:highlight w:val="none"/>
          <w:u w:val="none"/>
        </w:rPr>
        <w:t>电子邮箱</w:t>
      </w:r>
      <w:r>
        <w:rPr>
          <w:rStyle w:val="25"/>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5"/>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529D40BC">
      <w:pPr>
        <w:pStyle w:val="2"/>
        <w:ind w:firstLine="480" w:firstLineChars="200"/>
        <w:rPr>
          <w:color w:val="auto"/>
          <w:sz w:val="24"/>
          <w:szCs w:val="28"/>
          <w:highlight w:val="none"/>
        </w:rPr>
      </w:pPr>
      <w:r>
        <w:rPr>
          <w:color w:val="auto"/>
          <w:sz w:val="24"/>
          <w:highlight w:val="none"/>
        </w:rPr>
        <w:t>本次采购不接收邮寄的响应文件。</w:t>
      </w:r>
    </w:p>
    <w:p w14:paraId="163810EF">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3E42E8A3">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1700D7B8">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泸州市江阳区醉美城市公园管理有限公司</w:t>
      </w:r>
      <w:r>
        <w:rPr>
          <w:color w:val="auto"/>
          <w:sz w:val="24"/>
          <w:highlight w:val="none"/>
        </w:rPr>
        <w:t xml:space="preserve"> </w:t>
      </w:r>
    </w:p>
    <w:p w14:paraId="3EC10377">
      <w:pPr>
        <w:pStyle w:val="27"/>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lang w:val="en-US" w:eastAsia="zh-CN"/>
        </w:rPr>
        <w:t>泸州市江阳区华阳街道胜景南路53号1栋二层</w:t>
      </w:r>
      <w:r>
        <w:rPr>
          <w:color w:val="auto"/>
          <w:kern w:val="0"/>
          <w:sz w:val="24"/>
          <w:highlight w:val="none"/>
        </w:rPr>
        <w:t xml:space="preserve"> </w:t>
      </w:r>
    </w:p>
    <w:p w14:paraId="7ED054CD">
      <w:pPr>
        <w:pStyle w:val="27"/>
        <w:ind w:firstLine="480"/>
        <w:rPr>
          <w:rFonts w:hint="eastAsia"/>
          <w:color w:val="auto"/>
          <w:sz w:val="24"/>
          <w:highlight w:val="none"/>
          <w:lang w:val="en-US" w:eastAsia="zh-CN"/>
        </w:rPr>
      </w:pPr>
      <w:r>
        <w:rPr>
          <w:color w:val="auto"/>
          <w:sz w:val="24"/>
          <w:highlight w:val="none"/>
        </w:rPr>
        <w:t xml:space="preserve">联系人： </w:t>
      </w:r>
      <w:r>
        <w:rPr>
          <w:rFonts w:hint="eastAsia"/>
          <w:color w:val="auto"/>
          <w:sz w:val="24"/>
          <w:highlight w:val="none"/>
          <w:lang w:val="en-US" w:eastAsia="zh-CN"/>
        </w:rPr>
        <w:t>李女士</w:t>
      </w:r>
    </w:p>
    <w:p w14:paraId="0F8E806B">
      <w:pPr>
        <w:pStyle w:val="27"/>
        <w:ind w:firstLine="480"/>
        <w:rPr>
          <w:rFonts w:hint="eastAsia" w:ascii="宋体" w:hAnsi="宋体" w:eastAsia="宋体" w:cs="宋体"/>
          <w:color w:val="auto"/>
          <w:sz w:val="24"/>
          <w:highlight w:val="none"/>
        </w:rPr>
      </w:pPr>
      <w:r>
        <w:rPr>
          <w:color w:val="auto"/>
          <w:sz w:val="24"/>
          <w:highlight w:val="none"/>
        </w:rPr>
        <w:t>联系电话</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0830-6661300</w:t>
      </w:r>
      <w:r>
        <w:rPr>
          <w:rFonts w:hint="eastAsia" w:ascii="宋体" w:hAnsi="宋体" w:eastAsia="宋体" w:cs="宋体"/>
          <w:color w:val="auto"/>
          <w:sz w:val="24"/>
          <w:highlight w:val="none"/>
        </w:rPr>
        <w:t xml:space="preserve">         </w:t>
      </w:r>
    </w:p>
    <w:p w14:paraId="5EE91687">
      <w:pPr>
        <w:pStyle w:val="19"/>
        <w:spacing w:before="0" w:beforeAutospacing="0" w:after="0" w:afterAutospacing="0" w:line="360" w:lineRule="auto"/>
        <w:ind w:firstLine="480" w:firstLineChars="200"/>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highlight w:val="none"/>
        </w:rPr>
        <w:t>监督电话：0830-</w:t>
      </w:r>
      <w:bookmarkStart w:id="12" w:name="OLE_LINK4"/>
      <w:r>
        <w:rPr>
          <w:rFonts w:hint="eastAsia" w:ascii="宋体" w:hAnsi="宋体" w:eastAsia="宋体" w:cs="宋体"/>
          <w:color w:val="auto"/>
          <w:sz w:val="24"/>
          <w:highlight w:val="none"/>
          <w:lang w:val="en-US" w:eastAsia="zh-CN"/>
        </w:rPr>
        <w:t>6523011</w:t>
      </w:r>
      <w:bookmarkEnd w:id="12"/>
    </w:p>
    <w:p w14:paraId="106F4343">
      <w:pPr>
        <w:pStyle w:val="19"/>
        <w:spacing w:before="0" w:beforeAutospacing="0" w:after="0" w:afterAutospacing="0"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 xml:space="preserve"> 年 </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日</w:t>
      </w:r>
    </w:p>
    <w:p w14:paraId="10C799AE">
      <w:pPr>
        <w:pStyle w:val="19"/>
        <w:spacing w:before="0" w:beforeAutospacing="0" w:after="0" w:afterAutospacing="0" w:line="440" w:lineRule="exact"/>
        <w:rPr>
          <w:rFonts w:hint="eastAsia"/>
          <w:color w:val="auto"/>
          <w:sz w:val="24"/>
          <w:szCs w:val="24"/>
          <w:highlight w:val="none"/>
        </w:rPr>
      </w:pPr>
    </w:p>
    <w:p w14:paraId="04802D6B">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13" w:name="_Toc91771147"/>
      <w:bookmarkStart w:id="14" w:name="_Toc16517"/>
      <w:r>
        <w:rPr>
          <w:rFonts w:hint="eastAsia" w:ascii="黑体" w:hAnsi="黑体" w:eastAsia="黑体"/>
          <w:color w:val="auto"/>
          <w:sz w:val="36"/>
          <w:highlight w:val="none"/>
        </w:rPr>
        <w:t>第二章 询价须知</w:t>
      </w:r>
      <w:bookmarkEnd w:id="13"/>
      <w:bookmarkEnd w:id="14"/>
    </w:p>
    <w:p w14:paraId="74B591DE">
      <w:pPr>
        <w:spacing w:after="240" w:afterLines="100"/>
        <w:jc w:val="center"/>
        <w:outlineLvl w:val="1"/>
        <w:rPr>
          <w:rFonts w:hint="eastAsia" w:ascii="宋体" w:hAnsi="宋体"/>
          <w:b/>
          <w:color w:val="auto"/>
          <w:sz w:val="32"/>
          <w:highlight w:val="none"/>
        </w:rPr>
      </w:pPr>
      <w:bookmarkStart w:id="15" w:name="_Toc25064"/>
      <w:bookmarkStart w:id="16" w:name="_Toc91771148"/>
      <w:r>
        <w:rPr>
          <w:rFonts w:hint="eastAsia" w:ascii="宋体" w:hAnsi="宋体"/>
          <w:b/>
          <w:color w:val="auto"/>
          <w:sz w:val="32"/>
          <w:highlight w:val="none"/>
        </w:rPr>
        <w:t>一、供应商须知前附表</w:t>
      </w:r>
      <w:bookmarkEnd w:id="15"/>
      <w:bookmarkEnd w:id="16"/>
    </w:p>
    <w:tbl>
      <w:tblPr>
        <w:tblStyle w:val="21"/>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288B82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259495A7">
            <w:pPr>
              <w:pStyle w:val="28"/>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5DBF0E2C">
            <w:pPr>
              <w:pStyle w:val="28"/>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3D061810">
            <w:pPr>
              <w:pStyle w:val="28"/>
              <w:spacing w:line="300" w:lineRule="auto"/>
              <w:jc w:val="center"/>
              <w:rPr>
                <w:rFonts w:hint="eastAsia"/>
                <w:b/>
                <w:color w:val="auto"/>
                <w:highlight w:val="none"/>
                <w:lang w:val="zh-CN"/>
              </w:rPr>
            </w:pPr>
            <w:r>
              <w:rPr>
                <w:rFonts w:hint="eastAsia"/>
                <w:b/>
                <w:color w:val="auto"/>
                <w:highlight w:val="none"/>
                <w:lang w:val="zh-CN"/>
              </w:rPr>
              <w:t>说明和要求</w:t>
            </w:r>
          </w:p>
        </w:tc>
      </w:tr>
      <w:tr w14:paraId="7179408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7170C6B1">
            <w:pPr>
              <w:pStyle w:val="28"/>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7D4B670A">
            <w:pPr>
              <w:pStyle w:val="28"/>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4EC301AC">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5BD0C36D">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0CAE03F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3BBB5BEC">
            <w:pPr>
              <w:pStyle w:val="28"/>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1C92531F">
            <w:pPr>
              <w:pStyle w:val="28"/>
              <w:spacing w:line="300" w:lineRule="auto"/>
              <w:ind w:left="38"/>
              <w:jc w:val="center"/>
              <w:rPr>
                <w:rFonts w:hint="eastAsia"/>
                <w:color w:val="auto"/>
                <w:highlight w:val="none"/>
                <w:lang w:val="zh-CN"/>
              </w:rPr>
            </w:pPr>
            <w:r>
              <w:rPr>
                <w:rFonts w:hint="eastAsia"/>
                <w:color w:val="auto"/>
                <w:highlight w:val="none"/>
                <w:lang w:val="zh-CN"/>
              </w:rPr>
              <w:t>采购预算</w:t>
            </w:r>
          </w:p>
          <w:p w14:paraId="1B686EF7">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35D41F45">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84678</w:t>
            </w:r>
            <w:r>
              <w:rPr>
                <w:rFonts w:hint="eastAsia"/>
                <w:color w:val="auto"/>
                <w:highlight w:val="none"/>
                <w:lang w:val="zh-CN"/>
              </w:rPr>
              <w:t>元；</w:t>
            </w:r>
          </w:p>
          <w:p w14:paraId="6D9F5BFD">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4032AE3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7B6CFCCC">
            <w:pPr>
              <w:pStyle w:val="28"/>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66B00DD6">
            <w:pPr>
              <w:pStyle w:val="28"/>
              <w:spacing w:line="300" w:lineRule="auto"/>
              <w:ind w:left="38"/>
              <w:jc w:val="center"/>
              <w:rPr>
                <w:rFonts w:hint="eastAsia"/>
                <w:color w:val="auto"/>
                <w:highlight w:val="none"/>
                <w:lang w:val="zh-CN"/>
              </w:rPr>
            </w:pPr>
            <w:r>
              <w:rPr>
                <w:rFonts w:hint="eastAsia"/>
                <w:color w:val="auto"/>
                <w:highlight w:val="none"/>
                <w:lang w:val="zh-CN"/>
              </w:rPr>
              <w:t>最高限价</w:t>
            </w:r>
          </w:p>
          <w:p w14:paraId="0F0EAD25">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78DFCE0A">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84678</w:t>
            </w:r>
            <w:r>
              <w:rPr>
                <w:rFonts w:hint="eastAsia"/>
                <w:color w:val="auto"/>
                <w:highlight w:val="none"/>
                <w:lang w:val="zh-CN"/>
              </w:rPr>
              <w:t>元；</w:t>
            </w:r>
          </w:p>
          <w:p w14:paraId="7263ED79">
            <w:pPr>
              <w:pStyle w:val="28"/>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4AA177C9">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14:paraId="213C01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5427BA2C">
            <w:pPr>
              <w:pStyle w:val="28"/>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23CA96AA">
            <w:pPr>
              <w:pStyle w:val="28"/>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017FBA28">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bookmarkStart w:id="17" w:name="OLE_LINK1"/>
            <w:r>
              <w:rPr>
                <w:rFonts w:hint="eastAsia"/>
                <w:b/>
                <w:bCs/>
                <w:color w:val="auto"/>
                <w:highlight w:val="none"/>
                <w:lang w:eastAsia="zh-CN"/>
              </w:rPr>
              <w:t>☑</w:t>
            </w:r>
            <w:bookmarkEnd w:id="17"/>
            <w:r>
              <w:rPr>
                <w:rFonts w:hint="eastAsia"/>
                <w:color w:val="auto"/>
                <w:highlight w:val="none"/>
                <w:lang w:val="zh-CN"/>
              </w:rPr>
              <w:t>不接受</w:t>
            </w:r>
          </w:p>
        </w:tc>
      </w:tr>
      <w:tr w14:paraId="5482A9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14:paraId="4676EBD4">
            <w:pPr>
              <w:pStyle w:val="28"/>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25694D95">
            <w:pPr>
              <w:pStyle w:val="28"/>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39099C80">
            <w:pPr>
              <w:pStyle w:val="28"/>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321EFE92">
            <w:pPr>
              <w:pStyle w:val="28"/>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en-US" w:eastAsia="zh-CN"/>
              </w:rPr>
              <w:t>询价保证金退还申请表；</w:t>
            </w:r>
            <w:r>
              <w:rPr>
                <w:rFonts w:hint="eastAsia"/>
                <w:color w:val="auto"/>
                <w:highlight w:val="none"/>
                <w:lang w:val="zh-CN"/>
              </w:rPr>
              <w:t>竞选人认为有必要提供的有利于自身竞价的其他资料。（以上资料均加盖单位公章）具体格式详见第四章。</w:t>
            </w:r>
          </w:p>
        </w:tc>
      </w:tr>
      <w:tr w14:paraId="7DD3F1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403148C8">
            <w:pPr>
              <w:pStyle w:val="28"/>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6D62B89E">
            <w:pPr>
              <w:pStyle w:val="28"/>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4F34A825">
            <w:pPr>
              <w:pStyle w:val="28"/>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5661153F">
            <w:pPr>
              <w:pStyle w:val="28"/>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0347A29F">
            <w:pPr>
              <w:pStyle w:val="28"/>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 xml:space="preserve">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14:paraId="36B97E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3982A5DC">
            <w:pPr>
              <w:pStyle w:val="28"/>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423C2A23">
            <w:pPr>
              <w:pStyle w:val="28"/>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38AA6435">
            <w:pPr>
              <w:pStyle w:val="28"/>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0B1D9CFA">
            <w:pPr>
              <w:pStyle w:val="28"/>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14:paraId="04A9BB23">
            <w:pPr>
              <w:pStyle w:val="28"/>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0F4F0C40">
            <w:pPr>
              <w:pStyle w:val="28"/>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14:paraId="006A92DB">
            <w:pPr>
              <w:pStyle w:val="28"/>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总</w:t>
            </w:r>
            <w:r>
              <w:rPr>
                <w:rFonts w:hint="eastAsia"/>
                <w:color w:val="auto"/>
                <w:highlight w:val="none"/>
                <w:lang w:val="zh-CN"/>
              </w:rPr>
              <w:t>价包干。</w:t>
            </w:r>
          </w:p>
        </w:tc>
      </w:tr>
      <w:tr w14:paraId="57C8FF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3BF00027">
            <w:pPr>
              <w:pStyle w:val="28"/>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4B1743DE">
            <w:pPr>
              <w:pStyle w:val="28"/>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54633211">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42AC1C4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61" w:hRule="atLeast"/>
          <w:jc w:val="center"/>
        </w:trPr>
        <w:tc>
          <w:tcPr>
            <w:tcW w:w="677" w:type="dxa"/>
            <w:noWrap w:val="0"/>
            <w:vAlign w:val="center"/>
          </w:tcPr>
          <w:p w14:paraId="396D1087">
            <w:pPr>
              <w:pStyle w:val="28"/>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679247C3">
            <w:pPr>
              <w:pStyle w:val="28"/>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5974B28D">
            <w:pPr>
              <w:pStyle w:val="28"/>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800</w:t>
            </w:r>
            <w:r>
              <w:rPr>
                <w:rFonts w:hint="eastAsia"/>
                <w:color w:val="auto"/>
                <w:highlight w:val="none"/>
                <w:lang w:bidi="ar"/>
              </w:rPr>
              <w:t>元（大写</w:t>
            </w:r>
            <w:r>
              <w:rPr>
                <w:rFonts w:hint="eastAsia"/>
                <w:color w:val="auto"/>
                <w:highlight w:val="none"/>
                <w:lang w:eastAsia="zh-CN" w:bidi="ar"/>
              </w:rPr>
              <w:t>：</w:t>
            </w:r>
            <w:r>
              <w:rPr>
                <w:rFonts w:hint="eastAsia"/>
                <w:color w:val="auto"/>
                <w:highlight w:val="none"/>
                <w:lang w:val="en-US" w:eastAsia="zh-CN" w:bidi="ar"/>
              </w:rPr>
              <w:t>捌佰元</w:t>
            </w:r>
            <w:r>
              <w:rPr>
                <w:rFonts w:hint="eastAsia"/>
                <w:color w:val="auto"/>
                <w:highlight w:val="none"/>
                <w:lang w:bidi="ar"/>
              </w:rPr>
              <w:t>整）</w:t>
            </w:r>
          </w:p>
          <w:p w14:paraId="5F381BC3">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2AE62177">
            <w:pPr>
              <w:spacing w:line="300" w:lineRule="auto"/>
              <w:ind w:firstLine="240" w:firstLineChars="100"/>
              <w:rPr>
                <w:color w:val="auto"/>
                <w:highlight w:val="none"/>
              </w:rPr>
            </w:pPr>
            <w:r>
              <w:rPr>
                <w:rFonts w:hint="eastAsia" w:ascii="宋体" w:hAnsi="宋体" w:cs="宋体"/>
                <w:color w:val="auto"/>
                <w:sz w:val="24"/>
                <w:highlight w:val="none"/>
                <w:lang w:bidi="ar"/>
              </w:rPr>
              <w:t>交款方式：</w:t>
            </w:r>
            <w:bookmarkStart w:id="18" w:name="OLE_LINK27"/>
            <w:r>
              <w:rPr>
                <w:rFonts w:hint="eastAsia" w:ascii="宋体" w:hAnsi="宋体" w:cs="宋体"/>
                <w:color w:val="auto"/>
                <w:sz w:val="24"/>
                <w:highlight w:val="none"/>
                <w:lang w:bidi="ar"/>
              </w:rPr>
              <w:t>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bookmarkEnd w:id="18"/>
          </w:p>
          <w:p w14:paraId="6AFE94CC">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14:paraId="1023D0F0">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14:paraId="55BF3272">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14:paraId="6CE3BA28">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val="en-US" w:eastAsia="zh-CN"/>
              </w:rPr>
              <w:t>2025年-2027年江阳公园及蓝滨城路灯采购项目（第二次）</w:t>
            </w:r>
            <w:r>
              <w:rPr>
                <w:rFonts w:hint="eastAsia"/>
                <w:b/>
                <w:bCs/>
                <w:color w:val="auto"/>
                <w:highlight w:val="none"/>
              </w:rPr>
              <w:t>”）</w:t>
            </w:r>
            <w:r>
              <w:rPr>
                <w:rFonts w:hint="eastAsia"/>
                <w:b/>
                <w:bCs/>
                <w:color w:val="auto"/>
                <w:highlight w:val="none"/>
                <w:lang w:val="en-US" w:eastAsia="zh-CN"/>
              </w:rPr>
              <w:t>注：供应商第一次已缴纳的询价保证金顺延至第二次，不需再次缴纳</w:t>
            </w:r>
            <w:r>
              <w:rPr>
                <w:rFonts w:hint="eastAsia"/>
                <w:b/>
                <w:bCs/>
                <w:color w:val="auto"/>
                <w:highlight w:val="none"/>
              </w:rPr>
              <w:t>。</w:t>
            </w:r>
            <w:r>
              <w:rPr>
                <w:rFonts w:hint="eastAsia"/>
                <w:bCs/>
                <w:color w:val="auto"/>
                <w:highlight w:val="none"/>
              </w:rPr>
              <w:t>询价</w:t>
            </w:r>
            <w:r>
              <w:rPr>
                <w:rFonts w:hint="eastAsia"/>
                <w:color w:val="auto"/>
                <w:highlight w:val="none"/>
                <w:lang w:val="zh-CN"/>
              </w:rPr>
              <w:t>结束后，采购人将全额无息退还供应商保证金。</w:t>
            </w:r>
          </w:p>
          <w:p w14:paraId="211F3D51">
            <w:pPr>
              <w:pStyle w:val="28"/>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lang w:val="en-US" w:eastAsia="zh-CN"/>
              </w:rPr>
              <w:t>李女士</w:t>
            </w:r>
            <w:r>
              <w:rPr>
                <w:rFonts w:hint="eastAsia"/>
                <w:color w:val="auto"/>
                <w:highlight w:val="none"/>
              </w:rPr>
              <w:t xml:space="preserve"> </w:t>
            </w:r>
          </w:p>
          <w:p w14:paraId="6E040B1B">
            <w:pPr>
              <w:pStyle w:val="28"/>
              <w:spacing w:line="300" w:lineRule="auto"/>
              <w:ind w:firstLine="240" w:firstLineChars="100"/>
              <w:jc w:val="both"/>
              <w:rPr>
                <w:rFonts w:hint="default"/>
                <w:color w:val="auto"/>
                <w:highlight w:val="none"/>
                <w:lang w:val="en-US"/>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p>
          <w:p w14:paraId="70A71B47">
            <w:pPr>
              <w:pStyle w:val="28"/>
              <w:spacing w:line="300" w:lineRule="auto"/>
              <w:ind w:firstLine="240" w:firstLineChars="100"/>
              <w:jc w:val="both"/>
              <w:rPr>
                <w:rFonts w:hint="eastAsia" w:eastAsia="宋体"/>
                <w:color w:val="auto"/>
                <w:highlight w:val="none"/>
                <w:lang w:val="zh-CN" w:eastAsia="zh-CN"/>
              </w:rPr>
            </w:pPr>
            <w:r>
              <w:rPr>
                <w:rFonts w:hint="eastAsia"/>
                <w:color w:val="auto"/>
                <w:highlight w:val="none"/>
                <w:lang w:val="zh-CN"/>
              </w:rPr>
              <w:t>（网银转账交款时间以银行到账时间为准，银行保函交款时间以保函送达采购人的时间为准）</w:t>
            </w:r>
          </w:p>
        </w:tc>
      </w:tr>
      <w:tr w14:paraId="5C95919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325C1506">
            <w:pPr>
              <w:pStyle w:val="28"/>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6D7826E3">
            <w:pPr>
              <w:pStyle w:val="28"/>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7DF4B183">
            <w:pPr>
              <w:pStyle w:val="28"/>
              <w:spacing w:line="300" w:lineRule="auto"/>
              <w:ind w:left="694" w:leftChars="102" w:hanging="480" w:hangingChars="200"/>
              <w:rPr>
                <w:rFonts w:hint="eastAsia"/>
                <w:color w:val="auto"/>
                <w:highlight w:val="none"/>
              </w:rPr>
            </w:pPr>
            <w:r>
              <w:rPr>
                <w:rFonts w:hint="eastAsia"/>
                <w:color w:val="auto"/>
                <w:highlight w:val="none"/>
                <w:lang w:val="zh-CN"/>
              </w:rPr>
              <w:t>金额：</w:t>
            </w:r>
            <w:bookmarkStart w:id="19" w:name="OLE_LINK3"/>
            <w:r>
              <w:rPr>
                <w:rFonts w:hint="eastAsia"/>
                <w:b/>
                <w:bCs/>
                <w:color w:val="auto"/>
                <w:highlight w:val="none"/>
                <w:lang w:eastAsia="zh-CN"/>
              </w:rPr>
              <w:t>☑</w:t>
            </w:r>
            <w:bookmarkEnd w:id="19"/>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14:paraId="3B7836EF">
            <w:pPr>
              <w:pStyle w:val="28"/>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14:paraId="61DA350D">
            <w:pPr>
              <w:pStyle w:val="28"/>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2C5CEA4E">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47452826">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269D5434">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14:paraId="65BCDC6F">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14:paraId="3BE2DCCD">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14:paraId="04831A93">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0D74DCF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54" w:hRule="atLeast"/>
          <w:jc w:val="center"/>
        </w:trPr>
        <w:tc>
          <w:tcPr>
            <w:tcW w:w="677" w:type="dxa"/>
            <w:noWrap w:val="0"/>
            <w:vAlign w:val="center"/>
          </w:tcPr>
          <w:p w14:paraId="72E995B9">
            <w:pPr>
              <w:pStyle w:val="28"/>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32CD3E2E">
            <w:pPr>
              <w:pStyle w:val="28"/>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55E0A01C">
            <w:pPr>
              <w:pStyle w:val="28"/>
              <w:spacing w:line="300" w:lineRule="auto"/>
              <w:ind w:firstLine="241" w:firstLineChars="100"/>
              <w:jc w:val="both"/>
              <w:rPr>
                <w:rFonts w:hint="eastAsia"/>
                <w:color w:val="auto"/>
                <w:highlight w:val="none"/>
                <w:lang w:val="zh-CN"/>
              </w:rPr>
            </w:pPr>
            <w:r>
              <w:rPr>
                <w:rFonts w:hint="eastAsia"/>
                <w:b/>
                <w:bCs/>
                <w:color w:val="auto"/>
                <w:highlight w:val="none"/>
                <w:lang w:val="en-US" w:eastAsia="zh-CN"/>
              </w:rPr>
              <w:t>/</w:t>
            </w:r>
          </w:p>
        </w:tc>
      </w:tr>
      <w:tr w14:paraId="0EECB5C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7AA8995D">
            <w:pPr>
              <w:pStyle w:val="28"/>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564A3CD4">
            <w:pPr>
              <w:pStyle w:val="28"/>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31E252DD">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val="0"/>
                <w:bCs w:val="0"/>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val="en-US" w:eastAsia="zh-CN" w:bidi="ar"/>
              </w:rPr>
              <w:t>泸州市江阳区醉美城市公园管理有限公司</w:t>
            </w:r>
            <w:r>
              <w:rPr>
                <w:rFonts w:hint="eastAsia" w:cs="宋体"/>
                <w:color w:val="auto"/>
                <w:sz w:val="24"/>
                <w:szCs w:val="24"/>
                <w:highlight w:val="none"/>
                <w:lang w:val="zh-CN" w:bidi="ar"/>
              </w:rPr>
              <w:t>领取成交通知书。</w:t>
            </w:r>
          </w:p>
          <w:p w14:paraId="796A3CA9">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李女士</w:t>
            </w:r>
            <w:r>
              <w:rPr>
                <w:rFonts w:hint="eastAsia" w:ascii="宋体" w:hAnsi="宋体" w:cs="宋体"/>
                <w:color w:val="auto"/>
                <w:kern w:val="0"/>
                <w:sz w:val="24"/>
                <w:highlight w:val="none"/>
              </w:rPr>
              <w:t xml:space="preserve"> </w:t>
            </w:r>
          </w:p>
          <w:p w14:paraId="69A1182C">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eastAsia="zh-CN"/>
              </w:rPr>
              <w:t>0830-6661300</w:t>
            </w:r>
            <w:r>
              <w:rPr>
                <w:rFonts w:hint="eastAsia"/>
                <w:color w:val="auto"/>
                <w:highlight w:val="none"/>
              </w:rPr>
              <w:t xml:space="preserve"> </w:t>
            </w:r>
            <w:r>
              <w:rPr>
                <w:rFonts w:hint="eastAsia"/>
                <w:color w:val="auto"/>
                <w:highlight w:val="none"/>
                <w:lang w:val="zh-CN"/>
              </w:rPr>
              <w:t>。</w:t>
            </w:r>
          </w:p>
        </w:tc>
      </w:tr>
      <w:tr w14:paraId="206DE38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17171A5F">
            <w:pPr>
              <w:pStyle w:val="28"/>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1B47B6FB">
            <w:pPr>
              <w:pStyle w:val="28"/>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2CBB0037">
            <w:pPr>
              <w:pStyle w:val="28"/>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val="en-US" w:eastAsia="zh-CN"/>
              </w:rPr>
              <w:t>李女士</w:t>
            </w:r>
            <w:r>
              <w:rPr>
                <w:rFonts w:hint="eastAsia"/>
                <w:color w:val="auto"/>
                <w:highlight w:val="none"/>
              </w:rPr>
              <w:t>。</w:t>
            </w:r>
          </w:p>
          <w:p w14:paraId="325AD77B">
            <w:pPr>
              <w:pStyle w:val="28"/>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highlight w:val="none"/>
                <w:lang w:eastAsia="zh-CN"/>
              </w:rPr>
              <w:t>0830-6661300</w:t>
            </w:r>
            <w:r>
              <w:rPr>
                <w:rFonts w:hint="eastAsia"/>
                <w:color w:val="auto"/>
                <w:highlight w:val="none"/>
              </w:rPr>
              <w:t xml:space="preserve"> </w:t>
            </w:r>
            <w:r>
              <w:rPr>
                <w:rFonts w:hint="eastAsia"/>
                <w:color w:val="auto"/>
                <w:highlight w:val="none"/>
                <w:lang w:val="zh-CN"/>
              </w:rPr>
              <w:t>。</w:t>
            </w:r>
          </w:p>
        </w:tc>
      </w:tr>
      <w:tr w14:paraId="1534963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58FF242">
            <w:pPr>
              <w:pStyle w:val="28"/>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CD19496">
            <w:pPr>
              <w:pStyle w:val="28"/>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47618F8">
            <w:pPr>
              <w:pStyle w:val="28"/>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31804A71">
            <w:pPr>
              <w:pStyle w:val="28"/>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李女士</w:t>
            </w:r>
          </w:p>
          <w:p w14:paraId="75787EDD">
            <w:pPr>
              <w:pStyle w:val="28"/>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eastAsia="zh-CN"/>
              </w:rPr>
              <w:t>0830-6661300</w:t>
            </w:r>
            <w:r>
              <w:rPr>
                <w:rFonts w:hint="eastAsia"/>
                <w:color w:val="auto"/>
                <w:highlight w:val="none"/>
              </w:rPr>
              <w:t xml:space="preserve"> </w:t>
            </w:r>
          </w:p>
          <w:p w14:paraId="48367D50">
            <w:pPr>
              <w:pStyle w:val="28"/>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6853E9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6C077E4">
            <w:pPr>
              <w:pStyle w:val="28"/>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29FDC78">
            <w:pPr>
              <w:pStyle w:val="28"/>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20B4748">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0AB5CAFE">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14:paraId="1E06C743">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w:t>
            </w:r>
            <w:r>
              <w:rPr>
                <w:rFonts w:hint="eastAsia" w:ascii="宋体" w:hAnsi="宋体" w:eastAsia="宋体" w:cs="宋体"/>
                <w:color w:val="auto"/>
                <w:sz w:val="24"/>
                <w:highlight w:val="none"/>
                <w:lang w:val="en-US" w:eastAsia="zh-CN"/>
              </w:rPr>
              <w:t>6523011</w:t>
            </w:r>
            <w:r>
              <w:rPr>
                <w:rFonts w:hint="eastAsia" w:ascii="宋体" w:hAnsi="宋体" w:eastAsia="宋体" w:cs="宋体"/>
                <w:color w:val="auto"/>
                <w:highlight w:val="none"/>
                <w:lang w:val="zh-CN"/>
              </w:rPr>
              <w:t>。</w:t>
            </w:r>
          </w:p>
          <w:p w14:paraId="3B38F964">
            <w:pPr>
              <w:pStyle w:val="27"/>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7460B54F">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lang w:val="en-US" w:eastAsia="zh-CN"/>
              </w:rPr>
              <w:t>646000</w:t>
            </w:r>
            <w:r>
              <w:rPr>
                <w:rFonts w:hint="eastAsia"/>
                <w:color w:val="auto"/>
                <w:highlight w:val="none"/>
                <w:lang w:val="zh-CN"/>
              </w:rPr>
              <w:t>。</w:t>
            </w:r>
          </w:p>
          <w:p w14:paraId="3BDC4519">
            <w:pPr>
              <w:pStyle w:val="28"/>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070FD41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8BCE673">
            <w:pPr>
              <w:pStyle w:val="28"/>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76892A9">
            <w:pPr>
              <w:pStyle w:val="28"/>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C7FD62B">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2EBAEF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8BEC442">
            <w:pPr>
              <w:pStyle w:val="28"/>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5B7B2F2">
            <w:pPr>
              <w:pStyle w:val="28"/>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54CB18B">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16</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15:30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14:paraId="1325E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11D86D0">
            <w:pPr>
              <w:pStyle w:val="28"/>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09B5FEC">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2697FDA">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14:paraId="6CFDB65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8C8119C">
            <w:pPr>
              <w:pStyle w:val="28"/>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4CF15E8">
            <w:pPr>
              <w:pStyle w:val="28"/>
              <w:spacing w:line="300" w:lineRule="auto"/>
              <w:ind w:left="96"/>
              <w:jc w:val="center"/>
              <w:rPr>
                <w:rFonts w:hint="eastAsia"/>
                <w:color w:val="auto"/>
                <w:highlight w:val="none"/>
              </w:rPr>
            </w:pPr>
            <w:r>
              <w:rPr>
                <w:rFonts w:hint="eastAsia"/>
                <w:color w:val="auto"/>
                <w:highlight w:val="none"/>
                <w:lang w:val="en-US" w:eastAsia="zh-CN"/>
              </w:rPr>
              <w:t>服务期限</w:t>
            </w:r>
            <w:r>
              <w:rPr>
                <w:rFonts w:hint="eastAsia"/>
                <w:color w:val="auto"/>
                <w:highlight w:val="none"/>
              </w:rPr>
              <w:t>（工期）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ABD8381">
            <w:pPr>
              <w:spacing w:line="300" w:lineRule="auto"/>
              <w:rPr>
                <w:rFonts w:hint="default" w:ascii="宋体" w:hAnsi="宋体" w:eastAsia="宋体" w:cs="宋体"/>
                <w:color w:val="auto"/>
                <w:sz w:val="24"/>
                <w:highlight w:val="none"/>
                <w:lang w:val="en-US" w:eastAsia="zh-CN"/>
              </w:rPr>
            </w:pPr>
            <w:r>
              <w:rPr>
                <w:rFonts w:hint="eastAsia"/>
                <w:color w:val="auto"/>
                <w:sz w:val="24"/>
                <w:highlight w:val="none"/>
                <w:lang w:val="en-US" w:eastAsia="zh-CN"/>
              </w:rPr>
              <w:t>签订合同后2年，每次供货时间为接到采购人通知后5个日历日内</w:t>
            </w:r>
            <w:r>
              <w:rPr>
                <w:color w:val="auto"/>
                <w:sz w:val="24"/>
                <w:highlight w:val="none"/>
              </w:rPr>
              <w:t>。</w:t>
            </w:r>
          </w:p>
        </w:tc>
      </w:tr>
      <w:tr w14:paraId="5FD5514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2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C173629">
            <w:pPr>
              <w:pStyle w:val="28"/>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BC7E7A3">
            <w:pPr>
              <w:pStyle w:val="28"/>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329F0B4">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5B0BFE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79FD724">
            <w:pPr>
              <w:pStyle w:val="28"/>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B7332A9">
            <w:pPr>
              <w:pStyle w:val="28"/>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29A7740">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14:paraId="4DECD084">
            <w:pPr>
              <w:pStyle w:val="28"/>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0998C873">
            <w:pPr>
              <w:pStyle w:val="28"/>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25"/>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14:paraId="454C1A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7ED671C">
            <w:pPr>
              <w:pStyle w:val="28"/>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98467C8">
            <w:pPr>
              <w:pStyle w:val="28"/>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C829350">
            <w:pPr>
              <w:pStyle w:val="28"/>
              <w:spacing w:line="300" w:lineRule="auto"/>
              <w:ind w:firstLine="240" w:firstLineChars="100"/>
              <w:rPr>
                <w:rFonts w:hint="eastAsia"/>
                <w:color w:val="auto"/>
                <w:highlight w:val="none"/>
                <w:lang w:val="zh-CN"/>
              </w:rPr>
            </w:pPr>
            <w:r>
              <w:rPr>
                <w:rFonts w:hint="eastAsia" w:ascii="宋体" w:hAnsi="宋体" w:eastAsia="宋体" w:cs="宋体"/>
                <w:color w:val="auto"/>
                <w:sz w:val="24"/>
                <w:highlight w:val="none"/>
              </w:rPr>
              <w:t>0830-</w:t>
            </w:r>
            <w:r>
              <w:rPr>
                <w:rFonts w:hint="eastAsia" w:ascii="宋体" w:hAnsi="宋体" w:eastAsia="宋体" w:cs="宋体"/>
                <w:color w:val="auto"/>
                <w:sz w:val="24"/>
                <w:highlight w:val="none"/>
                <w:lang w:val="en-US" w:eastAsia="zh-CN"/>
              </w:rPr>
              <w:t>6523011</w:t>
            </w:r>
          </w:p>
        </w:tc>
      </w:tr>
    </w:tbl>
    <w:p w14:paraId="051266BB">
      <w:pPr>
        <w:spacing w:before="120" w:beforeLines="50"/>
        <w:rPr>
          <w:color w:val="auto"/>
          <w:sz w:val="24"/>
          <w:highlight w:val="none"/>
        </w:rPr>
      </w:pPr>
      <w:r>
        <w:rPr>
          <w:rFonts w:hint="eastAsia"/>
          <w:color w:val="auto"/>
          <w:sz w:val="24"/>
          <w:highlight w:val="none"/>
        </w:rPr>
        <w:t>询价文件其他描述与本表不一致的，以本表为准。</w:t>
      </w:r>
    </w:p>
    <w:p w14:paraId="5E108F6B">
      <w:pPr>
        <w:spacing w:after="240" w:afterLines="100"/>
        <w:jc w:val="center"/>
        <w:outlineLvl w:val="1"/>
        <w:rPr>
          <w:rFonts w:hint="eastAsia" w:ascii="宋体" w:hAnsi="宋体"/>
          <w:b/>
          <w:color w:val="auto"/>
          <w:sz w:val="32"/>
          <w:highlight w:val="none"/>
        </w:rPr>
      </w:pPr>
      <w:r>
        <w:rPr>
          <w:color w:val="auto"/>
          <w:highlight w:val="none"/>
        </w:rPr>
        <w:br w:type="page"/>
      </w:r>
      <w:bookmarkStart w:id="20" w:name="_Toc91771149"/>
      <w:bookmarkStart w:id="21" w:name="_Toc14219"/>
      <w:r>
        <w:rPr>
          <w:rFonts w:hint="eastAsia" w:ascii="宋体" w:hAnsi="宋体"/>
          <w:b/>
          <w:color w:val="auto"/>
          <w:sz w:val="32"/>
          <w:highlight w:val="none"/>
        </w:rPr>
        <w:t>二、总则</w:t>
      </w:r>
      <w:bookmarkEnd w:id="20"/>
      <w:bookmarkEnd w:id="21"/>
    </w:p>
    <w:p w14:paraId="3CF68782">
      <w:pPr>
        <w:spacing w:line="360" w:lineRule="auto"/>
        <w:rPr>
          <w:b/>
          <w:color w:val="auto"/>
          <w:sz w:val="24"/>
          <w:highlight w:val="none"/>
        </w:rPr>
      </w:pPr>
      <w:r>
        <w:rPr>
          <w:b/>
          <w:color w:val="auto"/>
          <w:sz w:val="24"/>
          <w:highlight w:val="none"/>
        </w:rPr>
        <w:t>1.适用范围</w:t>
      </w:r>
    </w:p>
    <w:p w14:paraId="2B72936B">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57283623">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5A202502">
      <w:pPr>
        <w:spacing w:line="360" w:lineRule="auto"/>
        <w:rPr>
          <w:b/>
          <w:color w:val="auto"/>
          <w:sz w:val="24"/>
          <w:highlight w:val="none"/>
        </w:rPr>
      </w:pPr>
      <w:r>
        <w:rPr>
          <w:b/>
          <w:color w:val="auto"/>
          <w:sz w:val="24"/>
          <w:highlight w:val="none"/>
        </w:rPr>
        <w:t>2.采购主体</w:t>
      </w:r>
    </w:p>
    <w:p w14:paraId="2E867C53">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13F681FE">
      <w:pPr>
        <w:spacing w:line="360" w:lineRule="auto"/>
        <w:rPr>
          <w:b/>
          <w:color w:val="auto"/>
          <w:kern w:val="0"/>
          <w:sz w:val="24"/>
          <w:highlight w:val="none"/>
        </w:rPr>
      </w:pPr>
      <w:r>
        <w:rPr>
          <w:b/>
          <w:color w:val="auto"/>
          <w:kern w:val="0"/>
          <w:sz w:val="24"/>
          <w:highlight w:val="none"/>
        </w:rPr>
        <w:t>3.合格供应商（实质性要求）</w:t>
      </w:r>
    </w:p>
    <w:p w14:paraId="6C0B6D23">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76AACE2E">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70B30A63">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119897D5">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49F8665C">
      <w:pPr>
        <w:spacing w:line="360" w:lineRule="auto"/>
        <w:rPr>
          <w:b/>
          <w:color w:val="auto"/>
          <w:kern w:val="0"/>
          <w:sz w:val="24"/>
          <w:highlight w:val="none"/>
        </w:rPr>
      </w:pPr>
      <w:r>
        <w:rPr>
          <w:b/>
          <w:color w:val="auto"/>
          <w:kern w:val="0"/>
          <w:sz w:val="24"/>
          <w:highlight w:val="none"/>
        </w:rPr>
        <w:t>4.询价费用（实质性要求）</w:t>
      </w:r>
    </w:p>
    <w:p w14:paraId="09441AD8">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074E9D01">
      <w:pPr>
        <w:pStyle w:val="29"/>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0F164681">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43D686FB">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22274E47">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5946FD96">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34BE5AFB">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4CC1FE3F">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0B4AC155">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3BA400AB">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1D52706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6D1A3218">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6349B3C8">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24029B5C">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20D4467D">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3C428262">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1F03E2CA">
      <w:pPr>
        <w:pStyle w:val="29"/>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476A6918">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1F8182A5">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53A8724C">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29043E54">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6F9D6560">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3A52AF25">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62453DB3">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0F71BD5F">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5CF967D3">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27383649">
      <w:pPr>
        <w:spacing w:line="360" w:lineRule="auto"/>
        <w:ind w:firstLine="470" w:firstLineChars="196"/>
        <w:rPr>
          <w:color w:val="auto"/>
          <w:sz w:val="24"/>
          <w:highlight w:val="none"/>
        </w:rPr>
      </w:pPr>
      <w:r>
        <w:rPr>
          <w:color w:val="auto"/>
          <w:sz w:val="24"/>
          <w:highlight w:val="none"/>
        </w:rPr>
        <w:t>7.3 供应商所交纳的询价保证金不计利息。</w:t>
      </w:r>
    </w:p>
    <w:p w14:paraId="68C54DBC">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5A3957B4">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630C350B">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6FA44A54">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5B8CC40F">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25DF26A0">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272FFA0A">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411A1D11">
      <w:pPr>
        <w:spacing w:line="360" w:lineRule="auto"/>
        <w:ind w:firstLine="470" w:firstLineChars="196"/>
        <w:rPr>
          <w:color w:val="auto"/>
          <w:sz w:val="24"/>
          <w:highlight w:val="none"/>
        </w:rPr>
      </w:pPr>
      <w:r>
        <w:rPr>
          <w:color w:val="auto"/>
          <w:sz w:val="24"/>
          <w:highlight w:val="none"/>
        </w:rPr>
        <w:t>（六）供应商提供虚假资料的；</w:t>
      </w:r>
    </w:p>
    <w:p w14:paraId="6E7ECC32">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7A482BB9">
      <w:pPr>
        <w:spacing w:line="360" w:lineRule="auto"/>
        <w:ind w:firstLine="472" w:firstLineChars="196"/>
        <w:rPr>
          <w:b/>
          <w:color w:val="auto"/>
          <w:sz w:val="24"/>
          <w:highlight w:val="none"/>
        </w:rPr>
      </w:pPr>
      <w:r>
        <w:rPr>
          <w:b/>
          <w:color w:val="auto"/>
          <w:sz w:val="24"/>
          <w:highlight w:val="none"/>
        </w:rPr>
        <w:t>8.响应文件有效期（实质性要求）</w:t>
      </w:r>
    </w:p>
    <w:p w14:paraId="1B7E0D5E">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0A4C6EC7">
      <w:pPr>
        <w:pStyle w:val="10"/>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74EB755A">
      <w:pPr>
        <w:pStyle w:val="10"/>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7687BBFE">
      <w:pPr>
        <w:pStyle w:val="10"/>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4DDF3A08">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5D1E2771">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236D7724">
      <w:pPr>
        <w:spacing w:after="240" w:afterLines="100"/>
        <w:jc w:val="center"/>
        <w:outlineLvl w:val="1"/>
        <w:rPr>
          <w:b/>
          <w:color w:val="auto"/>
          <w:sz w:val="32"/>
          <w:highlight w:val="none"/>
        </w:rPr>
      </w:pPr>
      <w:bookmarkStart w:id="22" w:name="_Toc20713"/>
      <w:bookmarkStart w:id="23" w:name="_Toc91771150"/>
      <w:r>
        <w:rPr>
          <w:rFonts w:ascii="宋体" w:hAnsi="宋体"/>
          <w:b/>
          <w:color w:val="auto"/>
          <w:sz w:val="32"/>
          <w:highlight w:val="none"/>
        </w:rPr>
        <w:t>三、询价文件</w:t>
      </w:r>
      <w:bookmarkEnd w:id="22"/>
      <w:bookmarkEnd w:id="23"/>
    </w:p>
    <w:p w14:paraId="2FBDE4AF">
      <w:pPr>
        <w:spacing w:line="360" w:lineRule="auto"/>
        <w:rPr>
          <w:b/>
          <w:color w:val="auto"/>
          <w:sz w:val="24"/>
          <w:highlight w:val="none"/>
        </w:rPr>
      </w:pPr>
      <w:r>
        <w:rPr>
          <w:b/>
          <w:color w:val="auto"/>
          <w:sz w:val="24"/>
          <w:highlight w:val="none"/>
        </w:rPr>
        <w:t>10．询价文件的构成（实质性要求）</w:t>
      </w:r>
    </w:p>
    <w:p w14:paraId="3F291823">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340CF923">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43CBF04E">
      <w:pPr>
        <w:spacing w:line="360" w:lineRule="auto"/>
        <w:rPr>
          <w:b/>
          <w:color w:val="auto"/>
          <w:sz w:val="24"/>
          <w:highlight w:val="none"/>
        </w:rPr>
      </w:pPr>
      <w:r>
        <w:rPr>
          <w:b/>
          <w:color w:val="auto"/>
          <w:sz w:val="24"/>
          <w:highlight w:val="none"/>
        </w:rPr>
        <w:t>11. 询价文件的澄清和修改</w:t>
      </w:r>
    </w:p>
    <w:p w14:paraId="157580BF">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5B27DD54">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615DD4E6">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2F8D6720">
      <w:pPr>
        <w:spacing w:line="360" w:lineRule="auto"/>
        <w:rPr>
          <w:b/>
          <w:color w:val="auto"/>
          <w:sz w:val="24"/>
          <w:highlight w:val="none"/>
        </w:rPr>
      </w:pPr>
      <w:r>
        <w:rPr>
          <w:b/>
          <w:color w:val="auto"/>
          <w:sz w:val="24"/>
          <w:highlight w:val="none"/>
        </w:rPr>
        <w:t>12. 答疑会和现场考察</w:t>
      </w:r>
    </w:p>
    <w:p w14:paraId="00E3F7EF">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2C8F74E7">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13B87B2D">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6D714930">
      <w:pPr>
        <w:spacing w:after="240" w:afterLines="100"/>
        <w:jc w:val="center"/>
        <w:outlineLvl w:val="1"/>
        <w:rPr>
          <w:rFonts w:ascii="宋体" w:hAnsi="宋体"/>
          <w:b/>
          <w:color w:val="auto"/>
          <w:sz w:val="32"/>
          <w:highlight w:val="none"/>
        </w:rPr>
      </w:pPr>
      <w:bookmarkStart w:id="24" w:name="_Toc91771151"/>
      <w:bookmarkStart w:id="25" w:name="_Toc7918"/>
      <w:r>
        <w:rPr>
          <w:rFonts w:ascii="宋体" w:hAnsi="宋体"/>
          <w:b/>
          <w:color w:val="auto"/>
          <w:sz w:val="32"/>
          <w:highlight w:val="none"/>
        </w:rPr>
        <w:t>四、询价响应文件</w:t>
      </w:r>
      <w:bookmarkEnd w:id="24"/>
      <w:bookmarkEnd w:id="25"/>
    </w:p>
    <w:p w14:paraId="5B612A49">
      <w:pPr>
        <w:spacing w:line="360" w:lineRule="auto"/>
        <w:rPr>
          <w:b/>
          <w:color w:val="auto"/>
          <w:sz w:val="24"/>
          <w:highlight w:val="none"/>
        </w:rPr>
      </w:pPr>
      <w:r>
        <w:rPr>
          <w:b/>
          <w:color w:val="auto"/>
          <w:sz w:val="24"/>
          <w:highlight w:val="none"/>
        </w:rPr>
        <w:t>13.响应文件的组成（实质性要求）</w:t>
      </w:r>
    </w:p>
    <w:p w14:paraId="4518E7E8">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3DF4CACD">
      <w:pPr>
        <w:spacing w:line="360" w:lineRule="auto"/>
        <w:rPr>
          <w:b/>
          <w:color w:val="auto"/>
          <w:sz w:val="24"/>
          <w:highlight w:val="none"/>
        </w:rPr>
      </w:pPr>
      <w:r>
        <w:rPr>
          <w:b/>
          <w:color w:val="auto"/>
          <w:sz w:val="24"/>
          <w:highlight w:val="none"/>
        </w:rPr>
        <w:t>14.响应文件的语言（实质性要求）</w:t>
      </w:r>
    </w:p>
    <w:p w14:paraId="4217098B">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53E0E704">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3C572FC8">
      <w:pPr>
        <w:spacing w:line="360" w:lineRule="auto"/>
        <w:rPr>
          <w:b/>
          <w:color w:val="auto"/>
          <w:sz w:val="24"/>
          <w:highlight w:val="none"/>
        </w:rPr>
      </w:pPr>
      <w:r>
        <w:rPr>
          <w:b/>
          <w:color w:val="auto"/>
          <w:sz w:val="24"/>
          <w:highlight w:val="none"/>
        </w:rPr>
        <w:t>15．计量单位（实质性要求）</w:t>
      </w:r>
    </w:p>
    <w:p w14:paraId="44305BC4">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7A396656">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40766B3B">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6E8BC747">
      <w:pPr>
        <w:spacing w:line="360" w:lineRule="auto"/>
        <w:rPr>
          <w:b/>
          <w:color w:val="auto"/>
          <w:sz w:val="24"/>
          <w:highlight w:val="none"/>
        </w:rPr>
      </w:pPr>
      <w:r>
        <w:rPr>
          <w:b/>
          <w:color w:val="auto"/>
          <w:sz w:val="24"/>
          <w:highlight w:val="none"/>
        </w:rPr>
        <w:t>17.响应文件格式</w:t>
      </w:r>
    </w:p>
    <w:p w14:paraId="73DE12D6">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14:paraId="1DF422DC">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387E62B1">
      <w:pPr>
        <w:spacing w:line="360" w:lineRule="auto"/>
        <w:rPr>
          <w:b/>
          <w:color w:val="auto"/>
          <w:sz w:val="24"/>
          <w:highlight w:val="none"/>
        </w:rPr>
      </w:pPr>
      <w:r>
        <w:rPr>
          <w:b/>
          <w:color w:val="auto"/>
          <w:sz w:val="24"/>
          <w:highlight w:val="none"/>
        </w:rPr>
        <w:t>18.响应文件的编制和签署</w:t>
      </w:r>
    </w:p>
    <w:p w14:paraId="487CC8FF">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35BE5108">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1D981FC9">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0E31ED26">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7F5175A5">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369A3F57">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49F5726B">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324ACAB9">
      <w:pPr>
        <w:tabs>
          <w:tab w:val="left" w:pos="1080"/>
        </w:tabs>
        <w:spacing w:line="360" w:lineRule="auto"/>
        <w:ind w:firstLine="480" w:firstLineChars="200"/>
        <w:rPr>
          <w:rStyle w:val="26"/>
          <w:color w:val="auto"/>
          <w:sz w:val="24"/>
          <w:szCs w:val="24"/>
          <w:highlight w:val="none"/>
        </w:rPr>
      </w:pPr>
      <w:r>
        <w:rPr>
          <w:color w:val="auto"/>
          <w:sz w:val="24"/>
          <w:highlight w:val="none"/>
        </w:rPr>
        <w:t>19.2 响应文件密封袋的最外层应清楚地标明采购项目名称、采购项目编号、供应商名称。</w:t>
      </w:r>
    </w:p>
    <w:p w14:paraId="5EA0D49A">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716FFFA0">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56B80DED">
      <w:pPr>
        <w:tabs>
          <w:tab w:val="left" w:pos="1080"/>
        </w:tabs>
        <w:spacing w:line="360" w:lineRule="auto"/>
        <w:rPr>
          <w:b/>
          <w:color w:val="auto"/>
          <w:sz w:val="24"/>
          <w:highlight w:val="none"/>
        </w:rPr>
      </w:pPr>
      <w:r>
        <w:rPr>
          <w:b/>
          <w:color w:val="auto"/>
          <w:sz w:val="24"/>
          <w:highlight w:val="none"/>
        </w:rPr>
        <w:t>20.响应文件的递交</w:t>
      </w:r>
    </w:p>
    <w:p w14:paraId="35787721">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2D30F91C">
      <w:pPr>
        <w:spacing w:line="360" w:lineRule="auto"/>
        <w:ind w:firstLine="480" w:firstLineChars="200"/>
        <w:rPr>
          <w:color w:val="auto"/>
          <w:sz w:val="24"/>
          <w:highlight w:val="none"/>
        </w:rPr>
      </w:pPr>
      <w:r>
        <w:rPr>
          <w:color w:val="auto"/>
          <w:sz w:val="24"/>
          <w:highlight w:val="none"/>
        </w:rPr>
        <w:t>20.2本次采购不接收邮寄的响应文件。</w:t>
      </w:r>
    </w:p>
    <w:p w14:paraId="6CE9671C">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2430D50E">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10C208E">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68D0957D">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3AB791FE">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2C770863">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48E3239F">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7745D39F">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5993AF85">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2CDFBED7">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725F9869">
      <w:pPr>
        <w:spacing w:after="240" w:afterLines="100"/>
        <w:jc w:val="center"/>
        <w:outlineLvl w:val="1"/>
        <w:rPr>
          <w:rFonts w:ascii="宋体" w:hAnsi="宋体"/>
          <w:b/>
          <w:color w:val="auto"/>
          <w:sz w:val="32"/>
          <w:highlight w:val="none"/>
        </w:rPr>
      </w:pPr>
      <w:bookmarkStart w:id="26" w:name="_Toc27568"/>
      <w:bookmarkStart w:id="27" w:name="_Toc91771152"/>
      <w:r>
        <w:rPr>
          <w:rFonts w:ascii="宋体" w:hAnsi="宋体"/>
          <w:b/>
          <w:color w:val="auto"/>
          <w:sz w:val="32"/>
          <w:highlight w:val="none"/>
        </w:rPr>
        <w:t>五、询价及评审过程</w:t>
      </w:r>
      <w:bookmarkEnd w:id="26"/>
      <w:bookmarkEnd w:id="27"/>
    </w:p>
    <w:p w14:paraId="3303FA9E">
      <w:pPr>
        <w:spacing w:line="360" w:lineRule="auto"/>
        <w:rPr>
          <w:b/>
          <w:color w:val="auto"/>
          <w:sz w:val="24"/>
          <w:highlight w:val="none"/>
        </w:rPr>
      </w:pPr>
      <w:r>
        <w:rPr>
          <w:b/>
          <w:color w:val="auto"/>
          <w:sz w:val="24"/>
          <w:highlight w:val="none"/>
        </w:rPr>
        <w:t>22. 询价小组的组建按本文件第六章的规定进行。</w:t>
      </w:r>
    </w:p>
    <w:p w14:paraId="131FF07A">
      <w:pPr>
        <w:spacing w:after="240" w:afterLines="100"/>
        <w:jc w:val="center"/>
        <w:outlineLvl w:val="1"/>
        <w:rPr>
          <w:rFonts w:ascii="宋体" w:hAnsi="宋体"/>
          <w:b/>
          <w:color w:val="auto"/>
          <w:sz w:val="32"/>
          <w:highlight w:val="none"/>
        </w:rPr>
      </w:pPr>
      <w:bookmarkStart w:id="28" w:name="_Toc4456"/>
      <w:bookmarkStart w:id="29" w:name="_Toc91771153"/>
      <w:r>
        <w:rPr>
          <w:rFonts w:ascii="宋体" w:hAnsi="宋体"/>
          <w:b/>
          <w:color w:val="auto"/>
          <w:sz w:val="32"/>
          <w:highlight w:val="none"/>
        </w:rPr>
        <w:t>六、成交事项</w:t>
      </w:r>
      <w:bookmarkEnd w:id="28"/>
      <w:bookmarkEnd w:id="29"/>
    </w:p>
    <w:p w14:paraId="4FBF005E">
      <w:pPr>
        <w:spacing w:line="360" w:lineRule="auto"/>
        <w:rPr>
          <w:b/>
          <w:color w:val="auto"/>
          <w:sz w:val="24"/>
          <w:highlight w:val="none"/>
        </w:rPr>
      </w:pPr>
      <w:r>
        <w:rPr>
          <w:b/>
          <w:color w:val="auto"/>
          <w:sz w:val="24"/>
          <w:highlight w:val="none"/>
        </w:rPr>
        <w:t>23.确定成交供应商</w:t>
      </w:r>
    </w:p>
    <w:p w14:paraId="518FAFAA">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1234139D">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4908624A">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612AF63F">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4E010E87">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06952C18">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3916F5B4">
      <w:pPr>
        <w:spacing w:line="360" w:lineRule="auto"/>
        <w:ind w:firstLine="480" w:firstLineChars="200"/>
        <w:rPr>
          <w:color w:val="auto"/>
          <w:sz w:val="24"/>
          <w:highlight w:val="none"/>
        </w:rPr>
      </w:pPr>
      <w:r>
        <w:rPr>
          <w:color w:val="auto"/>
          <w:sz w:val="24"/>
          <w:highlight w:val="none"/>
        </w:rPr>
        <w:t>（3）成交候选供应商提供虚假材料；</w:t>
      </w:r>
    </w:p>
    <w:p w14:paraId="398F1BA3">
      <w:pPr>
        <w:spacing w:line="360" w:lineRule="auto"/>
        <w:ind w:firstLine="480" w:firstLineChars="200"/>
        <w:rPr>
          <w:color w:val="auto"/>
          <w:sz w:val="24"/>
          <w:highlight w:val="none"/>
        </w:rPr>
      </w:pPr>
      <w:r>
        <w:rPr>
          <w:color w:val="auto"/>
          <w:sz w:val="24"/>
          <w:highlight w:val="none"/>
        </w:rPr>
        <w:t>（4）成交候选供应商恶意串通。</w:t>
      </w:r>
    </w:p>
    <w:p w14:paraId="6E30BD23">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3C7185D7">
      <w:pPr>
        <w:spacing w:line="360" w:lineRule="auto"/>
        <w:rPr>
          <w:b/>
          <w:color w:val="auto"/>
          <w:sz w:val="24"/>
          <w:highlight w:val="none"/>
        </w:rPr>
      </w:pPr>
      <w:r>
        <w:rPr>
          <w:b/>
          <w:color w:val="auto"/>
          <w:sz w:val="24"/>
          <w:highlight w:val="none"/>
        </w:rPr>
        <w:t>24.信用记录查询</w:t>
      </w:r>
    </w:p>
    <w:p w14:paraId="215BF6AC">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5D48BE8F">
      <w:pPr>
        <w:spacing w:after="240" w:afterLines="100"/>
        <w:jc w:val="center"/>
        <w:outlineLvl w:val="1"/>
        <w:rPr>
          <w:rFonts w:ascii="宋体" w:hAnsi="宋体"/>
          <w:b/>
          <w:color w:val="auto"/>
          <w:sz w:val="32"/>
          <w:highlight w:val="none"/>
        </w:rPr>
      </w:pPr>
      <w:bookmarkStart w:id="30" w:name="_Toc11002"/>
      <w:bookmarkStart w:id="31" w:name="_Toc91771154"/>
      <w:r>
        <w:rPr>
          <w:rFonts w:ascii="宋体" w:hAnsi="宋体"/>
          <w:b/>
          <w:color w:val="auto"/>
          <w:sz w:val="32"/>
          <w:highlight w:val="none"/>
        </w:rPr>
        <w:t>七、合同事项</w:t>
      </w:r>
      <w:bookmarkEnd w:id="30"/>
      <w:bookmarkEnd w:id="31"/>
    </w:p>
    <w:p w14:paraId="5470F735">
      <w:pPr>
        <w:spacing w:line="360" w:lineRule="auto"/>
        <w:rPr>
          <w:b/>
          <w:color w:val="auto"/>
          <w:sz w:val="24"/>
          <w:highlight w:val="none"/>
        </w:rPr>
      </w:pPr>
      <w:bookmarkStart w:id="32" w:name="_Toc101338364"/>
      <w:bookmarkStart w:id="33" w:name="_Toc101174151"/>
      <w:bookmarkStart w:id="34" w:name="_Toc209847069"/>
      <w:bookmarkStart w:id="35" w:name="_Toc430773927"/>
      <w:bookmarkStart w:id="36" w:name="_Toc101250646"/>
      <w:r>
        <w:rPr>
          <w:b/>
          <w:color w:val="auto"/>
          <w:sz w:val="24"/>
          <w:highlight w:val="none"/>
        </w:rPr>
        <w:t>25.签订合同</w:t>
      </w:r>
      <w:bookmarkEnd w:id="32"/>
      <w:bookmarkEnd w:id="33"/>
      <w:bookmarkEnd w:id="34"/>
      <w:bookmarkEnd w:id="35"/>
      <w:bookmarkEnd w:id="36"/>
    </w:p>
    <w:p w14:paraId="18D21CC7">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14:paraId="68B0CCA0">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22888FB6">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47D9A72B">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19C15481">
      <w:pPr>
        <w:spacing w:line="360" w:lineRule="auto"/>
        <w:ind w:firstLine="480" w:firstLineChars="200"/>
        <w:rPr>
          <w:color w:val="auto"/>
          <w:sz w:val="24"/>
          <w:highlight w:val="none"/>
        </w:rPr>
      </w:pPr>
      <w:r>
        <w:rPr>
          <w:color w:val="auto"/>
          <w:sz w:val="24"/>
          <w:highlight w:val="none"/>
        </w:rPr>
        <w:t>25.5</w:t>
      </w:r>
    </w:p>
    <w:p w14:paraId="3A85BD72">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14:paraId="418BF975">
      <w:pPr>
        <w:spacing w:line="360" w:lineRule="auto"/>
        <w:rPr>
          <w:b/>
          <w:color w:val="auto"/>
          <w:sz w:val="24"/>
          <w:highlight w:val="none"/>
        </w:rPr>
      </w:pPr>
      <w:r>
        <w:rPr>
          <w:b/>
          <w:color w:val="auto"/>
          <w:sz w:val="24"/>
          <w:highlight w:val="none"/>
        </w:rPr>
        <w:t>26.合同分包（实质性要求）</w:t>
      </w:r>
    </w:p>
    <w:p w14:paraId="0C889C80">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0642C865">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3C38DD7A">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73039A9C">
      <w:pPr>
        <w:spacing w:line="360" w:lineRule="auto"/>
        <w:rPr>
          <w:b/>
          <w:color w:val="auto"/>
          <w:sz w:val="24"/>
          <w:highlight w:val="none"/>
        </w:rPr>
      </w:pPr>
      <w:r>
        <w:rPr>
          <w:b/>
          <w:color w:val="auto"/>
          <w:sz w:val="24"/>
          <w:highlight w:val="none"/>
        </w:rPr>
        <w:t>27.合同转包（实质性要求）</w:t>
      </w:r>
    </w:p>
    <w:p w14:paraId="7BFF054B">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4411F6A4">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37886908">
      <w:pPr>
        <w:spacing w:line="360" w:lineRule="auto"/>
        <w:rPr>
          <w:b/>
          <w:color w:val="auto"/>
          <w:sz w:val="24"/>
          <w:highlight w:val="none"/>
        </w:rPr>
      </w:pPr>
      <w:r>
        <w:rPr>
          <w:b/>
          <w:color w:val="auto"/>
          <w:sz w:val="24"/>
          <w:highlight w:val="none"/>
        </w:rPr>
        <w:t>28.补充合同</w:t>
      </w:r>
    </w:p>
    <w:p w14:paraId="1DE0D611">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42D03DC">
      <w:pPr>
        <w:spacing w:line="360" w:lineRule="auto"/>
        <w:rPr>
          <w:b/>
          <w:color w:val="auto"/>
          <w:sz w:val="24"/>
          <w:highlight w:val="none"/>
        </w:rPr>
      </w:pPr>
      <w:r>
        <w:rPr>
          <w:b/>
          <w:color w:val="auto"/>
          <w:sz w:val="24"/>
          <w:highlight w:val="none"/>
        </w:rPr>
        <w:t>29.履约保证金（实质性要求）</w:t>
      </w:r>
    </w:p>
    <w:p w14:paraId="0487EC3B">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64E6CD98">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56BD1174">
      <w:pPr>
        <w:spacing w:line="360" w:lineRule="auto"/>
        <w:rPr>
          <w:b/>
          <w:color w:val="auto"/>
          <w:sz w:val="24"/>
          <w:highlight w:val="none"/>
        </w:rPr>
      </w:pPr>
      <w:r>
        <w:rPr>
          <w:b/>
          <w:color w:val="auto"/>
          <w:sz w:val="24"/>
          <w:highlight w:val="none"/>
        </w:rPr>
        <w:t>30.合同公告</w:t>
      </w:r>
    </w:p>
    <w:p w14:paraId="5466B679">
      <w:pPr>
        <w:spacing w:line="360" w:lineRule="auto"/>
        <w:ind w:firstLine="480" w:firstLineChars="200"/>
        <w:rPr>
          <w:color w:val="auto"/>
          <w:sz w:val="24"/>
          <w:highlight w:val="none"/>
        </w:rPr>
      </w:pPr>
      <w:r>
        <w:rPr>
          <w:color w:val="auto"/>
          <w:sz w:val="24"/>
          <w:highlight w:val="none"/>
        </w:rPr>
        <w:t>/。</w:t>
      </w:r>
    </w:p>
    <w:p w14:paraId="3109DD83">
      <w:pPr>
        <w:spacing w:line="360" w:lineRule="auto"/>
        <w:rPr>
          <w:b/>
          <w:color w:val="auto"/>
          <w:sz w:val="24"/>
          <w:highlight w:val="none"/>
        </w:rPr>
      </w:pPr>
      <w:r>
        <w:rPr>
          <w:b/>
          <w:color w:val="auto"/>
          <w:sz w:val="24"/>
          <w:highlight w:val="none"/>
        </w:rPr>
        <w:t>31.合同备案</w:t>
      </w:r>
    </w:p>
    <w:p w14:paraId="556F2C13">
      <w:pPr>
        <w:spacing w:line="360" w:lineRule="auto"/>
        <w:ind w:firstLine="480" w:firstLineChars="200"/>
        <w:rPr>
          <w:color w:val="auto"/>
          <w:sz w:val="24"/>
          <w:highlight w:val="none"/>
        </w:rPr>
      </w:pPr>
      <w:r>
        <w:rPr>
          <w:color w:val="auto"/>
          <w:sz w:val="24"/>
          <w:highlight w:val="none"/>
        </w:rPr>
        <w:t>/。</w:t>
      </w:r>
    </w:p>
    <w:p w14:paraId="759A82D4">
      <w:pPr>
        <w:spacing w:line="360" w:lineRule="auto"/>
        <w:rPr>
          <w:b/>
          <w:color w:val="auto"/>
          <w:sz w:val="24"/>
          <w:highlight w:val="none"/>
        </w:rPr>
      </w:pPr>
      <w:r>
        <w:rPr>
          <w:b/>
          <w:color w:val="auto"/>
          <w:sz w:val="24"/>
          <w:highlight w:val="none"/>
        </w:rPr>
        <w:t>32.履行合同</w:t>
      </w:r>
    </w:p>
    <w:p w14:paraId="7CB951FA">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52D18313">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17AA73A9">
      <w:pPr>
        <w:spacing w:line="360" w:lineRule="auto"/>
        <w:rPr>
          <w:b/>
          <w:color w:val="auto"/>
          <w:sz w:val="24"/>
          <w:highlight w:val="none"/>
        </w:rPr>
      </w:pPr>
      <w:r>
        <w:rPr>
          <w:b/>
          <w:color w:val="auto"/>
          <w:sz w:val="24"/>
          <w:highlight w:val="none"/>
        </w:rPr>
        <w:t>33.验收</w:t>
      </w:r>
    </w:p>
    <w:p w14:paraId="42A15744">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2361AB64">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3B73B003">
      <w:pPr>
        <w:spacing w:line="360" w:lineRule="auto"/>
        <w:rPr>
          <w:b/>
          <w:color w:val="auto"/>
          <w:sz w:val="24"/>
          <w:highlight w:val="none"/>
        </w:rPr>
      </w:pPr>
      <w:r>
        <w:rPr>
          <w:b/>
          <w:color w:val="auto"/>
          <w:sz w:val="24"/>
          <w:highlight w:val="none"/>
        </w:rPr>
        <w:t>34.资金支付</w:t>
      </w:r>
    </w:p>
    <w:p w14:paraId="2BC09D9D">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66650A54">
      <w:pPr>
        <w:spacing w:after="240" w:afterLines="100"/>
        <w:jc w:val="center"/>
        <w:outlineLvl w:val="1"/>
        <w:rPr>
          <w:rFonts w:ascii="宋体" w:hAnsi="宋体"/>
          <w:b/>
          <w:color w:val="auto"/>
          <w:sz w:val="32"/>
          <w:highlight w:val="none"/>
        </w:rPr>
      </w:pPr>
      <w:bookmarkStart w:id="37" w:name="_Toc29183"/>
      <w:bookmarkStart w:id="38" w:name="_Toc91771155"/>
      <w:r>
        <w:rPr>
          <w:rFonts w:ascii="宋体" w:hAnsi="宋体"/>
          <w:b/>
          <w:color w:val="auto"/>
          <w:sz w:val="32"/>
          <w:highlight w:val="none"/>
        </w:rPr>
        <w:t>八、询价纪律要求</w:t>
      </w:r>
      <w:bookmarkEnd w:id="37"/>
      <w:bookmarkEnd w:id="38"/>
    </w:p>
    <w:p w14:paraId="312E3567">
      <w:pPr>
        <w:tabs>
          <w:tab w:val="left" w:pos="851"/>
        </w:tabs>
        <w:spacing w:line="360" w:lineRule="auto"/>
        <w:rPr>
          <w:b/>
          <w:color w:val="auto"/>
          <w:sz w:val="24"/>
          <w:highlight w:val="none"/>
        </w:rPr>
      </w:pPr>
      <w:r>
        <w:rPr>
          <w:b/>
          <w:color w:val="auto"/>
          <w:sz w:val="24"/>
          <w:highlight w:val="none"/>
        </w:rPr>
        <w:t>35.供应商不得具有的情形</w:t>
      </w:r>
    </w:p>
    <w:p w14:paraId="62CC67C5">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09558F5F">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4CF7398D">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6DCD34D0">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44F326F7">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73447018">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3501147D">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4668FAAD">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1DDD58F7">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3738DE27">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7B8C64DB">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265A3A6B">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6D2F6B91">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094A7B96">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0F71649D">
      <w:pPr>
        <w:spacing w:after="240" w:afterLines="100"/>
        <w:jc w:val="center"/>
        <w:outlineLvl w:val="1"/>
        <w:rPr>
          <w:color w:val="auto"/>
          <w:sz w:val="24"/>
          <w:highlight w:val="none"/>
        </w:rPr>
      </w:pPr>
      <w:bookmarkStart w:id="39" w:name="_Toc1519"/>
      <w:bookmarkStart w:id="40" w:name="_Toc91771156"/>
      <w:r>
        <w:rPr>
          <w:rFonts w:ascii="宋体" w:hAnsi="宋体"/>
          <w:b/>
          <w:color w:val="auto"/>
          <w:sz w:val="32"/>
          <w:highlight w:val="none"/>
        </w:rPr>
        <w:t>九、询问、质疑和投诉</w:t>
      </w:r>
      <w:bookmarkEnd w:id="39"/>
      <w:bookmarkEnd w:id="40"/>
    </w:p>
    <w:p w14:paraId="238C4864">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57CB7E0B">
      <w:pPr>
        <w:spacing w:after="240" w:afterLines="100"/>
        <w:jc w:val="center"/>
        <w:outlineLvl w:val="1"/>
        <w:rPr>
          <w:color w:val="auto"/>
          <w:sz w:val="24"/>
          <w:highlight w:val="none"/>
        </w:rPr>
      </w:pPr>
      <w:bookmarkStart w:id="41" w:name="_Toc25236"/>
      <w:bookmarkStart w:id="42" w:name="_Toc91771157"/>
      <w:r>
        <w:rPr>
          <w:rFonts w:ascii="宋体" w:hAnsi="宋体"/>
          <w:b/>
          <w:color w:val="auto"/>
          <w:sz w:val="32"/>
          <w:highlight w:val="none"/>
        </w:rPr>
        <w:t>十、其他</w:t>
      </w:r>
      <w:bookmarkEnd w:id="41"/>
      <w:bookmarkEnd w:id="42"/>
    </w:p>
    <w:p w14:paraId="2C5B1DD1">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4F08D67F">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6A4576BB">
      <w:pPr>
        <w:rPr>
          <w:rFonts w:hint="eastAsia"/>
          <w:color w:val="auto"/>
          <w:highlight w:val="none"/>
        </w:rPr>
      </w:pPr>
    </w:p>
    <w:p w14:paraId="2E067FA9">
      <w:pPr>
        <w:spacing w:before="120" w:beforeLines="50" w:after="360" w:afterLines="150"/>
        <w:jc w:val="center"/>
        <w:outlineLvl w:val="0"/>
        <w:rPr>
          <w:rFonts w:hint="eastAsia" w:ascii="黑体" w:hAnsi="黑体" w:eastAsia="黑体"/>
          <w:color w:val="auto"/>
          <w:sz w:val="36"/>
          <w:highlight w:val="none"/>
        </w:rPr>
      </w:pPr>
      <w:bookmarkStart w:id="43" w:name="_Toc183682369"/>
      <w:bookmarkStart w:id="44" w:name="_Toc183582232"/>
      <w:bookmarkStart w:id="45" w:name="_Toc217446057"/>
      <w:r>
        <w:rPr>
          <w:rFonts w:ascii="黑体" w:hAnsi="黑体" w:eastAsia="黑体"/>
          <w:color w:val="auto"/>
          <w:sz w:val="36"/>
          <w:highlight w:val="none"/>
        </w:rPr>
        <w:br w:type="page"/>
      </w:r>
      <w:bookmarkStart w:id="46" w:name="_Toc18678"/>
      <w:bookmarkStart w:id="47" w:name="_Toc91771158"/>
      <w:r>
        <w:rPr>
          <w:rFonts w:hint="eastAsia" w:ascii="黑体" w:hAnsi="黑体" w:eastAsia="黑体"/>
          <w:color w:val="auto"/>
          <w:sz w:val="36"/>
          <w:highlight w:val="none"/>
        </w:rPr>
        <w:t>第三章 项目技术、服务及商务要求</w:t>
      </w:r>
      <w:bookmarkEnd w:id="46"/>
      <w:bookmarkEnd w:id="47"/>
    </w:p>
    <w:p w14:paraId="7D9BB870">
      <w:pPr>
        <w:outlineLvl w:val="1"/>
        <w:rPr>
          <w:rFonts w:hint="eastAsia" w:ascii="宋体" w:hAnsi="宋体"/>
          <w:b/>
          <w:color w:val="auto"/>
          <w:sz w:val="32"/>
          <w:highlight w:val="none"/>
        </w:rPr>
      </w:pPr>
      <w:bookmarkStart w:id="48" w:name="_Toc91771159"/>
      <w:bookmarkStart w:id="49" w:name="_Toc4052"/>
      <w:r>
        <w:rPr>
          <w:rFonts w:hint="eastAsia" w:ascii="宋体" w:hAnsi="宋体"/>
          <w:b/>
          <w:color w:val="auto"/>
          <w:sz w:val="32"/>
          <w:highlight w:val="none"/>
        </w:rPr>
        <w:t>一、项目概况</w:t>
      </w:r>
      <w:bookmarkEnd w:id="48"/>
      <w:bookmarkEnd w:id="49"/>
    </w:p>
    <w:p w14:paraId="43EE9015">
      <w:pPr>
        <w:pStyle w:val="2"/>
        <w:keepNext w:val="0"/>
        <w:keepLines w:val="0"/>
        <w:pageBreakBefore w:val="0"/>
        <w:widowControl w:val="0"/>
        <w:kinsoku/>
        <w:wordWrap/>
        <w:overflowPunct/>
        <w:topLinePunct w:val="0"/>
        <w:autoSpaceDE/>
        <w:autoSpaceDN/>
        <w:bidi w:val="0"/>
        <w:adjustRightInd/>
        <w:snapToGrid/>
        <w:spacing w:after="240" w:afterLines="100" w:line="360" w:lineRule="exact"/>
        <w:ind w:firstLine="560" w:firstLineChars="200"/>
        <w:textAlignment w:val="auto"/>
        <w:rPr>
          <w:color w:val="auto"/>
          <w:sz w:val="28"/>
          <w:szCs w:val="28"/>
          <w:highlight w:val="none"/>
        </w:rPr>
      </w:pPr>
      <w:r>
        <w:rPr>
          <w:rFonts w:hint="eastAsia" w:eastAsia="方正仿宋简体"/>
          <w:b w:val="0"/>
          <w:bCs w:val="0"/>
          <w:color w:val="auto"/>
          <w:sz w:val="28"/>
          <w:szCs w:val="28"/>
          <w:lang w:val="en-US" w:eastAsia="zh-CN"/>
        </w:rPr>
        <w:t>我司管理的江阳公园和蓝滨城路灯数量较多，为保障日常亮灯率同时使损坏情况得到及时维修，我司拟采用公开询价方式采购一家路灯供应商提供我司所需路灯，预计费用42339元/年，期限2年，总费用预估为84678元</w:t>
      </w:r>
      <w:r>
        <w:rPr>
          <w:rFonts w:hint="eastAsia" w:ascii="Times New Roman" w:hAnsi="Times New Roman" w:eastAsia="宋体" w:cs="Times New Roman"/>
          <w:color w:val="auto"/>
          <w:sz w:val="48"/>
          <w:szCs w:val="48"/>
          <w:highlight w:val="none"/>
          <w:lang w:val="en-US" w:eastAsia="zh-CN"/>
        </w:rPr>
        <w:t>。</w:t>
      </w:r>
    </w:p>
    <w:p w14:paraId="5BFC268D">
      <w:pPr>
        <w:numPr>
          <w:ilvl w:val="0"/>
          <w:numId w:val="1"/>
        </w:numPr>
        <w:outlineLvl w:val="1"/>
        <w:rPr>
          <w:rFonts w:hint="eastAsia" w:ascii="宋体" w:hAnsi="宋体"/>
          <w:b/>
          <w:color w:val="auto"/>
          <w:sz w:val="32"/>
          <w:highlight w:val="none"/>
        </w:rPr>
      </w:pPr>
      <w:bookmarkStart w:id="50" w:name="_Toc91771160"/>
      <w:bookmarkStart w:id="51" w:name="_Toc16480"/>
      <w:r>
        <w:rPr>
          <w:rFonts w:hint="eastAsia" w:ascii="宋体" w:hAnsi="宋体"/>
          <w:b/>
          <w:color w:val="auto"/>
          <w:sz w:val="32"/>
          <w:highlight w:val="none"/>
        </w:rPr>
        <w:t>技术</w:t>
      </w:r>
      <w:r>
        <w:rPr>
          <w:rFonts w:hint="eastAsia" w:ascii="宋体" w:hAnsi="宋体"/>
          <w:b/>
          <w:color w:val="auto"/>
          <w:sz w:val="32"/>
          <w:highlight w:val="none"/>
          <w:lang w:val="en-US" w:eastAsia="zh-CN"/>
        </w:rPr>
        <w:t>参数</w:t>
      </w:r>
      <w:r>
        <w:rPr>
          <w:rFonts w:hint="eastAsia" w:ascii="宋体" w:hAnsi="宋体"/>
          <w:b/>
          <w:color w:val="auto"/>
          <w:sz w:val="32"/>
          <w:highlight w:val="none"/>
        </w:rPr>
        <w:t>要求</w:t>
      </w:r>
      <w:bookmarkEnd w:id="50"/>
      <w:bookmarkEnd w:id="51"/>
    </w:p>
    <w:tbl>
      <w:tblPr>
        <w:tblStyle w:val="2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166"/>
        <w:gridCol w:w="656"/>
        <w:gridCol w:w="1466"/>
        <w:gridCol w:w="656"/>
        <w:gridCol w:w="656"/>
        <w:gridCol w:w="876"/>
        <w:gridCol w:w="876"/>
        <w:gridCol w:w="1509"/>
      </w:tblGrid>
      <w:tr w14:paraId="28DEA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F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C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A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0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2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1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1D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单价最高限价（元）</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F39F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总价最高限价（元）</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A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参考图</w:t>
            </w:r>
          </w:p>
        </w:tc>
      </w:tr>
      <w:tr w14:paraId="460D7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3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33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LED路灯头</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00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4B4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LED光源,白光，外壳加厚铸铝材质，寿命25000小时 ,光通量10000Lm</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0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D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922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317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2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20922</w:t>
            </w:r>
          </w:p>
        </w:tc>
        <w:tc>
          <w:tcPr>
            <w:tcW w:w="8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15B9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809625" cy="1152525"/>
                  <wp:effectExtent l="0" t="0" r="9525"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23"/>
                          <a:stretch>
                            <a:fillRect/>
                          </a:stretch>
                        </pic:blipFill>
                        <pic:spPr>
                          <a:xfrm>
                            <a:off x="0" y="0"/>
                            <a:ext cx="809625" cy="1152525"/>
                          </a:xfrm>
                          <a:prstGeom prst="rect">
                            <a:avLst/>
                          </a:prstGeom>
                          <a:noFill/>
                          <a:ln w="9525">
                            <a:noFill/>
                          </a:ln>
                        </pic:spPr>
                      </pic:pic>
                    </a:graphicData>
                  </a:graphic>
                </wp:inline>
              </w:drawing>
            </w:r>
          </w:p>
        </w:tc>
      </w:tr>
      <w:tr w14:paraId="36C8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385" w:type="pct"/>
            <w:tcBorders>
              <w:top w:val="nil"/>
              <w:left w:val="single" w:color="000000" w:sz="4" w:space="0"/>
              <w:bottom w:val="single" w:color="000000" w:sz="4" w:space="0"/>
              <w:right w:val="single" w:color="000000" w:sz="4" w:space="0"/>
            </w:tcBorders>
            <w:shd w:val="clear" w:color="auto" w:fill="auto"/>
            <w:noWrap/>
            <w:vAlign w:val="center"/>
          </w:tcPr>
          <w:p w14:paraId="71770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7D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LED路灯头</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9C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F88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LED光源，白光，外壳加厚铸铝材质，寿命25000小时 ,光通量15000Lm</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8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F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F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5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24420</w:t>
            </w:r>
          </w:p>
        </w:tc>
        <w:tc>
          <w:tcPr>
            <w:tcW w:w="8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F0AAFA">
            <w:pPr>
              <w:jc w:val="center"/>
              <w:rPr>
                <w:rFonts w:hint="eastAsia" w:ascii="宋体" w:hAnsi="宋体" w:eastAsia="宋体" w:cs="宋体"/>
                <w:i w:val="0"/>
                <w:iCs w:val="0"/>
                <w:color w:val="000000"/>
                <w:sz w:val="22"/>
                <w:szCs w:val="22"/>
                <w:u w:val="none"/>
              </w:rPr>
            </w:pPr>
          </w:p>
        </w:tc>
      </w:tr>
      <w:tr w14:paraId="152B5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85" w:type="pct"/>
            <w:tcBorders>
              <w:top w:val="nil"/>
              <w:left w:val="single" w:color="000000" w:sz="4" w:space="0"/>
              <w:bottom w:val="single" w:color="000000" w:sz="4" w:space="0"/>
              <w:right w:val="single" w:color="000000" w:sz="4" w:space="0"/>
            </w:tcBorders>
            <w:shd w:val="clear" w:color="auto" w:fill="auto"/>
            <w:noWrap/>
            <w:vAlign w:val="center"/>
          </w:tcPr>
          <w:p w14:paraId="0A383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6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投光射灯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2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6D6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LED，白光，寿命10000小时 ，光通量7000Lm</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8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盏</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6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C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D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6784</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C06AE5">
            <w:pPr>
              <w:rPr>
                <w:rFonts w:hint="eastAsia" w:ascii="宋体" w:hAnsi="宋体" w:eastAsia="宋体" w:cs="宋体"/>
                <w:i w:val="0"/>
                <w:iCs w:val="0"/>
                <w:color w:val="000000"/>
                <w:sz w:val="22"/>
                <w:szCs w:val="22"/>
                <w:u w:val="none"/>
              </w:rPr>
            </w:pPr>
          </w:p>
        </w:tc>
      </w:tr>
      <w:tr w14:paraId="14664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85" w:type="pct"/>
            <w:tcBorders>
              <w:top w:val="nil"/>
              <w:left w:val="single" w:color="000000" w:sz="4" w:space="0"/>
              <w:bottom w:val="single" w:color="000000" w:sz="4" w:space="0"/>
              <w:right w:val="single" w:color="000000" w:sz="4" w:space="0"/>
            </w:tcBorders>
            <w:shd w:val="clear" w:color="auto" w:fill="auto"/>
            <w:noWrap/>
            <w:vAlign w:val="center"/>
          </w:tcPr>
          <w:p w14:paraId="44CDC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7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投光射灯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1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CDB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LED，白光，寿命10000小时 ，光通量14000Lm</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7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E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F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A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10110</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F6CE0A">
            <w:pPr>
              <w:rPr>
                <w:rFonts w:hint="eastAsia" w:ascii="宋体" w:hAnsi="宋体" w:eastAsia="宋体" w:cs="宋体"/>
                <w:i w:val="0"/>
                <w:iCs w:val="0"/>
                <w:color w:val="000000"/>
                <w:sz w:val="22"/>
                <w:szCs w:val="22"/>
                <w:u w:val="none"/>
              </w:rPr>
            </w:pPr>
          </w:p>
        </w:tc>
      </w:tr>
      <w:tr w14:paraId="52995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385" w:type="pct"/>
            <w:tcBorders>
              <w:top w:val="nil"/>
              <w:left w:val="single" w:color="000000" w:sz="4" w:space="0"/>
              <w:bottom w:val="single" w:color="000000" w:sz="4" w:space="0"/>
              <w:right w:val="single" w:color="000000" w:sz="4" w:space="0"/>
            </w:tcBorders>
            <w:shd w:val="clear" w:color="auto" w:fill="auto"/>
            <w:noWrap/>
            <w:vAlign w:val="center"/>
          </w:tcPr>
          <w:p w14:paraId="47634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0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投光射灯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A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521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LED，白光，寿命15000小时，通光亮27000Lm</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02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盏</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E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5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6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8082</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B026DA">
            <w:pPr>
              <w:rPr>
                <w:rFonts w:hint="eastAsia" w:ascii="宋体" w:hAnsi="宋体" w:eastAsia="宋体" w:cs="宋体"/>
                <w:i w:val="0"/>
                <w:iCs w:val="0"/>
                <w:color w:val="000000"/>
                <w:sz w:val="22"/>
                <w:szCs w:val="22"/>
                <w:u w:val="none"/>
              </w:rPr>
            </w:pPr>
          </w:p>
        </w:tc>
      </w:tr>
      <w:tr w14:paraId="1121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85" w:type="pct"/>
            <w:tcBorders>
              <w:top w:val="nil"/>
              <w:left w:val="single" w:color="000000" w:sz="4" w:space="0"/>
              <w:bottom w:val="single" w:color="000000" w:sz="4" w:space="0"/>
              <w:right w:val="single" w:color="000000" w:sz="4" w:space="0"/>
            </w:tcBorders>
            <w:shd w:val="clear" w:color="auto" w:fill="auto"/>
            <w:noWrap/>
            <w:vAlign w:val="center"/>
          </w:tcPr>
          <w:p w14:paraId="7824C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2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LED灯带</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5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49B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白光、单排6w/120珠</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A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4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F7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7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6030F">
            <w:pPr>
              <w:rPr>
                <w:rFonts w:hint="eastAsia" w:ascii="宋体" w:hAnsi="宋体" w:eastAsia="宋体" w:cs="宋体"/>
                <w:i w:val="0"/>
                <w:iCs w:val="0"/>
                <w:color w:val="000000"/>
                <w:sz w:val="22"/>
                <w:szCs w:val="22"/>
                <w:u w:val="none"/>
              </w:rPr>
            </w:pPr>
          </w:p>
        </w:tc>
      </w:tr>
      <w:tr w14:paraId="7C7E5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2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84" w:type="pct"/>
            <w:tcBorders>
              <w:top w:val="single" w:color="000000" w:sz="4" w:space="0"/>
              <w:left w:val="single" w:color="000000" w:sz="4" w:space="0"/>
              <w:bottom w:val="nil"/>
              <w:right w:val="single" w:color="000000" w:sz="4" w:space="0"/>
            </w:tcBorders>
            <w:shd w:val="clear" w:color="auto" w:fill="auto"/>
            <w:noWrap/>
            <w:vAlign w:val="center"/>
          </w:tcPr>
          <w:p w14:paraId="1811B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灯带接头</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14:paraId="19429E4F">
            <w:pPr>
              <w:jc w:val="center"/>
              <w:rPr>
                <w:rFonts w:hint="eastAsia" w:ascii="宋体" w:hAnsi="宋体" w:eastAsia="宋体" w:cs="宋体"/>
                <w:i w:val="0"/>
                <w:iCs w:val="0"/>
                <w:color w:val="000000"/>
                <w:sz w:val="20"/>
                <w:szCs w:val="20"/>
                <w:u w:val="none"/>
              </w:rPr>
            </w:pPr>
          </w:p>
        </w:tc>
        <w:tc>
          <w:tcPr>
            <w:tcW w:w="861" w:type="pct"/>
            <w:tcBorders>
              <w:top w:val="single" w:color="000000" w:sz="4" w:space="0"/>
              <w:left w:val="single" w:color="000000" w:sz="4" w:space="0"/>
              <w:bottom w:val="nil"/>
              <w:right w:val="single" w:color="000000" w:sz="4" w:space="0"/>
            </w:tcBorders>
            <w:shd w:val="clear" w:color="auto" w:fill="auto"/>
            <w:vAlign w:val="center"/>
          </w:tcPr>
          <w:p w14:paraId="3CFFDE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两针针距可调节5-17mm</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14:paraId="07A05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14:paraId="0634B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14" w:type="pct"/>
            <w:tcBorders>
              <w:top w:val="single" w:color="000000" w:sz="4" w:space="0"/>
              <w:left w:val="single" w:color="000000" w:sz="4" w:space="0"/>
              <w:bottom w:val="nil"/>
              <w:right w:val="single" w:color="000000" w:sz="4" w:space="0"/>
            </w:tcBorders>
            <w:shd w:val="clear" w:color="auto" w:fill="auto"/>
            <w:noWrap/>
            <w:vAlign w:val="center"/>
          </w:tcPr>
          <w:p w14:paraId="3319E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0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725238">
            <w:pPr>
              <w:rPr>
                <w:rFonts w:hint="eastAsia" w:ascii="宋体" w:hAnsi="宋体" w:eastAsia="宋体" w:cs="宋体"/>
                <w:i w:val="0"/>
                <w:iCs w:val="0"/>
                <w:color w:val="000000"/>
                <w:sz w:val="22"/>
                <w:szCs w:val="22"/>
                <w:u w:val="none"/>
              </w:rPr>
            </w:pPr>
          </w:p>
        </w:tc>
      </w:tr>
      <w:tr w14:paraId="7F7D0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85" w:type="pct"/>
            <w:tcBorders>
              <w:top w:val="nil"/>
              <w:left w:val="single" w:color="000000" w:sz="4" w:space="0"/>
              <w:bottom w:val="nil"/>
              <w:right w:val="single" w:color="000000" w:sz="4" w:space="0"/>
            </w:tcBorders>
            <w:shd w:val="clear" w:color="auto" w:fill="auto"/>
            <w:noWrap/>
            <w:vAlign w:val="center"/>
          </w:tcPr>
          <w:p w14:paraId="0D3E1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84" w:type="pct"/>
            <w:tcBorders>
              <w:top w:val="single" w:color="000000" w:sz="4" w:space="0"/>
              <w:left w:val="single" w:color="000000" w:sz="4" w:space="0"/>
              <w:bottom w:val="nil"/>
              <w:right w:val="single" w:color="000000" w:sz="4" w:space="0"/>
            </w:tcBorders>
            <w:shd w:val="clear" w:color="auto" w:fill="auto"/>
            <w:noWrap/>
            <w:vAlign w:val="center"/>
          </w:tcPr>
          <w:p w14:paraId="1D35D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LED球泡</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14:paraId="7E003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w:t>
            </w:r>
          </w:p>
        </w:tc>
        <w:tc>
          <w:tcPr>
            <w:tcW w:w="861" w:type="pct"/>
            <w:tcBorders>
              <w:top w:val="single" w:color="000000" w:sz="4" w:space="0"/>
              <w:left w:val="single" w:color="000000" w:sz="4" w:space="0"/>
              <w:bottom w:val="nil"/>
              <w:right w:val="single" w:color="000000" w:sz="4" w:space="0"/>
            </w:tcBorders>
            <w:shd w:val="clear" w:color="auto" w:fill="auto"/>
            <w:vAlign w:val="center"/>
          </w:tcPr>
          <w:p w14:paraId="233DF8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白光,寿命5000小时 ,光通量8000Lm，灯具品牌：公牛、雷士照明、欧普</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14:paraId="6E2A4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14:paraId="06F35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4" w:type="pct"/>
            <w:tcBorders>
              <w:top w:val="single" w:color="000000" w:sz="4" w:space="0"/>
              <w:left w:val="single" w:color="000000" w:sz="4" w:space="0"/>
              <w:bottom w:val="nil"/>
              <w:right w:val="single" w:color="000000" w:sz="4" w:space="0"/>
            </w:tcBorders>
            <w:shd w:val="clear" w:color="auto" w:fill="auto"/>
            <w:noWrap/>
            <w:vAlign w:val="center"/>
          </w:tcPr>
          <w:p w14:paraId="50F97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514" w:type="pct"/>
            <w:tcBorders>
              <w:top w:val="single" w:color="000000" w:sz="4" w:space="0"/>
              <w:left w:val="single" w:color="000000" w:sz="4" w:space="0"/>
              <w:bottom w:val="nil"/>
              <w:right w:val="single" w:color="000000" w:sz="4" w:space="0"/>
            </w:tcBorders>
            <w:shd w:val="clear" w:color="auto" w:fill="auto"/>
            <w:noWrap/>
            <w:vAlign w:val="center"/>
          </w:tcPr>
          <w:p w14:paraId="67C7E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7BF96F">
            <w:pPr>
              <w:rPr>
                <w:rFonts w:hint="eastAsia" w:ascii="宋体" w:hAnsi="宋体" w:eastAsia="宋体" w:cs="宋体"/>
                <w:i w:val="0"/>
                <w:iCs w:val="0"/>
                <w:color w:val="000000"/>
                <w:sz w:val="22"/>
                <w:szCs w:val="22"/>
                <w:u w:val="none"/>
              </w:rPr>
            </w:pPr>
          </w:p>
        </w:tc>
      </w:tr>
      <w:tr w14:paraId="3CAA2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6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F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A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84678</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22D15C">
            <w:pPr>
              <w:rPr>
                <w:rFonts w:hint="eastAsia" w:ascii="宋体" w:hAnsi="宋体" w:eastAsia="宋体" w:cs="宋体"/>
                <w:i w:val="0"/>
                <w:iCs w:val="0"/>
                <w:color w:val="000000"/>
                <w:sz w:val="22"/>
                <w:szCs w:val="22"/>
                <w:u w:val="none"/>
              </w:rPr>
            </w:pPr>
          </w:p>
        </w:tc>
      </w:tr>
      <w:tr w14:paraId="73536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3BC6">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0"/>
                <w:szCs w:val="20"/>
                <w:u w:val="none"/>
                <w:lang w:val="en-US" w:eastAsia="zh-CN"/>
              </w:rPr>
              <w:t>合计：84678元（含税13%）</w:t>
            </w:r>
          </w:p>
        </w:tc>
      </w:tr>
    </w:tbl>
    <w:p w14:paraId="6190978A">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bCs w:val="0"/>
          <w:sz w:val="24"/>
          <w:szCs w:val="24"/>
          <w:highlight w:val="none"/>
          <w:lang w:eastAsia="zh-CN"/>
        </w:rPr>
      </w:pPr>
      <w:r>
        <w:rPr>
          <w:rFonts w:hint="eastAsia" w:ascii="宋体" w:hAnsi="宋体" w:eastAsia="宋体" w:cs="宋体"/>
          <w:bCs/>
          <w:sz w:val="24"/>
          <w:szCs w:val="24"/>
          <w:highlight w:val="none"/>
          <w:lang w:eastAsia="zh-CN"/>
        </w:rPr>
        <w:t>注：</w:t>
      </w:r>
      <w:r>
        <w:rPr>
          <w:rFonts w:hint="eastAsia" w:ascii="宋体" w:hAnsi="宋体" w:cs="宋体"/>
          <w:bCs/>
          <w:sz w:val="24"/>
          <w:szCs w:val="24"/>
          <w:highlight w:val="none"/>
          <w:lang w:val="en-US" w:eastAsia="zh-CN"/>
        </w:rPr>
        <w:t>1.</w:t>
      </w:r>
      <w:r>
        <w:rPr>
          <w:rFonts w:hint="eastAsia" w:ascii="宋体" w:hAnsi="宋体" w:eastAsia="宋体" w:cs="宋体"/>
          <w:b/>
          <w:bCs w:val="0"/>
          <w:sz w:val="24"/>
          <w:szCs w:val="24"/>
          <w:highlight w:val="none"/>
          <w:lang w:eastAsia="zh-CN"/>
        </w:rPr>
        <w:t>本表数量为暂定数量，最终数量按照采购人实际采购并验收合格的数量为准。</w:t>
      </w:r>
      <w:bookmarkStart w:id="52" w:name="_Toc91771161"/>
      <w:bookmarkStart w:id="53" w:name="_Toc1461"/>
    </w:p>
    <w:p w14:paraId="16A7AF22">
      <w:pPr>
        <w:ind w:firstLine="482" w:firstLineChars="200"/>
        <w:rPr>
          <w:rFonts w:hint="default"/>
          <w:lang w:val="en-US"/>
        </w:rPr>
      </w:pPr>
      <w:r>
        <w:rPr>
          <w:rFonts w:hint="eastAsia" w:ascii="宋体" w:hAnsi="宋体" w:cs="宋体"/>
          <w:b/>
          <w:bCs w:val="0"/>
          <w:sz w:val="24"/>
          <w:szCs w:val="24"/>
          <w:highlight w:val="none"/>
          <w:lang w:val="en-US" w:eastAsia="zh-CN"/>
        </w:rPr>
        <w:t>2.税率按照13%计算，最终按实结算。</w:t>
      </w:r>
    </w:p>
    <w:p w14:paraId="4ECB13F3">
      <w:pPr>
        <w:outlineLvl w:val="1"/>
        <w:rPr>
          <w:rFonts w:hint="eastAsia" w:ascii="宋体" w:hAnsi="宋体"/>
          <w:b/>
          <w:color w:val="auto"/>
          <w:sz w:val="32"/>
          <w:highlight w:val="none"/>
        </w:rPr>
      </w:pPr>
      <w:r>
        <w:rPr>
          <w:rFonts w:hint="eastAsia" w:ascii="宋体" w:hAnsi="宋体"/>
          <w:b/>
          <w:color w:val="auto"/>
          <w:sz w:val="32"/>
          <w:highlight w:val="none"/>
        </w:rPr>
        <w:t>三、服务要求</w:t>
      </w:r>
      <w:bookmarkEnd w:id="52"/>
      <w:bookmarkEnd w:id="53"/>
    </w:p>
    <w:p w14:paraId="317C1ECE">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1.</w:t>
      </w:r>
      <w:r>
        <w:rPr>
          <w:rFonts w:hint="eastAsia" w:ascii="宋体" w:hAnsi="宋体" w:cs="宋体"/>
          <w:bCs/>
          <w:sz w:val="24"/>
          <w:highlight w:val="none"/>
          <w:lang w:val="en-US" w:eastAsia="zh-CN"/>
        </w:rPr>
        <w:t>服务期限</w:t>
      </w:r>
      <w:r>
        <w:rPr>
          <w:rFonts w:hint="eastAsia" w:ascii="宋体" w:hAnsi="宋体" w:eastAsia="宋体" w:cs="宋体"/>
          <w:bCs/>
          <w:sz w:val="24"/>
          <w:highlight w:val="none"/>
          <w:lang w:val="en-US" w:eastAsia="zh-CN"/>
        </w:rPr>
        <w:t>：</w:t>
      </w:r>
      <w:r>
        <w:rPr>
          <w:rFonts w:hint="eastAsia" w:ascii="宋体" w:hAnsi="宋体" w:eastAsia="宋体" w:cs="宋体"/>
          <w:sz w:val="24"/>
          <w:highlight w:val="none"/>
          <w:lang w:val="en-US" w:eastAsia="zh-CN"/>
        </w:rPr>
        <w:t>合同签订后</w:t>
      </w:r>
      <w:r>
        <w:rPr>
          <w:rFonts w:hint="eastAsia" w:ascii="宋体" w:hAnsi="宋体" w:cs="宋体"/>
          <w:sz w:val="24"/>
          <w:highlight w:val="none"/>
          <w:lang w:val="en-US" w:eastAsia="zh-CN"/>
        </w:rPr>
        <w:t>2年</w:t>
      </w:r>
      <w:r>
        <w:rPr>
          <w:rFonts w:hint="eastAsia" w:ascii="宋体" w:hAnsi="宋体" w:eastAsia="宋体" w:cs="宋体"/>
          <w:sz w:val="24"/>
          <w:highlight w:val="none"/>
          <w:lang w:val="en-US" w:eastAsia="zh-CN"/>
        </w:rPr>
        <w:t>。</w:t>
      </w:r>
    </w:p>
    <w:p w14:paraId="236EC652">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2.供货时间：每次供货时间为接到采购人通知后5个日历日内完成供货，特殊情况，双方协商解决。</w:t>
      </w:r>
    </w:p>
    <w:p w14:paraId="5F2845EC">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3.交付产品时，需提交包括试验报告、合格证，灯具、灯源提供3c认证证书等，同时需符合国家标准(无国家标准的按行业标准、企业标准以此类推）。</w:t>
      </w:r>
    </w:p>
    <w:p w14:paraId="2C9172EE">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4.所提供的商品不侵犯第三方的专利权、商标权、著作权或其他知识产权。若供货商的行为侵犯了第三方的前述权利，并造成了第三方追究采购人的责任，所造成后果由供货商承担。</w:t>
      </w:r>
    </w:p>
    <w:p w14:paraId="7467A073">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5.质保期：验收合格后1年，质保期内产品出现损坏进行免费更换。</w:t>
      </w:r>
    </w:p>
    <w:p w14:paraId="148D5145">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6.防水等级：不得低于IP65。</w:t>
      </w:r>
    </w:p>
    <w:p w14:paraId="066A4C5D">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7.质量要求：防腐蚀、耐高温。</w:t>
      </w:r>
    </w:p>
    <w:p w14:paraId="4872A796">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8.路灯灯头、投光射灯品牌需为佛山照明、阳光或飞利浦；球泡品牌需为公牛、雷士照明或欧普。</w:t>
      </w:r>
    </w:p>
    <w:p w14:paraId="4BF17A24">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9.供应商提供产品须与采购人原有产品外观一致。</w:t>
      </w:r>
    </w:p>
    <w:p w14:paraId="28759509">
      <w:pPr>
        <w:pStyle w:val="3"/>
        <w:ind w:left="0" w:leftChars="0" w:firstLine="0" w:firstLineChars="0"/>
        <w:rPr>
          <w:rFonts w:hint="default"/>
          <w:color w:val="auto"/>
          <w:lang w:val="en-US"/>
        </w:rPr>
      </w:pPr>
    </w:p>
    <w:p w14:paraId="393AB75B">
      <w:pPr>
        <w:outlineLvl w:val="1"/>
        <w:rPr>
          <w:rFonts w:hint="eastAsia" w:ascii="宋体" w:hAnsi="宋体"/>
          <w:b/>
          <w:color w:val="auto"/>
          <w:sz w:val="32"/>
          <w:highlight w:val="none"/>
        </w:rPr>
      </w:pPr>
      <w:bookmarkStart w:id="54" w:name="_Toc91771162"/>
      <w:bookmarkStart w:id="55" w:name="_Toc27476"/>
      <w:r>
        <w:rPr>
          <w:rFonts w:hint="eastAsia" w:ascii="宋体" w:hAnsi="宋体"/>
          <w:b/>
          <w:color w:val="auto"/>
          <w:sz w:val="32"/>
          <w:highlight w:val="none"/>
        </w:rPr>
        <w:t>四、商务要求</w:t>
      </w:r>
      <w:bookmarkEnd w:id="54"/>
      <w:bookmarkEnd w:id="55"/>
    </w:p>
    <w:p w14:paraId="77CF39ED">
      <w:pPr>
        <w:keepNext w:val="0"/>
        <w:keepLines w:val="0"/>
        <w:pageBreakBefore w:val="0"/>
        <w:widowControl w:val="0"/>
        <w:kinsoku/>
        <w:wordWrap/>
        <w:overflowPunct/>
        <w:topLinePunct w:val="0"/>
        <w:autoSpaceDE/>
        <w:autoSpaceDN/>
        <w:bidi w:val="0"/>
        <w:adjustRightInd/>
        <w:snapToGrid/>
        <w:spacing w:line="400" w:lineRule="exact"/>
        <w:ind w:left="0" w:leftChars="0" w:firstLine="218" w:firstLineChars="91"/>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付款方式：</w:t>
      </w:r>
      <w:r>
        <w:rPr>
          <w:rFonts w:hint="eastAsia" w:ascii="宋体" w:hAnsi="宋体" w:cs="宋体"/>
          <w:bCs/>
          <w:sz w:val="24"/>
          <w:highlight w:val="none"/>
          <w:lang w:val="en-US" w:eastAsia="zh-CN"/>
        </w:rPr>
        <w:t>每半年结算一次，</w:t>
      </w:r>
      <w:r>
        <w:rPr>
          <w:rFonts w:hint="eastAsia" w:ascii="宋体" w:hAnsi="宋体" w:eastAsia="宋体" w:cs="宋体"/>
          <w:bCs/>
          <w:sz w:val="24"/>
          <w:highlight w:val="none"/>
          <w:lang w:val="en-US" w:eastAsia="zh-CN"/>
        </w:rPr>
        <w:t>供应商提供等额票据后 （增值税专用发票），采购人在15个工作日内一次性支付本次</w:t>
      </w:r>
      <w:r>
        <w:rPr>
          <w:rFonts w:hint="eastAsia" w:ascii="宋体" w:hAnsi="宋体" w:cs="宋体"/>
          <w:bCs/>
          <w:sz w:val="24"/>
          <w:highlight w:val="none"/>
          <w:lang w:val="en-US" w:eastAsia="zh-CN"/>
        </w:rPr>
        <w:t>结算</w:t>
      </w:r>
      <w:r>
        <w:rPr>
          <w:rFonts w:hint="eastAsia" w:ascii="宋体" w:hAnsi="宋体" w:eastAsia="宋体" w:cs="宋体"/>
          <w:bCs/>
          <w:sz w:val="24"/>
          <w:highlight w:val="none"/>
          <w:lang w:val="en-US" w:eastAsia="zh-CN"/>
        </w:rPr>
        <w:t>金额的97%给供应商，预留3%作为质保金，在验收合格满一年后无息支付。</w:t>
      </w:r>
    </w:p>
    <w:p w14:paraId="731C5F29">
      <w:pPr>
        <w:spacing w:after="240" w:afterLines="100"/>
        <w:ind w:firstLine="643" w:firstLineChars="200"/>
        <w:rPr>
          <w:rFonts w:ascii="宋体" w:hAnsi="宋体"/>
          <w:b/>
          <w:color w:val="auto"/>
          <w:sz w:val="32"/>
          <w:szCs w:val="32"/>
          <w:highlight w:val="none"/>
        </w:rPr>
      </w:pPr>
    </w:p>
    <w:p w14:paraId="4E38B1BD">
      <w:pPr>
        <w:tabs>
          <w:tab w:val="left" w:pos="7665"/>
        </w:tabs>
        <w:spacing w:line="400" w:lineRule="exact"/>
        <w:ind w:firstLine="480"/>
        <w:rPr>
          <w:rFonts w:hint="eastAsia" w:ascii="宋体" w:hAnsi="宋体"/>
          <w:bCs/>
          <w:color w:val="auto"/>
          <w:sz w:val="24"/>
          <w:highlight w:val="none"/>
        </w:rPr>
      </w:pPr>
    </w:p>
    <w:p w14:paraId="35DD6413">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56" w:name="_Toc91771163"/>
      <w:bookmarkStart w:id="57" w:name="_Toc6383"/>
      <w:r>
        <w:rPr>
          <w:rFonts w:hint="eastAsia" w:ascii="黑体" w:hAnsi="黑体" w:eastAsia="黑体"/>
          <w:color w:val="auto"/>
          <w:sz w:val="36"/>
          <w:highlight w:val="none"/>
        </w:rPr>
        <w:t>第四章 响应文件格式</w:t>
      </w:r>
      <w:bookmarkEnd w:id="56"/>
      <w:bookmarkEnd w:id="57"/>
    </w:p>
    <w:p w14:paraId="0BF2F1A7">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3F58FA41">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69A8E00F">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5711F599">
      <w:pPr>
        <w:jc w:val="center"/>
        <w:rPr>
          <w:rFonts w:hint="eastAsia"/>
          <w:b/>
          <w:color w:val="auto"/>
          <w:sz w:val="32"/>
          <w:szCs w:val="32"/>
          <w:highlight w:val="none"/>
        </w:rPr>
      </w:pPr>
    </w:p>
    <w:p w14:paraId="1324789A">
      <w:pPr>
        <w:jc w:val="center"/>
        <w:rPr>
          <w:rFonts w:hint="eastAsia"/>
          <w:b/>
          <w:color w:val="auto"/>
          <w:sz w:val="32"/>
          <w:szCs w:val="32"/>
          <w:highlight w:val="none"/>
        </w:rPr>
      </w:pPr>
    </w:p>
    <w:p w14:paraId="74F7CA82">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XYCG【2025】054-1</w:t>
      </w:r>
      <w:r>
        <w:rPr>
          <w:rFonts w:hint="eastAsia" w:ascii="宋体"/>
          <w:b/>
          <w:color w:val="auto"/>
          <w:sz w:val="32"/>
          <w:szCs w:val="32"/>
          <w:highlight w:val="none"/>
        </w:rPr>
        <w:t>号</w:t>
      </w:r>
    </w:p>
    <w:p w14:paraId="22843FF4">
      <w:pPr>
        <w:pStyle w:val="2"/>
        <w:rPr>
          <w:rFonts w:hint="eastAsia"/>
          <w:color w:val="auto"/>
          <w:highlight w:val="none"/>
        </w:rPr>
      </w:pPr>
    </w:p>
    <w:p w14:paraId="59FCF1A0">
      <w:pPr>
        <w:rPr>
          <w:rFonts w:hint="eastAsia" w:ascii="宋体"/>
          <w:b/>
          <w:color w:val="auto"/>
          <w:sz w:val="36"/>
          <w:szCs w:val="36"/>
          <w:highlight w:val="none"/>
        </w:rPr>
      </w:pPr>
    </w:p>
    <w:p w14:paraId="2430E283">
      <w:pPr>
        <w:jc w:val="center"/>
        <w:rPr>
          <w:rFonts w:hint="eastAsia" w:ascii="宋体"/>
          <w:b/>
          <w:color w:val="auto"/>
          <w:sz w:val="52"/>
          <w:szCs w:val="52"/>
          <w:highlight w:val="none"/>
        </w:rPr>
      </w:pPr>
    </w:p>
    <w:p w14:paraId="60AB24D6">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159500C0">
      <w:pPr>
        <w:pStyle w:val="2"/>
        <w:rPr>
          <w:rFonts w:hint="eastAsia"/>
          <w:color w:val="auto"/>
          <w:highlight w:val="none"/>
        </w:rPr>
      </w:pPr>
    </w:p>
    <w:p w14:paraId="5171D1B2">
      <w:pPr>
        <w:pStyle w:val="5"/>
        <w:ind w:firstLine="420"/>
        <w:rPr>
          <w:rFonts w:hint="eastAsia"/>
          <w:color w:val="auto"/>
          <w:highlight w:val="none"/>
        </w:rPr>
      </w:pPr>
    </w:p>
    <w:p w14:paraId="5F0E7747">
      <w:pPr>
        <w:rPr>
          <w:rFonts w:hint="eastAsia"/>
          <w:color w:val="auto"/>
          <w:highlight w:val="none"/>
        </w:rPr>
      </w:pPr>
    </w:p>
    <w:p w14:paraId="69AA844E">
      <w:pPr>
        <w:rPr>
          <w:rFonts w:hint="eastAsia"/>
          <w:color w:val="auto"/>
          <w:highlight w:val="none"/>
        </w:rPr>
      </w:pPr>
    </w:p>
    <w:p w14:paraId="6851C26E">
      <w:pPr>
        <w:rPr>
          <w:rFonts w:hint="eastAsia"/>
          <w:color w:val="auto"/>
          <w:highlight w:val="none"/>
        </w:rPr>
      </w:pPr>
    </w:p>
    <w:p w14:paraId="61705013">
      <w:pPr>
        <w:pStyle w:val="2"/>
        <w:rPr>
          <w:rFonts w:hint="eastAsia"/>
          <w:color w:val="auto"/>
          <w:highlight w:val="none"/>
        </w:rPr>
      </w:pPr>
    </w:p>
    <w:p w14:paraId="413D4378">
      <w:pPr>
        <w:pStyle w:val="2"/>
        <w:spacing w:line="360" w:lineRule="auto"/>
        <w:rPr>
          <w:rFonts w:hint="eastAsia"/>
          <w:color w:val="auto"/>
          <w:highlight w:val="none"/>
        </w:rPr>
      </w:pPr>
    </w:p>
    <w:p w14:paraId="4793DCD1">
      <w:pPr>
        <w:spacing w:line="360" w:lineRule="auto"/>
        <w:rPr>
          <w:rFonts w:hint="eastAsia"/>
          <w:color w:val="auto"/>
          <w:highlight w:val="none"/>
        </w:rPr>
      </w:pPr>
    </w:p>
    <w:p w14:paraId="721C9DF6">
      <w:pPr>
        <w:pStyle w:val="2"/>
        <w:spacing w:line="360" w:lineRule="auto"/>
        <w:rPr>
          <w:rFonts w:hint="eastAsia"/>
          <w:color w:val="auto"/>
          <w:highlight w:val="none"/>
        </w:rPr>
      </w:pPr>
    </w:p>
    <w:p w14:paraId="59A09417">
      <w:pPr>
        <w:pStyle w:val="2"/>
        <w:rPr>
          <w:rFonts w:hint="eastAsia"/>
          <w:color w:val="auto"/>
          <w:highlight w:val="none"/>
        </w:rPr>
      </w:pPr>
    </w:p>
    <w:p w14:paraId="102C768E">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61442ED9">
      <w:pPr>
        <w:pStyle w:val="2"/>
        <w:rPr>
          <w:rFonts w:hint="eastAsia"/>
          <w:color w:val="auto"/>
          <w:highlight w:val="none"/>
        </w:rPr>
      </w:pPr>
    </w:p>
    <w:p w14:paraId="77DAAE54">
      <w:pPr>
        <w:spacing w:line="360" w:lineRule="auto"/>
        <w:jc w:val="center"/>
        <w:rPr>
          <w:rFonts w:hint="eastAsia"/>
          <w:b/>
          <w:color w:val="auto"/>
          <w:sz w:val="28"/>
          <w:szCs w:val="28"/>
          <w:highlight w:val="none"/>
        </w:rPr>
      </w:pPr>
    </w:p>
    <w:p w14:paraId="5D3489E9">
      <w:pPr>
        <w:spacing w:line="360" w:lineRule="auto"/>
        <w:jc w:val="center"/>
        <w:rPr>
          <w:rFonts w:hint="eastAsia"/>
          <w:b/>
          <w:color w:val="auto"/>
          <w:sz w:val="28"/>
          <w:szCs w:val="28"/>
          <w:highlight w:val="none"/>
        </w:rPr>
      </w:pPr>
    </w:p>
    <w:p w14:paraId="381CEC84">
      <w:pPr>
        <w:pStyle w:val="2"/>
        <w:rPr>
          <w:rFonts w:hint="eastAsia"/>
          <w:color w:val="auto"/>
          <w:highlight w:val="none"/>
        </w:rPr>
      </w:pPr>
    </w:p>
    <w:p w14:paraId="4CBF246C">
      <w:pPr>
        <w:pStyle w:val="5"/>
        <w:ind w:firstLine="420"/>
        <w:rPr>
          <w:rFonts w:hint="eastAsia"/>
          <w:color w:val="auto"/>
          <w:highlight w:val="none"/>
        </w:rPr>
      </w:pPr>
    </w:p>
    <w:p w14:paraId="14F662DA">
      <w:pPr>
        <w:rPr>
          <w:rFonts w:hint="eastAsia"/>
          <w:color w:val="auto"/>
          <w:highlight w:val="none"/>
        </w:rPr>
      </w:pPr>
    </w:p>
    <w:p w14:paraId="2B02ABC9">
      <w:pPr>
        <w:pStyle w:val="2"/>
        <w:rPr>
          <w:rFonts w:hint="eastAsia"/>
          <w:color w:val="auto"/>
          <w:highlight w:val="none"/>
        </w:rPr>
      </w:pPr>
    </w:p>
    <w:p w14:paraId="433204E5">
      <w:pPr>
        <w:pStyle w:val="5"/>
        <w:ind w:firstLine="420"/>
        <w:rPr>
          <w:rFonts w:hint="eastAsia"/>
          <w:color w:val="auto"/>
          <w:highlight w:val="none"/>
        </w:rPr>
      </w:pPr>
    </w:p>
    <w:p w14:paraId="1BAE74B4">
      <w:pPr>
        <w:rPr>
          <w:rFonts w:hint="eastAsia"/>
          <w:color w:val="auto"/>
          <w:highlight w:val="none"/>
        </w:rPr>
      </w:pPr>
    </w:p>
    <w:p w14:paraId="6FDC551E">
      <w:pPr>
        <w:pStyle w:val="2"/>
        <w:rPr>
          <w:rFonts w:hint="eastAsia"/>
          <w:color w:val="auto"/>
          <w:highlight w:val="none"/>
        </w:rPr>
      </w:pPr>
    </w:p>
    <w:p w14:paraId="7D0AE84E">
      <w:pPr>
        <w:pStyle w:val="2"/>
        <w:rPr>
          <w:rFonts w:hint="eastAsia"/>
          <w:color w:val="auto"/>
          <w:highlight w:val="none"/>
        </w:rPr>
      </w:pPr>
    </w:p>
    <w:p w14:paraId="4B2C68E5">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42CE9F30">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76D3831E">
      <w:pPr>
        <w:spacing w:line="360" w:lineRule="auto"/>
        <w:ind w:firstLine="630" w:firstLineChars="196"/>
        <w:rPr>
          <w:b/>
          <w:color w:val="auto"/>
          <w:sz w:val="32"/>
          <w:szCs w:val="32"/>
          <w:highlight w:val="none"/>
        </w:rPr>
      </w:pPr>
      <w:r>
        <w:rPr>
          <w:b/>
          <w:color w:val="auto"/>
          <w:sz w:val="32"/>
          <w:szCs w:val="32"/>
          <w:highlight w:val="none"/>
        </w:rPr>
        <w:t>日    期：XXX年XXX月XXX日</w:t>
      </w:r>
    </w:p>
    <w:p w14:paraId="2C7CEFBC">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8" w:name="_Toc91771164"/>
      <w:bookmarkStart w:id="59" w:name="_Toc28811"/>
      <w:r>
        <w:rPr>
          <w:rFonts w:hint="eastAsia" w:ascii="黑体" w:hAnsi="黑体" w:eastAsia="黑体" w:cs="Arial"/>
          <w:bCs/>
          <w:color w:val="auto"/>
          <w:sz w:val="32"/>
          <w:szCs w:val="32"/>
          <w:highlight w:val="none"/>
        </w:rPr>
        <w:t>一、报价函</w:t>
      </w:r>
      <w:bookmarkEnd w:id="58"/>
      <w:bookmarkEnd w:id="59"/>
    </w:p>
    <w:p w14:paraId="51E07CC6">
      <w:pPr>
        <w:spacing w:line="360" w:lineRule="auto"/>
        <w:rPr>
          <w:color w:val="auto"/>
          <w:sz w:val="24"/>
          <w:highlight w:val="none"/>
        </w:rPr>
      </w:pPr>
      <w:r>
        <w:rPr>
          <w:color w:val="auto"/>
          <w:sz w:val="24"/>
          <w:highlight w:val="none"/>
        </w:rPr>
        <w:t>XXX（采购人名称）：</w:t>
      </w:r>
    </w:p>
    <w:p w14:paraId="4229AAA2">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22ADD5FB">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33478530">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38AE5F36">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04243C32">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份，用于询价报价。</w:t>
      </w:r>
    </w:p>
    <w:p w14:paraId="1B1EA457">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7496807A">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含税，税率</w:t>
      </w:r>
      <w:r>
        <w:rPr>
          <w:rFonts w:hint="eastAsia"/>
          <w:color w:val="auto"/>
          <w:sz w:val="24"/>
          <w:highlight w:val="none"/>
          <w:u w:val="single"/>
          <w:lang w:val="en-US" w:eastAsia="zh-CN"/>
        </w:rPr>
        <w:t xml:space="preserve">13 </w:t>
      </w:r>
      <w:r>
        <w:rPr>
          <w:rFonts w:hint="eastAsia"/>
          <w:color w:val="auto"/>
          <w:sz w:val="24"/>
          <w:highlight w:val="none"/>
          <w:lang w:val="en-US" w:eastAsia="zh-CN"/>
        </w:rPr>
        <w:t>%）</w:t>
      </w:r>
      <w:r>
        <w:rPr>
          <w:color w:val="auto"/>
          <w:sz w:val="24"/>
          <w:highlight w:val="none"/>
        </w:rPr>
        <w:t>，报价有效期为询价文件规定的起算之日起90天。</w:t>
      </w:r>
    </w:p>
    <w:p w14:paraId="6AF77C76">
      <w:pPr>
        <w:pStyle w:val="12"/>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b w:val="0"/>
          <w:bCs w:val="0"/>
          <w:color w:val="auto"/>
          <w:sz w:val="24"/>
          <w:highlight w:val="none"/>
          <w:lang w:val="en-US" w:eastAsia="zh-CN"/>
        </w:rPr>
        <w:t>签订合同后2年，每次供货时间为接到采购人通知后5个日历日内</w:t>
      </w:r>
      <w:r>
        <w:rPr>
          <w:rFonts w:ascii="Times New Roman"/>
          <w:b w:val="0"/>
          <w:bCs w:val="0"/>
          <w:color w:val="auto"/>
          <w:kern w:val="2"/>
          <w:sz w:val="24"/>
          <w:szCs w:val="24"/>
          <w:highlight w:val="none"/>
        </w:rPr>
        <w:t>。</w:t>
      </w:r>
    </w:p>
    <w:p w14:paraId="118B7794">
      <w:pPr>
        <w:spacing w:line="360" w:lineRule="auto"/>
        <w:ind w:firstLine="480" w:firstLineChars="200"/>
        <w:jc w:val="left"/>
        <w:rPr>
          <w:color w:val="auto"/>
          <w:sz w:val="24"/>
          <w:highlight w:val="none"/>
        </w:rPr>
      </w:pPr>
    </w:p>
    <w:p w14:paraId="1897E97D">
      <w:pPr>
        <w:adjustRightInd w:val="0"/>
        <w:spacing w:line="360" w:lineRule="auto"/>
        <w:ind w:firstLine="480" w:firstLineChars="200"/>
        <w:jc w:val="left"/>
        <w:rPr>
          <w:color w:val="auto"/>
          <w:sz w:val="24"/>
          <w:highlight w:val="none"/>
        </w:rPr>
      </w:pPr>
    </w:p>
    <w:p w14:paraId="38463E4F">
      <w:pPr>
        <w:adjustRightInd w:val="0"/>
        <w:spacing w:line="360" w:lineRule="auto"/>
        <w:ind w:firstLine="480" w:firstLineChars="200"/>
        <w:jc w:val="left"/>
        <w:rPr>
          <w:color w:val="auto"/>
          <w:sz w:val="24"/>
          <w:highlight w:val="none"/>
        </w:rPr>
      </w:pPr>
    </w:p>
    <w:p w14:paraId="579A87BA">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48869101">
      <w:pPr>
        <w:spacing w:line="360" w:lineRule="auto"/>
        <w:ind w:firstLine="470" w:firstLineChars="196"/>
        <w:rPr>
          <w:color w:val="auto"/>
          <w:sz w:val="24"/>
          <w:highlight w:val="none"/>
        </w:rPr>
      </w:pPr>
      <w:r>
        <w:rPr>
          <w:color w:val="auto"/>
          <w:sz w:val="24"/>
          <w:highlight w:val="none"/>
        </w:rPr>
        <w:t>法定代表人或授权代表（签字或盖章）：XXX</w:t>
      </w:r>
    </w:p>
    <w:p w14:paraId="4651D90C">
      <w:pPr>
        <w:spacing w:line="360" w:lineRule="auto"/>
        <w:ind w:firstLine="470" w:firstLineChars="196"/>
        <w:rPr>
          <w:color w:val="auto"/>
          <w:sz w:val="24"/>
          <w:highlight w:val="none"/>
        </w:rPr>
      </w:pPr>
      <w:r>
        <w:rPr>
          <w:color w:val="auto"/>
          <w:sz w:val="24"/>
          <w:highlight w:val="none"/>
        </w:rPr>
        <w:t>通讯地址：XXX</w:t>
      </w:r>
    </w:p>
    <w:p w14:paraId="0B92288E">
      <w:pPr>
        <w:spacing w:line="360" w:lineRule="auto"/>
        <w:ind w:firstLine="470" w:firstLineChars="196"/>
        <w:rPr>
          <w:color w:val="auto"/>
          <w:sz w:val="24"/>
          <w:highlight w:val="none"/>
        </w:rPr>
      </w:pPr>
      <w:r>
        <w:rPr>
          <w:color w:val="auto"/>
          <w:sz w:val="24"/>
          <w:highlight w:val="none"/>
        </w:rPr>
        <w:t>邮政编码：XXX</w:t>
      </w:r>
    </w:p>
    <w:p w14:paraId="40777191">
      <w:pPr>
        <w:spacing w:line="360" w:lineRule="auto"/>
        <w:ind w:firstLine="470" w:firstLineChars="196"/>
        <w:rPr>
          <w:color w:val="auto"/>
          <w:sz w:val="24"/>
          <w:highlight w:val="none"/>
        </w:rPr>
      </w:pPr>
      <w:r>
        <w:rPr>
          <w:color w:val="auto"/>
          <w:sz w:val="24"/>
          <w:highlight w:val="none"/>
        </w:rPr>
        <w:t>联系电话：XXX</w:t>
      </w:r>
    </w:p>
    <w:p w14:paraId="45E788D8">
      <w:pPr>
        <w:spacing w:line="360" w:lineRule="auto"/>
        <w:ind w:firstLine="470" w:firstLineChars="196"/>
        <w:rPr>
          <w:color w:val="auto"/>
          <w:sz w:val="24"/>
          <w:highlight w:val="none"/>
        </w:rPr>
      </w:pPr>
      <w:r>
        <w:rPr>
          <w:color w:val="auto"/>
          <w:sz w:val="24"/>
          <w:highlight w:val="none"/>
        </w:rPr>
        <w:t>传    真：XXX</w:t>
      </w:r>
    </w:p>
    <w:p w14:paraId="1692339D">
      <w:pPr>
        <w:spacing w:line="360" w:lineRule="auto"/>
        <w:ind w:firstLine="470" w:firstLineChars="196"/>
        <w:rPr>
          <w:color w:val="auto"/>
          <w:sz w:val="24"/>
          <w:highlight w:val="none"/>
        </w:rPr>
      </w:pPr>
      <w:r>
        <w:rPr>
          <w:color w:val="auto"/>
          <w:sz w:val="24"/>
          <w:highlight w:val="none"/>
        </w:rPr>
        <w:t>日    期：XXX年XXX月XXX日</w:t>
      </w:r>
    </w:p>
    <w:p w14:paraId="4F706726">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60" w:name="_Toc91771165"/>
      <w:bookmarkStart w:id="61" w:name="_Toc5379"/>
      <w:r>
        <w:rPr>
          <w:rFonts w:hint="eastAsia" w:ascii="黑体" w:hAnsi="黑体" w:eastAsia="黑体" w:cs="Arial"/>
          <w:bCs/>
          <w:color w:val="auto"/>
          <w:sz w:val="32"/>
          <w:szCs w:val="32"/>
          <w:highlight w:val="none"/>
        </w:rPr>
        <w:t>二、资格证明材料</w:t>
      </w:r>
      <w:bookmarkEnd w:id="60"/>
      <w:bookmarkEnd w:id="61"/>
    </w:p>
    <w:p w14:paraId="46C7B213">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3C029A8A">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p>
    <w:p w14:paraId="22A39B95">
      <w:pPr>
        <w:pStyle w:val="2"/>
        <w:rPr>
          <w:rFonts w:hint="eastAsia"/>
        </w:rPr>
      </w:pPr>
    </w:p>
    <w:p w14:paraId="2146F16D">
      <w:pPr>
        <w:pStyle w:val="2"/>
        <w:rPr>
          <w:rFonts w:hint="eastAsia"/>
        </w:rPr>
      </w:pPr>
    </w:p>
    <w:p w14:paraId="477BDC4F">
      <w:pPr>
        <w:pStyle w:val="2"/>
        <w:rPr>
          <w:color w:val="auto"/>
          <w:highlight w:val="none"/>
        </w:rPr>
      </w:pPr>
    </w:p>
    <w:p w14:paraId="5C0A6D47">
      <w:pPr>
        <w:pStyle w:val="2"/>
        <w:rPr>
          <w:rFonts w:hint="eastAsia"/>
          <w:color w:val="auto"/>
          <w:highlight w:val="none"/>
        </w:rPr>
      </w:pPr>
    </w:p>
    <w:p w14:paraId="3A4DD69F">
      <w:pPr>
        <w:pStyle w:val="2"/>
        <w:rPr>
          <w:rFonts w:hint="eastAsia"/>
          <w:color w:val="auto"/>
          <w:highlight w:val="none"/>
        </w:rPr>
      </w:pPr>
    </w:p>
    <w:p w14:paraId="2AECE076">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62" w:name="_Toc10594"/>
      <w:bookmarkStart w:id="63"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62"/>
      <w:bookmarkEnd w:id="63"/>
    </w:p>
    <w:p w14:paraId="2BA6F502">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425FC7B0">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4F7D0CA6">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1BC69949">
      <w:pPr>
        <w:pStyle w:val="2"/>
        <w:rPr>
          <w:rFonts w:hint="eastAsia"/>
          <w:color w:val="auto"/>
        </w:rPr>
      </w:pPr>
    </w:p>
    <w:p w14:paraId="0752991D">
      <w:pPr>
        <w:pStyle w:val="3"/>
        <w:rPr>
          <w:rFonts w:hint="eastAsia" w:ascii="Times New Roman" w:hAnsi="Times New Roman" w:eastAsia="宋体" w:cs="Times New Roman"/>
          <w:color w:val="auto"/>
          <w:kern w:val="2"/>
          <w:sz w:val="24"/>
          <w:szCs w:val="24"/>
          <w:highlight w:val="none"/>
          <w:lang w:val="en-US" w:eastAsia="zh-CN" w:bidi="ar-SA"/>
        </w:rPr>
      </w:pPr>
      <w:bookmarkStart w:id="64" w:name="_Toc20821"/>
      <w:bookmarkStart w:id="65" w:name="_Toc13402"/>
      <w:bookmarkStart w:id="66" w:name="_Toc7132"/>
      <w:bookmarkStart w:id="67" w:name="_Toc10212"/>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64"/>
      <w:bookmarkEnd w:id="65"/>
      <w:bookmarkEnd w:id="66"/>
      <w:bookmarkEnd w:id="67"/>
    </w:p>
    <w:p w14:paraId="6B5E85AE">
      <w:pPr>
        <w:spacing w:line="360" w:lineRule="auto"/>
        <w:jc w:val="left"/>
        <w:rPr>
          <w:rFonts w:hint="eastAsia"/>
          <w:color w:val="auto"/>
          <w:sz w:val="24"/>
          <w:highlight w:val="none"/>
        </w:rPr>
      </w:pPr>
    </w:p>
    <w:p w14:paraId="7E1D28B8">
      <w:pPr>
        <w:spacing w:line="360" w:lineRule="auto"/>
        <w:jc w:val="left"/>
        <w:rPr>
          <w:rFonts w:hint="eastAsia"/>
          <w:color w:val="auto"/>
          <w:sz w:val="24"/>
          <w:highlight w:val="none"/>
        </w:rPr>
      </w:pPr>
      <w:r>
        <w:rPr>
          <w:rFonts w:hint="eastAsia"/>
          <w:color w:val="auto"/>
          <w:sz w:val="24"/>
          <w:highlight w:val="none"/>
        </w:rPr>
        <w:t>XXX（采购人名称）：</w:t>
      </w:r>
    </w:p>
    <w:p w14:paraId="594E8310">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133D26AC">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68835BE7">
      <w:pPr>
        <w:spacing w:line="360" w:lineRule="auto"/>
        <w:ind w:firstLine="480" w:firstLineChars="200"/>
        <w:jc w:val="left"/>
        <w:rPr>
          <w:rFonts w:hint="eastAsia"/>
          <w:color w:val="auto"/>
          <w:sz w:val="24"/>
          <w:highlight w:val="none"/>
        </w:rPr>
      </w:pPr>
    </w:p>
    <w:p w14:paraId="7E8B5094">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493B162A">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023CF452">
      <w:pPr>
        <w:spacing w:line="360" w:lineRule="auto"/>
        <w:ind w:firstLine="480" w:firstLineChars="200"/>
        <w:jc w:val="left"/>
        <w:rPr>
          <w:rFonts w:hint="eastAsia"/>
          <w:color w:val="auto"/>
          <w:sz w:val="24"/>
          <w:highlight w:val="none"/>
        </w:rPr>
      </w:pPr>
    </w:p>
    <w:p w14:paraId="21B0106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588A4E0E">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7F42BB7E">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51D30220">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4994CA57">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11A3D2D3">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56ECBFBB">
      <w:pPr>
        <w:spacing w:line="360" w:lineRule="auto"/>
        <w:ind w:firstLine="480" w:firstLineChars="200"/>
        <w:jc w:val="left"/>
        <w:rPr>
          <w:rFonts w:hint="eastAsia"/>
          <w:color w:val="auto"/>
          <w:sz w:val="24"/>
          <w:highlight w:val="none"/>
        </w:rPr>
      </w:pPr>
    </w:p>
    <w:p w14:paraId="3FD8AE4A">
      <w:pPr>
        <w:spacing w:line="400" w:lineRule="exact"/>
        <w:rPr>
          <w:rFonts w:hint="eastAsia"/>
          <w:color w:val="auto"/>
          <w:sz w:val="32"/>
          <w:highlight w:val="none"/>
        </w:rPr>
      </w:pPr>
    </w:p>
    <w:p w14:paraId="39213419">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68" w:name="_Toc91771167"/>
      <w:bookmarkStart w:id="69" w:name="_Toc22235"/>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68"/>
      <w:bookmarkEnd w:id="69"/>
    </w:p>
    <w:tbl>
      <w:tblPr>
        <w:tblStyle w:val="2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166"/>
        <w:gridCol w:w="656"/>
        <w:gridCol w:w="1466"/>
        <w:gridCol w:w="656"/>
        <w:gridCol w:w="656"/>
        <w:gridCol w:w="876"/>
        <w:gridCol w:w="876"/>
        <w:gridCol w:w="1509"/>
      </w:tblGrid>
      <w:tr w14:paraId="1AA1D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8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39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A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1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61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1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A3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62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E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参考图</w:t>
            </w:r>
          </w:p>
        </w:tc>
      </w:tr>
      <w:tr w14:paraId="7BE8D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E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F7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LED路灯头</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E3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F1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LED光源,白光，外壳加厚铸铝材质，寿命25000小时 ,光通量10000Lm</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D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3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DF4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F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683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809625" cy="1152525"/>
                  <wp:effectExtent l="0" t="0" r="9525" b="952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23"/>
                          <a:stretch>
                            <a:fillRect/>
                          </a:stretch>
                        </pic:blipFill>
                        <pic:spPr>
                          <a:xfrm>
                            <a:off x="0" y="0"/>
                            <a:ext cx="809625" cy="1152525"/>
                          </a:xfrm>
                          <a:prstGeom prst="rect">
                            <a:avLst/>
                          </a:prstGeom>
                          <a:noFill/>
                          <a:ln w="9525">
                            <a:noFill/>
                          </a:ln>
                        </pic:spPr>
                      </pic:pic>
                    </a:graphicData>
                  </a:graphic>
                </wp:inline>
              </w:drawing>
            </w:r>
          </w:p>
        </w:tc>
      </w:tr>
      <w:tr w14:paraId="10631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385" w:type="pct"/>
            <w:tcBorders>
              <w:top w:val="nil"/>
              <w:left w:val="single" w:color="000000" w:sz="4" w:space="0"/>
              <w:bottom w:val="single" w:color="000000" w:sz="4" w:space="0"/>
              <w:right w:val="single" w:color="000000" w:sz="4" w:space="0"/>
            </w:tcBorders>
            <w:shd w:val="clear" w:color="auto" w:fill="auto"/>
            <w:noWrap/>
            <w:vAlign w:val="center"/>
          </w:tcPr>
          <w:p w14:paraId="6B722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03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LED路灯头</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A0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344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LED光源，白光，外壳加厚铸铝材质，寿命25000小时 ,光通量15000Lm</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C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F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2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C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F2F12">
            <w:pPr>
              <w:jc w:val="center"/>
              <w:rPr>
                <w:rFonts w:hint="eastAsia" w:ascii="宋体" w:hAnsi="宋体" w:eastAsia="宋体" w:cs="宋体"/>
                <w:i w:val="0"/>
                <w:iCs w:val="0"/>
                <w:color w:val="000000"/>
                <w:sz w:val="22"/>
                <w:szCs w:val="22"/>
                <w:u w:val="none"/>
              </w:rPr>
            </w:pPr>
          </w:p>
        </w:tc>
      </w:tr>
      <w:tr w14:paraId="469AA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385" w:type="pct"/>
            <w:tcBorders>
              <w:top w:val="nil"/>
              <w:left w:val="single" w:color="000000" w:sz="4" w:space="0"/>
              <w:bottom w:val="single" w:color="000000" w:sz="4" w:space="0"/>
              <w:right w:val="single" w:color="000000" w:sz="4" w:space="0"/>
            </w:tcBorders>
            <w:shd w:val="clear" w:color="auto" w:fill="auto"/>
            <w:noWrap/>
            <w:vAlign w:val="center"/>
          </w:tcPr>
          <w:p w14:paraId="7873A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F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投光射灯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9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0CF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LED，白光，寿命10000小时 ，光通量7000Lm</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D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盏</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2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0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2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055ED">
            <w:pPr>
              <w:rPr>
                <w:rFonts w:hint="eastAsia" w:ascii="宋体" w:hAnsi="宋体" w:eastAsia="宋体" w:cs="宋体"/>
                <w:i w:val="0"/>
                <w:iCs w:val="0"/>
                <w:color w:val="000000"/>
                <w:sz w:val="22"/>
                <w:szCs w:val="22"/>
                <w:u w:val="none"/>
              </w:rPr>
            </w:pPr>
          </w:p>
        </w:tc>
      </w:tr>
      <w:tr w14:paraId="2CDAB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85" w:type="pct"/>
            <w:tcBorders>
              <w:top w:val="nil"/>
              <w:left w:val="single" w:color="000000" w:sz="4" w:space="0"/>
              <w:bottom w:val="single" w:color="000000" w:sz="4" w:space="0"/>
              <w:right w:val="single" w:color="000000" w:sz="4" w:space="0"/>
            </w:tcBorders>
            <w:shd w:val="clear" w:color="auto" w:fill="auto"/>
            <w:noWrap/>
            <w:vAlign w:val="center"/>
          </w:tcPr>
          <w:p w14:paraId="352A6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F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投光射灯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9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755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LED，白光，寿命10000小时 ，光通量14000Lm</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F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8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5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E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5C830">
            <w:pPr>
              <w:rPr>
                <w:rFonts w:hint="eastAsia" w:ascii="宋体" w:hAnsi="宋体" w:eastAsia="宋体" w:cs="宋体"/>
                <w:i w:val="0"/>
                <w:iCs w:val="0"/>
                <w:color w:val="000000"/>
                <w:sz w:val="22"/>
                <w:szCs w:val="22"/>
                <w:u w:val="none"/>
              </w:rPr>
            </w:pPr>
          </w:p>
        </w:tc>
      </w:tr>
      <w:tr w14:paraId="57EAC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385" w:type="pct"/>
            <w:tcBorders>
              <w:top w:val="nil"/>
              <w:left w:val="single" w:color="000000" w:sz="4" w:space="0"/>
              <w:bottom w:val="single" w:color="000000" w:sz="4" w:space="0"/>
              <w:right w:val="single" w:color="000000" w:sz="4" w:space="0"/>
            </w:tcBorders>
            <w:shd w:val="clear" w:color="auto" w:fill="auto"/>
            <w:noWrap/>
            <w:vAlign w:val="center"/>
          </w:tcPr>
          <w:p w14:paraId="249CE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E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投光射灯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5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97D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LED，白光，寿命15000小时，通光亮27000Lm</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1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盏</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7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1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C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78EFE8">
            <w:pPr>
              <w:rPr>
                <w:rFonts w:hint="eastAsia" w:ascii="宋体" w:hAnsi="宋体" w:eastAsia="宋体" w:cs="宋体"/>
                <w:i w:val="0"/>
                <w:iCs w:val="0"/>
                <w:color w:val="000000"/>
                <w:sz w:val="22"/>
                <w:szCs w:val="22"/>
                <w:u w:val="none"/>
              </w:rPr>
            </w:pPr>
          </w:p>
        </w:tc>
      </w:tr>
      <w:tr w14:paraId="36A8B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85" w:type="pct"/>
            <w:tcBorders>
              <w:top w:val="nil"/>
              <w:left w:val="single" w:color="000000" w:sz="4" w:space="0"/>
              <w:bottom w:val="single" w:color="000000" w:sz="4" w:space="0"/>
              <w:right w:val="single" w:color="000000" w:sz="4" w:space="0"/>
            </w:tcBorders>
            <w:shd w:val="clear" w:color="auto" w:fill="auto"/>
            <w:noWrap/>
            <w:vAlign w:val="center"/>
          </w:tcPr>
          <w:p w14:paraId="0C505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D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LED灯带</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7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87F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白光、单排6w/120珠</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C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2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7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4E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C6C401">
            <w:pPr>
              <w:rPr>
                <w:rFonts w:hint="eastAsia" w:ascii="宋体" w:hAnsi="宋体" w:eastAsia="宋体" w:cs="宋体"/>
                <w:i w:val="0"/>
                <w:iCs w:val="0"/>
                <w:color w:val="000000"/>
                <w:sz w:val="22"/>
                <w:szCs w:val="22"/>
                <w:u w:val="none"/>
              </w:rPr>
            </w:pPr>
          </w:p>
        </w:tc>
      </w:tr>
      <w:tr w14:paraId="78B94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E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84" w:type="pct"/>
            <w:tcBorders>
              <w:top w:val="single" w:color="000000" w:sz="4" w:space="0"/>
              <w:left w:val="single" w:color="000000" w:sz="4" w:space="0"/>
              <w:bottom w:val="nil"/>
              <w:right w:val="single" w:color="000000" w:sz="4" w:space="0"/>
            </w:tcBorders>
            <w:shd w:val="clear" w:color="auto" w:fill="auto"/>
            <w:noWrap/>
            <w:vAlign w:val="center"/>
          </w:tcPr>
          <w:p w14:paraId="6FCC1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灯带接头</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14:paraId="765173F6">
            <w:pPr>
              <w:jc w:val="center"/>
              <w:rPr>
                <w:rFonts w:hint="eastAsia" w:ascii="宋体" w:hAnsi="宋体" w:eastAsia="宋体" w:cs="宋体"/>
                <w:i w:val="0"/>
                <w:iCs w:val="0"/>
                <w:color w:val="000000"/>
                <w:sz w:val="20"/>
                <w:szCs w:val="20"/>
                <w:u w:val="none"/>
              </w:rPr>
            </w:pPr>
          </w:p>
        </w:tc>
        <w:tc>
          <w:tcPr>
            <w:tcW w:w="861" w:type="pct"/>
            <w:tcBorders>
              <w:top w:val="single" w:color="000000" w:sz="4" w:space="0"/>
              <w:left w:val="single" w:color="000000" w:sz="4" w:space="0"/>
              <w:bottom w:val="nil"/>
              <w:right w:val="single" w:color="000000" w:sz="4" w:space="0"/>
            </w:tcBorders>
            <w:shd w:val="clear" w:color="auto" w:fill="auto"/>
            <w:vAlign w:val="center"/>
          </w:tcPr>
          <w:p w14:paraId="06A4B7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两针针距可调节5-17mm</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14:paraId="26EE1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14:paraId="6431F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14" w:type="pct"/>
            <w:tcBorders>
              <w:top w:val="single" w:color="000000" w:sz="4" w:space="0"/>
              <w:left w:val="single" w:color="000000" w:sz="4" w:space="0"/>
              <w:bottom w:val="nil"/>
              <w:right w:val="single" w:color="000000" w:sz="4" w:space="0"/>
            </w:tcBorders>
            <w:shd w:val="clear" w:color="auto" w:fill="auto"/>
            <w:noWrap/>
            <w:vAlign w:val="center"/>
          </w:tcPr>
          <w:p w14:paraId="5D75F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5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EC89A">
            <w:pPr>
              <w:rPr>
                <w:rFonts w:hint="eastAsia" w:ascii="宋体" w:hAnsi="宋体" w:eastAsia="宋体" w:cs="宋体"/>
                <w:i w:val="0"/>
                <w:iCs w:val="0"/>
                <w:color w:val="000000"/>
                <w:sz w:val="22"/>
                <w:szCs w:val="22"/>
                <w:u w:val="none"/>
              </w:rPr>
            </w:pPr>
          </w:p>
        </w:tc>
      </w:tr>
      <w:tr w14:paraId="5957C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85" w:type="pct"/>
            <w:tcBorders>
              <w:top w:val="nil"/>
              <w:left w:val="single" w:color="000000" w:sz="4" w:space="0"/>
              <w:bottom w:val="nil"/>
              <w:right w:val="single" w:color="000000" w:sz="4" w:space="0"/>
            </w:tcBorders>
            <w:shd w:val="clear" w:color="auto" w:fill="auto"/>
            <w:noWrap/>
            <w:vAlign w:val="center"/>
          </w:tcPr>
          <w:p w14:paraId="24BAD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84" w:type="pct"/>
            <w:tcBorders>
              <w:top w:val="single" w:color="000000" w:sz="4" w:space="0"/>
              <w:left w:val="single" w:color="000000" w:sz="4" w:space="0"/>
              <w:bottom w:val="nil"/>
              <w:right w:val="single" w:color="000000" w:sz="4" w:space="0"/>
            </w:tcBorders>
            <w:shd w:val="clear" w:color="auto" w:fill="auto"/>
            <w:noWrap/>
            <w:vAlign w:val="center"/>
          </w:tcPr>
          <w:p w14:paraId="4C680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LED球泡</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14:paraId="01821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w:t>
            </w:r>
          </w:p>
        </w:tc>
        <w:tc>
          <w:tcPr>
            <w:tcW w:w="861" w:type="pct"/>
            <w:tcBorders>
              <w:top w:val="single" w:color="000000" w:sz="4" w:space="0"/>
              <w:left w:val="single" w:color="000000" w:sz="4" w:space="0"/>
              <w:bottom w:val="nil"/>
              <w:right w:val="single" w:color="000000" w:sz="4" w:space="0"/>
            </w:tcBorders>
            <w:shd w:val="clear" w:color="auto" w:fill="auto"/>
            <w:vAlign w:val="center"/>
          </w:tcPr>
          <w:p w14:paraId="48E0A8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白光,寿命5000小时 ,光通量8000Lm，灯具品牌：公牛、雷士照明、欧普</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14:paraId="47580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14:paraId="19C66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4" w:type="pct"/>
            <w:tcBorders>
              <w:top w:val="single" w:color="000000" w:sz="4" w:space="0"/>
              <w:left w:val="single" w:color="000000" w:sz="4" w:space="0"/>
              <w:bottom w:val="nil"/>
              <w:right w:val="single" w:color="000000" w:sz="4" w:space="0"/>
            </w:tcBorders>
            <w:shd w:val="clear" w:color="auto" w:fill="auto"/>
            <w:noWrap/>
            <w:vAlign w:val="center"/>
          </w:tcPr>
          <w:p w14:paraId="3CE12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nil"/>
              <w:right w:val="single" w:color="000000" w:sz="4" w:space="0"/>
            </w:tcBorders>
            <w:shd w:val="clear" w:color="auto" w:fill="auto"/>
            <w:noWrap/>
            <w:vAlign w:val="center"/>
          </w:tcPr>
          <w:p w14:paraId="5B544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018E86">
            <w:pPr>
              <w:rPr>
                <w:rFonts w:hint="eastAsia" w:ascii="宋体" w:hAnsi="宋体" w:eastAsia="宋体" w:cs="宋体"/>
                <w:i w:val="0"/>
                <w:iCs w:val="0"/>
                <w:color w:val="000000"/>
                <w:sz w:val="22"/>
                <w:szCs w:val="22"/>
                <w:u w:val="none"/>
              </w:rPr>
            </w:pPr>
          </w:p>
        </w:tc>
      </w:tr>
      <w:tr w14:paraId="436CD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6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1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FC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DF5A9">
            <w:pPr>
              <w:rPr>
                <w:rFonts w:hint="eastAsia" w:ascii="宋体" w:hAnsi="宋体" w:eastAsia="宋体" w:cs="宋体"/>
                <w:i w:val="0"/>
                <w:iCs w:val="0"/>
                <w:color w:val="000000"/>
                <w:sz w:val="22"/>
                <w:szCs w:val="22"/>
                <w:u w:val="none"/>
              </w:rPr>
            </w:pPr>
          </w:p>
        </w:tc>
      </w:tr>
      <w:tr w14:paraId="0B612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3FA3">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0"/>
                <w:szCs w:val="20"/>
                <w:u w:val="none"/>
                <w:lang w:val="en-US" w:eastAsia="zh-CN"/>
              </w:rPr>
              <w:t>合计：     元（含税13%）</w:t>
            </w:r>
          </w:p>
        </w:tc>
      </w:tr>
    </w:tbl>
    <w:p w14:paraId="390F1747">
      <w:pPr>
        <w:spacing w:before="0" w:beforeLines="0" w:line="240" w:lineRule="auto"/>
        <w:rPr>
          <w:rFonts w:ascii="宋体" w:hAnsi="宋体"/>
          <w:sz w:val="24"/>
          <w:highlight w:val="none"/>
        </w:rPr>
      </w:pPr>
      <w:r>
        <w:rPr>
          <w:rFonts w:hint="eastAsia"/>
          <w:color w:val="auto"/>
          <w:sz w:val="24"/>
          <w:highlight w:val="none"/>
        </w:rPr>
        <w:t>注</w:t>
      </w:r>
      <w:r>
        <w:rPr>
          <w:color w:val="auto"/>
          <w:sz w:val="24"/>
          <w:highlight w:val="none"/>
        </w:rPr>
        <w:t>:</w:t>
      </w:r>
      <w:r>
        <w:rPr>
          <w:rFonts w:hint="eastAsia" w:ascii="宋体" w:hAnsi="宋体" w:eastAsia="宋体" w:cs="宋体"/>
          <w:sz w:val="24"/>
          <w:highlight w:val="none"/>
        </w:rPr>
        <w:t>1.</w:t>
      </w:r>
      <w:r>
        <w:rPr>
          <w:rFonts w:hint="eastAsia" w:ascii="宋体" w:hAnsi="宋体" w:eastAsia="宋体" w:cs="宋体"/>
          <w:color w:val="000000"/>
          <w:sz w:val="24"/>
          <w:highlight w:val="none"/>
        </w:rPr>
        <w:t>所有报价均用人民币表示，所报单价是包干价即包括但不限于材料费、人工费、运输费、搬运费、下车费、</w:t>
      </w:r>
      <w:r>
        <w:rPr>
          <w:rFonts w:hint="eastAsia" w:ascii="宋体" w:hAnsi="宋体" w:cs="宋体"/>
          <w:color w:val="000000"/>
          <w:sz w:val="24"/>
          <w:highlight w:val="none"/>
          <w:lang w:val="en-US" w:eastAsia="zh-CN"/>
        </w:rPr>
        <w:t>安装费、</w:t>
      </w:r>
      <w:r>
        <w:rPr>
          <w:rFonts w:hint="eastAsia" w:ascii="宋体" w:hAnsi="宋体" w:eastAsia="宋体" w:cs="宋体"/>
          <w:color w:val="000000"/>
          <w:sz w:val="24"/>
          <w:highlight w:val="none"/>
        </w:rPr>
        <w:t>管理费、利润、税金</w:t>
      </w:r>
      <w:r>
        <w:rPr>
          <w:rFonts w:hint="eastAsia"/>
          <w:b/>
          <w:bCs/>
          <w:color w:val="auto"/>
          <w:sz w:val="21"/>
          <w:szCs w:val="21"/>
          <w:highlight w:val="none"/>
        </w:rPr>
        <w:t>（</w:t>
      </w:r>
      <w:r>
        <w:rPr>
          <w:rFonts w:hint="eastAsia"/>
          <w:b/>
          <w:bCs/>
          <w:color w:val="auto"/>
          <w:sz w:val="21"/>
          <w:szCs w:val="21"/>
          <w:highlight w:val="none"/>
          <w:u w:val="single"/>
          <w:lang w:val="en-US" w:eastAsia="zh-CN"/>
        </w:rPr>
        <w:t xml:space="preserve"> 13 %</w:t>
      </w:r>
      <w:r>
        <w:rPr>
          <w:rFonts w:hint="eastAsia"/>
          <w:b/>
          <w:bCs/>
          <w:color w:val="auto"/>
          <w:sz w:val="21"/>
          <w:szCs w:val="21"/>
          <w:highlight w:val="none"/>
        </w:rPr>
        <w:t>）</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增值税专用发票</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等完成本项目所需的一切费用。</w:t>
      </w:r>
    </w:p>
    <w:p w14:paraId="640860B5">
      <w:pPr>
        <w:numPr>
          <w:ilvl w:val="0"/>
          <w:numId w:val="0"/>
        </w:numPr>
        <w:adjustRightInd w:val="0"/>
        <w:spacing w:beforeLines="0" w:line="240" w:lineRule="auto"/>
        <w:ind w:firstLine="240" w:firstLineChars="100"/>
        <w:jc w:val="left"/>
        <w:rPr>
          <w:rFonts w:hint="eastAsia" w:ascii="宋体" w:hAnsi="宋体"/>
          <w:b w:val="0"/>
          <w:bCs w:val="0"/>
          <w:color w:val="000000"/>
          <w:sz w:val="24"/>
          <w:highlight w:val="none"/>
          <w:lang w:val="en-US" w:eastAsia="zh-CN"/>
        </w:rPr>
      </w:pPr>
      <w:r>
        <w:rPr>
          <w:rFonts w:hint="eastAsia" w:ascii="宋体" w:hAnsi="宋体"/>
          <w:b w:val="0"/>
          <w:bCs w:val="0"/>
          <w:color w:val="000000"/>
          <w:sz w:val="24"/>
          <w:highlight w:val="none"/>
          <w:lang w:val="en-US" w:eastAsia="zh-CN"/>
        </w:rPr>
        <w:t>2.报价表内的单价不能超过第三章中的最高单价限价和最高总价限价。</w:t>
      </w:r>
    </w:p>
    <w:p w14:paraId="255C2C65">
      <w:pPr>
        <w:numPr>
          <w:ilvl w:val="0"/>
          <w:numId w:val="0"/>
        </w:numPr>
        <w:adjustRightInd w:val="0"/>
        <w:spacing w:beforeLines="0"/>
        <w:ind w:firstLine="240" w:firstLineChars="100"/>
        <w:jc w:val="left"/>
        <w:rPr>
          <w:rFonts w:hint="eastAsia"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cs="宋体"/>
          <w:sz w:val="24"/>
          <w:szCs w:val="24"/>
          <w:highlight w:val="none"/>
          <w:lang w:val="en-US" w:eastAsia="zh-CN"/>
        </w:rPr>
        <w:t>报价保留2位小数（不作废标处理）。</w:t>
      </w:r>
    </w:p>
    <w:p w14:paraId="1A6498FA">
      <w:pPr>
        <w:pStyle w:val="2"/>
        <w:ind w:firstLine="241" w:firstLineChars="100"/>
        <w:rPr>
          <w:rFonts w:hint="default"/>
          <w:b/>
          <w:bCs/>
          <w:highlight w:val="yellow"/>
          <w:lang w:val="en-US"/>
        </w:rPr>
      </w:pPr>
      <w:r>
        <w:rPr>
          <w:rFonts w:hint="eastAsia" w:cs="宋体"/>
          <w:b/>
          <w:bCs/>
          <w:sz w:val="24"/>
          <w:szCs w:val="24"/>
          <w:highlight w:val="yellow"/>
          <w:lang w:val="en-US" w:eastAsia="zh-CN"/>
        </w:rPr>
        <w:t>4.供应商报价税率按照13%计算，最终结算按供应商开票税率按实结算（税率差价按实结算）。</w:t>
      </w:r>
    </w:p>
    <w:p w14:paraId="0B2ACCC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14:paraId="0962929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14:paraId="08EBCAC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14:paraId="1A27B312">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70" w:name="_Toc19208"/>
      <w:bookmarkStart w:id="71"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70"/>
      <w:bookmarkEnd w:id="71"/>
    </w:p>
    <w:p w14:paraId="3F1722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highlight w:val="none"/>
        </w:rPr>
      </w:pPr>
      <w:r>
        <w:rPr>
          <w:rFonts w:hint="eastAsia"/>
          <w:color w:val="auto"/>
          <w:sz w:val="24"/>
          <w:highlight w:val="none"/>
        </w:rPr>
        <w:t>XXX（采购人名称）：</w:t>
      </w:r>
    </w:p>
    <w:p w14:paraId="184E63A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4A9CD75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14:paraId="269CEA1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14:paraId="1505DF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14:paraId="404966D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14:paraId="4F9DF3B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14:paraId="7282876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14:paraId="73C585D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14:paraId="3A88F6D0">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default"/>
          <w:color w:val="auto"/>
          <w:sz w:val="24"/>
          <w:highlight w:val="none"/>
          <w:lang w:val="en-US" w:eastAsia="zh-CN"/>
        </w:rPr>
      </w:pPr>
      <w:r>
        <w:rPr>
          <w:rFonts w:hint="eastAsia"/>
          <w:color w:val="auto"/>
          <w:sz w:val="24"/>
          <w:highlight w:val="none"/>
        </w:rPr>
        <w:t>（七）根据采购项目提出的特殊条件：</w:t>
      </w:r>
    </w:p>
    <w:p w14:paraId="3EDCA8E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3D530D2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587B395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4B3DE79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6EC5C3E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3DCF32A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77FED13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3EAF45A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p>
    <w:p w14:paraId="60A2F61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14:paraId="44C1C34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14:paraId="47F3DA2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14:paraId="180B06C2">
      <w:pPr>
        <w:keepNext w:val="0"/>
        <w:keepLines w:val="0"/>
        <w:pageBreakBefore w:val="0"/>
        <w:widowControl w:val="0"/>
        <w:kinsoku/>
        <w:wordWrap/>
        <w:overflowPunct/>
        <w:topLinePunct w:val="0"/>
        <w:autoSpaceDE/>
        <w:autoSpaceDN/>
        <w:bidi w:val="0"/>
        <w:adjustRightInd/>
        <w:snapToGrid/>
        <w:spacing w:before="120" w:beforeLines="50" w:after="360" w:afterLines="150" w:line="400" w:lineRule="exact"/>
        <w:jc w:val="center"/>
        <w:textAlignment w:val="auto"/>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72" w:name="_Toc2589"/>
      <w:bookmarkStart w:id="73" w:name="_Toc91771169"/>
      <w:bookmarkStart w:id="74" w:name="_Toc16489"/>
      <w:bookmarkStart w:id="75" w:name="_Toc30219"/>
      <w:bookmarkStart w:id="76" w:name="_Toc10674"/>
      <w:bookmarkStart w:id="77" w:name="_Toc9917"/>
      <w:bookmarkStart w:id="78" w:name="_Toc2900"/>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72"/>
      <w:bookmarkEnd w:id="73"/>
      <w:bookmarkEnd w:id="74"/>
      <w:bookmarkEnd w:id="75"/>
      <w:bookmarkEnd w:id="76"/>
      <w:bookmarkEnd w:id="77"/>
      <w:bookmarkEnd w:id="78"/>
    </w:p>
    <w:p w14:paraId="4C3592CF">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78A4278A">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3E4A2735">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7F8E1198">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07613F93">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2F361C00">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52DA1B78">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34DF1318">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659661BF">
      <w:pPr>
        <w:spacing w:line="360" w:lineRule="auto"/>
        <w:ind w:firstLine="480" w:firstLineChars="200"/>
        <w:jc w:val="left"/>
        <w:rPr>
          <w:rFonts w:hint="eastAsia"/>
          <w:color w:val="auto"/>
          <w:sz w:val="24"/>
          <w:highlight w:val="none"/>
        </w:rPr>
      </w:pPr>
    </w:p>
    <w:p w14:paraId="255D79CD">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4344EBF5">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0DFA91A">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71EDD8EE">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79" w:name="_Toc91771170"/>
      <w:bookmarkStart w:id="80" w:name="_Toc7188"/>
      <w:r>
        <w:rPr>
          <w:rFonts w:hint="eastAsia" w:ascii="黑体" w:hAnsi="黑体" w:eastAsia="黑体" w:cs="Arial"/>
          <w:bCs/>
          <w:color w:val="auto"/>
          <w:sz w:val="32"/>
          <w:szCs w:val="32"/>
          <w:highlight w:val="none"/>
        </w:rPr>
        <w:t>七、供应商基本情况表</w:t>
      </w:r>
      <w:bookmarkEnd w:id="79"/>
      <w:bookmarkEnd w:id="80"/>
    </w:p>
    <w:tbl>
      <w:tblPr>
        <w:tblStyle w:val="21"/>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6D46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24A0B25">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59F0D48A">
            <w:pPr>
              <w:jc w:val="center"/>
              <w:rPr>
                <w:rFonts w:hint="eastAsia" w:ascii="宋体" w:hAnsi="宋体" w:cs="Arial"/>
                <w:bCs/>
                <w:color w:val="auto"/>
                <w:sz w:val="24"/>
                <w:highlight w:val="none"/>
              </w:rPr>
            </w:pPr>
          </w:p>
        </w:tc>
      </w:tr>
      <w:tr w14:paraId="0591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6F2F495">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11BF10C4">
            <w:pPr>
              <w:jc w:val="center"/>
              <w:rPr>
                <w:rFonts w:hint="eastAsia" w:ascii="宋体" w:hAnsi="宋体" w:cs="Arial"/>
                <w:bCs/>
                <w:color w:val="auto"/>
                <w:sz w:val="24"/>
                <w:highlight w:val="none"/>
              </w:rPr>
            </w:pPr>
          </w:p>
        </w:tc>
        <w:tc>
          <w:tcPr>
            <w:tcW w:w="1260" w:type="dxa"/>
            <w:gridSpan w:val="3"/>
            <w:noWrap w:val="0"/>
            <w:vAlign w:val="center"/>
          </w:tcPr>
          <w:p w14:paraId="0EEBD9B3">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04D84CA2">
            <w:pPr>
              <w:jc w:val="center"/>
              <w:rPr>
                <w:rFonts w:hint="eastAsia" w:ascii="宋体" w:hAnsi="宋体" w:cs="Arial"/>
                <w:bCs/>
                <w:color w:val="auto"/>
                <w:sz w:val="24"/>
                <w:highlight w:val="none"/>
              </w:rPr>
            </w:pPr>
          </w:p>
        </w:tc>
      </w:tr>
      <w:tr w14:paraId="2CF3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28E05BB7">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506CD957">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34D8057D">
            <w:pPr>
              <w:jc w:val="center"/>
              <w:rPr>
                <w:rFonts w:hint="eastAsia" w:ascii="宋体" w:hAnsi="宋体" w:cs="Arial"/>
                <w:bCs/>
                <w:color w:val="auto"/>
                <w:sz w:val="24"/>
                <w:highlight w:val="none"/>
              </w:rPr>
            </w:pPr>
          </w:p>
        </w:tc>
        <w:tc>
          <w:tcPr>
            <w:tcW w:w="1260" w:type="dxa"/>
            <w:gridSpan w:val="3"/>
            <w:noWrap w:val="0"/>
            <w:vAlign w:val="center"/>
          </w:tcPr>
          <w:p w14:paraId="6FA5C933">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5FB9BBA0">
            <w:pPr>
              <w:jc w:val="center"/>
              <w:rPr>
                <w:rFonts w:hint="eastAsia" w:ascii="宋体" w:hAnsi="宋体" w:cs="Arial"/>
                <w:bCs/>
                <w:color w:val="auto"/>
                <w:sz w:val="24"/>
                <w:highlight w:val="none"/>
              </w:rPr>
            </w:pPr>
          </w:p>
        </w:tc>
      </w:tr>
      <w:tr w14:paraId="34E1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7FFB39C0">
            <w:pPr>
              <w:jc w:val="center"/>
              <w:rPr>
                <w:rFonts w:hint="eastAsia" w:ascii="宋体" w:hAnsi="宋体" w:cs="Arial"/>
                <w:bCs/>
                <w:color w:val="auto"/>
                <w:sz w:val="24"/>
                <w:highlight w:val="none"/>
              </w:rPr>
            </w:pPr>
          </w:p>
        </w:tc>
        <w:tc>
          <w:tcPr>
            <w:tcW w:w="986" w:type="dxa"/>
            <w:noWrap w:val="0"/>
            <w:vAlign w:val="center"/>
          </w:tcPr>
          <w:p w14:paraId="2EFAF329">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687C113B">
            <w:pPr>
              <w:jc w:val="center"/>
              <w:rPr>
                <w:rFonts w:hint="eastAsia" w:ascii="宋体" w:hAnsi="宋体" w:cs="Arial"/>
                <w:bCs/>
                <w:color w:val="auto"/>
                <w:sz w:val="24"/>
                <w:highlight w:val="none"/>
              </w:rPr>
            </w:pPr>
          </w:p>
        </w:tc>
        <w:tc>
          <w:tcPr>
            <w:tcW w:w="1260" w:type="dxa"/>
            <w:gridSpan w:val="3"/>
            <w:noWrap w:val="0"/>
            <w:vAlign w:val="center"/>
          </w:tcPr>
          <w:p w14:paraId="31F149DB">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01335713">
            <w:pPr>
              <w:jc w:val="center"/>
              <w:rPr>
                <w:rFonts w:hint="eastAsia" w:ascii="宋体" w:hAnsi="宋体" w:cs="Arial"/>
                <w:bCs/>
                <w:color w:val="auto"/>
                <w:sz w:val="24"/>
                <w:highlight w:val="none"/>
              </w:rPr>
            </w:pPr>
          </w:p>
        </w:tc>
      </w:tr>
      <w:tr w14:paraId="1370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39CD700">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6C9C01A4">
            <w:pPr>
              <w:jc w:val="center"/>
              <w:rPr>
                <w:rFonts w:hint="eastAsia" w:ascii="宋体" w:hAnsi="宋体" w:cs="Arial"/>
                <w:bCs/>
                <w:color w:val="auto"/>
                <w:sz w:val="24"/>
                <w:highlight w:val="none"/>
              </w:rPr>
            </w:pPr>
          </w:p>
        </w:tc>
      </w:tr>
      <w:tr w14:paraId="42D2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BB84B49">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35EB6D4E">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2D360154">
            <w:pPr>
              <w:jc w:val="center"/>
              <w:rPr>
                <w:rFonts w:hint="eastAsia" w:ascii="宋体" w:hAnsi="宋体" w:cs="Arial"/>
                <w:bCs/>
                <w:color w:val="auto"/>
                <w:sz w:val="24"/>
                <w:highlight w:val="none"/>
              </w:rPr>
            </w:pPr>
          </w:p>
        </w:tc>
        <w:tc>
          <w:tcPr>
            <w:tcW w:w="1260" w:type="dxa"/>
            <w:noWrap w:val="0"/>
            <w:vAlign w:val="center"/>
          </w:tcPr>
          <w:p w14:paraId="1E16927E">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3963CDDA">
            <w:pPr>
              <w:jc w:val="center"/>
              <w:rPr>
                <w:rFonts w:hint="eastAsia" w:ascii="宋体" w:hAnsi="宋体" w:cs="Arial"/>
                <w:bCs/>
                <w:color w:val="auto"/>
                <w:sz w:val="24"/>
                <w:highlight w:val="none"/>
              </w:rPr>
            </w:pPr>
          </w:p>
        </w:tc>
        <w:tc>
          <w:tcPr>
            <w:tcW w:w="1260" w:type="dxa"/>
            <w:gridSpan w:val="3"/>
            <w:noWrap w:val="0"/>
            <w:vAlign w:val="center"/>
          </w:tcPr>
          <w:p w14:paraId="4B0BB83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223207B0">
            <w:pPr>
              <w:jc w:val="center"/>
              <w:rPr>
                <w:rFonts w:hint="eastAsia" w:ascii="宋体" w:hAnsi="宋体" w:cs="Arial"/>
                <w:bCs/>
                <w:color w:val="auto"/>
                <w:sz w:val="24"/>
                <w:highlight w:val="none"/>
              </w:rPr>
            </w:pPr>
          </w:p>
        </w:tc>
      </w:tr>
      <w:tr w14:paraId="53FD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75CA561">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296B09E4">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00D2C245">
            <w:pPr>
              <w:jc w:val="center"/>
              <w:rPr>
                <w:rFonts w:hint="eastAsia" w:ascii="宋体" w:hAnsi="宋体" w:cs="Arial"/>
                <w:bCs/>
                <w:color w:val="auto"/>
                <w:sz w:val="24"/>
                <w:highlight w:val="none"/>
              </w:rPr>
            </w:pPr>
          </w:p>
        </w:tc>
        <w:tc>
          <w:tcPr>
            <w:tcW w:w="1260" w:type="dxa"/>
            <w:noWrap w:val="0"/>
            <w:vAlign w:val="center"/>
          </w:tcPr>
          <w:p w14:paraId="3A6968A9">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0108D207">
            <w:pPr>
              <w:jc w:val="center"/>
              <w:rPr>
                <w:rFonts w:hint="eastAsia" w:ascii="宋体" w:hAnsi="宋体" w:cs="Arial"/>
                <w:bCs/>
                <w:color w:val="auto"/>
                <w:sz w:val="24"/>
                <w:highlight w:val="none"/>
              </w:rPr>
            </w:pPr>
          </w:p>
        </w:tc>
        <w:tc>
          <w:tcPr>
            <w:tcW w:w="1260" w:type="dxa"/>
            <w:gridSpan w:val="3"/>
            <w:noWrap w:val="0"/>
            <w:vAlign w:val="center"/>
          </w:tcPr>
          <w:p w14:paraId="2B8EE257">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09297520">
            <w:pPr>
              <w:jc w:val="center"/>
              <w:rPr>
                <w:rFonts w:hint="eastAsia" w:ascii="宋体" w:hAnsi="宋体" w:cs="Arial"/>
                <w:bCs/>
                <w:color w:val="auto"/>
                <w:sz w:val="24"/>
                <w:highlight w:val="none"/>
              </w:rPr>
            </w:pPr>
          </w:p>
        </w:tc>
      </w:tr>
      <w:tr w14:paraId="4863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FDA8DF4">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3FA951F4">
            <w:pPr>
              <w:jc w:val="center"/>
              <w:rPr>
                <w:rFonts w:hint="eastAsia" w:ascii="宋体" w:hAnsi="宋体" w:cs="Arial"/>
                <w:bCs/>
                <w:color w:val="auto"/>
                <w:sz w:val="24"/>
                <w:highlight w:val="none"/>
              </w:rPr>
            </w:pPr>
          </w:p>
        </w:tc>
        <w:tc>
          <w:tcPr>
            <w:tcW w:w="4897" w:type="dxa"/>
            <w:gridSpan w:val="7"/>
            <w:noWrap w:val="0"/>
            <w:vAlign w:val="center"/>
          </w:tcPr>
          <w:p w14:paraId="676A24EE">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4496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A4E1839">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588567DF">
            <w:pPr>
              <w:jc w:val="center"/>
              <w:rPr>
                <w:rFonts w:hint="eastAsia" w:ascii="宋体" w:hAnsi="宋体" w:cs="Arial"/>
                <w:bCs/>
                <w:color w:val="auto"/>
                <w:sz w:val="24"/>
                <w:highlight w:val="none"/>
              </w:rPr>
            </w:pPr>
          </w:p>
        </w:tc>
        <w:tc>
          <w:tcPr>
            <w:tcW w:w="1260" w:type="dxa"/>
            <w:vMerge w:val="restart"/>
            <w:noWrap w:val="0"/>
            <w:vAlign w:val="center"/>
          </w:tcPr>
          <w:p w14:paraId="690C14F7">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0F818B1A">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7773D8C0">
            <w:pPr>
              <w:jc w:val="center"/>
              <w:rPr>
                <w:rFonts w:hint="eastAsia" w:ascii="宋体" w:hAnsi="宋体" w:cs="Arial"/>
                <w:bCs/>
                <w:color w:val="auto"/>
                <w:sz w:val="24"/>
                <w:highlight w:val="none"/>
              </w:rPr>
            </w:pPr>
          </w:p>
        </w:tc>
      </w:tr>
      <w:tr w14:paraId="0C52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4C04735">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B7D6DAE">
            <w:pPr>
              <w:jc w:val="center"/>
              <w:rPr>
                <w:rFonts w:hint="eastAsia" w:ascii="宋体" w:hAnsi="宋体" w:cs="Arial"/>
                <w:bCs/>
                <w:color w:val="auto"/>
                <w:sz w:val="24"/>
                <w:highlight w:val="none"/>
              </w:rPr>
            </w:pPr>
          </w:p>
        </w:tc>
        <w:tc>
          <w:tcPr>
            <w:tcW w:w="1260" w:type="dxa"/>
            <w:vMerge w:val="continue"/>
            <w:noWrap w:val="0"/>
            <w:vAlign w:val="center"/>
          </w:tcPr>
          <w:p w14:paraId="63DD07B9">
            <w:pPr>
              <w:jc w:val="center"/>
              <w:rPr>
                <w:rFonts w:hint="eastAsia" w:ascii="宋体" w:hAnsi="宋体" w:cs="Arial"/>
                <w:bCs/>
                <w:color w:val="auto"/>
                <w:sz w:val="24"/>
                <w:highlight w:val="none"/>
              </w:rPr>
            </w:pPr>
          </w:p>
        </w:tc>
        <w:tc>
          <w:tcPr>
            <w:tcW w:w="2101" w:type="dxa"/>
            <w:gridSpan w:val="3"/>
            <w:noWrap w:val="0"/>
            <w:vAlign w:val="center"/>
          </w:tcPr>
          <w:p w14:paraId="0471A2BB">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3D370FC0">
            <w:pPr>
              <w:jc w:val="center"/>
              <w:rPr>
                <w:rFonts w:hint="eastAsia" w:ascii="宋体" w:hAnsi="宋体" w:cs="Arial"/>
                <w:bCs/>
                <w:color w:val="auto"/>
                <w:sz w:val="24"/>
                <w:highlight w:val="none"/>
              </w:rPr>
            </w:pPr>
          </w:p>
        </w:tc>
      </w:tr>
      <w:tr w14:paraId="0A29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16C2082">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0645776F">
            <w:pPr>
              <w:jc w:val="center"/>
              <w:rPr>
                <w:rFonts w:hint="eastAsia" w:ascii="宋体" w:hAnsi="宋体" w:cs="Arial"/>
                <w:bCs/>
                <w:color w:val="auto"/>
                <w:sz w:val="24"/>
                <w:highlight w:val="none"/>
              </w:rPr>
            </w:pPr>
          </w:p>
        </w:tc>
        <w:tc>
          <w:tcPr>
            <w:tcW w:w="1260" w:type="dxa"/>
            <w:vMerge w:val="continue"/>
            <w:noWrap w:val="0"/>
            <w:vAlign w:val="center"/>
          </w:tcPr>
          <w:p w14:paraId="78746E12">
            <w:pPr>
              <w:jc w:val="center"/>
              <w:rPr>
                <w:rFonts w:hint="eastAsia" w:ascii="宋体" w:hAnsi="宋体" w:cs="Arial"/>
                <w:bCs/>
                <w:color w:val="auto"/>
                <w:sz w:val="24"/>
                <w:highlight w:val="none"/>
              </w:rPr>
            </w:pPr>
          </w:p>
        </w:tc>
        <w:tc>
          <w:tcPr>
            <w:tcW w:w="2101" w:type="dxa"/>
            <w:gridSpan w:val="3"/>
            <w:noWrap w:val="0"/>
            <w:vAlign w:val="center"/>
          </w:tcPr>
          <w:p w14:paraId="4C559EB5">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7AE51F9B">
            <w:pPr>
              <w:jc w:val="center"/>
              <w:rPr>
                <w:rFonts w:hint="eastAsia" w:ascii="宋体" w:hAnsi="宋体" w:cs="Arial"/>
                <w:bCs/>
                <w:color w:val="auto"/>
                <w:sz w:val="24"/>
                <w:highlight w:val="none"/>
              </w:rPr>
            </w:pPr>
          </w:p>
        </w:tc>
      </w:tr>
      <w:tr w14:paraId="64E2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073BBEC">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29C3A535">
            <w:pPr>
              <w:jc w:val="center"/>
              <w:rPr>
                <w:rFonts w:hint="eastAsia" w:ascii="宋体" w:hAnsi="宋体" w:cs="Arial"/>
                <w:bCs/>
                <w:color w:val="auto"/>
                <w:sz w:val="24"/>
                <w:highlight w:val="none"/>
              </w:rPr>
            </w:pPr>
          </w:p>
        </w:tc>
        <w:tc>
          <w:tcPr>
            <w:tcW w:w="1260" w:type="dxa"/>
            <w:vMerge w:val="continue"/>
            <w:noWrap w:val="0"/>
            <w:vAlign w:val="center"/>
          </w:tcPr>
          <w:p w14:paraId="46EBA3C4">
            <w:pPr>
              <w:jc w:val="center"/>
              <w:rPr>
                <w:rFonts w:hint="eastAsia" w:ascii="宋体" w:hAnsi="宋体" w:cs="Arial"/>
                <w:bCs/>
                <w:color w:val="auto"/>
                <w:sz w:val="24"/>
                <w:highlight w:val="none"/>
              </w:rPr>
            </w:pPr>
          </w:p>
        </w:tc>
        <w:tc>
          <w:tcPr>
            <w:tcW w:w="2101" w:type="dxa"/>
            <w:gridSpan w:val="3"/>
            <w:noWrap w:val="0"/>
            <w:vAlign w:val="center"/>
          </w:tcPr>
          <w:p w14:paraId="672A3BF0">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5F89E146">
            <w:pPr>
              <w:jc w:val="center"/>
              <w:rPr>
                <w:rFonts w:hint="eastAsia" w:ascii="宋体" w:hAnsi="宋体" w:cs="Arial"/>
                <w:bCs/>
                <w:color w:val="auto"/>
                <w:sz w:val="24"/>
                <w:highlight w:val="none"/>
              </w:rPr>
            </w:pPr>
          </w:p>
        </w:tc>
      </w:tr>
      <w:tr w14:paraId="472C1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E2874C6">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481345CF">
            <w:pPr>
              <w:jc w:val="center"/>
              <w:rPr>
                <w:rFonts w:hint="eastAsia" w:ascii="宋体" w:hAnsi="宋体" w:cs="Arial"/>
                <w:bCs/>
                <w:color w:val="auto"/>
                <w:sz w:val="24"/>
                <w:highlight w:val="none"/>
              </w:rPr>
            </w:pPr>
          </w:p>
        </w:tc>
        <w:tc>
          <w:tcPr>
            <w:tcW w:w="1260" w:type="dxa"/>
            <w:vMerge w:val="continue"/>
            <w:noWrap w:val="0"/>
            <w:vAlign w:val="center"/>
          </w:tcPr>
          <w:p w14:paraId="134B445B">
            <w:pPr>
              <w:jc w:val="center"/>
              <w:rPr>
                <w:rFonts w:hint="eastAsia" w:ascii="宋体" w:hAnsi="宋体" w:cs="Arial"/>
                <w:bCs/>
                <w:color w:val="auto"/>
                <w:sz w:val="24"/>
                <w:highlight w:val="none"/>
              </w:rPr>
            </w:pPr>
          </w:p>
        </w:tc>
        <w:tc>
          <w:tcPr>
            <w:tcW w:w="2101" w:type="dxa"/>
            <w:gridSpan w:val="3"/>
            <w:noWrap w:val="0"/>
            <w:vAlign w:val="center"/>
          </w:tcPr>
          <w:p w14:paraId="28AD9EDF">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2E3B5387">
            <w:pPr>
              <w:jc w:val="center"/>
              <w:rPr>
                <w:rFonts w:hint="eastAsia" w:ascii="宋体" w:hAnsi="宋体" w:cs="Arial"/>
                <w:bCs/>
                <w:color w:val="auto"/>
                <w:sz w:val="24"/>
                <w:highlight w:val="none"/>
              </w:rPr>
            </w:pPr>
          </w:p>
        </w:tc>
      </w:tr>
      <w:tr w14:paraId="4B5F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7DE4A058">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1624A0A8">
            <w:pPr>
              <w:jc w:val="center"/>
              <w:rPr>
                <w:rFonts w:hint="eastAsia" w:ascii="宋体" w:hAnsi="宋体" w:cs="Arial"/>
                <w:bCs/>
                <w:color w:val="auto"/>
                <w:sz w:val="24"/>
                <w:highlight w:val="none"/>
              </w:rPr>
            </w:pPr>
          </w:p>
        </w:tc>
      </w:tr>
      <w:tr w14:paraId="5686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3EA5F7B5">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04174923">
            <w:pPr>
              <w:jc w:val="center"/>
              <w:rPr>
                <w:rFonts w:hint="eastAsia" w:ascii="宋体" w:hAnsi="宋体" w:cs="Arial"/>
                <w:bCs/>
                <w:color w:val="auto"/>
                <w:sz w:val="24"/>
                <w:highlight w:val="none"/>
              </w:rPr>
            </w:pPr>
          </w:p>
        </w:tc>
      </w:tr>
    </w:tbl>
    <w:p w14:paraId="55960760">
      <w:pPr>
        <w:adjustRightInd w:val="0"/>
        <w:spacing w:line="400" w:lineRule="exact"/>
        <w:jc w:val="left"/>
        <w:rPr>
          <w:rFonts w:hint="eastAsia" w:ascii="宋体" w:hAnsi="宋体"/>
          <w:color w:val="auto"/>
          <w:sz w:val="24"/>
          <w:highlight w:val="none"/>
        </w:rPr>
      </w:pPr>
    </w:p>
    <w:p w14:paraId="6F1807EA">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60CE871E">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22C5C8AB">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66512058">
      <w:pPr>
        <w:pStyle w:val="2"/>
        <w:rPr>
          <w:rFonts w:hint="eastAsia"/>
          <w:color w:val="auto"/>
          <w:highlight w:val="none"/>
        </w:rPr>
      </w:pPr>
    </w:p>
    <w:p w14:paraId="7986623C">
      <w:pPr>
        <w:rPr>
          <w:rFonts w:hint="eastAsia" w:ascii="宋体" w:hAnsi="宋体"/>
          <w:b/>
          <w:bCs/>
          <w:color w:val="auto"/>
          <w:sz w:val="28"/>
          <w:szCs w:val="28"/>
          <w:highlight w:val="none"/>
        </w:rPr>
      </w:pPr>
    </w:p>
    <w:p w14:paraId="5D30D3AE">
      <w:pPr>
        <w:pStyle w:val="20"/>
        <w:rPr>
          <w:rFonts w:hint="eastAsia" w:ascii="宋体" w:hAnsi="宋体"/>
          <w:b/>
          <w:bCs/>
          <w:color w:val="auto"/>
          <w:sz w:val="28"/>
          <w:szCs w:val="28"/>
          <w:highlight w:val="none"/>
        </w:rPr>
      </w:pPr>
    </w:p>
    <w:p w14:paraId="421AC24F">
      <w:pPr>
        <w:pStyle w:val="20"/>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pgBorders>
            <w:top w:val="none" w:sz="0" w:space="0"/>
            <w:left w:val="none" w:sz="0" w:space="0"/>
            <w:bottom w:val="none" w:sz="0" w:space="0"/>
            <w:right w:val="none" w:sz="0" w:space="0"/>
          </w:pgBorders>
          <w:cols w:space="720" w:num="1"/>
          <w:docGrid w:linePitch="312" w:charSpace="0"/>
        </w:sectPr>
      </w:pPr>
    </w:p>
    <w:p w14:paraId="09413ECE">
      <w:pPr>
        <w:spacing w:before="156" w:beforeLines="50" w:after="468" w:afterLines="150"/>
        <w:ind w:firstLine="640" w:firstLineChars="200"/>
        <w:jc w:val="both"/>
        <w:outlineLvl w:val="1"/>
        <w:rPr>
          <w:rFonts w:hint="eastAsia" w:ascii="黑体" w:hAnsi="黑体" w:eastAsia="黑体" w:cs="Arial"/>
          <w:bCs/>
          <w:color w:val="auto"/>
          <w:sz w:val="32"/>
          <w:szCs w:val="32"/>
          <w:highlight w:val="none"/>
          <w:lang w:val="en-US" w:eastAsia="zh-CN"/>
        </w:rPr>
      </w:pPr>
      <w:bookmarkStart w:id="81" w:name="_Toc6647"/>
      <w:bookmarkStart w:id="82" w:name="_Toc91771171"/>
      <w:r>
        <w:rPr>
          <w:rFonts w:hint="eastAsia" w:ascii="黑体" w:hAnsi="黑体" w:eastAsia="黑体" w:cs="Arial"/>
          <w:bCs/>
          <w:color w:val="auto"/>
          <w:sz w:val="32"/>
          <w:szCs w:val="32"/>
          <w:highlight w:val="none"/>
        </w:rPr>
        <w:t>八、供应商本项目管理、技术、服务人员情况表</w:t>
      </w:r>
      <w:bookmarkEnd w:id="81"/>
      <w:bookmarkEnd w:id="82"/>
      <w:r>
        <w:rPr>
          <w:rFonts w:hint="eastAsia" w:ascii="黑体" w:hAnsi="黑体" w:eastAsia="黑体" w:cs="Arial"/>
          <w:bCs/>
          <w:color w:val="auto"/>
          <w:sz w:val="32"/>
          <w:szCs w:val="32"/>
          <w:highlight w:val="none"/>
          <w:lang w:eastAsia="zh-CN"/>
        </w:rPr>
        <w:t>（</w:t>
      </w:r>
      <w:r>
        <w:rPr>
          <w:rFonts w:hint="eastAsia" w:ascii="黑体" w:hAnsi="黑体" w:eastAsia="黑体" w:cs="Arial"/>
          <w:bCs/>
          <w:color w:val="auto"/>
          <w:sz w:val="32"/>
          <w:szCs w:val="32"/>
          <w:highlight w:val="none"/>
          <w:lang w:val="en-US" w:eastAsia="zh-CN"/>
        </w:rPr>
        <w:t xml:space="preserve">不填）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47AD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0F3B0006">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7F3F1840">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23BC77A7">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559E6F2A">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03810F88">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3E75103E">
            <w:pPr>
              <w:jc w:val="center"/>
              <w:rPr>
                <w:rFonts w:hint="eastAsia"/>
                <w:b/>
                <w:color w:val="auto"/>
                <w:sz w:val="24"/>
                <w:highlight w:val="none"/>
              </w:rPr>
            </w:pPr>
            <w:r>
              <w:rPr>
                <w:rFonts w:hint="eastAsia"/>
                <w:b/>
                <w:color w:val="auto"/>
                <w:sz w:val="24"/>
                <w:highlight w:val="none"/>
              </w:rPr>
              <w:t>资格证明（附复印件</w:t>
            </w:r>
            <w:r>
              <w:rPr>
                <w:rFonts w:hint="eastAsia"/>
                <w:b/>
                <w:color w:val="auto"/>
                <w:sz w:val="24"/>
                <w:highlight w:val="none"/>
                <w:lang w:eastAsia="zh-CN"/>
              </w:rPr>
              <w:t>，</w:t>
            </w:r>
            <w:r>
              <w:rPr>
                <w:rFonts w:hint="eastAsia"/>
                <w:b/>
                <w:color w:val="auto"/>
                <w:sz w:val="24"/>
                <w:highlight w:val="none"/>
                <w:lang w:val="en-US" w:eastAsia="zh-CN"/>
              </w:rPr>
              <w:t>如有</w:t>
            </w:r>
            <w:r>
              <w:rPr>
                <w:rFonts w:hint="eastAsia"/>
                <w:b/>
                <w:color w:val="auto"/>
                <w:sz w:val="24"/>
                <w:highlight w:val="none"/>
              </w:rPr>
              <w:t>）</w:t>
            </w:r>
          </w:p>
        </w:tc>
      </w:tr>
      <w:tr w14:paraId="1DE5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70F8A910">
            <w:pPr>
              <w:jc w:val="center"/>
              <w:rPr>
                <w:rFonts w:hint="eastAsia"/>
                <w:b/>
                <w:color w:val="auto"/>
                <w:sz w:val="24"/>
                <w:highlight w:val="none"/>
              </w:rPr>
            </w:pPr>
          </w:p>
        </w:tc>
        <w:tc>
          <w:tcPr>
            <w:tcW w:w="947" w:type="dxa"/>
            <w:vMerge w:val="continue"/>
            <w:noWrap w:val="0"/>
            <w:vAlign w:val="center"/>
          </w:tcPr>
          <w:p w14:paraId="562E40B5">
            <w:pPr>
              <w:jc w:val="center"/>
              <w:rPr>
                <w:rFonts w:hint="eastAsia"/>
                <w:b/>
                <w:color w:val="auto"/>
                <w:sz w:val="24"/>
                <w:highlight w:val="none"/>
              </w:rPr>
            </w:pPr>
          </w:p>
        </w:tc>
        <w:tc>
          <w:tcPr>
            <w:tcW w:w="947" w:type="dxa"/>
            <w:vMerge w:val="continue"/>
            <w:noWrap w:val="0"/>
            <w:vAlign w:val="center"/>
          </w:tcPr>
          <w:p w14:paraId="60122ADF">
            <w:pPr>
              <w:jc w:val="center"/>
              <w:rPr>
                <w:rFonts w:hint="eastAsia"/>
                <w:b/>
                <w:color w:val="auto"/>
                <w:sz w:val="24"/>
                <w:highlight w:val="none"/>
              </w:rPr>
            </w:pPr>
          </w:p>
        </w:tc>
        <w:tc>
          <w:tcPr>
            <w:tcW w:w="947" w:type="dxa"/>
            <w:vMerge w:val="continue"/>
            <w:noWrap w:val="0"/>
            <w:vAlign w:val="center"/>
          </w:tcPr>
          <w:p w14:paraId="2534AEB3">
            <w:pPr>
              <w:jc w:val="center"/>
              <w:rPr>
                <w:rFonts w:hint="eastAsia"/>
                <w:b/>
                <w:color w:val="auto"/>
                <w:sz w:val="24"/>
                <w:highlight w:val="none"/>
              </w:rPr>
            </w:pPr>
          </w:p>
        </w:tc>
        <w:tc>
          <w:tcPr>
            <w:tcW w:w="947" w:type="dxa"/>
            <w:vMerge w:val="continue"/>
            <w:noWrap w:val="0"/>
            <w:vAlign w:val="center"/>
          </w:tcPr>
          <w:p w14:paraId="2633811E">
            <w:pPr>
              <w:jc w:val="center"/>
              <w:rPr>
                <w:rFonts w:hint="eastAsia"/>
                <w:b/>
                <w:color w:val="auto"/>
                <w:sz w:val="24"/>
                <w:highlight w:val="none"/>
              </w:rPr>
            </w:pPr>
          </w:p>
        </w:tc>
        <w:tc>
          <w:tcPr>
            <w:tcW w:w="947" w:type="dxa"/>
            <w:noWrap w:val="0"/>
            <w:vAlign w:val="center"/>
          </w:tcPr>
          <w:p w14:paraId="4F432086">
            <w:pPr>
              <w:jc w:val="center"/>
              <w:rPr>
                <w:rFonts w:hint="eastAsia"/>
                <w:b/>
                <w:color w:val="auto"/>
                <w:sz w:val="24"/>
                <w:highlight w:val="none"/>
              </w:rPr>
            </w:pPr>
            <w:r>
              <w:rPr>
                <w:rFonts w:hint="eastAsia"/>
                <w:b/>
                <w:color w:val="auto"/>
                <w:sz w:val="24"/>
                <w:highlight w:val="none"/>
              </w:rPr>
              <w:t>证书</w:t>
            </w:r>
          </w:p>
          <w:p w14:paraId="0817A032">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4CB017A4">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5995AAB2">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4A266CA6">
            <w:pPr>
              <w:jc w:val="center"/>
              <w:rPr>
                <w:rFonts w:hint="eastAsia"/>
                <w:b/>
                <w:color w:val="auto"/>
                <w:sz w:val="24"/>
                <w:highlight w:val="none"/>
              </w:rPr>
            </w:pPr>
            <w:r>
              <w:rPr>
                <w:rFonts w:hint="eastAsia"/>
                <w:b/>
                <w:color w:val="auto"/>
                <w:sz w:val="24"/>
                <w:highlight w:val="none"/>
              </w:rPr>
              <w:t>专业</w:t>
            </w:r>
          </w:p>
        </w:tc>
      </w:tr>
      <w:tr w14:paraId="00886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4DC7365C">
            <w:pPr>
              <w:jc w:val="center"/>
              <w:rPr>
                <w:rFonts w:hint="eastAsia"/>
                <w:color w:val="auto"/>
                <w:sz w:val="24"/>
                <w:highlight w:val="none"/>
              </w:rPr>
            </w:pPr>
            <w:r>
              <w:rPr>
                <w:rFonts w:hint="eastAsia"/>
                <w:color w:val="auto"/>
                <w:sz w:val="24"/>
                <w:highlight w:val="none"/>
              </w:rPr>
              <w:t>管理</w:t>
            </w:r>
          </w:p>
          <w:p w14:paraId="45A232BD">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41D81249">
            <w:pPr>
              <w:rPr>
                <w:rFonts w:hint="eastAsia"/>
                <w:color w:val="auto"/>
                <w:sz w:val="24"/>
                <w:highlight w:val="none"/>
              </w:rPr>
            </w:pPr>
          </w:p>
        </w:tc>
        <w:tc>
          <w:tcPr>
            <w:tcW w:w="947" w:type="dxa"/>
            <w:noWrap w:val="0"/>
            <w:vAlign w:val="center"/>
          </w:tcPr>
          <w:p w14:paraId="510EEE20">
            <w:pPr>
              <w:rPr>
                <w:rFonts w:hint="eastAsia"/>
                <w:color w:val="auto"/>
                <w:sz w:val="24"/>
                <w:highlight w:val="none"/>
              </w:rPr>
            </w:pPr>
          </w:p>
        </w:tc>
        <w:tc>
          <w:tcPr>
            <w:tcW w:w="947" w:type="dxa"/>
            <w:noWrap w:val="0"/>
            <w:vAlign w:val="center"/>
          </w:tcPr>
          <w:p w14:paraId="6D66EBF0">
            <w:pPr>
              <w:rPr>
                <w:rFonts w:hint="eastAsia"/>
                <w:color w:val="auto"/>
                <w:sz w:val="24"/>
                <w:highlight w:val="none"/>
              </w:rPr>
            </w:pPr>
          </w:p>
        </w:tc>
        <w:tc>
          <w:tcPr>
            <w:tcW w:w="947" w:type="dxa"/>
            <w:noWrap w:val="0"/>
            <w:vAlign w:val="center"/>
          </w:tcPr>
          <w:p w14:paraId="53D3D2AC">
            <w:pPr>
              <w:rPr>
                <w:rFonts w:hint="eastAsia"/>
                <w:color w:val="auto"/>
                <w:sz w:val="24"/>
                <w:highlight w:val="none"/>
              </w:rPr>
            </w:pPr>
          </w:p>
        </w:tc>
        <w:tc>
          <w:tcPr>
            <w:tcW w:w="947" w:type="dxa"/>
            <w:noWrap w:val="0"/>
            <w:vAlign w:val="center"/>
          </w:tcPr>
          <w:p w14:paraId="7343F331">
            <w:pPr>
              <w:rPr>
                <w:rFonts w:hint="eastAsia"/>
                <w:color w:val="auto"/>
                <w:sz w:val="24"/>
                <w:highlight w:val="none"/>
              </w:rPr>
            </w:pPr>
          </w:p>
        </w:tc>
        <w:tc>
          <w:tcPr>
            <w:tcW w:w="947" w:type="dxa"/>
            <w:noWrap w:val="0"/>
            <w:vAlign w:val="center"/>
          </w:tcPr>
          <w:p w14:paraId="7FC0C148">
            <w:pPr>
              <w:rPr>
                <w:rFonts w:hint="eastAsia"/>
                <w:color w:val="auto"/>
                <w:sz w:val="24"/>
                <w:highlight w:val="none"/>
              </w:rPr>
            </w:pPr>
          </w:p>
        </w:tc>
        <w:tc>
          <w:tcPr>
            <w:tcW w:w="947" w:type="dxa"/>
            <w:noWrap w:val="0"/>
            <w:vAlign w:val="center"/>
          </w:tcPr>
          <w:p w14:paraId="573388B6">
            <w:pPr>
              <w:rPr>
                <w:rFonts w:hint="eastAsia"/>
                <w:color w:val="auto"/>
                <w:sz w:val="24"/>
                <w:highlight w:val="none"/>
              </w:rPr>
            </w:pPr>
          </w:p>
        </w:tc>
        <w:tc>
          <w:tcPr>
            <w:tcW w:w="947" w:type="dxa"/>
            <w:noWrap w:val="0"/>
            <w:vAlign w:val="center"/>
          </w:tcPr>
          <w:p w14:paraId="40F134FF">
            <w:pPr>
              <w:rPr>
                <w:rFonts w:hint="eastAsia"/>
                <w:color w:val="auto"/>
                <w:sz w:val="24"/>
                <w:highlight w:val="none"/>
              </w:rPr>
            </w:pPr>
          </w:p>
        </w:tc>
      </w:tr>
      <w:tr w14:paraId="24F0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39D8C611">
            <w:pPr>
              <w:jc w:val="center"/>
              <w:rPr>
                <w:rFonts w:hint="eastAsia"/>
                <w:color w:val="auto"/>
                <w:sz w:val="24"/>
                <w:highlight w:val="none"/>
              </w:rPr>
            </w:pPr>
          </w:p>
        </w:tc>
        <w:tc>
          <w:tcPr>
            <w:tcW w:w="947" w:type="dxa"/>
            <w:noWrap w:val="0"/>
            <w:vAlign w:val="center"/>
          </w:tcPr>
          <w:p w14:paraId="32D99856">
            <w:pPr>
              <w:rPr>
                <w:rFonts w:hint="eastAsia"/>
                <w:color w:val="auto"/>
                <w:sz w:val="24"/>
                <w:highlight w:val="none"/>
              </w:rPr>
            </w:pPr>
          </w:p>
        </w:tc>
        <w:tc>
          <w:tcPr>
            <w:tcW w:w="947" w:type="dxa"/>
            <w:noWrap w:val="0"/>
            <w:vAlign w:val="center"/>
          </w:tcPr>
          <w:p w14:paraId="5C68B40F">
            <w:pPr>
              <w:rPr>
                <w:rFonts w:hint="eastAsia"/>
                <w:color w:val="auto"/>
                <w:sz w:val="24"/>
                <w:highlight w:val="none"/>
              </w:rPr>
            </w:pPr>
          </w:p>
        </w:tc>
        <w:tc>
          <w:tcPr>
            <w:tcW w:w="947" w:type="dxa"/>
            <w:noWrap w:val="0"/>
            <w:vAlign w:val="center"/>
          </w:tcPr>
          <w:p w14:paraId="6F9C7BC2">
            <w:pPr>
              <w:rPr>
                <w:rFonts w:hint="eastAsia"/>
                <w:color w:val="auto"/>
                <w:sz w:val="24"/>
                <w:highlight w:val="none"/>
              </w:rPr>
            </w:pPr>
          </w:p>
        </w:tc>
        <w:tc>
          <w:tcPr>
            <w:tcW w:w="947" w:type="dxa"/>
            <w:noWrap w:val="0"/>
            <w:vAlign w:val="center"/>
          </w:tcPr>
          <w:p w14:paraId="06EE622C">
            <w:pPr>
              <w:rPr>
                <w:rFonts w:hint="eastAsia"/>
                <w:color w:val="auto"/>
                <w:sz w:val="24"/>
                <w:highlight w:val="none"/>
              </w:rPr>
            </w:pPr>
          </w:p>
        </w:tc>
        <w:tc>
          <w:tcPr>
            <w:tcW w:w="947" w:type="dxa"/>
            <w:noWrap w:val="0"/>
            <w:vAlign w:val="center"/>
          </w:tcPr>
          <w:p w14:paraId="45403DD3">
            <w:pPr>
              <w:rPr>
                <w:rFonts w:hint="eastAsia"/>
                <w:color w:val="auto"/>
                <w:sz w:val="24"/>
                <w:highlight w:val="none"/>
              </w:rPr>
            </w:pPr>
          </w:p>
        </w:tc>
        <w:tc>
          <w:tcPr>
            <w:tcW w:w="947" w:type="dxa"/>
            <w:noWrap w:val="0"/>
            <w:vAlign w:val="center"/>
          </w:tcPr>
          <w:p w14:paraId="26DC2C00">
            <w:pPr>
              <w:rPr>
                <w:rFonts w:hint="eastAsia"/>
                <w:color w:val="auto"/>
                <w:sz w:val="24"/>
                <w:highlight w:val="none"/>
              </w:rPr>
            </w:pPr>
          </w:p>
        </w:tc>
        <w:tc>
          <w:tcPr>
            <w:tcW w:w="947" w:type="dxa"/>
            <w:noWrap w:val="0"/>
            <w:vAlign w:val="center"/>
          </w:tcPr>
          <w:p w14:paraId="33CCF38B">
            <w:pPr>
              <w:rPr>
                <w:rFonts w:hint="eastAsia"/>
                <w:color w:val="auto"/>
                <w:sz w:val="24"/>
                <w:highlight w:val="none"/>
              </w:rPr>
            </w:pPr>
          </w:p>
        </w:tc>
        <w:tc>
          <w:tcPr>
            <w:tcW w:w="947" w:type="dxa"/>
            <w:noWrap w:val="0"/>
            <w:vAlign w:val="center"/>
          </w:tcPr>
          <w:p w14:paraId="270BF39D">
            <w:pPr>
              <w:rPr>
                <w:rFonts w:hint="eastAsia"/>
                <w:color w:val="auto"/>
                <w:sz w:val="24"/>
                <w:highlight w:val="none"/>
              </w:rPr>
            </w:pPr>
          </w:p>
        </w:tc>
      </w:tr>
      <w:tr w14:paraId="440A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05A338A2">
            <w:pPr>
              <w:jc w:val="center"/>
              <w:rPr>
                <w:rFonts w:hint="eastAsia"/>
                <w:color w:val="auto"/>
                <w:sz w:val="24"/>
                <w:highlight w:val="none"/>
              </w:rPr>
            </w:pPr>
          </w:p>
        </w:tc>
        <w:tc>
          <w:tcPr>
            <w:tcW w:w="947" w:type="dxa"/>
            <w:noWrap w:val="0"/>
            <w:vAlign w:val="center"/>
          </w:tcPr>
          <w:p w14:paraId="70C46271">
            <w:pPr>
              <w:rPr>
                <w:rFonts w:hint="eastAsia"/>
                <w:color w:val="auto"/>
                <w:sz w:val="24"/>
                <w:highlight w:val="none"/>
              </w:rPr>
            </w:pPr>
          </w:p>
        </w:tc>
        <w:tc>
          <w:tcPr>
            <w:tcW w:w="947" w:type="dxa"/>
            <w:noWrap w:val="0"/>
            <w:vAlign w:val="center"/>
          </w:tcPr>
          <w:p w14:paraId="7187792A">
            <w:pPr>
              <w:rPr>
                <w:rFonts w:hint="eastAsia"/>
                <w:color w:val="auto"/>
                <w:sz w:val="24"/>
                <w:highlight w:val="none"/>
              </w:rPr>
            </w:pPr>
          </w:p>
        </w:tc>
        <w:tc>
          <w:tcPr>
            <w:tcW w:w="947" w:type="dxa"/>
            <w:noWrap w:val="0"/>
            <w:vAlign w:val="center"/>
          </w:tcPr>
          <w:p w14:paraId="1DCB7994">
            <w:pPr>
              <w:rPr>
                <w:rFonts w:hint="eastAsia"/>
                <w:color w:val="auto"/>
                <w:sz w:val="24"/>
                <w:highlight w:val="none"/>
              </w:rPr>
            </w:pPr>
          </w:p>
        </w:tc>
        <w:tc>
          <w:tcPr>
            <w:tcW w:w="947" w:type="dxa"/>
            <w:noWrap w:val="0"/>
            <w:vAlign w:val="center"/>
          </w:tcPr>
          <w:p w14:paraId="30C29DE5">
            <w:pPr>
              <w:rPr>
                <w:rFonts w:hint="eastAsia"/>
                <w:color w:val="auto"/>
                <w:sz w:val="24"/>
                <w:highlight w:val="none"/>
              </w:rPr>
            </w:pPr>
          </w:p>
        </w:tc>
        <w:tc>
          <w:tcPr>
            <w:tcW w:w="947" w:type="dxa"/>
            <w:noWrap w:val="0"/>
            <w:vAlign w:val="center"/>
          </w:tcPr>
          <w:p w14:paraId="66BAD3EE">
            <w:pPr>
              <w:rPr>
                <w:rFonts w:hint="eastAsia"/>
                <w:color w:val="auto"/>
                <w:sz w:val="24"/>
                <w:highlight w:val="none"/>
              </w:rPr>
            </w:pPr>
          </w:p>
        </w:tc>
        <w:tc>
          <w:tcPr>
            <w:tcW w:w="947" w:type="dxa"/>
            <w:noWrap w:val="0"/>
            <w:vAlign w:val="center"/>
          </w:tcPr>
          <w:p w14:paraId="2B646435">
            <w:pPr>
              <w:rPr>
                <w:rFonts w:hint="eastAsia"/>
                <w:color w:val="auto"/>
                <w:sz w:val="24"/>
                <w:highlight w:val="none"/>
              </w:rPr>
            </w:pPr>
          </w:p>
        </w:tc>
        <w:tc>
          <w:tcPr>
            <w:tcW w:w="947" w:type="dxa"/>
            <w:noWrap w:val="0"/>
            <w:vAlign w:val="center"/>
          </w:tcPr>
          <w:p w14:paraId="4D2B120D">
            <w:pPr>
              <w:rPr>
                <w:rFonts w:hint="eastAsia"/>
                <w:color w:val="auto"/>
                <w:sz w:val="24"/>
                <w:highlight w:val="none"/>
              </w:rPr>
            </w:pPr>
          </w:p>
        </w:tc>
        <w:tc>
          <w:tcPr>
            <w:tcW w:w="947" w:type="dxa"/>
            <w:noWrap w:val="0"/>
            <w:vAlign w:val="center"/>
          </w:tcPr>
          <w:p w14:paraId="4199B9ED">
            <w:pPr>
              <w:rPr>
                <w:rFonts w:hint="eastAsia"/>
                <w:color w:val="auto"/>
                <w:sz w:val="24"/>
                <w:highlight w:val="none"/>
              </w:rPr>
            </w:pPr>
          </w:p>
        </w:tc>
      </w:tr>
      <w:tr w14:paraId="0DF9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151F6E6F">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62588430">
            <w:pPr>
              <w:rPr>
                <w:rFonts w:hint="eastAsia"/>
                <w:color w:val="auto"/>
                <w:sz w:val="24"/>
                <w:highlight w:val="none"/>
              </w:rPr>
            </w:pPr>
          </w:p>
        </w:tc>
        <w:tc>
          <w:tcPr>
            <w:tcW w:w="947" w:type="dxa"/>
            <w:noWrap w:val="0"/>
            <w:vAlign w:val="center"/>
          </w:tcPr>
          <w:p w14:paraId="1D961C46">
            <w:pPr>
              <w:rPr>
                <w:rFonts w:hint="eastAsia"/>
                <w:color w:val="auto"/>
                <w:sz w:val="24"/>
                <w:highlight w:val="none"/>
              </w:rPr>
            </w:pPr>
          </w:p>
        </w:tc>
        <w:tc>
          <w:tcPr>
            <w:tcW w:w="947" w:type="dxa"/>
            <w:noWrap w:val="0"/>
            <w:vAlign w:val="center"/>
          </w:tcPr>
          <w:p w14:paraId="20BF4153">
            <w:pPr>
              <w:rPr>
                <w:rFonts w:hint="eastAsia"/>
                <w:color w:val="auto"/>
                <w:sz w:val="24"/>
                <w:highlight w:val="none"/>
              </w:rPr>
            </w:pPr>
          </w:p>
        </w:tc>
        <w:tc>
          <w:tcPr>
            <w:tcW w:w="947" w:type="dxa"/>
            <w:noWrap w:val="0"/>
            <w:vAlign w:val="center"/>
          </w:tcPr>
          <w:p w14:paraId="7EF5309C">
            <w:pPr>
              <w:rPr>
                <w:rFonts w:hint="eastAsia"/>
                <w:color w:val="auto"/>
                <w:sz w:val="24"/>
                <w:highlight w:val="none"/>
              </w:rPr>
            </w:pPr>
          </w:p>
        </w:tc>
        <w:tc>
          <w:tcPr>
            <w:tcW w:w="947" w:type="dxa"/>
            <w:noWrap w:val="0"/>
            <w:vAlign w:val="center"/>
          </w:tcPr>
          <w:p w14:paraId="5C608572">
            <w:pPr>
              <w:rPr>
                <w:rFonts w:hint="eastAsia"/>
                <w:color w:val="auto"/>
                <w:sz w:val="24"/>
                <w:highlight w:val="none"/>
              </w:rPr>
            </w:pPr>
          </w:p>
        </w:tc>
        <w:tc>
          <w:tcPr>
            <w:tcW w:w="947" w:type="dxa"/>
            <w:noWrap w:val="0"/>
            <w:vAlign w:val="center"/>
          </w:tcPr>
          <w:p w14:paraId="362FF041">
            <w:pPr>
              <w:rPr>
                <w:rFonts w:hint="eastAsia"/>
                <w:color w:val="auto"/>
                <w:sz w:val="24"/>
                <w:highlight w:val="none"/>
              </w:rPr>
            </w:pPr>
          </w:p>
        </w:tc>
        <w:tc>
          <w:tcPr>
            <w:tcW w:w="947" w:type="dxa"/>
            <w:noWrap w:val="0"/>
            <w:vAlign w:val="center"/>
          </w:tcPr>
          <w:p w14:paraId="75E87902">
            <w:pPr>
              <w:rPr>
                <w:rFonts w:hint="eastAsia"/>
                <w:color w:val="auto"/>
                <w:sz w:val="24"/>
                <w:highlight w:val="none"/>
              </w:rPr>
            </w:pPr>
          </w:p>
        </w:tc>
        <w:tc>
          <w:tcPr>
            <w:tcW w:w="947" w:type="dxa"/>
            <w:noWrap w:val="0"/>
            <w:vAlign w:val="center"/>
          </w:tcPr>
          <w:p w14:paraId="0F3FF7C8">
            <w:pPr>
              <w:rPr>
                <w:rFonts w:hint="eastAsia"/>
                <w:color w:val="auto"/>
                <w:sz w:val="24"/>
                <w:highlight w:val="none"/>
              </w:rPr>
            </w:pPr>
          </w:p>
        </w:tc>
      </w:tr>
      <w:tr w14:paraId="0DD5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5771C44">
            <w:pPr>
              <w:rPr>
                <w:rFonts w:hint="eastAsia"/>
                <w:color w:val="auto"/>
                <w:sz w:val="24"/>
                <w:highlight w:val="none"/>
              </w:rPr>
            </w:pPr>
          </w:p>
        </w:tc>
        <w:tc>
          <w:tcPr>
            <w:tcW w:w="947" w:type="dxa"/>
            <w:noWrap w:val="0"/>
            <w:vAlign w:val="center"/>
          </w:tcPr>
          <w:p w14:paraId="5BCC4CB7">
            <w:pPr>
              <w:rPr>
                <w:rFonts w:hint="eastAsia"/>
                <w:color w:val="auto"/>
                <w:sz w:val="24"/>
                <w:highlight w:val="none"/>
              </w:rPr>
            </w:pPr>
          </w:p>
        </w:tc>
        <w:tc>
          <w:tcPr>
            <w:tcW w:w="947" w:type="dxa"/>
            <w:noWrap w:val="0"/>
            <w:vAlign w:val="center"/>
          </w:tcPr>
          <w:p w14:paraId="5E0D3A7E">
            <w:pPr>
              <w:rPr>
                <w:rFonts w:hint="eastAsia"/>
                <w:color w:val="auto"/>
                <w:sz w:val="24"/>
                <w:highlight w:val="none"/>
              </w:rPr>
            </w:pPr>
          </w:p>
        </w:tc>
        <w:tc>
          <w:tcPr>
            <w:tcW w:w="947" w:type="dxa"/>
            <w:noWrap w:val="0"/>
            <w:vAlign w:val="center"/>
          </w:tcPr>
          <w:p w14:paraId="4B458FBD">
            <w:pPr>
              <w:rPr>
                <w:rFonts w:hint="eastAsia"/>
                <w:color w:val="auto"/>
                <w:sz w:val="24"/>
                <w:highlight w:val="none"/>
              </w:rPr>
            </w:pPr>
          </w:p>
        </w:tc>
        <w:tc>
          <w:tcPr>
            <w:tcW w:w="947" w:type="dxa"/>
            <w:noWrap w:val="0"/>
            <w:vAlign w:val="center"/>
          </w:tcPr>
          <w:p w14:paraId="74C466BB">
            <w:pPr>
              <w:rPr>
                <w:rFonts w:hint="eastAsia"/>
                <w:color w:val="auto"/>
                <w:sz w:val="24"/>
                <w:highlight w:val="none"/>
              </w:rPr>
            </w:pPr>
          </w:p>
        </w:tc>
        <w:tc>
          <w:tcPr>
            <w:tcW w:w="947" w:type="dxa"/>
            <w:noWrap w:val="0"/>
            <w:vAlign w:val="center"/>
          </w:tcPr>
          <w:p w14:paraId="437A7CED">
            <w:pPr>
              <w:rPr>
                <w:rFonts w:hint="eastAsia"/>
                <w:color w:val="auto"/>
                <w:sz w:val="24"/>
                <w:highlight w:val="none"/>
              </w:rPr>
            </w:pPr>
          </w:p>
        </w:tc>
        <w:tc>
          <w:tcPr>
            <w:tcW w:w="947" w:type="dxa"/>
            <w:noWrap w:val="0"/>
            <w:vAlign w:val="center"/>
          </w:tcPr>
          <w:p w14:paraId="5809EAE1">
            <w:pPr>
              <w:rPr>
                <w:rFonts w:hint="eastAsia"/>
                <w:color w:val="auto"/>
                <w:sz w:val="24"/>
                <w:highlight w:val="none"/>
              </w:rPr>
            </w:pPr>
          </w:p>
        </w:tc>
        <w:tc>
          <w:tcPr>
            <w:tcW w:w="947" w:type="dxa"/>
            <w:noWrap w:val="0"/>
            <w:vAlign w:val="center"/>
          </w:tcPr>
          <w:p w14:paraId="43B7C7D6">
            <w:pPr>
              <w:rPr>
                <w:rFonts w:hint="eastAsia"/>
                <w:color w:val="auto"/>
                <w:sz w:val="24"/>
                <w:highlight w:val="none"/>
              </w:rPr>
            </w:pPr>
          </w:p>
        </w:tc>
        <w:tc>
          <w:tcPr>
            <w:tcW w:w="947" w:type="dxa"/>
            <w:noWrap w:val="0"/>
            <w:vAlign w:val="center"/>
          </w:tcPr>
          <w:p w14:paraId="61A1B884">
            <w:pPr>
              <w:rPr>
                <w:rFonts w:hint="eastAsia"/>
                <w:color w:val="auto"/>
                <w:sz w:val="24"/>
                <w:highlight w:val="none"/>
              </w:rPr>
            </w:pPr>
          </w:p>
        </w:tc>
      </w:tr>
      <w:tr w14:paraId="082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3F515F4">
            <w:pPr>
              <w:rPr>
                <w:rFonts w:hint="eastAsia"/>
                <w:color w:val="auto"/>
                <w:sz w:val="24"/>
                <w:highlight w:val="none"/>
              </w:rPr>
            </w:pPr>
          </w:p>
        </w:tc>
        <w:tc>
          <w:tcPr>
            <w:tcW w:w="947" w:type="dxa"/>
            <w:noWrap w:val="0"/>
            <w:vAlign w:val="center"/>
          </w:tcPr>
          <w:p w14:paraId="0A0B9FBD">
            <w:pPr>
              <w:rPr>
                <w:rFonts w:hint="eastAsia"/>
                <w:color w:val="auto"/>
                <w:sz w:val="24"/>
                <w:highlight w:val="none"/>
              </w:rPr>
            </w:pPr>
          </w:p>
        </w:tc>
        <w:tc>
          <w:tcPr>
            <w:tcW w:w="947" w:type="dxa"/>
            <w:noWrap w:val="0"/>
            <w:vAlign w:val="center"/>
          </w:tcPr>
          <w:p w14:paraId="3FCCAFDB">
            <w:pPr>
              <w:rPr>
                <w:rFonts w:hint="eastAsia"/>
                <w:color w:val="auto"/>
                <w:sz w:val="24"/>
                <w:highlight w:val="none"/>
              </w:rPr>
            </w:pPr>
          </w:p>
        </w:tc>
        <w:tc>
          <w:tcPr>
            <w:tcW w:w="947" w:type="dxa"/>
            <w:noWrap w:val="0"/>
            <w:vAlign w:val="center"/>
          </w:tcPr>
          <w:p w14:paraId="63D00D7D">
            <w:pPr>
              <w:rPr>
                <w:rFonts w:hint="eastAsia"/>
                <w:color w:val="auto"/>
                <w:sz w:val="24"/>
                <w:highlight w:val="none"/>
              </w:rPr>
            </w:pPr>
          </w:p>
        </w:tc>
        <w:tc>
          <w:tcPr>
            <w:tcW w:w="947" w:type="dxa"/>
            <w:noWrap w:val="0"/>
            <w:vAlign w:val="center"/>
          </w:tcPr>
          <w:p w14:paraId="225469E1">
            <w:pPr>
              <w:rPr>
                <w:rFonts w:hint="eastAsia"/>
                <w:color w:val="auto"/>
                <w:sz w:val="24"/>
                <w:highlight w:val="none"/>
              </w:rPr>
            </w:pPr>
          </w:p>
        </w:tc>
        <w:tc>
          <w:tcPr>
            <w:tcW w:w="947" w:type="dxa"/>
            <w:noWrap w:val="0"/>
            <w:vAlign w:val="center"/>
          </w:tcPr>
          <w:p w14:paraId="53536BA1">
            <w:pPr>
              <w:rPr>
                <w:rFonts w:hint="eastAsia"/>
                <w:color w:val="auto"/>
                <w:sz w:val="24"/>
                <w:highlight w:val="none"/>
              </w:rPr>
            </w:pPr>
          </w:p>
        </w:tc>
        <w:tc>
          <w:tcPr>
            <w:tcW w:w="947" w:type="dxa"/>
            <w:noWrap w:val="0"/>
            <w:vAlign w:val="center"/>
          </w:tcPr>
          <w:p w14:paraId="36862CD2">
            <w:pPr>
              <w:rPr>
                <w:rFonts w:hint="eastAsia"/>
                <w:color w:val="auto"/>
                <w:sz w:val="24"/>
                <w:highlight w:val="none"/>
              </w:rPr>
            </w:pPr>
          </w:p>
        </w:tc>
        <w:tc>
          <w:tcPr>
            <w:tcW w:w="947" w:type="dxa"/>
            <w:noWrap w:val="0"/>
            <w:vAlign w:val="center"/>
          </w:tcPr>
          <w:p w14:paraId="230CE1DD">
            <w:pPr>
              <w:rPr>
                <w:rFonts w:hint="eastAsia"/>
                <w:color w:val="auto"/>
                <w:sz w:val="24"/>
                <w:highlight w:val="none"/>
              </w:rPr>
            </w:pPr>
          </w:p>
        </w:tc>
        <w:tc>
          <w:tcPr>
            <w:tcW w:w="947" w:type="dxa"/>
            <w:noWrap w:val="0"/>
            <w:vAlign w:val="center"/>
          </w:tcPr>
          <w:p w14:paraId="395E7140">
            <w:pPr>
              <w:rPr>
                <w:rFonts w:hint="eastAsia"/>
                <w:color w:val="auto"/>
                <w:sz w:val="24"/>
                <w:highlight w:val="none"/>
              </w:rPr>
            </w:pPr>
          </w:p>
        </w:tc>
      </w:tr>
    </w:tbl>
    <w:p w14:paraId="396B719F">
      <w:pPr>
        <w:rPr>
          <w:rFonts w:hint="eastAsia" w:ascii="宋体" w:hAnsi="宋体"/>
          <w:color w:val="auto"/>
          <w:sz w:val="24"/>
          <w:highlight w:val="none"/>
        </w:rPr>
      </w:pPr>
    </w:p>
    <w:p w14:paraId="13745503">
      <w:pPr>
        <w:pStyle w:val="2"/>
        <w:rPr>
          <w:rFonts w:hint="eastAsia"/>
          <w:color w:val="auto"/>
          <w:highlight w:val="none"/>
        </w:rPr>
      </w:pPr>
    </w:p>
    <w:p w14:paraId="650FECB0">
      <w:pPr>
        <w:pStyle w:val="2"/>
        <w:rPr>
          <w:rFonts w:hint="eastAsia"/>
          <w:color w:val="auto"/>
          <w:highlight w:val="none"/>
        </w:rPr>
      </w:pPr>
    </w:p>
    <w:p w14:paraId="6C821B1C">
      <w:pPr>
        <w:pStyle w:val="2"/>
        <w:rPr>
          <w:rFonts w:hint="eastAsia"/>
          <w:color w:val="auto"/>
          <w:highlight w:val="none"/>
        </w:rPr>
      </w:pPr>
    </w:p>
    <w:p w14:paraId="01B89FDE">
      <w:pPr>
        <w:pStyle w:val="5"/>
        <w:ind w:firstLine="420"/>
        <w:rPr>
          <w:rFonts w:hint="eastAsia"/>
          <w:color w:val="auto"/>
          <w:highlight w:val="none"/>
        </w:rPr>
      </w:pPr>
    </w:p>
    <w:p w14:paraId="6B081852">
      <w:pPr>
        <w:adjustRightInd w:val="0"/>
        <w:spacing w:line="360" w:lineRule="auto"/>
        <w:ind w:left="420" w:leftChars="200"/>
        <w:jc w:val="left"/>
        <w:rPr>
          <w:rFonts w:hint="eastAsia" w:ascii="宋体" w:hAnsi="宋体"/>
          <w:color w:val="auto"/>
          <w:sz w:val="24"/>
          <w:highlight w:val="none"/>
        </w:rPr>
      </w:pPr>
    </w:p>
    <w:p w14:paraId="111274B2">
      <w:pPr>
        <w:adjustRightInd w:val="0"/>
        <w:spacing w:line="360" w:lineRule="auto"/>
        <w:ind w:left="420" w:leftChars="200"/>
        <w:jc w:val="left"/>
        <w:rPr>
          <w:rFonts w:hint="eastAsia" w:ascii="宋体" w:hAnsi="宋体"/>
          <w:color w:val="auto"/>
          <w:sz w:val="24"/>
          <w:highlight w:val="none"/>
        </w:rPr>
      </w:pPr>
    </w:p>
    <w:p w14:paraId="34C98ED9">
      <w:pPr>
        <w:adjustRightInd w:val="0"/>
        <w:spacing w:line="360" w:lineRule="auto"/>
        <w:ind w:left="420" w:leftChars="200"/>
        <w:jc w:val="left"/>
        <w:rPr>
          <w:rFonts w:hint="eastAsia" w:ascii="宋体" w:hAnsi="宋体"/>
          <w:color w:val="auto"/>
          <w:sz w:val="24"/>
          <w:highlight w:val="none"/>
        </w:rPr>
      </w:pPr>
    </w:p>
    <w:p w14:paraId="76713FDF">
      <w:pPr>
        <w:adjustRightInd w:val="0"/>
        <w:spacing w:line="360" w:lineRule="auto"/>
        <w:ind w:left="420" w:leftChars="200"/>
        <w:jc w:val="left"/>
        <w:rPr>
          <w:rFonts w:hint="eastAsia" w:ascii="宋体" w:hAnsi="宋体"/>
          <w:color w:val="auto"/>
          <w:sz w:val="24"/>
          <w:highlight w:val="none"/>
        </w:rPr>
      </w:pPr>
    </w:p>
    <w:p w14:paraId="5F1C9446">
      <w:pPr>
        <w:adjustRightInd w:val="0"/>
        <w:spacing w:line="360" w:lineRule="auto"/>
        <w:ind w:left="420" w:leftChars="200"/>
        <w:jc w:val="left"/>
        <w:rPr>
          <w:rFonts w:hint="eastAsia" w:ascii="宋体" w:hAnsi="宋体"/>
          <w:color w:val="auto"/>
          <w:sz w:val="24"/>
          <w:highlight w:val="none"/>
        </w:rPr>
      </w:pPr>
    </w:p>
    <w:p w14:paraId="3D764E43">
      <w:pPr>
        <w:adjustRightInd w:val="0"/>
        <w:spacing w:line="360" w:lineRule="auto"/>
        <w:ind w:left="420" w:leftChars="200"/>
        <w:jc w:val="left"/>
        <w:rPr>
          <w:rFonts w:hint="eastAsia" w:ascii="宋体" w:hAnsi="宋体"/>
          <w:color w:val="auto"/>
          <w:sz w:val="24"/>
          <w:highlight w:val="none"/>
        </w:rPr>
      </w:pPr>
    </w:p>
    <w:p w14:paraId="27A3BD4F">
      <w:pPr>
        <w:adjustRightInd w:val="0"/>
        <w:spacing w:line="360" w:lineRule="auto"/>
        <w:ind w:left="420" w:leftChars="200"/>
        <w:jc w:val="left"/>
        <w:rPr>
          <w:rFonts w:hint="eastAsia" w:ascii="宋体" w:hAnsi="宋体"/>
          <w:color w:val="auto"/>
          <w:sz w:val="24"/>
          <w:highlight w:val="none"/>
        </w:rPr>
      </w:pPr>
    </w:p>
    <w:p w14:paraId="05D37FB8">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9FC74E3">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1C3DB8CB">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641A1BA6">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83" w:name="_Toc24739"/>
      <w:bookmarkStart w:id="84" w:name="_Toc91771172"/>
      <w:r>
        <w:rPr>
          <w:rFonts w:hint="eastAsia" w:ascii="黑体" w:hAnsi="黑体" w:eastAsia="黑体" w:cs="Arial"/>
          <w:bCs/>
          <w:color w:val="auto"/>
          <w:sz w:val="32"/>
          <w:szCs w:val="32"/>
          <w:highlight w:val="none"/>
        </w:rPr>
        <w:t>九、商务、技术、服务要求应答表</w:t>
      </w:r>
      <w:bookmarkEnd w:id="83"/>
      <w:bookmarkEnd w:id="84"/>
    </w:p>
    <w:tbl>
      <w:tblPr>
        <w:tblStyle w:val="21"/>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2C55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48" w:type="dxa"/>
            <w:noWrap w:val="0"/>
            <w:vAlign w:val="center"/>
          </w:tcPr>
          <w:p w14:paraId="122012AE">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037B8863">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6A77337C">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2738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48" w:type="dxa"/>
            <w:noWrap w:val="0"/>
            <w:vAlign w:val="center"/>
          </w:tcPr>
          <w:p w14:paraId="18AB588E">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p>
        </w:tc>
        <w:tc>
          <w:tcPr>
            <w:tcW w:w="4750" w:type="dxa"/>
            <w:noWrap w:val="0"/>
            <w:vAlign w:val="center"/>
          </w:tcPr>
          <w:p w14:paraId="344DAF42">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eastAsia" w:ascii="宋体" w:hAnsi="宋体" w:eastAsia="宋体" w:cs="宋体"/>
                <w:bCs/>
                <w:kern w:val="2"/>
                <w:sz w:val="24"/>
                <w:szCs w:val="24"/>
                <w:highlight w:val="none"/>
                <w:lang w:val="en-US" w:eastAsia="zh-CN" w:bidi="ar-SA"/>
              </w:rPr>
              <w:t>第三章：</w:t>
            </w:r>
            <w:r>
              <w:rPr>
                <w:rFonts w:hint="eastAsia" w:ascii="宋体" w:hAnsi="宋体" w:cs="宋体"/>
                <w:bCs/>
                <w:kern w:val="2"/>
                <w:sz w:val="24"/>
                <w:szCs w:val="24"/>
                <w:highlight w:val="none"/>
                <w:lang w:val="en-US" w:eastAsia="zh-CN" w:bidi="ar-SA"/>
              </w:rPr>
              <w:t>技术</w:t>
            </w:r>
            <w:r>
              <w:rPr>
                <w:rFonts w:hint="eastAsia" w:ascii="宋体" w:hAnsi="宋体" w:eastAsia="宋体" w:cs="宋体"/>
                <w:bCs/>
                <w:kern w:val="2"/>
                <w:sz w:val="24"/>
                <w:szCs w:val="24"/>
                <w:highlight w:val="none"/>
                <w:lang w:val="en-US" w:eastAsia="zh-CN" w:bidi="ar-SA"/>
              </w:rPr>
              <w:t>要求</w:t>
            </w:r>
          </w:p>
        </w:tc>
        <w:tc>
          <w:tcPr>
            <w:tcW w:w="3398" w:type="dxa"/>
            <w:noWrap w:val="0"/>
            <w:vAlign w:val="center"/>
          </w:tcPr>
          <w:p w14:paraId="5BFA8715">
            <w:pPr>
              <w:jc w:val="center"/>
              <w:rPr>
                <w:rFonts w:hint="eastAsia" w:ascii="宋体" w:hAnsi="宋体"/>
                <w:color w:val="auto"/>
                <w:sz w:val="24"/>
                <w:highlight w:val="none"/>
              </w:rPr>
            </w:pPr>
          </w:p>
        </w:tc>
      </w:tr>
      <w:tr w14:paraId="55A9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848" w:type="dxa"/>
            <w:noWrap w:val="0"/>
            <w:vAlign w:val="center"/>
          </w:tcPr>
          <w:p w14:paraId="0AC5A177">
            <w:pP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4750" w:type="dxa"/>
            <w:noWrap w:val="0"/>
            <w:vAlign w:val="center"/>
          </w:tcPr>
          <w:p w14:paraId="145128CF">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eastAsia" w:ascii="宋体" w:hAnsi="宋体" w:eastAsia="宋体" w:cs="宋体"/>
                <w:bCs/>
                <w:kern w:val="2"/>
                <w:sz w:val="24"/>
                <w:szCs w:val="24"/>
                <w:highlight w:val="none"/>
                <w:lang w:val="en-US" w:eastAsia="zh-CN" w:bidi="ar-SA"/>
              </w:rPr>
              <w:t>第三章：服务要求</w:t>
            </w:r>
          </w:p>
        </w:tc>
        <w:tc>
          <w:tcPr>
            <w:tcW w:w="3398" w:type="dxa"/>
            <w:noWrap w:val="0"/>
            <w:vAlign w:val="center"/>
          </w:tcPr>
          <w:p w14:paraId="476E5ADE">
            <w:pPr>
              <w:jc w:val="center"/>
              <w:rPr>
                <w:rFonts w:hint="eastAsia" w:ascii="宋体" w:hAnsi="宋体"/>
                <w:color w:val="auto"/>
                <w:sz w:val="24"/>
                <w:highlight w:val="none"/>
              </w:rPr>
            </w:pPr>
          </w:p>
        </w:tc>
      </w:tr>
      <w:tr w14:paraId="4A08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848" w:type="dxa"/>
            <w:noWrap w:val="0"/>
            <w:vAlign w:val="center"/>
          </w:tcPr>
          <w:p w14:paraId="5A54A6C0">
            <w:pPr>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3</w:t>
            </w:r>
          </w:p>
        </w:tc>
        <w:tc>
          <w:tcPr>
            <w:tcW w:w="4750" w:type="dxa"/>
            <w:noWrap w:val="0"/>
            <w:vAlign w:val="center"/>
          </w:tcPr>
          <w:p w14:paraId="6F882E34">
            <w:pPr>
              <w:outlineLvl w:val="1"/>
              <w:rPr>
                <w:rFonts w:hint="eastAsia" w:ascii="宋体" w:hAnsi="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第三章：</w:t>
            </w:r>
            <w:r>
              <w:rPr>
                <w:rFonts w:hint="eastAsia" w:ascii="宋体" w:hAnsi="宋体" w:eastAsia="宋体" w:cs="宋体"/>
                <w:bCs/>
                <w:kern w:val="2"/>
                <w:sz w:val="24"/>
                <w:szCs w:val="24"/>
                <w:highlight w:val="none"/>
                <w:lang w:val="en-US" w:eastAsia="zh-CN" w:bidi="ar-SA"/>
              </w:rPr>
              <w:t>商务要求</w:t>
            </w:r>
          </w:p>
        </w:tc>
        <w:tc>
          <w:tcPr>
            <w:tcW w:w="3398" w:type="dxa"/>
            <w:noWrap w:val="0"/>
            <w:vAlign w:val="center"/>
          </w:tcPr>
          <w:p w14:paraId="2E96287D">
            <w:pPr>
              <w:jc w:val="center"/>
              <w:rPr>
                <w:rFonts w:hint="eastAsia" w:ascii="宋体" w:hAnsi="宋体"/>
                <w:color w:val="auto"/>
                <w:sz w:val="24"/>
                <w:highlight w:val="none"/>
              </w:rPr>
            </w:pPr>
          </w:p>
        </w:tc>
      </w:tr>
    </w:tbl>
    <w:p w14:paraId="726233BE">
      <w:pPr>
        <w:ind w:firstLine="482" w:firstLineChars="200"/>
        <w:rPr>
          <w:rFonts w:hint="eastAsia" w:ascii="宋体" w:hAnsi="宋体"/>
          <w:b/>
          <w:color w:val="auto"/>
          <w:sz w:val="24"/>
          <w:highlight w:val="none"/>
        </w:rPr>
      </w:pPr>
    </w:p>
    <w:p w14:paraId="74CF8274">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注：供应商必须根据询价文件要求据实填写，不得虚假响应，虚假响应的，其响应文件无效并按规定追究其相关责任。</w:t>
      </w:r>
    </w:p>
    <w:p w14:paraId="60DF2297">
      <w:pPr>
        <w:adjustRightInd w:val="0"/>
        <w:spacing w:line="400" w:lineRule="exact"/>
        <w:ind w:firstLine="480" w:firstLineChars="200"/>
        <w:jc w:val="left"/>
        <w:rPr>
          <w:rFonts w:hint="eastAsia" w:ascii="宋体" w:hAnsi="宋体"/>
          <w:color w:val="auto"/>
          <w:sz w:val="24"/>
          <w:highlight w:val="none"/>
        </w:rPr>
      </w:pPr>
    </w:p>
    <w:p w14:paraId="0D37AC54">
      <w:pPr>
        <w:adjustRightInd w:val="0"/>
        <w:spacing w:line="360" w:lineRule="auto"/>
        <w:ind w:left="420" w:leftChars="200"/>
        <w:jc w:val="left"/>
        <w:rPr>
          <w:rFonts w:hint="eastAsia" w:ascii="宋体" w:hAnsi="宋体"/>
          <w:color w:val="auto"/>
          <w:sz w:val="24"/>
          <w:highlight w:val="none"/>
        </w:rPr>
      </w:pPr>
    </w:p>
    <w:p w14:paraId="1B85FAA7">
      <w:pPr>
        <w:adjustRightInd w:val="0"/>
        <w:spacing w:line="360" w:lineRule="auto"/>
        <w:ind w:left="420" w:leftChars="200"/>
        <w:jc w:val="left"/>
        <w:rPr>
          <w:rFonts w:hint="eastAsia" w:ascii="宋体" w:hAnsi="宋体"/>
          <w:color w:val="auto"/>
          <w:sz w:val="24"/>
          <w:highlight w:val="none"/>
        </w:rPr>
      </w:pPr>
    </w:p>
    <w:p w14:paraId="3CB02656">
      <w:pPr>
        <w:adjustRightInd w:val="0"/>
        <w:spacing w:line="360" w:lineRule="auto"/>
        <w:ind w:left="420" w:leftChars="200"/>
        <w:jc w:val="left"/>
        <w:rPr>
          <w:rFonts w:hint="eastAsia" w:ascii="宋体" w:hAnsi="宋体"/>
          <w:color w:val="auto"/>
          <w:sz w:val="24"/>
          <w:highlight w:val="none"/>
        </w:rPr>
      </w:pPr>
    </w:p>
    <w:p w14:paraId="22BDBC07">
      <w:pPr>
        <w:adjustRightInd w:val="0"/>
        <w:spacing w:line="360" w:lineRule="auto"/>
        <w:ind w:left="420" w:leftChars="200"/>
        <w:jc w:val="left"/>
        <w:rPr>
          <w:rFonts w:hint="eastAsia" w:ascii="宋体" w:hAnsi="宋体"/>
          <w:color w:val="auto"/>
          <w:sz w:val="24"/>
          <w:highlight w:val="none"/>
        </w:rPr>
      </w:pPr>
    </w:p>
    <w:p w14:paraId="73A88849">
      <w:pPr>
        <w:adjustRightInd w:val="0"/>
        <w:spacing w:line="360" w:lineRule="auto"/>
        <w:ind w:left="420" w:leftChars="200"/>
        <w:jc w:val="left"/>
        <w:rPr>
          <w:rFonts w:hint="eastAsia" w:ascii="宋体" w:hAnsi="宋体"/>
          <w:color w:val="auto"/>
          <w:sz w:val="24"/>
          <w:highlight w:val="none"/>
        </w:rPr>
      </w:pPr>
    </w:p>
    <w:p w14:paraId="01AC799A">
      <w:pPr>
        <w:adjustRightInd w:val="0"/>
        <w:spacing w:line="360" w:lineRule="auto"/>
        <w:ind w:left="420" w:leftChars="200"/>
        <w:jc w:val="left"/>
        <w:rPr>
          <w:rFonts w:hint="eastAsia" w:ascii="宋体" w:hAnsi="宋体"/>
          <w:color w:val="auto"/>
          <w:sz w:val="24"/>
          <w:highlight w:val="none"/>
        </w:rPr>
      </w:pPr>
    </w:p>
    <w:p w14:paraId="62A93F93">
      <w:pPr>
        <w:adjustRightInd w:val="0"/>
        <w:spacing w:line="360" w:lineRule="auto"/>
        <w:ind w:left="420" w:leftChars="200"/>
        <w:jc w:val="left"/>
        <w:rPr>
          <w:rFonts w:hint="eastAsia" w:ascii="宋体" w:hAnsi="宋体"/>
          <w:color w:val="auto"/>
          <w:sz w:val="24"/>
          <w:highlight w:val="none"/>
        </w:rPr>
      </w:pPr>
    </w:p>
    <w:p w14:paraId="3C1131BD">
      <w:pPr>
        <w:adjustRightInd w:val="0"/>
        <w:spacing w:line="360" w:lineRule="auto"/>
        <w:ind w:left="420" w:leftChars="200"/>
        <w:jc w:val="left"/>
        <w:rPr>
          <w:rFonts w:hint="eastAsia" w:ascii="宋体" w:hAnsi="宋体"/>
          <w:color w:val="auto"/>
          <w:sz w:val="24"/>
          <w:highlight w:val="none"/>
        </w:rPr>
      </w:pPr>
    </w:p>
    <w:p w14:paraId="7B945C4E">
      <w:pPr>
        <w:adjustRightInd w:val="0"/>
        <w:spacing w:line="360" w:lineRule="auto"/>
        <w:ind w:left="420" w:leftChars="200"/>
        <w:jc w:val="left"/>
        <w:rPr>
          <w:rFonts w:hint="eastAsia" w:ascii="宋体" w:hAnsi="宋体"/>
          <w:color w:val="auto"/>
          <w:sz w:val="24"/>
          <w:highlight w:val="none"/>
        </w:rPr>
      </w:pPr>
    </w:p>
    <w:p w14:paraId="1588116E">
      <w:pPr>
        <w:adjustRightInd w:val="0"/>
        <w:spacing w:line="360" w:lineRule="auto"/>
        <w:ind w:left="420" w:leftChars="200"/>
        <w:jc w:val="left"/>
        <w:rPr>
          <w:rFonts w:hint="eastAsia" w:ascii="宋体" w:hAnsi="宋体"/>
          <w:color w:val="auto"/>
          <w:sz w:val="24"/>
          <w:highlight w:val="none"/>
        </w:rPr>
      </w:pPr>
    </w:p>
    <w:p w14:paraId="145A04BF">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5AD62774">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263CC997">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2F31F2E">
      <w:pPr>
        <w:spacing w:line="360" w:lineRule="auto"/>
        <w:jc w:val="left"/>
        <w:rPr>
          <w:rFonts w:hint="eastAsia"/>
          <w:color w:val="auto"/>
          <w:sz w:val="24"/>
          <w:highlight w:val="none"/>
        </w:rPr>
      </w:pPr>
      <w:r>
        <w:rPr>
          <w:b/>
          <w:color w:val="auto"/>
          <w:sz w:val="32"/>
          <w:szCs w:val="32"/>
          <w:highlight w:val="none"/>
        </w:rPr>
        <w:br w:type="page"/>
      </w:r>
      <w:bookmarkStart w:id="85" w:name="_Toc797"/>
    </w:p>
    <w:bookmarkEnd w:id="85"/>
    <w:p w14:paraId="413A6DD2">
      <w:pPr>
        <w:spacing w:before="156" w:beforeLines="50" w:after="468" w:afterLines="150"/>
        <w:jc w:val="center"/>
        <w:outlineLvl w:val="1"/>
        <w:rPr>
          <w:rFonts w:hint="default" w:eastAsia="黑体"/>
          <w:b/>
          <w:color w:val="auto"/>
          <w:sz w:val="32"/>
          <w:szCs w:val="32"/>
          <w:highlight w:val="none"/>
          <w:lang w:val="en-US" w:eastAsia="zh-CN"/>
        </w:rPr>
      </w:pPr>
      <w:bookmarkStart w:id="86" w:name="_Toc12386"/>
      <w:bookmarkStart w:id="87" w:name="_Toc91771173"/>
      <w:bookmarkStart w:id="88" w:name="OLE_LINK26"/>
      <w:bookmarkStart w:id="89" w:name="_Toc91771176"/>
      <w:bookmarkStart w:id="90" w:name="_Toc35"/>
      <w:r>
        <w:rPr>
          <w:rFonts w:ascii="黑体" w:hAnsi="黑体" w:eastAsia="黑体" w:cs="Arial"/>
          <w:bCs/>
          <w:color w:val="auto"/>
          <w:sz w:val="32"/>
          <w:szCs w:val="32"/>
          <w:highlight w:val="none"/>
        </w:rPr>
        <w:t>十</w:t>
      </w:r>
      <w:r>
        <w:rPr>
          <w:rFonts w:hint="eastAsia" w:ascii="黑体" w:hAnsi="黑体" w:eastAsia="黑体" w:cs="Arial"/>
          <w:bCs/>
          <w:color w:val="auto"/>
          <w:sz w:val="32"/>
          <w:szCs w:val="32"/>
          <w:highlight w:val="none"/>
        </w:rPr>
        <w:t>、报价产品技术参数表</w:t>
      </w:r>
      <w:bookmarkEnd w:id="86"/>
      <w:bookmarkEnd w:id="87"/>
    </w:p>
    <w:tbl>
      <w:tblPr>
        <w:tblStyle w:val="2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4"/>
        <w:gridCol w:w="993"/>
        <w:gridCol w:w="1085"/>
        <w:gridCol w:w="1742"/>
        <w:gridCol w:w="2218"/>
        <w:gridCol w:w="1867"/>
      </w:tblGrid>
      <w:tr w14:paraId="16AAC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3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7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7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1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询价文件要求</w:t>
            </w:r>
            <w:r>
              <w:rPr>
                <w:rFonts w:hint="eastAsia" w:ascii="宋体" w:hAnsi="宋体" w:eastAsia="宋体" w:cs="宋体"/>
                <w:i w:val="0"/>
                <w:iCs w:val="0"/>
                <w:color w:val="000000"/>
                <w:kern w:val="0"/>
                <w:sz w:val="22"/>
                <w:szCs w:val="22"/>
                <w:u w:val="none"/>
                <w:lang w:val="en-US" w:eastAsia="zh-CN" w:bidi="ar"/>
              </w:rPr>
              <w:t>规格</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3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供应商响应规格、</w:t>
            </w:r>
            <w:r>
              <w:rPr>
                <w:rFonts w:hint="eastAsia" w:ascii="宋体" w:hAnsi="宋体" w:eastAsia="宋体" w:cs="宋体"/>
                <w:i w:val="0"/>
                <w:iCs w:val="0"/>
                <w:color w:val="000000"/>
                <w:kern w:val="0"/>
                <w:sz w:val="22"/>
                <w:szCs w:val="22"/>
                <w:u w:val="none"/>
                <w:lang w:val="en-US" w:eastAsia="zh-CN" w:bidi="ar"/>
              </w:rPr>
              <w:t>品牌</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2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参考图</w:t>
            </w:r>
          </w:p>
        </w:tc>
      </w:tr>
      <w:tr w14:paraId="7E9CF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9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34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LED路灯头</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D4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E9B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LED光源,白光，外壳加厚铸铝材质，寿命25000小时 ,光通量10000Lm</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E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FC95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809625" cy="1152525"/>
                  <wp:effectExtent l="0" t="0" r="9525" b="9525"/>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23"/>
                          <a:stretch>
                            <a:fillRect/>
                          </a:stretch>
                        </pic:blipFill>
                        <pic:spPr>
                          <a:xfrm>
                            <a:off x="0" y="0"/>
                            <a:ext cx="809625" cy="1152525"/>
                          </a:xfrm>
                          <a:prstGeom prst="rect">
                            <a:avLst/>
                          </a:prstGeom>
                          <a:noFill/>
                          <a:ln w="9525">
                            <a:noFill/>
                          </a:ln>
                        </pic:spPr>
                      </pic:pic>
                    </a:graphicData>
                  </a:graphic>
                </wp:inline>
              </w:drawing>
            </w:r>
          </w:p>
        </w:tc>
      </w:tr>
      <w:tr w14:paraId="5F261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360" w:type="pct"/>
            <w:tcBorders>
              <w:top w:val="nil"/>
              <w:left w:val="single" w:color="000000" w:sz="4" w:space="0"/>
              <w:bottom w:val="single" w:color="000000" w:sz="4" w:space="0"/>
              <w:right w:val="single" w:color="000000" w:sz="4" w:space="0"/>
            </w:tcBorders>
            <w:shd w:val="clear" w:color="auto" w:fill="auto"/>
            <w:noWrap/>
            <w:vAlign w:val="center"/>
          </w:tcPr>
          <w:p w14:paraId="043EF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CD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LED路灯头</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31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940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LED光源，白光，外壳加厚铸铝材质，寿命25000小时 ,光通量15000Lm</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F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39A147">
            <w:pPr>
              <w:jc w:val="center"/>
              <w:rPr>
                <w:rFonts w:hint="eastAsia" w:ascii="宋体" w:hAnsi="宋体" w:eastAsia="宋体" w:cs="宋体"/>
                <w:i w:val="0"/>
                <w:iCs w:val="0"/>
                <w:color w:val="000000"/>
                <w:sz w:val="22"/>
                <w:szCs w:val="22"/>
                <w:u w:val="none"/>
              </w:rPr>
            </w:pPr>
          </w:p>
        </w:tc>
      </w:tr>
      <w:tr w14:paraId="6E37B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60" w:type="pct"/>
            <w:tcBorders>
              <w:top w:val="nil"/>
              <w:left w:val="single" w:color="000000" w:sz="4" w:space="0"/>
              <w:bottom w:val="single" w:color="000000" w:sz="4" w:space="0"/>
              <w:right w:val="single" w:color="000000" w:sz="4" w:space="0"/>
            </w:tcBorders>
            <w:shd w:val="clear" w:color="auto" w:fill="auto"/>
            <w:noWrap/>
            <w:vAlign w:val="center"/>
          </w:tcPr>
          <w:p w14:paraId="10861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E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投光射灯</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3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5D0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LED，白光，寿命10000小时 ，光通量7000Lm</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2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E0E1C1">
            <w:pPr>
              <w:rPr>
                <w:rFonts w:hint="eastAsia" w:ascii="宋体" w:hAnsi="宋体" w:eastAsia="宋体" w:cs="宋体"/>
                <w:i w:val="0"/>
                <w:iCs w:val="0"/>
                <w:color w:val="000000"/>
                <w:sz w:val="22"/>
                <w:szCs w:val="22"/>
                <w:u w:val="none"/>
              </w:rPr>
            </w:pPr>
          </w:p>
        </w:tc>
      </w:tr>
      <w:tr w14:paraId="2838A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00" w:hRule="atLeast"/>
        </w:trPr>
        <w:tc>
          <w:tcPr>
            <w:tcW w:w="360" w:type="pct"/>
            <w:tcBorders>
              <w:top w:val="nil"/>
              <w:left w:val="single" w:color="000000" w:sz="4" w:space="0"/>
              <w:bottom w:val="single" w:color="000000" w:sz="4" w:space="0"/>
              <w:right w:val="single" w:color="000000" w:sz="4" w:space="0"/>
            </w:tcBorders>
            <w:shd w:val="clear" w:color="auto" w:fill="auto"/>
            <w:noWrap/>
            <w:vAlign w:val="center"/>
          </w:tcPr>
          <w:p w14:paraId="37980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D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投光射灯</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3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496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LED，白光，寿命10000小时 ，光通量14000Lm</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5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52906C">
            <w:pPr>
              <w:rPr>
                <w:rFonts w:hint="eastAsia" w:ascii="宋体" w:hAnsi="宋体" w:eastAsia="宋体" w:cs="宋体"/>
                <w:i w:val="0"/>
                <w:iCs w:val="0"/>
                <w:color w:val="000000"/>
                <w:sz w:val="22"/>
                <w:szCs w:val="22"/>
                <w:u w:val="none"/>
              </w:rPr>
            </w:pPr>
          </w:p>
        </w:tc>
      </w:tr>
      <w:tr w14:paraId="32E7C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360" w:type="pct"/>
            <w:tcBorders>
              <w:top w:val="nil"/>
              <w:left w:val="single" w:color="000000" w:sz="4" w:space="0"/>
              <w:bottom w:val="single" w:color="000000" w:sz="4" w:space="0"/>
              <w:right w:val="single" w:color="000000" w:sz="4" w:space="0"/>
            </w:tcBorders>
            <w:shd w:val="clear" w:color="auto" w:fill="auto"/>
            <w:noWrap/>
            <w:vAlign w:val="center"/>
          </w:tcPr>
          <w:p w14:paraId="5808B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E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投光射灯</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4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182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LED，白光，寿命15000小时，通光亮27000Lm</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5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842094">
            <w:pPr>
              <w:rPr>
                <w:rFonts w:hint="eastAsia" w:ascii="宋体" w:hAnsi="宋体" w:eastAsia="宋体" w:cs="宋体"/>
                <w:i w:val="0"/>
                <w:iCs w:val="0"/>
                <w:color w:val="000000"/>
                <w:sz w:val="22"/>
                <w:szCs w:val="22"/>
                <w:u w:val="none"/>
              </w:rPr>
            </w:pPr>
          </w:p>
        </w:tc>
      </w:tr>
      <w:tr w14:paraId="5A3E3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60" w:type="pct"/>
            <w:tcBorders>
              <w:top w:val="nil"/>
              <w:left w:val="single" w:color="000000" w:sz="4" w:space="0"/>
              <w:bottom w:val="single" w:color="000000" w:sz="4" w:space="0"/>
              <w:right w:val="single" w:color="000000" w:sz="4" w:space="0"/>
            </w:tcBorders>
            <w:shd w:val="clear" w:color="auto" w:fill="auto"/>
            <w:noWrap/>
            <w:vAlign w:val="center"/>
          </w:tcPr>
          <w:p w14:paraId="1F5F3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7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LED灯带</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E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65A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白光、单排6w/120珠</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1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1EFC02">
            <w:pPr>
              <w:rPr>
                <w:rFonts w:hint="eastAsia" w:ascii="宋体" w:hAnsi="宋体" w:eastAsia="宋体" w:cs="宋体"/>
                <w:i w:val="0"/>
                <w:iCs w:val="0"/>
                <w:color w:val="000000"/>
                <w:sz w:val="22"/>
                <w:szCs w:val="22"/>
                <w:u w:val="none"/>
              </w:rPr>
            </w:pPr>
          </w:p>
        </w:tc>
      </w:tr>
      <w:tr w14:paraId="2333E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E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8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灯带接头</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CA52">
            <w:pPr>
              <w:jc w:val="center"/>
              <w:rPr>
                <w:rFonts w:hint="eastAsia" w:ascii="宋体" w:hAnsi="宋体" w:eastAsia="宋体" w:cs="宋体"/>
                <w:i w:val="0"/>
                <w:iCs w:val="0"/>
                <w:color w:val="000000"/>
                <w:sz w:val="20"/>
                <w:szCs w:val="20"/>
                <w:u w:val="none"/>
              </w:rPr>
            </w:pP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D11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两针针距可调节5-17mm</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A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5509FD">
            <w:pPr>
              <w:rPr>
                <w:rFonts w:hint="eastAsia" w:ascii="宋体" w:hAnsi="宋体" w:eastAsia="宋体" w:cs="宋体"/>
                <w:i w:val="0"/>
                <w:iCs w:val="0"/>
                <w:color w:val="000000"/>
                <w:sz w:val="22"/>
                <w:szCs w:val="22"/>
                <w:u w:val="none"/>
              </w:rPr>
            </w:pPr>
          </w:p>
        </w:tc>
      </w:tr>
      <w:tr w14:paraId="39423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0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C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LED球泡</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B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458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白光,寿命5000小时 ,光通量8000Lm，灯具品牌：公牛、雷士照明、欧普</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C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09D559">
            <w:pPr>
              <w:rPr>
                <w:rFonts w:hint="eastAsia" w:ascii="宋体" w:hAnsi="宋体" w:eastAsia="宋体" w:cs="宋体"/>
                <w:i w:val="0"/>
                <w:iCs w:val="0"/>
                <w:color w:val="000000"/>
                <w:sz w:val="22"/>
                <w:szCs w:val="22"/>
                <w:u w:val="none"/>
              </w:rPr>
            </w:pPr>
          </w:p>
        </w:tc>
      </w:tr>
    </w:tbl>
    <w:p w14:paraId="790E1CAF">
      <w:pPr>
        <w:spacing w:line="360" w:lineRule="auto"/>
        <w:jc w:val="left"/>
        <w:rPr>
          <w:rFonts w:hint="eastAsia"/>
          <w:color w:val="auto"/>
          <w:sz w:val="24"/>
          <w:highlight w:val="none"/>
        </w:rPr>
      </w:pPr>
      <w:r>
        <w:rPr>
          <w:rFonts w:hint="eastAsia"/>
          <w:color w:val="auto"/>
          <w:sz w:val="24"/>
          <w:highlight w:val="none"/>
        </w:rPr>
        <w:t>注：1.供应商必须把采购项目的全部技术参数列入此表。</w:t>
      </w:r>
    </w:p>
    <w:p w14:paraId="234E7366">
      <w:pPr>
        <w:spacing w:line="360" w:lineRule="auto"/>
        <w:ind w:firstLine="480" w:firstLineChars="200"/>
        <w:jc w:val="left"/>
        <w:rPr>
          <w:rFonts w:hint="eastAsia"/>
          <w:color w:val="auto"/>
          <w:sz w:val="24"/>
          <w:highlight w:val="none"/>
        </w:rPr>
      </w:pPr>
      <w:r>
        <w:rPr>
          <w:rFonts w:hint="eastAsia"/>
          <w:color w:val="auto"/>
          <w:sz w:val="24"/>
          <w:highlight w:val="none"/>
        </w:rPr>
        <w:t>2.按照采购项目技术要求的顺序对应填写。</w:t>
      </w:r>
    </w:p>
    <w:p w14:paraId="10B62D60">
      <w:pPr>
        <w:spacing w:line="360" w:lineRule="auto"/>
        <w:ind w:firstLine="480" w:firstLineChars="200"/>
        <w:jc w:val="left"/>
        <w:rPr>
          <w:rFonts w:hint="eastAsia"/>
          <w:color w:val="auto"/>
          <w:sz w:val="24"/>
          <w:highlight w:val="none"/>
        </w:rPr>
      </w:pPr>
      <w:r>
        <w:rPr>
          <w:rFonts w:hint="eastAsia"/>
          <w:color w:val="auto"/>
          <w:sz w:val="24"/>
          <w:highlight w:val="none"/>
        </w:rPr>
        <w:t>3.供应商必须据实填写，不得虚假填写，否则，其响应文件无效并按规定追究其相关责任。</w:t>
      </w:r>
    </w:p>
    <w:p w14:paraId="61A159C3">
      <w:pPr>
        <w:rPr>
          <w:rFonts w:hint="eastAsia"/>
          <w:color w:val="auto"/>
          <w:sz w:val="24"/>
          <w:highlight w:val="none"/>
        </w:rPr>
      </w:pPr>
    </w:p>
    <w:p w14:paraId="19349CCD">
      <w:pPr>
        <w:rPr>
          <w:rFonts w:hint="eastAsia"/>
          <w:color w:val="auto"/>
          <w:sz w:val="24"/>
          <w:highlight w:val="none"/>
        </w:rPr>
      </w:pPr>
    </w:p>
    <w:p w14:paraId="7DC33A81">
      <w:pPr>
        <w:adjustRightInd w:val="0"/>
        <w:spacing w:line="360" w:lineRule="auto"/>
        <w:ind w:left="420" w:leftChars="200"/>
        <w:jc w:val="left"/>
        <w:rPr>
          <w:rFonts w:hint="eastAsia" w:ascii="宋体" w:hAnsi="宋体"/>
          <w:color w:val="auto"/>
          <w:sz w:val="24"/>
          <w:highlight w:val="none"/>
        </w:rPr>
      </w:pPr>
    </w:p>
    <w:p w14:paraId="7247A8DD">
      <w:pPr>
        <w:adjustRightInd w:val="0"/>
        <w:spacing w:line="360" w:lineRule="auto"/>
        <w:ind w:left="420" w:leftChars="200"/>
        <w:jc w:val="left"/>
        <w:rPr>
          <w:rFonts w:hint="eastAsia" w:ascii="宋体" w:hAnsi="宋体"/>
          <w:color w:val="auto"/>
          <w:sz w:val="24"/>
          <w:highlight w:val="none"/>
        </w:rPr>
      </w:pPr>
    </w:p>
    <w:p w14:paraId="2C56FBC7">
      <w:pPr>
        <w:adjustRightInd w:val="0"/>
        <w:spacing w:line="360" w:lineRule="auto"/>
        <w:ind w:left="420" w:leftChars="200"/>
        <w:jc w:val="left"/>
        <w:rPr>
          <w:rFonts w:hint="eastAsia" w:ascii="宋体" w:hAnsi="宋体"/>
          <w:color w:val="auto"/>
          <w:sz w:val="24"/>
          <w:highlight w:val="none"/>
        </w:rPr>
      </w:pPr>
    </w:p>
    <w:p w14:paraId="284F9D92">
      <w:pPr>
        <w:adjustRightInd w:val="0"/>
        <w:spacing w:line="360" w:lineRule="auto"/>
        <w:ind w:left="420" w:leftChars="200"/>
        <w:jc w:val="left"/>
        <w:rPr>
          <w:rFonts w:hint="eastAsia" w:ascii="宋体" w:hAnsi="宋体"/>
          <w:color w:val="auto"/>
          <w:sz w:val="24"/>
          <w:highlight w:val="none"/>
        </w:rPr>
      </w:pPr>
    </w:p>
    <w:p w14:paraId="33344289">
      <w:pPr>
        <w:adjustRightInd w:val="0"/>
        <w:spacing w:line="360" w:lineRule="auto"/>
        <w:ind w:left="420" w:leftChars="200"/>
        <w:jc w:val="left"/>
        <w:rPr>
          <w:rFonts w:hint="eastAsia" w:ascii="宋体" w:hAnsi="宋体"/>
          <w:color w:val="auto"/>
          <w:sz w:val="24"/>
          <w:highlight w:val="none"/>
        </w:rPr>
      </w:pPr>
    </w:p>
    <w:p w14:paraId="78671466">
      <w:pPr>
        <w:adjustRightInd w:val="0"/>
        <w:spacing w:line="360" w:lineRule="auto"/>
        <w:ind w:left="420" w:leftChars="200"/>
        <w:jc w:val="left"/>
        <w:rPr>
          <w:rFonts w:hint="eastAsia" w:ascii="宋体" w:hAnsi="宋体"/>
          <w:color w:val="auto"/>
          <w:sz w:val="24"/>
          <w:highlight w:val="none"/>
        </w:rPr>
      </w:pPr>
    </w:p>
    <w:p w14:paraId="2E523071">
      <w:pPr>
        <w:adjustRightInd w:val="0"/>
        <w:spacing w:line="360" w:lineRule="auto"/>
        <w:ind w:left="420" w:leftChars="200"/>
        <w:jc w:val="left"/>
        <w:rPr>
          <w:rFonts w:hint="eastAsia" w:ascii="宋体" w:hAnsi="宋体"/>
          <w:color w:val="auto"/>
          <w:sz w:val="24"/>
          <w:highlight w:val="none"/>
        </w:rPr>
      </w:pPr>
    </w:p>
    <w:p w14:paraId="0B524D1D">
      <w:pPr>
        <w:adjustRightInd w:val="0"/>
        <w:spacing w:line="360" w:lineRule="auto"/>
        <w:ind w:left="420" w:leftChars="200"/>
        <w:jc w:val="left"/>
        <w:rPr>
          <w:rFonts w:hint="eastAsia" w:ascii="宋体" w:hAnsi="宋体"/>
          <w:color w:val="auto"/>
          <w:sz w:val="24"/>
          <w:highlight w:val="none"/>
        </w:rPr>
      </w:pPr>
    </w:p>
    <w:p w14:paraId="35942F29">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58C92921">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5759828">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bookmarkEnd w:id="88"/>
    </w:p>
    <w:p w14:paraId="34BD7CDA">
      <w:pPr>
        <w:rPr>
          <w:rFonts w:ascii="黑体" w:hAnsi="黑体" w:eastAsia="黑体"/>
          <w:color w:val="auto"/>
          <w:sz w:val="36"/>
          <w:highlight w:val="none"/>
        </w:rPr>
      </w:pPr>
      <w:r>
        <w:rPr>
          <w:rFonts w:ascii="黑体" w:hAnsi="黑体" w:eastAsia="黑体"/>
          <w:color w:val="auto"/>
          <w:sz w:val="36"/>
          <w:highlight w:val="none"/>
        </w:rPr>
        <w:br w:type="page"/>
      </w:r>
    </w:p>
    <w:p w14:paraId="1337C2C3">
      <w:pPr>
        <w:spacing w:before="156" w:beforeLines="50" w:after="468" w:afterLines="150"/>
        <w:ind w:firstLine="1800" w:firstLineChars="500"/>
        <w:jc w:val="both"/>
        <w:outlineLvl w:val="0"/>
        <w:rPr>
          <w:rStyle w:val="30"/>
          <w:rFonts w:hint="eastAsia"/>
          <w:color w:val="auto"/>
          <w:highlight w:val="none"/>
        </w:rPr>
      </w:pPr>
      <w:r>
        <w:rPr>
          <w:rFonts w:hint="eastAsia" w:ascii="黑体" w:hAnsi="黑体" w:eastAsia="黑体"/>
          <w:color w:val="auto"/>
          <w:sz w:val="36"/>
          <w:highlight w:val="none"/>
        </w:rPr>
        <w:t>第五章 保证金退还申请书</w:t>
      </w:r>
    </w:p>
    <w:p w14:paraId="1E798203">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09F62609">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5BB9B3CB">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6F41C383">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1957DB1F">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4843B322">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50799525">
      <w:pPr>
        <w:adjustRightInd w:val="0"/>
        <w:snapToGrid w:val="0"/>
        <w:spacing w:line="360" w:lineRule="auto"/>
        <w:jc w:val="left"/>
        <w:rPr>
          <w:rFonts w:hint="eastAsia"/>
          <w:color w:val="auto"/>
          <w:sz w:val="24"/>
          <w:highlight w:val="none"/>
        </w:rPr>
      </w:pPr>
    </w:p>
    <w:p w14:paraId="2A0331E3">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01625C8B">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0836087D">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588C093A">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2BC2BE2C">
      <w:pPr>
        <w:adjustRightInd w:val="0"/>
        <w:snapToGrid w:val="0"/>
        <w:spacing w:line="360" w:lineRule="auto"/>
        <w:jc w:val="left"/>
        <w:rPr>
          <w:rFonts w:hint="eastAsia"/>
          <w:color w:val="auto"/>
          <w:sz w:val="28"/>
          <w:szCs w:val="28"/>
          <w:highlight w:val="none"/>
        </w:rPr>
      </w:pPr>
    </w:p>
    <w:p w14:paraId="3E47F0CD">
      <w:pPr>
        <w:adjustRightInd w:val="0"/>
        <w:snapToGrid w:val="0"/>
        <w:spacing w:line="360" w:lineRule="auto"/>
        <w:jc w:val="left"/>
        <w:rPr>
          <w:rFonts w:hint="eastAsia"/>
          <w:color w:val="auto"/>
          <w:sz w:val="28"/>
          <w:szCs w:val="28"/>
          <w:highlight w:val="none"/>
        </w:rPr>
      </w:pPr>
    </w:p>
    <w:p w14:paraId="3306496B">
      <w:pPr>
        <w:adjustRightInd w:val="0"/>
        <w:snapToGrid w:val="0"/>
        <w:spacing w:line="360" w:lineRule="auto"/>
        <w:jc w:val="left"/>
        <w:rPr>
          <w:rFonts w:hint="eastAsia"/>
          <w:color w:val="auto"/>
          <w:sz w:val="28"/>
          <w:szCs w:val="28"/>
          <w:highlight w:val="none"/>
        </w:rPr>
      </w:pPr>
    </w:p>
    <w:p w14:paraId="65907CE0">
      <w:pPr>
        <w:pStyle w:val="2"/>
        <w:spacing w:line="276" w:lineRule="auto"/>
        <w:rPr>
          <w:rFonts w:hint="eastAsia"/>
          <w:color w:val="auto"/>
          <w:sz w:val="24"/>
          <w:highlight w:val="none"/>
        </w:rPr>
      </w:pPr>
    </w:p>
    <w:p w14:paraId="1A6DB324">
      <w:pPr>
        <w:pStyle w:val="2"/>
        <w:spacing w:line="276" w:lineRule="auto"/>
        <w:rPr>
          <w:rFonts w:hint="eastAsia"/>
          <w:color w:val="auto"/>
          <w:sz w:val="24"/>
          <w:highlight w:val="none"/>
        </w:rPr>
      </w:pPr>
    </w:p>
    <w:p w14:paraId="7F77480E">
      <w:pPr>
        <w:pStyle w:val="2"/>
        <w:spacing w:line="276" w:lineRule="auto"/>
        <w:rPr>
          <w:rFonts w:hint="eastAsia"/>
          <w:color w:val="auto"/>
          <w:sz w:val="24"/>
          <w:highlight w:val="none"/>
        </w:rPr>
      </w:pPr>
    </w:p>
    <w:p w14:paraId="7160DF3D">
      <w:pPr>
        <w:pStyle w:val="2"/>
        <w:spacing w:line="276" w:lineRule="auto"/>
        <w:rPr>
          <w:rFonts w:hint="eastAsia"/>
          <w:color w:val="auto"/>
          <w:sz w:val="24"/>
          <w:highlight w:val="none"/>
        </w:rPr>
      </w:pPr>
    </w:p>
    <w:p w14:paraId="43483C14">
      <w:pPr>
        <w:pStyle w:val="2"/>
        <w:spacing w:line="276" w:lineRule="auto"/>
        <w:rPr>
          <w:rFonts w:hint="eastAsia"/>
          <w:color w:val="auto"/>
          <w:sz w:val="24"/>
          <w:highlight w:val="none"/>
        </w:rPr>
      </w:pPr>
    </w:p>
    <w:p w14:paraId="30576502">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3BD2CDA1">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0C12CAD2">
      <w:pPr>
        <w:rPr>
          <w:rFonts w:ascii="黑体" w:hAnsi="黑体" w:eastAsia="黑体"/>
          <w:color w:val="auto"/>
          <w:sz w:val="36"/>
          <w:highlight w:val="none"/>
        </w:rPr>
      </w:pPr>
    </w:p>
    <w:p w14:paraId="71D07BD1">
      <w:pPr>
        <w:rPr>
          <w:rFonts w:ascii="黑体" w:hAnsi="黑体" w:eastAsia="黑体"/>
          <w:color w:val="auto"/>
          <w:sz w:val="36"/>
          <w:highlight w:val="none"/>
        </w:rPr>
      </w:pPr>
      <w:r>
        <w:rPr>
          <w:rFonts w:ascii="黑体" w:hAnsi="黑体" w:eastAsia="黑体"/>
          <w:color w:val="auto"/>
          <w:sz w:val="36"/>
          <w:highlight w:val="none"/>
        </w:rPr>
        <w:br w:type="page"/>
      </w:r>
    </w:p>
    <w:p w14:paraId="0831A3C0">
      <w:pPr>
        <w:spacing w:before="156" w:beforeLines="50" w:after="468" w:afterLines="150"/>
        <w:jc w:val="center"/>
        <w:outlineLvl w:val="0"/>
        <w:rPr>
          <w:rStyle w:val="30"/>
          <w:rFonts w:hint="eastAsia" w:eastAsia="黑体"/>
          <w:color w:val="auto"/>
          <w:highlight w:val="none"/>
        </w:rPr>
      </w:pPr>
      <w:r>
        <w:rPr>
          <w:rFonts w:ascii="黑体" w:hAnsi="黑体" w:eastAsia="黑体"/>
          <w:color w:val="auto"/>
          <w:sz w:val="36"/>
          <w:highlight w:val="none"/>
        </w:rPr>
        <w:t>第</w:t>
      </w:r>
      <w:r>
        <w:rPr>
          <w:rFonts w:hint="eastAsia" w:ascii="黑体" w:hAnsi="黑体" w:eastAsia="黑体"/>
          <w:color w:val="auto"/>
          <w:sz w:val="36"/>
          <w:highlight w:val="none"/>
          <w:lang w:val="en-US" w:eastAsia="zh-CN"/>
        </w:rPr>
        <w:t>六</w:t>
      </w:r>
      <w:r>
        <w:rPr>
          <w:rFonts w:ascii="黑体" w:hAnsi="黑体" w:eastAsia="黑体"/>
          <w:color w:val="auto"/>
          <w:sz w:val="36"/>
          <w:highlight w:val="none"/>
        </w:rPr>
        <w:t>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89"/>
      <w:bookmarkEnd w:id="90"/>
    </w:p>
    <w:p w14:paraId="345AFC3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6ADD36BF">
      <w:pPr>
        <w:adjustRightInd w:val="0"/>
        <w:snapToGrid w:val="0"/>
        <w:spacing w:line="360" w:lineRule="auto"/>
        <w:ind w:firstLine="482" w:firstLineChars="200"/>
        <w:outlineLvl w:val="1"/>
        <w:rPr>
          <w:rFonts w:hint="eastAsia" w:ascii="宋体" w:hAnsi="宋体"/>
          <w:b/>
          <w:bCs/>
          <w:color w:val="auto"/>
          <w:sz w:val="24"/>
          <w:highlight w:val="none"/>
        </w:rPr>
      </w:pPr>
      <w:bookmarkStart w:id="91" w:name="_Toc3151"/>
      <w:bookmarkStart w:id="92" w:name="_Toc91771177"/>
      <w:r>
        <w:rPr>
          <w:rFonts w:hint="eastAsia" w:ascii="宋体" w:hAnsi="宋体"/>
          <w:b/>
          <w:bCs/>
          <w:color w:val="auto"/>
          <w:sz w:val="24"/>
          <w:highlight w:val="none"/>
        </w:rPr>
        <w:t>一、询价程序</w:t>
      </w:r>
      <w:bookmarkEnd w:id="91"/>
      <w:bookmarkEnd w:id="92"/>
    </w:p>
    <w:p w14:paraId="27834EB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3E72E7C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0790F99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24210A1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7338629D">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5E50218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3F951D8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150690E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1E4D96E6">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12F78AE1">
      <w:pPr>
        <w:adjustRightInd w:val="0"/>
        <w:snapToGrid w:val="0"/>
        <w:spacing w:line="360" w:lineRule="auto"/>
        <w:ind w:firstLine="482" w:firstLineChars="200"/>
        <w:outlineLvl w:val="1"/>
        <w:rPr>
          <w:rFonts w:hint="eastAsia" w:ascii="宋体" w:hAnsi="宋体"/>
          <w:b/>
          <w:bCs/>
          <w:color w:val="auto"/>
          <w:sz w:val="24"/>
          <w:highlight w:val="none"/>
        </w:rPr>
      </w:pPr>
      <w:bookmarkStart w:id="93" w:name="_Toc91771178"/>
      <w:bookmarkStart w:id="94" w:name="_Toc3155"/>
      <w:r>
        <w:rPr>
          <w:rFonts w:hint="eastAsia" w:ascii="宋体" w:hAnsi="宋体"/>
          <w:b/>
          <w:bCs/>
          <w:color w:val="auto"/>
          <w:sz w:val="24"/>
          <w:highlight w:val="none"/>
        </w:rPr>
        <w:t>二、评审程序、评审方法、评审标准</w:t>
      </w:r>
      <w:bookmarkEnd w:id="93"/>
      <w:bookmarkEnd w:id="94"/>
    </w:p>
    <w:p w14:paraId="35BE2D8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0E83D66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60DA574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0CE61BD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4FE08F2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498A76B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6DAE124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04D4A645">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6E8D450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21C64C1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79887F7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55B19E0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3640FA0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0894793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2AA9C19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7BA4EF9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2AD593A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6CEB6D9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1885214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C76E8F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68FD91E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2EBFA88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5968395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6BB13A3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4E77BCE5">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6FAAC083">
      <w:pPr>
        <w:adjustRightInd w:val="0"/>
        <w:snapToGrid w:val="0"/>
        <w:spacing w:line="360" w:lineRule="auto"/>
        <w:ind w:firstLine="482" w:firstLineChars="200"/>
        <w:outlineLvl w:val="1"/>
        <w:rPr>
          <w:rFonts w:hint="eastAsia" w:ascii="宋体" w:hAnsi="宋体"/>
          <w:b/>
          <w:bCs/>
          <w:color w:val="auto"/>
          <w:sz w:val="24"/>
          <w:highlight w:val="none"/>
        </w:rPr>
      </w:pPr>
      <w:bookmarkStart w:id="95" w:name="_Toc91771179"/>
      <w:bookmarkStart w:id="96" w:name="_Toc10073"/>
      <w:r>
        <w:rPr>
          <w:rFonts w:hint="eastAsia" w:ascii="宋体" w:hAnsi="宋体"/>
          <w:b/>
          <w:bCs/>
          <w:color w:val="auto"/>
          <w:sz w:val="24"/>
          <w:highlight w:val="none"/>
        </w:rPr>
        <w:t>三、评审纪律</w:t>
      </w:r>
      <w:bookmarkEnd w:id="95"/>
      <w:bookmarkEnd w:id="96"/>
    </w:p>
    <w:p w14:paraId="22AAE39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7670267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52D2416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788DB9D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126D976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1FF4E34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1A38462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09D2B2A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646CB017">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43"/>
      <w:bookmarkEnd w:id="44"/>
      <w:bookmarkEnd w:id="45"/>
      <w:bookmarkStart w:id="97" w:name="_Hlt101846155"/>
      <w:bookmarkEnd w:id="97"/>
      <w:bookmarkStart w:id="98" w:name="_Toc217446059"/>
      <w:bookmarkStart w:id="99" w:name="_Toc217446099"/>
    </w:p>
    <w:p w14:paraId="5B31B018">
      <w:pPr>
        <w:numPr>
          <w:ilvl w:val="0"/>
          <w:numId w:val="0"/>
        </w:numPr>
        <w:spacing w:before="156" w:beforeLines="50" w:after="468" w:afterLines="150"/>
        <w:jc w:val="both"/>
        <w:outlineLvl w:val="0"/>
        <w:rPr>
          <w:rFonts w:hint="eastAsia" w:ascii="黑体" w:hAnsi="黑体" w:eastAsia="黑体"/>
          <w:color w:val="auto"/>
          <w:sz w:val="36"/>
          <w:highlight w:val="none"/>
        </w:rPr>
      </w:pPr>
      <w:r>
        <w:rPr>
          <w:rFonts w:ascii="宋体" w:hAnsi="宋体"/>
          <w:b/>
          <w:color w:val="auto"/>
          <w:sz w:val="36"/>
          <w:szCs w:val="36"/>
          <w:highlight w:val="none"/>
        </w:rPr>
        <w:br w:type="page"/>
      </w:r>
      <w:bookmarkStart w:id="100" w:name="_Toc11014"/>
      <w:bookmarkStart w:id="101" w:name="_Toc91771180"/>
      <w:r>
        <w:rPr>
          <w:rFonts w:hint="eastAsia" w:ascii="宋体" w:hAnsi="宋体"/>
          <w:b/>
          <w:color w:val="auto"/>
          <w:sz w:val="36"/>
          <w:szCs w:val="36"/>
          <w:highlight w:val="none"/>
          <w:lang w:val="en-US" w:eastAsia="zh-CN"/>
        </w:rPr>
        <w:t xml:space="preserve">         </w:t>
      </w:r>
      <w:r>
        <w:rPr>
          <w:rFonts w:hint="eastAsia" w:ascii="黑体" w:hAnsi="黑体" w:eastAsia="黑体" w:cs="黑体"/>
          <w:b/>
          <w:color w:val="auto"/>
          <w:sz w:val="36"/>
          <w:szCs w:val="36"/>
          <w:highlight w:val="none"/>
          <w:lang w:val="en-US" w:eastAsia="zh-CN"/>
        </w:rPr>
        <w:t xml:space="preserve"> 第七章</w:t>
      </w:r>
      <w:r>
        <w:rPr>
          <w:rFonts w:hint="eastAsia" w:ascii="宋体" w:hAnsi="宋体"/>
          <w:b/>
          <w:color w:val="auto"/>
          <w:sz w:val="36"/>
          <w:szCs w:val="36"/>
          <w:highlight w:val="none"/>
          <w:lang w:val="en-US" w:eastAsia="zh-CN"/>
        </w:rPr>
        <w:t xml:space="preserve">  </w:t>
      </w:r>
      <w:r>
        <w:rPr>
          <w:rFonts w:hint="eastAsia" w:ascii="黑体" w:hAnsi="黑体" w:eastAsia="黑体"/>
          <w:color w:val="auto"/>
          <w:sz w:val="36"/>
          <w:highlight w:val="none"/>
        </w:rPr>
        <w:t>采购合同（草案）</w:t>
      </w:r>
      <w:bookmarkEnd w:id="98"/>
      <w:bookmarkEnd w:id="99"/>
      <w:bookmarkEnd w:id="100"/>
      <w:bookmarkEnd w:id="101"/>
    </w:p>
    <w:p w14:paraId="60D065EB">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甲</w:t>
      </w:r>
      <w:r>
        <w:rPr>
          <w:rFonts w:hint="eastAsia" w:ascii="宋体" w:hAnsi="宋体" w:eastAsia="宋体" w:cs="宋体"/>
          <w:b/>
          <w:bCs/>
          <w:color w:val="auto"/>
          <w:sz w:val="24"/>
          <w:szCs w:val="24"/>
          <w:lang w:eastAsia="zh-CN"/>
        </w:rPr>
        <w:t>方</w:t>
      </w:r>
      <w:r>
        <w:rPr>
          <w:rFonts w:hint="eastAsia" w:ascii="宋体" w:hAnsi="宋体" w:eastAsia="宋体" w:cs="宋体"/>
          <w:b/>
          <w:bCs/>
          <w:sz w:val="24"/>
          <w:szCs w:val="24"/>
          <w:lang w:eastAsia="zh-CN"/>
        </w:rPr>
        <w:t>：</w:t>
      </w:r>
    </w:p>
    <w:p w14:paraId="7F080C95">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统一社会信用代码：</w:t>
      </w:r>
      <w:r>
        <w:rPr>
          <w:rFonts w:hint="eastAsia" w:ascii="宋体" w:hAnsi="宋体" w:eastAsia="宋体" w:cs="宋体"/>
          <w:sz w:val="24"/>
          <w:szCs w:val="24"/>
        </w:rPr>
        <w:t xml:space="preserve">  </w:t>
      </w:r>
      <w:r>
        <w:rPr>
          <w:rFonts w:hint="eastAsia" w:ascii="宋体" w:hAnsi="宋体" w:eastAsia="宋体" w:cs="宋体"/>
          <w:b w:val="0"/>
          <w:bCs w:val="0"/>
          <w:sz w:val="24"/>
          <w:szCs w:val="24"/>
          <w:lang w:val="en-US" w:eastAsia="zh-CN"/>
        </w:rPr>
        <w:t xml:space="preserve"> </w:t>
      </w:r>
    </w:p>
    <w:p w14:paraId="7C2A326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sz w:val="24"/>
          <w:szCs w:val="24"/>
          <w:lang w:val="en-US" w:eastAsia="zh-CN"/>
        </w:rPr>
        <w:t>法定代表人/负责人：</w:t>
      </w:r>
    </w:p>
    <w:p w14:paraId="4A1A8AE8">
      <w:pPr>
        <w:pStyle w:val="2"/>
        <w:rPr>
          <w:rFonts w:hint="eastAsia" w:ascii="宋体" w:hAnsi="宋体" w:eastAsia="宋体" w:cs="宋体"/>
          <w:sz w:val="24"/>
          <w:szCs w:val="24"/>
          <w:lang w:eastAsia="zh-CN"/>
        </w:rPr>
      </w:pPr>
    </w:p>
    <w:p w14:paraId="18CB1A92">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bCs/>
          <w:sz w:val="24"/>
          <w:szCs w:val="24"/>
          <w:lang w:eastAsia="zh-CN"/>
        </w:rPr>
      </w:pPr>
    </w:p>
    <w:p w14:paraId="1B8B2A91">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sz w:val="24"/>
          <w:szCs w:val="24"/>
          <w:lang w:eastAsia="zh-CN"/>
        </w:rPr>
        <w:t>乙方：</w:t>
      </w:r>
      <w:r>
        <w:rPr>
          <w:rFonts w:hint="eastAsia" w:ascii="宋体" w:hAnsi="宋体" w:eastAsia="宋体" w:cs="宋体"/>
          <w:b/>
          <w:bCs/>
          <w:sz w:val="24"/>
          <w:szCs w:val="24"/>
          <w:u w:val="none"/>
          <w:lang w:val="en-US" w:eastAsia="zh-CN"/>
        </w:rPr>
        <w:t xml:space="preserve"> </w:t>
      </w:r>
      <w:r>
        <w:rPr>
          <w:rFonts w:hint="eastAsia" w:ascii="宋体" w:hAnsi="宋体" w:eastAsia="宋体" w:cs="宋体"/>
          <w:b/>
          <w:bCs/>
          <w:sz w:val="24"/>
          <w:szCs w:val="24"/>
          <w:lang w:val="en-US" w:eastAsia="zh-CN"/>
        </w:rPr>
        <w:t xml:space="preserve">        </w:t>
      </w:r>
    </w:p>
    <w:p w14:paraId="5CB7C903">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统一社会信用代码/身份证号码：</w:t>
      </w:r>
      <w:r>
        <w:rPr>
          <w:rFonts w:hint="eastAsia" w:ascii="宋体" w:hAnsi="宋体" w:eastAsia="宋体" w:cs="宋体"/>
          <w:b/>
          <w:bCs/>
          <w:sz w:val="24"/>
          <w:szCs w:val="24"/>
          <w:u w:val="none"/>
          <w:lang w:val="en-US" w:eastAsia="zh-CN"/>
        </w:rPr>
        <w:t xml:space="preserve"> </w:t>
      </w:r>
    </w:p>
    <w:p w14:paraId="5304F33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法定代表人/负责人：</w:t>
      </w:r>
    </w:p>
    <w:p w14:paraId="704308F7">
      <w:pPr>
        <w:pStyle w:val="2"/>
        <w:rPr>
          <w:rFonts w:hint="eastAsia" w:ascii="宋体" w:hAnsi="宋体" w:eastAsia="宋体" w:cs="宋体"/>
          <w:sz w:val="24"/>
          <w:szCs w:val="24"/>
          <w:lang w:val="en-US" w:eastAsia="zh-CN"/>
        </w:rPr>
      </w:pPr>
    </w:p>
    <w:p w14:paraId="384D4F51">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就 </w:t>
      </w:r>
      <w:r>
        <w:rPr>
          <w:rFonts w:hint="eastAsia" w:ascii="宋体" w:hAnsi="宋体" w:cs="宋体"/>
          <w:kern w:val="0"/>
          <w:sz w:val="24"/>
          <w:szCs w:val="24"/>
          <w:lang w:val="en-US" w:eastAsia="zh-CN" w:bidi="ar-SA"/>
        </w:rPr>
        <w:t>2025年-2027年江阳公园及蓝滨城路灯采购项目</w:t>
      </w:r>
      <w:r>
        <w:rPr>
          <w:rFonts w:hint="eastAsia" w:ascii="宋体" w:hAnsi="宋体" w:eastAsia="宋体" w:cs="宋体"/>
          <w:kern w:val="0"/>
          <w:sz w:val="24"/>
          <w:szCs w:val="24"/>
          <w:lang w:val="en-US" w:eastAsia="zh-CN" w:bidi="ar-SA"/>
        </w:rPr>
        <w:t>事宜,根据《中华人民共和国民法典》及</w:t>
      </w:r>
      <w:r>
        <w:rPr>
          <w:rFonts w:hint="eastAsia" w:ascii="宋体" w:hAnsi="宋体" w:cs="宋体"/>
          <w:kern w:val="0"/>
          <w:sz w:val="24"/>
          <w:szCs w:val="24"/>
          <w:lang w:val="en-US" w:eastAsia="zh-CN" w:bidi="ar-SA"/>
        </w:rPr>
        <w:t>2025年-2027年江阳公园及蓝滨城路灯采购</w:t>
      </w:r>
      <w:r>
        <w:rPr>
          <w:rFonts w:hint="eastAsia" w:ascii="宋体" w:hAnsi="宋体" w:eastAsia="宋体" w:cs="宋体"/>
          <w:kern w:val="0"/>
          <w:sz w:val="24"/>
          <w:szCs w:val="24"/>
          <w:lang w:val="en-US" w:eastAsia="zh-CN" w:bidi="ar-SA"/>
        </w:rPr>
        <w:t>项目（项目编号：XYCG[202</w:t>
      </w:r>
      <w:r>
        <w:rPr>
          <w:rFonts w:hint="eastAsia" w:ascii="宋体" w:hAnsi="宋体" w:cs="宋体"/>
          <w:kern w:val="0"/>
          <w:sz w:val="24"/>
          <w:szCs w:val="24"/>
          <w:lang w:val="en-US" w:eastAsia="zh-CN" w:bidi="ar-SA"/>
        </w:rPr>
        <w:t>5</w:t>
      </w:r>
      <w:r>
        <w:rPr>
          <w:rFonts w:hint="eastAsia" w:ascii="宋体" w:hAnsi="宋体" w:eastAsia="宋体" w:cs="宋体"/>
          <w:kern w:val="0"/>
          <w:sz w:val="24"/>
          <w:szCs w:val="24"/>
          <w:lang w:val="en-US" w:eastAsia="zh-CN" w:bidi="ar-SA"/>
        </w:rPr>
        <w:t>]</w:t>
      </w:r>
      <w:r>
        <w:rPr>
          <w:rFonts w:hint="eastAsia" w:ascii="宋体" w:hAnsi="宋体" w:cs="宋体"/>
          <w:kern w:val="0"/>
          <w:sz w:val="24"/>
          <w:szCs w:val="24"/>
          <w:lang w:val="en-US" w:eastAsia="zh-CN" w:bidi="ar-SA"/>
        </w:rPr>
        <w:t xml:space="preserve">   </w:t>
      </w:r>
      <w:r>
        <w:rPr>
          <w:rFonts w:hint="eastAsia" w:ascii="宋体" w:hAnsi="宋体" w:eastAsia="宋体" w:cs="宋体"/>
          <w:kern w:val="0"/>
          <w:sz w:val="24"/>
          <w:szCs w:val="24"/>
          <w:lang w:val="en-US" w:eastAsia="zh-CN" w:bidi="ar-SA"/>
        </w:rPr>
        <w:t>0号）的</w:t>
      </w:r>
      <w:bookmarkStart w:id="102" w:name="OLE_LINK28"/>
      <w:r>
        <w:rPr>
          <w:rFonts w:hint="eastAsia" w:ascii="宋体" w:hAnsi="宋体" w:eastAsia="宋体" w:cs="宋体"/>
          <w:kern w:val="0"/>
          <w:sz w:val="24"/>
          <w:szCs w:val="24"/>
          <w:lang w:val="en-US" w:eastAsia="zh-CN" w:bidi="ar-SA"/>
        </w:rPr>
        <w:t>《询价文件》</w:t>
      </w:r>
      <w:bookmarkEnd w:id="102"/>
      <w:r>
        <w:rPr>
          <w:rFonts w:hint="eastAsia" w:ascii="宋体" w:hAnsi="宋体" w:eastAsia="宋体" w:cs="宋体"/>
          <w:kern w:val="0"/>
          <w:sz w:val="24"/>
          <w:szCs w:val="24"/>
          <w:lang w:val="en-US" w:eastAsia="zh-CN" w:bidi="ar-SA"/>
        </w:rPr>
        <w:t>、乙方的</w:t>
      </w:r>
      <w:bookmarkStart w:id="103" w:name="OLE_LINK29"/>
      <w:r>
        <w:rPr>
          <w:rFonts w:hint="eastAsia" w:ascii="宋体" w:hAnsi="宋体" w:eastAsia="宋体" w:cs="宋体"/>
          <w:kern w:val="0"/>
          <w:sz w:val="24"/>
          <w:szCs w:val="24"/>
          <w:lang w:val="en-US" w:eastAsia="zh-CN" w:bidi="ar-SA"/>
        </w:rPr>
        <w:t>《响应文件》</w:t>
      </w:r>
      <w:bookmarkEnd w:id="103"/>
      <w:r>
        <w:rPr>
          <w:rFonts w:hint="eastAsia" w:ascii="宋体" w:hAnsi="宋体" w:cs="宋体"/>
          <w:kern w:val="0"/>
          <w:sz w:val="24"/>
          <w:szCs w:val="24"/>
          <w:lang w:val="en-US" w:eastAsia="zh-CN" w:bidi="ar-SA"/>
        </w:rPr>
        <w:t>、</w:t>
      </w:r>
      <w:r>
        <w:rPr>
          <w:rFonts w:hint="eastAsia" w:ascii="宋体" w:hAnsi="宋体" w:eastAsia="宋体" w:cs="宋体"/>
          <w:kern w:val="0"/>
          <w:sz w:val="24"/>
          <w:szCs w:val="24"/>
          <w:lang w:val="en-US" w:eastAsia="zh-CN" w:bidi="ar-SA"/>
        </w:rPr>
        <w:t>《成交通知书》，甲、乙双方充分协商，订立本合同</w:t>
      </w:r>
      <w:r>
        <w:rPr>
          <w:rFonts w:hint="eastAsia" w:ascii="宋体" w:hAnsi="宋体" w:cs="宋体"/>
          <w:kern w:val="0"/>
          <w:sz w:val="24"/>
          <w:szCs w:val="24"/>
          <w:lang w:val="en-US" w:eastAsia="zh-CN" w:bidi="ar-SA"/>
        </w:rPr>
        <w:t>。</w:t>
      </w:r>
      <w:r>
        <w:rPr>
          <w:rFonts w:hint="eastAsia" w:ascii="宋体" w:hAnsi="宋体" w:eastAsia="宋体" w:cs="宋体"/>
          <w:kern w:val="0"/>
          <w:sz w:val="24"/>
          <w:szCs w:val="24"/>
          <w:lang w:val="en-US" w:eastAsia="zh-CN" w:bidi="ar-SA"/>
        </w:rPr>
        <w:t>合同的《询价文件》、《响应文件》、《成交通知书》等均为本合同不可分割的部分</w:t>
      </w:r>
      <w:r>
        <w:rPr>
          <w:rFonts w:hint="eastAsia" w:ascii="宋体" w:hAnsi="宋体" w:cs="宋体"/>
          <w:kern w:val="0"/>
          <w:sz w:val="24"/>
          <w:szCs w:val="24"/>
          <w:lang w:val="en-US" w:eastAsia="zh-CN" w:bidi="ar-SA"/>
        </w:rPr>
        <w:t>。</w:t>
      </w:r>
    </w:p>
    <w:p w14:paraId="622B6D5E">
      <w:pPr>
        <w:pStyle w:val="8"/>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cs="Times New Roman"/>
          <w:b/>
          <w:bCs/>
          <w:kern w:val="2"/>
          <w:sz w:val="24"/>
          <w:szCs w:val="24"/>
          <w:lang w:val="en-US" w:eastAsia="zh-CN" w:bidi="ar-SA"/>
        </w:rPr>
      </w:pPr>
      <w:r>
        <w:rPr>
          <w:rFonts w:hint="eastAsia" w:cs="Times New Roman"/>
          <w:b/>
          <w:bCs/>
          <w:kern w:val="2"/>
          <w:sz w:val="24"/>
          <w:szCs w:val="24"/>
          <w:lang w:val="en-US" w:eastAsia="zh-CN" w:bidi="ar-SA"/>
        </w:rPr>
        <w:t xml:space="preserve"> </w:t>
      </w:r>
      <w:r>
        <w:rPr>
          <w:rFonts w:hint="eastAsia" w:ascii="Times New Roman" w:eastAsia="宋体" w:cs="Times New Roman"/>
          <w:b/>
          <w:bCs/>
          <w:kern w:val="2"/>
          <w:sz w:val="24"/>
          <w:szCs w:val="24"/>
          <w:lang w:val="en-US" w:eastAsia="zh-CN" w:bidi="ar-SA"/>
        </w:rPr>
        <w:t>合同</w:t>
      </w:r>
      <w:r>
        <w:rPr>
          <w:rFonts w:hint="eastAsia" w:cs="Times New Roman"/>
          <w:b/>
          <w:bCs/>
          <w:kern w:val="2"/>
          <w:sz w:val="24"/>
          <w:szCs w:val="24"/>
          <w:lang w:val="en-US" w:eastAsia="zh-CN" w:bidi="ar-SA"/>
        </w:rPr>
        <w:t>期限</w:t>
      </w:r>
    </w:p>
    <w:p w14:paraId="42CDE318">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kern w:val="0"/>
          <w:sz w:val="24"/>
          <w:szCs w:val="24"/>
          <w:lang w:val="en-US" w:eastAsia="zh-CN" w:bidi="ar-SA"/>
        </w:rPr>
      </w:pPr>
      <w:r>
        <w:rPr>
          <w:rFonts w:hint="eastAsia" w:cs="Times New Roman"/>
          <w:kern w:val="2"/>
          <w:sz w:val="24"/>
          <w:szCs w:val="24"/>
          <w:lang w:val="en-US" w:eastAsia="zh-CN" w:bidi="ar-SA"/>
        </w:rPr>
        <w:t>本合同服务期限</w:t>
      </w:r>
      <w:r>
        <w:rPr>
          <w:rFonts w:hint="eastAsia" w:ascii="Times New Roman" w:eastAsia="宋体" w:cs="Times New Roman"/>
          <w:kern w:val="2"/>
          <w:sz w:val="24"/>
          <w:szCs w:val="24"/>
          <w:lang w:val="en-US" w:eastAsia="zh-CN" w:bidi="ar-SA"/>
        </w:rPr>
        <w:t>为</w:t>
      </w:r>
      <w:r>
        <w:rPr>
          <w:rFonts w:hint="eastAsia" w:cs="Times New Roman"/>
          <w:kern w:val="2"/>
          <w:sz w:val="24"/>
          <w:szCs w:val="24"/>
          <w:u w:val="single"/>
          <w:lang w:val="en-US" w:eastAsia="zh-CN" w:bidi="ar-SA"/>
        </w:rPr>
        <w:t xml:space="preserve"> 2年</w:t>
      </w:r>
      <w:r>
        <w:rPr>
          <w:rFonts w:hint="eastAsia" w:cs="Times New Roman"/>
          <w:kern w:val="2"/>
          <w:sz w:val="24"/>
          <w:szCs w:val="24"/>
          <w:lang w:val="en-US" w:eastAsia="zh-CN" w:bidi="ar-SA"/>
        </w:rPr>
        <w:t xml:space="preserve"> </w:t>
      </w:r>
      <w:r>
        <w:rPr>
          <w:rFonts w:hint="eastAsia" w:ascii="Times New Roman" w:eastAsia="宋体" w:cs="Times New Roman"/>
          <w:kern w:val="2"/>
          <w:sz w:val="24"/>
          <w:szCs w:val="24"/>
          <w:lang w:val="en-US" w:eastAsia="zh-CN" w:bidi="ar-SA"/>
        </w:rPr>
        <w:t>，即</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年</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月</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日至</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年</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月</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日，</w:t>
      </w:r>
    </w:p>
    <w:p w14:paraId="5B12B258">
      <w:pPr>
        <w:pStyle w:val="12"/>
        <w:numPr>
          <w:ilvl w:val="0"/>
          <w:numId w:val="5"/>
        </w:numP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 xml:space="preserve"> </w:t>
      </w:r>
      <w:bookmarkStart w:id="104" w:name="_Toc11457_WPSOffice_Level1"/>
      <w:r>
        <w:rPr>
          <w:rFonts w:hint="eastAsia" w:ascii="宋体" w:hAnsi="宋体" w:eastAsia="宋体" w:cs="宋体"/>
          <w:b/>
          <w:bCs/>
          <w:kern w:val="0"/>
          <w:sz w:val="24"/>
          <w:szCs w:val="24"/>
          <w:lang w:val="en-US" w:eastAsia="zh-CN" w:bidi="ar-SA"/>
        </w:rPr>
        <w:t>合同形式及合同金额</w:t>
      </w:r>
      <w:bookmarkEnd w:id="104"/>
    </w:p>
    <w:p w14:paraId="20365523">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kern w:val="0"/>
          <w:sz w:val="24"/>
          <w:szCs w:val="24"/>
          <w:lang w:val="en-US" w:eastAsia="zh-CN" w:bidi="ar-SA"/>
        </w:rPr>
      </w:pPr>
      <w:r>
        <w:rPr>
          <w:rFonts w:hint="eastAsia" w:ascii="Times New Roman" w:eastAsia="宋体" w:cs="Times New Roman"/>
          <w:kern w:val="2"/>
          <w:sz w:val="21"/>
          <w:lang w:val="en-US" w:eastAsia="zh-CN" w:bidi="ar-SA"/>
        </w:rPr>
        <w:t xml:space="preserve"> </w:t>
      </w:r>
      <w:r>
        <w:rPr>
          <w:rFonts w:hint="eastAsia" w:ascii="宋体" w:hAnsi="宋体" w:cs="宋体"/>
          <w:kern w:val="0"/>
          <w:sz w:val="24"/>
          <w:szCs w:val="24"/>
          <w:lang w:val="en-US" w:eastAsia="zh-CN" w:bidi="ar-SA"/>
        </w:rPr>
        <w:t>1</w:t>
      </w:r>
      <w:r>
        <w:rPr>
          <w:rFonts w:hint="eastAsia" w:ascii="宋体" w:hAnsi="宋体" w:eastAsia="宋体" w:cs="宋体"/>
          <w:kern w:val="0"/>
          <w:sz w:val="24"/>
          <w:szCs w:val="24"/>
          <w:lang w:val="en-US" w:eastAsia="zh-CN" w:bidi="ar-SA"/>
        </w:rPr>
        <w:t>．合同形式：单价合同；单价包括但不限于：乙方每一项材料的单价包含但不限于材料费、人工费、运输费、装卸费、保险费、税金等完成供货所需全部费用。采购量为暂估数量，甲方有权对数量根据实际需求进行调整。</w:t>
      </w:r>
    </w:p>
    <w:p w14:paraId="06B494A6">
      <w:pPr>
        <w:pageBreakBefore w:val="0"/>
        <w:kinsoku/>
        <w:wordWrap/>
        <w:overflowPunct/>
        <w:topLinePunct w:val="0"/>
        <w:autoSpaceDE/>
        <w:autoSpaceDN/>
        <w:bidi w:val="0"/>
        <w:adjustRightInd/>
        <w:snapToGrid/>
        <w:spacing w:line="480" w:lineRule="exact"/>
        <w:ind w:firstLine="470" w:firstLineChars="196"/>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2</w:t>
      </w:r>
      <w:r>
        <w:rPr>
          <w:rFonts w:hint="eastAsia" w:ascii="宋体" w:hAnsi="宋体" w:eastAsia="宋体" w:cs="宋体"/>
          <w:kern w:val="0"/>
          <w:sz w:val="24"/>
          <w:szCs w:val="24"/>
          <w:lang w:val="en-US" w:eastAsia="zh-CN" w:bidi="ar-SA"/>
        </w:rPr>
        <w:t>.合同金额：</w:t>
      </w:r>
      <w:r>
        <w:rPr>
          <w:rFonts w:hint="eastAsia" w:ascii="宋体" w:hAnsi="宋体" w:cs="宋体"/>
          <w:kern w:val="0"/>
          <w:sz w:val="24"/>
          <w:szCs w:val="24"/>
          <w:lang w:val="en-US" w:eastAsia="zh-CN" w:bidi="ar-SA"/>
        </w:rPr>
        <w:t>本</w:t>
      </w:r>
      <w:r>
        <w:rPr>
          <w:rFonts w:hint="eastAsia" w:ascii="宋体" w:hAnsi="宋体" w:eastAsia="宋体" w:cs="宋体"/>
          <w:kern w:val="0"/>
          <w:sz w:val="24"/>
          <w:szCs w:val="24"/>
          <w:lang w:val="en-US" w:eastAsia="zh-CN" w:bidi="ar-SA"/>
        </w:rPr>
        <w:t>合同价暂定为¥</w:t>
      </w:r>
      <w:r>
        <w:rPr>
          <w:rFonts w:hint="eastAsia" w:ascii="宋体" w:hAnsi="宋体" w:eastAsia="宋体" w:cs="宋体"/>
          <w:kern w:val="0"/>
          <w:sz w:val="24"/>
          <w:szCs w:val="24"/>
          <w:u w:val="single"/>
          <w:lang w:val="en-US" w:eastAsia="zh-CN" w:bidi="ar-SA"/>
        </w:rPr>
        <w:t xml:space="preserve">  </w:t>
      </w:r>
      <w:r>
        <w:rPr>
          <w:rFonts w:hint="eastAsia" w:ascii="宋体" w:hAnsi="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元</w:t>
      </w:r>
      <w:r>
        <w:rPr>
          <w:rFonts w:hint="eastAsia" w:ascii="宋体" w:hAnsi="宋体" w:cs="宋体"/>
          <w:kern w:val="0"/>
          <w:sz w:val="24"/>
          <w:szCs w:val="24"/>
          <w:lang w:val="en-US" w:eastAsia="zh-CN" w:bidi="ar-SA"/>
        </w:rPr>
        <w:t>（含税价）</w:t>
      </w:r>
      <w:r>
        <w:rPr>
          <w:rFonts w:hint="eastAsia" w:ascii="宋体" w:hAnsi="宋体" w:eastAsia="宋体" w:cs="宋体"/>
          <w:kern w:val="0"/>
          <w:sz w:val="24"/>
          <w:szCs w:val="24"/>
          <w:lang w:val="en-US" w:eastAsia="zh-CN" w:bidi="ar-SA"/>
        </w:rPr>
        <w:t>，大写</w:t>
      </w:r>
      <w:r>
        <w:rPr>
          <w:rFonts w:hint="eastAsia" w:ascii="宋体" w:hAnsi="宋体" w:eastAsia="宋体" w:cs="宋体"/>
          <w:kern w:val="0"/>
          <w:sz w:val="24"/>
          <w:szCs w:val="24"/>
          <w:u w:val="single"/>
          <w:lang w:val="en-US" w:eastAsia="zh-CN" w:bidi="ar-SA"/>
        </w:rPr>
        <w:t>：</w:t>
      </w:r>
      <w:r>
        <w:rPr>
          <w:rFonts w:hint="eastAsia" w:ascii="宋体" w:hAnsi="宋体" w:cs="宋体"/>
          <w:kern w:val="0"/>
          <w:sz w:val="24"/>
          <w:szCs w:val="24"/>
          <w:u w:val="single"/>
          <w:lang w:val="en-US" w:eastAsia="zh-CN" w:bidi="ar-SA"/>
        </w:rPr>
        <w:t xml:space="preserve">  </w:t>
      </w:r>
      <w:r>
        <w:rPr>
          <w:rFonts w:hint="eastAsia" w:ascii="宋体" w:hAnsi="宋体" w:eastAsia="宋体" w:cs="宋体"/>
          <w:kern w:val="0"/>
          <w:sz w:val="24"/>
          <w:szCs w:val="24"/>
          <w:u w:val="single"/>
          <w:lang w:val="en-US" w:eastAsia="zh-CN" w:bidi="ar-SA"/>
        </w:rPr>
        <w:t xml:space="preserve">     </w:t>
      </w:r>
      <w:r>
        <w:rPr>
          <w:rFonts w:hint="eastAsia" w:ascii="宋体" w:hAnsi="宋体" w:cs="宋体"/>
          <w:kern w:val="0"/>
          <w:sz w:val="24"/>
          <w:szCs w:val="24"/>
          <w:lang w:val="en-US" w:eastAsia="zh-CN" w:bidi="ar-SA"/>
        </w:rPr>
        <w:t>税率</w:t>
      </w:r>
      <w:r>
        <w:rPr>
          <w:rFonts w:hint="eastAsia" w:ascii="宋体" w:hAnsi="宋体" w:cs="宋体"/>
          <w:kern w:val="0"/>
          <w:sz w:val="24"/>
          <w:szCs w:val="24"/>
          <w:u w:val="single"/>
          <w:lang w:val="en-US" w:eastAsia="zh-CN" w:bidi="ar-SA"/>
        </w:rPr>
        <w:t xml:space="preserve">    </w:t>
      </w:r>
      <w:r>
        <w:rPr>
          <w:rFonts w:hint="eastAsia" w:ascii="宋体" w:hAnsi="宋体" w:cs="宋体"/>
          <w:kern w:val="0"/>
          <w:sz w:val="24"/>
          <w:szCs w:val="24"/>
          <w:lang w:val="en-US" w:eastAsia="zh-CN" w:bidi="ar-SA"/>
        </w:rPr>
        <w:t>% 。</w:t>
      </w:r>
      <w:r>
        <w:rPr>
          <w:rFonts w:hint="eastAsia" w:ascii="宋体" w:hAnsi="宋体" w:eastAsia="宋体" w:cs="宋体"/>
          <w:kern w:val="0"/>
          <w:sz w:val="24"/>
          <w:szCs w:val="24"/>
          <w:lang w:val="en-US" w:eastAsia="zh-CN" w:bidi="ar-SA"/>
        </w:rPr>
        <w:t>具体数量规格详见下表：</w:t>
      </w:r>
    </w:p>
    <w:tbl>
      <w:tblPr>
        <w:tblStyle w:val="2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166"/>
        <w:gridCol w:w="656"/>
        <w:gridCol w:w="1466"/>
        <w:gridCol w:w="656"/>
        <w:gridCol w:w="656"/>
        <w:gridCol w:w="876"/>
        <w:gridCol w:w="876"/>
        <w:gridCol w:w="1509"/>
      </w:tblGrid>
      <w:tr w14:paraId="4EC3E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F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4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8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D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BF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2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75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1B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A9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参考图</w:t>
            </w:r>
          </w:p>
        </w:tc>
      </w:tr>
      <w:tr w14:paraId="078A0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4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06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LED路灯头</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17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6C0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LED光源,白光，外壳加厚铸铝材质，寿命25000小时 ,光通量10000Lm</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0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D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8B6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C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9879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809625" cy="1152525"/>
                  <wp:effectExtent l="0" t="0" r="9525" b="952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23"/>
                          <a:stretch>
                            <a:fillRect/>
                          </a:stretch>
                        </pic:blipFill>
                        <pic:spPr>
                          <a:xfrm>
                            <a:off x="0" y="0"/>
                            <a:ext cx="809625" cy="1152525"/>
                          </a:xfrm>
                          <a:prstGeom prst="rect">
                            <a:avLst/>
                          </a:prstGeom>
                          <a:noFill/>
                          <a:ln w="9525">
                            <a:noFill/>
                          </a:ln>
                        </pic:spPr>
                      </pic:pic>
                    </a:graphicData>
                  </a:graphic>
                </wp:inline>
              </w:drawing>
            </w:r>
          </w:p>
        </w:tc>
      </w:tr>
      <w:tr w14:paraId="4D48C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385" w:type="pct"/>
            <w:tcBorders>
              <w:top w:val="nil"/>
              <w:left w:val="single" w:color="000000" w:sz="4" w:space="0"/>
              <w:bottom w:val="single" w:color="000000" w:sz="4" w:space="0"/>
              <w:right w:val="single" w:color="000000" w:sz="4" w:space="0"/>
            </w:tcBorders>
            <w:shd w:val="clear" w:color="auto" w:fill="auto"/>
            <w:noWrap/>
            <w:vAlign w:val="center"/>
          </w:tcPr>
          <w:p w14:paraId="2C47C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AF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LED路灯头</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D6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5C4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LED光源，白光，外壳加厚铸铝材质，寿命25000小时 ,光通量15000Lm</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F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E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5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2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A27489">
            <w:pPr>
              <w:jc w:val="center"/>
              <w:rPr>
                <w:rFonts w:hint="eastAsia" w:ascii="宋体" w:hAnsi="宋体" w:eastAsia="宋体" w:cs="宋体"/>
                <w:i w:val="0"/>
                <w:iCs w:val="0"/>
                <w:color w:val="000000"/>
                <w:sz w:val="22"/>
                <w:szCs w:val="22"/>
                <w:u w:val="none"/>
              </w:rPr>
            </w:pPr>
          </w:p>
        </w:tc>
      </w:tr>
      <w:tr w14:paraId="6B025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385" w:type="pct"/>
            <w:tcBorders>
              <w:top w:val="nil"/>
              <w:left w:val="single" w:color="000000" w:sz="4" w:space="0"/>
              <w:bottom w:val="single" w:color="000000" w:sz="4" w:space="0"/>
              <w:right w:val="single" w:color="000000" w:sz="4" w:space="0"/>
            </w:tcBorders>
            <w:shd w:val="clear" w:color="auto" w:fill="auto"/>
            <w:noWrap/>
            <w:vAlign w:val="center"/>
          </w:tcPr>
          <w:p w14:paraId="68A56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9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投光射灯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4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3E1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LED，白光，寿命10000小时 ，光通量7000Lm</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C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盏</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0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0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2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654F09">
            <w:pPr>
              <w:rPr>
                <w:rFonts w:hint="eastAsia" w:ascii="宋体" w:hAnsi="宋体" w:eastAsia="宋体" w:cs="宋体"/>
                <w:i w:val="0"/>
                <w:iCs w:val="0"/>
                <w:color w:val="000000"/>
                <w:sz w:val="22"/>
                <w:szCs w:val="22"/>
                <w:u w:val="none"/>
              </w:rPr>
            </w:pPr>
          </w:p>
        </w:tc>
      </w:tr>
      <w:tr w14:paraId="75C02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85" w:type="pct"/>
            <w:tcBorders>
              <w:top w:val="nil"/>
              <w:left w:val="single" w:color="000000" w:sz="4" w:space="0"/>
              <w:bottom w:val="single" w:color="000000" w:sz="4" w:space="0"/>
              <w:right w:val="single" w:color="000000" w:sz="4" w:space="0"/>
            </w:tcBorders>
            <w:shd w:val="clear" w:color="auto" w:fill="auto"/>
            <w:noWrap/>
            <w:vAlign w:val="center"/>
          </w:tcPr>
          <w:p w14:paraId="48CD6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4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投光射灯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E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805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LED，白光，寿命10000小时 ，光通量14000Lm</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9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F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2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5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4E086C">
            <w:pPr>
              <w:rPr>
                <w:rFonts w:hint="eastAsia" w:ascii="宋体" w:hAnsi="宋体" w:eastAsia="宋体" w:cs="宋体"/>
                <w:i w:val="0"/>
                <w:iCs w:val="0"/>
                <w:color w:val="000000"/>
                <w:sz w:val="22"/>
                <w:szCs w:val="22"/>
                <w:u w:val="none"/>
              </w:rPr>
            </w:pPr>
          </w:p>
        </w:tc>
      </w:tr>
      <w:tr w14:paraId="55E28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385" w:type="pct"/>
            <w:tcBorders>
              <w:top w:val="nil"/>
              <w:left w:val="single" w:color="000000" w:sz="4" w:space="0"/>
              <w:bottom w:val="single" w:color="000000" w:sz="4" w:space="0"/>
              <w:right w:val="single" w:color="000000" w:sz="4" w:space="0"/>
            </w:tcBorders>
            <w:shd w:val="clear" w:color="auto" w:fill="auto"/>
            <w:noWrap/>
            <w:vAlign w:val="center"/>
          </w:tcPr>
          <w:p w14:paraId="684CB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D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投光射灯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9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FF9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LED，白光，寿命15000小时，通光亮27000Lm</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9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盏</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4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4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F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5AAF72">
            <w:pPr>
              <w:rPr>
                <w:rFonts w:hint="eastAsia" w:ascii="宋体" w:hAnsi="宋体" w:eastAsia="宋体" w:cs="宋体"/>
                <w:i w:val="0"/>
                <w:iCs w:val="0"/>
                <w:color w:val="000000"/>
                <w:sz w:val="22"/>
                <w:szCs w:val="22"/>
                <w:u w:val="none"/>
              </w:rPr>
            </w:pPr>
          </w:p>
        </w:tc>
      </w:tr>
      <w:tr w14:paraId="5A9E5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85" w:type="pct"/>
            <w:tcBorders>
              <w:top w:val="nil"/>
              <w:left w:val="single" w:color="000000" w:sz="4" w:space="0"/>
              <w:bottom w:val="single" w:color="000000" w:sz="4" w:space="0"/>
              <w:right w:val="single" w:color="000000" w:sz="4" w:space="0"/>
            </w:tcBorders>
            <w:shd w:val="clear" w:color="auto" w:fill="auto"/>
            <w:noWrap/>
            <w:vAlign w:val="center"/>
          </w:tcPr>
          <w:p w14:paraId="54E34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0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LED灯带</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4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CFC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白光、单排6w/120珠</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B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A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A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B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E36E69">
            <w:pPr>
              <w:rPr>
                <w:rFonts w:hint="eastAsia" w:ascii="宋体" w:hAnsi="宋体" w:eastAsia="宋体" w:cs="宋体"/>
                <w:i w:val="0"/>
                <w:iCs w:val="0"/>
                <w:color w:val="000000"/>
                <w:sz w:val="22"/>
                <w:szCs w:val="22"/>
                <w:u w:val="none"/>
              </w:rPr>
            </w:pPr>
          </w:p>
        </w:tc>
      </w:tr>
      <w:tr w14:paraId="7B63E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C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84" w:type="pct"/>
            <w:tcBorders>
              <w:top w:val="single" w:color="000000" w:sz="4" w:space="0"/>
              <w:left w:val="single" w:color="000000" w:sz="4" w:space="0"/>
              <w:bottom w:val="nil"/>
              <w:right w:val="single" w:color="000000" w:sz="4" w:space="0"/>
            </w:tcBorders>
            <w:shd w:val="clear" w:color="auto" w:fill="auto"/>
            <w:noWrap/>
            <w:vAlign w:val="center"/>
          </w:tcPr>
          <w:p w14:paraId="10C52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灯带接头</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14:paraId="3920FB98">
            <w:pPr>
              <w:jc w:val="center"/>
              <w:rPr>
                <w:rFonts w:hint="eastAsia" w:ascii="宋体" w:hAnsi="宋体" w:eastAsia="宋体" w:cs="宋体"/>
                <w:i w:val="0"/>
                <w:iCs w:val="0"/>
                <w:color w:val="000000"/>
                <w:sz w:val="20"/>
                <w:szCs w:val="20"/>
                <w:u w:val="none"/>
              </w:rPr>
            </w:pPr>
          </w:p>
        </w:tc>
        <w:tc>
          <w:tcPr>
            <w:tcW w:w="861" w:type="pct"/>
            <w:tcBorders>
              <w:top w:val="single" w:color="000000" w:sz="4" w:space="0"/>
              <w:left w:val="single" w:color="000000" w:sz="4" w:space="0"/>
              <w:bottom w:val="nil"/>
              <w:right w:val="single" w:color="000000" w:sz="4" w:space="0"/>
            </w:tcBorders>
            <w:shd w:val="clear" w:color="auto" w:fill="auto"/>
            <w:vAlign w:val="center"/>
          </w:tcPr>
          <w:p w14:paraId="2AA5BD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两针针距可调节5-17mm</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14:paraId="33B66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14:paraId="1E90F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14" w:type="pct"/>
            <w:tcBorders>
              <w:top w:val="single" w:color="000000" w:sz="4" w:space="0"/>
              <w:left w:val="single" w:color="000000" w:sz="4" w:space="0"/>
              <w:bottom w:val="nil"/>
              <w:right w:val="single" w:color="000000" w:sz="4" w:space="0"/>
            </w:tcBorders>
            <w:shd w:val="clear" w:color="auto" w:fill="auto"/>
            <w:noWrap/>
            <w:vAlign w:val="center"/>
          </w:tcPr>
          <w:p w14:paraId="1E399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2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CBCFD2">
            <w:pPr>
              <w:rPr>
                <w:rFonts w:hint="eastAsia" w:ascii="宋体" w:hAnsi="宋体" w:eastAsia="宋体" w:cs="宋体"/>
                <w:i w:val="0"/>
                <w:iCs w:val="0"/>
                <w:color w:val="000000"/>
                <w:sz w:val="22"/>
                <w:szCs w:val="22"/>
                <w:u w:val="none"/>
              </w:rPr>
            </w:pPr>
          </w:p>
        </w:tc>
      </w:tr>
      <w:tr w14:paraId="2847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85" w:type="pct"/>
            <w:tcBorders>
              <w:top w:val="nil"/>
              <w:left w:val="single" w:color="000000" w:sz="4" w:space="0"/>
              <w:bottom w:val="nil"/>
              <w:right w:val="single" w:color="000000" w:sz="4" w:space="0"/>
            </w:tcBorders>
            <w:shd w:val="clear" w:color="auto" w:fill="auto"/>
            <w:noWrap/>
            <w:vAlign w:val="center"/>
          </w:tcPr>
          <w:p w14:paraId="5BAA5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84" w:type="pct"/>
            <w:tcBorders>
              <w:top w:val="single" w:color="000000" w:sz="4" w:space="0"/>
              <w:left w:val="single" w:color="000000" w:sz="4" w:space="0"/>
              <w:bottom w:val="nil"/>
              <w:right w:val="single" w:color="000000" w:sz="4" w:space="0"/>
            </w:tcBorders>
            <w:shd w:val="clear" w:color="auto" w:fill="auto"/>
            <w:noWrap/>
            <w:vAlign w:val="center"/>
          </w:tcPr>
          <w:p w14:paraId="6DBF4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LED球泡</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14:paraId="0D487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w:t>
            </w:r>
          </w:p>
        </w:tc>
        <w:tc>
          <w:tcPr>
            <w:tcW w:w="861" w:type="pct"/>
            <w:tcBorders>
              <w:top w:val="single" w:color="000000" w:sz="4" w:space="0"/>
              <w:left w:val="single" w:color="000000" w:sz="4" w:space="0"/>
              <w:bottom w:val="nil"/>
              <w:right w:val="single" w:color="000000" w:sz="4" w:space="0"/>
            </w:tcBorders>
            <w:shd w:val="clear" w:color="auto" w:fill="auto"/>
            <w:vAlign w:val="center"/>
          </w:tcPr>
          <w:p w14:paraId="02471C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白光,寿命5000小时 ,光通量8000Lm，灯具品牌：公牛、雷士照明、欧普</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14:paraId="38B23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14:paraId="2D66F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4" w:type="pct"/>
            <w:tcBorders>
              <w:top w:val="single" w:color="000000" w:sz="4" w:space="0"/>
              <w:left w:val="single" w:color="000000" w:sz="4" w:space="0"/>
              <w:bottom w:val="nil"/>
              <w:right w:val="single" w:color="000000" w:sz="4" w:space="0"/>
            </w:tcBorders>
            <w:shd w:val="clear" w:color="auto" w:fill="auto"/>
            <w:noWrap/>
            <w:vAlign w:val="center"/>
          </w:tcPr>
          <w:p w14:paraId="71250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nil"/>
              <w:right w:val="single" w:color="000000" w:sz="4" w:space="0"/>
            </w:tcBorders>
            <w:shd w:val="clear" w:color="auto" w:fill="auto"/>
            <w:noWrap/>
            <w:vAlign w:val="center"/>
          </w:tcPr>
          <w:p w14:paraId="50DDF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D3F827">
            <w:pPr>
              <w:rPr>
                <w:rFonts w:hint="eastAsia" w:ascii="宋体" w:hAnsi="宋体" w:eastAsia="宋体" w:cs="宋体"/>
                <w:i w:val="0"/>
                <w:iCs w:val="0"/>
                <w:color w:val="000000"/>
                <w:sz w:val="22"/>
                <w:szCs w:val="22"/>
                <w:u w:val="none"/>
              </w:rPr>
            </w:pPr>
          </w:p>
        </w:tc>
      </w:tr>
      <w:tr w14:paraId="5D40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6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2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1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4CEEF6">
            <w:pPr>
              <w:rPr>
                <w:rFonts w:hint="eastAsia" w:ascii="宋体" w:hAnsi="宋体" w:eastAsia="宋体" w:cs="宋体"/>
                <w:i w:val="0"/>
                <w:iCs w:val="0"/>
                <w:color w:val="000000"/>
                <w:sz w:val="22"/>
                <w:szCs w:val="22"/>
                <w:u w:val="none"/>
              </w:rPr>
            </w:pPr>
          </w:p>
        </w:tc>
      </w:tr>
      <w:tr w14:paraId="0DFE9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265B4">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0"/>
                <w:szCs w:val="20"/>
                <w:u w:val="none"/>
                <w:lang w:val="en-US" w:eastAsia="zh-CN"/>
              </w:rPr>
              <w:t>合计：     元（含税13%）</w:t>
            </w:r>
          </w:p>
        </w:tc>
      </w:tr>
    </w:tbl>
    <w:p w14:paraId="4667D877">
      <w:pPr>
        <w:pStyle w:val="12"/>
        <w:pageBreakBefore w:val="0"/>
        <w:kinsoku/>
        <w:wordWrap/>
        <w:overflowPunct/>
        <w:topLinePunct w:val="0"/>
        <w:autoSpaceDE/>
        <w:autoSpaceDN/>
        <w:bidi w:val="0"/>
        <w:adjustRightInd/>
        <w:snapToGrid/>
        <w:spacing w:line="480" w:lineRule="exact"/>
        <w:ind w:firstLine="487"/>
        <w:rPr>
          <w:rFonts w:hint="eastAsia" w:ascii="宋体" w:hAnsi="宋体" w:eastAsia="宋体" w:cs="宋体"/>
          <w:kern w:val="0"/>
          <w:sz w:val="24"/>
          <w:szCs w:val="24"/>
          <w:lang w:val="en-US" w:eastAsia="zh-CN" w:bidi="ar-SA"/>
        </w:rPr>
      </w:pPr>
    </w:p>
    <w:p w14:paraId="2086C11E">
      <w:pPr>
        <w:pStyle w:val="12"/>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第三条  付款方式</w:t>
      </w:r>
      <w:r>
        <w:rPr>
          <w:rFonts w:hint="eastAsia" w:hAnsi="宋体" w:cs="宋体"/>
          <w:b/>
          <w:bCs/>
          <w:kern w:val="0"/>
          <w:sz w:val="24"/>
          <w:szCs w:val="24"/>
          <w:lang w:val="en-US" w:eastAsia="zh-CN" w:bidi="ar-SA"/>
        </w:rPr>
        <w:t>：</w:t>
      </w:r>
    </w:p>
    <w:p w14:paraId="2F86B28C">
      <w:pPr>
        <w:pStyle w:val="12"/>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b w:val="0"/>
          <w:bCs/>
          <w:color w:val="auto"/>
          <w:kern w:val="0"/>
          <w:sz w:val="24"/>
          <w:szCs w:val="24"/>
          <w:lang w:val="en-US" w:eastAsia="zh-CN" w:bidi="ar-SA"/>
        </w:rPr>
      </w:pPr>
      <w:r>
        <w:rPr>
          <w:rFonts w:hint="eastAsia" w:ascii="宋体" w:hAnsi="宋体" w:cs="宋体"/>
          <w:bCs/>
          <w:sz w:val="24"/>
          <w:highlight w:val="none"/>
          <w:lang w:val="en-US" w:eastAsia="zh-CN"/>
        </w:rPr>
        <w:t>每半年结算一次，</w:t>
      </w:r>
      <w:r>
        <w:rPr>
          <w:rFonts w:hint="eastAsia" w:hAnsi="宋体" w:cs="宋体"/>
          <w:bCs/>
          <w:sz w:val="24"/>
          <w:highlight w:val="none"/>
          <w:lang w:val="en-US" w:eastAsia="zh-CN"/>
        </w:rPr>
        <w:t>乙方</w:t>
      </w:r>
      <w:r>
        <w:rPr>
          <w:rFonts w:hint="eastAsia" w:ascii="宋体" w:hAnsi="宋体" w:eastAsia="宋体" w:cs="宋体"/>
          <w:bCs/>
          <w:sz w:val="24"/>
          <w:highlight w:val="none"/>
          <w:lang w:val="en-US" w:eastAsia="zh-CN"/>
        </w:rPr>
        <w:t>提供等额票据后 （增值税专用发票），</w:t>
      </w:r>
      <w:r>
        <w:rPr>
          <w:rFonts w:hint="eastAsia" w:hAnsi="宋体" w:cs="宋体"/>
          <w:bCs/>
          <w:sz w:val="24"/>
          <w:highlight w:val="none"/>
          <w:lang w:val="en-US" w:eastAsia="zh-CN"/>
        </w:rPr>
        <w:t>甲方</w:t>
      </w:r>
      <w:r>
        <w:rPr>
          <w:rFonts w:hint="eastAsia" w:ascii="宋体" w:hAnsi="宋体" w:eastAsia="宋体" w:cs="宋体"/>
          <w:bCs/>
          <w:sz w:val="24"/>
          <w:highlight w:val="none"/>
          <w:lang w:val="en-US" w:eastAsia="zh-CN"/>
        </w:rPr>
        <w:t>在15个工作日内一次性支付本次</w:t>
      </w:r>
      <w:r>
        <w:rPr>
          <w:rFonts w:hint="eastAsia" w:ascii="宋体" w:hAnsi="宋体" w:cs="宋体"/>
          <w:bCs/>
          <w:sz w:val="24"/>
          <w:highlight w:val="none"/>
          <w:lang w:val="en-US" w:eastAsia="zh-CN"/>
        </w:rPr>
        <w:t>结算</w:t>
      </w:r>
      <w:r>
        <w:rPr>
          <w:rFonts w:hint="eastAsia" w:ascii="宋体" w:hAnsi="宋体" w:eastAsia="宋体" w:cs="宋体"/>
          <w:bCs/>
          <w:sz w:val="24"/>
          <w:highlight w:val="none"/>
          <w:lang w:val="en-US" w:eastAsia="zh-CN"/>
        </w:rPr>
        <w:t>金额的97%给</w:t>
      </w:r>
      <w:r>
        <w:rPr>
          <w:rFonts w:hint="eastAsia" w:hAnsi="宋体" w:cs="宋体"/>
          <w:bCs/>
          <w:sz w:val="24"/>
          <w:highlight w:val="none"/>
          <w:lang w:val="en-US" w:eastAsia="zh-CN"/>
        </w:rPr>
        <w:t>乙方</w:t>
      </w:r>
      <w:r>
        <w:rPr>
          <w:rFonts w:hint="eastAsia" w:ascii="宋体" w:hAnsi="宋体" w:eastAsia="宋体" w:cs="宋体"/>
          <w:bCs/>
          <w:sz w:val="24"/>
          <w:highlight w:val="none"/>
          <w:lang w:val="en-US" w:eastAsia="zh-CN"/>
        </w:rPr>
        <w:t>，预留3%作为质保金，在验收合格满一年后无息支付</w:t>
      </w:r>
      <w:r>
        <w:rPr>
          <w:rFonts w:hint="eastAsia" w:hAnsi="宋体" w:cs="宋体"/>
          <w:b w:val="0"/>
          <w:bCs/>
          <w:color w:val="auto"/>
          <w:sz w:val="24"/>
          <w:highlight w:val="none"/>
          <w:lang w:val="en-US" w:eastAsia="zh-CN"/>
        </w:rPr>
        <w:t>。</w:t>
      </w:r>
    </w:p>
    <w:p w14:paraId="3FC9C464">
      <w:pPr>
        <w:pStyle w:val="12"/>
        <w:pageBreakBefore w:val="0"/>
        <w:kinsoku/>
        <w:wordWrap/>
        <w:overflowPunct/>
        <w:topLinePunct w:val="0"/>
        <w:autoSpaceDE/>
        <w:autoSpaceDN/>
        <w:bidi w:val="0"/>
        <w:adjustRightInd/>
        <w:snapToGrid/>
        <w:spacing w:line="480" w:lineRule="exact"/>
        <w:rPr>
          <w:rFonts w:hint="default"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 xml:space="preserve">第四条 </w:t>
      </w:r>
      <w:r>
        <w:rPr>
          <w:rFonts w:hint="eastAsia" w:hAnsi="宋体" w:cs="宋体"/>
          <w:b/>
          <w:bCs/>
          <w:kern w:val="0"/>
          <w:sz w:val="24"/>
          <w:szCs w:val="24"/>
          <w:lang w:val="en-US" w:eastAsia="zh-CN" w:bidi="ar-SA"/>
        </w:rPr>
        <w:t>服务要求</w:t>
      </w:r>
    </w:p>
    <w:p w14:paraId="65D878CC">
      <w:pPr>
        <w:pageBreakBefore w:val="0"/>
        <w:kinsoku/>
        <w:wordWrap/>
        <w:overflowPunct/>
        <w:topLinePunct w:val="0"/>
        <w:autoSpaceDE/>
        <w:autoSpaceDN/>
        <w:bidi w:val="0"/>
        <w:adjustRightInd/>
        <w:snapToGrid/>
        <w:spacing w:line="480" w:lineRule="exact"/>
        <w:ind w:firstLine="460" w:firstLineChars="192"/>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1.交货地点：</w:t>
      </w:r>
      <w:bookmarkStart w:id="105" w:name="OLE_LINK22"/>
      <w:r>
        <w:rPr>
          <w:rFonts w:hint="eastAsia" w:ascii="宋体" w:hAnsi="宋体" w:cs="宋体"/>
          <w:kern w:val="0"/>
          <w:sz w:val="24"/>
          <w:szCs w:val="24"/>
          <w:lang w:val="en-US" w:eastAsia="zh-CN" w:bidi="ar-SA"/>
        </w:rPr>
        <w:t>泸州市江阳区</w:t>
      </w:r>
      <w:r>
        <w:rPr>
          <w:rFonts w:hint="eastAsia" w:ascii="宋体" w:hAnsi="宋体" w:eastAsia="宋体" w:cs="宋体"/>
          <w:kern w:val="0"/>
          <w:sz w:val="24"/>
          <w:szCs w:val="24"/>
          <w:lang w:val="en-US" w:eastAsia="zh-CN" w:bidi="ar-SA"/>
        </w:rPr>
        <w:t>。</w:t>
      </w:r>
      <w:bookmarkEnd w:id="105"/>
    </w:p>
    <w:p w14:paraId="0C29E169">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2.运输风险：一切运杂费用由乙方负担；</w:t>
      </w:r>
      <w:r>
        <w:rPr>
          <w:rFonts w:hint="eastAsia" w:ascii="宋体" w:hAnsi="宋体" w:cs="宋体"/>
          <w:kern w:val="0"/>
          <w:sz w:val="24"/>
          <w:szCs w:val="24"/>
          <w:lang w:val="en-US" w:eastAsia="zh-CN" w:bidi="ar-SA"/>
        </w:rPr>
        <w:t>货物</w:t>
      </w:r>
      <w:r>
        <w:rPr>
          <w:rFonts w:hint="eastAsia" w:ascii="宋体" w:hAnsi="宋体" w:eastAsia="宋体" w:cs="宋体"/>
          <w:kern w:val="0"/>
          <w:sz w:val="24"/>
          <w:szCs w:val="24"/>
          <w:lang w:val="en-US" w:eastAsia="zh-CN" w:bidi="ar-SA"/>
        </w:rPr>
        <w:t>损毁、灭失风险</w:t>
      </w:r>
      <w:r>
        <w:rPr>
          <w:rFonts w:hint="eastAsia" w:ascii="宋体" w:hAnsi="宋体" w:cs="宋体"/>
          <w:kern w:val="0"/>
          <w:sz w:val="24"/>
          <w:szCs w:val="24"/>
          <w:lang w:val="en-US" w:eastAsia="zh-CN" w:bidi="ar-SA"/>
        </w:rPr>
        <w:t>风险</w:t>
      </w:r>
      <w:r>
        <w:rPr>
          <w:rFonts w:hint="eastAsia" w:ascii="宋体" w:hAnsi="宋体" w:eastAsia="宋体" w:cs="宋体"/>
          <w:kern w:val="0"/>
          <w:sz w:val="24"/>
          <w:szCs w:val="24"/>
          <w:lang w:val="en-US" w:eastAsia="zh-CN" w:bidi="ar-SA"/>
        </w:rPr>
        <w:t>由乙方</w:t>
      </w:r>
      <w:r>
        <w:rPr>
          <w:rFonts w:hint="eastAsia" w:ascii="宋体" w:hAnsi="宋体" w:cs="宋体"/>
          <w:kern w:val="0"/>
          <w:sz w:val="24"/>
          <w:szCs w:val="24"/>
          <w:lang w:val="en-US" w:eastAsia="zh-CN" w:bidi="ar-SA"/>
        </w:rPr>
        <w:t>将货物运送至甲方约定地点并经验收合格后转移到甲方。</w:t>
      </w:r>
    </w:p>
    <w:p w14:paraId="389D56C0">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w:t>
      </w:r>
      <w:r>
        <w:rPr>
          <w:rFonts w:hint="eastAsia" w:ascii="宋体" w:hAnsi="宋体" w:cs="宋体"/>
          <w:kern w:val="0"/>
          <w:sz w:val="24"/>
          <w:szCs w:val="24"/>
          <w:lang w:val="en-US" w:eastAsia="zh-CN" w:bidi="ar-SA"/>
        </w:rPr>
        <w:t>每次</w:t>
      </w:r>
      <w:r>
        <w:rPr>
          <w:rFonts w:hint="eastAsia" w:ascii="宋体" w:hAnsi="宋体" w:eastAsia="宋体" w:cs="宋体"/>
          <w:kern w:val="0"/>
          <w:sz w:val="24"/>
          <w:szCs w:val="24"/>
          <w:lang w:val="en-US" w:eastAsia="zh-CN" w:bidi="ar-SA"/>
        </w:rPr>
        <w:t>交货具体时间为接到甲方通知后</w:t>
      </w:r>
      <w:r>
        <w:rPr>
          <w:rFonts w:hint="eastAsia" w:ascii="宋体" w:hAnsi="宋体" w:cs="宋体"/>
          <w:kern w:val="0"/>
          <w:sz w:val="24"/>
          <w:szCs w:val="24"/>
          <w:u w:val="single"/>
          <w:lang w:val="en-US" w:eastAsia="zh-CN" w:bidi="ar-SA"/>
        </w:rPr>
        <w:t>5</w:t>
      </w:r>
      <w:r>
        <w:rPr>
          <w:rFonts w:hint="eastAsia" w:ascii="宋体" w:hAnsi="宋体" w:eastAsia="宋体" w:cs="宋体"/>
          <w:kern w:val="0"/>
          <w:sz w:val="24"/>
          <w:szCs w:val="24"/>
          <w:lang w:val="en-US" w:eastAsia="zh-CN" w:bidi="ar-SA"/>
        </w:rPr>
        <w:t>个日历日内，如遇特殊情况双方协商解决。</w:t>
      </w:r>
    </w:p>
    <w:p w14:paraId="05A036E7">
      <w:pPr>
        <w:pageBreakBefore w:val="0"/>
        <w:kinsoku/>
        <w:wordWrap/>
        <w:overflowPunct/>
        <w:topLinePunct w:val="0"/>
        <w:autoSpaceDE/>
        <w:autoSpaceDN/>
        <w:bidi w:val="0"/>
        <w:adjustRightInd/>
        <w:snapToGrid/>
        <w:spacing w:line="480" w:lineRule="exact"/>
        <w:ind w:firstLine="480" w:firstLineChars="20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4.交付产品时，乙方须向甲方提交包括试验报告、合格证，灯具、灯源提供3c认证证书等，同时需符合国家标准(无国家标准的按行业标准、企业标准以此类推）。</w:t>
      </w:r>
    </w:p>
    <w:p w14:paraId="7B68E55B">
      <w:pPr>
        <w:pStyle w:val="12"/>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第五条  履约保证金</w:t>
      </w:r>
    </w:p>
    <w:p w14:paraId="592234C0">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乙方</w:t>
      </w:r>
      <w:r>
        <w:rPr>
          <w:rFonts w:hint="eastAsia" w:ascii="宋体" w:hAnsi="宋体" w:cs="宋体"/>
          <w:kern w:val="0"/>
          <w:sz w:val="24"/>
          <w:szCs w:val="24"/>
          <w:lang w:val="en-US" w:eastAsia="zh-CN" w:bidi="ar-SA"/>
        </w:rPr>
        <w:t>应按询价文件要求</w:t>
      </w:r>
      <w:r>
        <w:rPr>
          <w:rFonts w:hint="eastAsia" w:ascii="宋体" w:hAnsi="宋体" w:eastAsia="宋体" w:cs="宋体"/>
          <w:kern w:val="0"/>
          <w:sz w:val="24"/>
          <w:szCs w:val="24"/>
          <w:lang w:val="en-US" w:eastAsia="zh-CN" w:bidi="ar-SA"/>
        </w:rPr>
        <w:t>向甲方缴纳</w:t>
      </w:r>
      <w:r>
        <w:rPr>
          <w:rFonts w:hint="eastAsia" w:ascii="宋体" w:hAnsi="宋体" w:eastAsia="宋体" w:cs="宋体"/>
          <w:kern w:val="0"/>
          <w:sz w:val="24"/>
          <w:szCs w:val="24"/>
          <w:u w:val="single"/>
          <w:lang w:val="en-US" w:eastAsia="zh-CN" w:bidi="ar-SA"/>
        </w:rPr>
        <w:t xml:space="preserve">     </w:t>
      </w:r>
      <w:r>
        <w:rPr>
          <w:rFonts w:hint="eastAsia" w:ascii="宋体" w:hAnsi="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元履约保证金</w:t>
      </w:r>
      <w:r>
        <w:rPr>
          <w:rFonts w:hint="eastAsia" w:ascii="宋体" w:hAnsi="宋体" w:cs="宋体"/>
          <w:kern w:val="0"/>
          <w:sz w:val="24"/>
          <w:szCs w:val="24"/>
          <w:lang w:val="en-US" w:eastAsia="zh-CN" w:bidi="ar-SA"/>
        </w:rPr>
        <w:t>。乙方</w:t>
      </w:r>
      <w:r>
        <w:rPr>
          <w:rFonts w:hint="eastAsia" w:ascii="宋体" w:hAnsi="宋体" w:eastAsia="宋体" w:cs="宋体"/>
          <w:kern w:val="0"/>
          <w:sz w:val="24"/>
          <w:szCs w:val="24"/>
          <w:lang w:val="en-US" w:eastAsia="zh-CN" w:bidi="ar-SA"/>
        </w:rPr>
        <w:t>完</w:t>
      </w:r>
      <w:r>
        <w:rPr>
          <w:rFonts w:hint="eastAsia" w:ascii="宋体" w:hAnsi="宋体" w:cs="宋体"/>
          <w:kern w:val="0"/>
          <w:sz w:val="24"/>
          <w:szCs w:val="24"/>
          <w:lang w:val="en-US" w:eastAsia="zh-CN" w:bidi="ar-SA"/>
        </w:rPr>
        <w:t>成</w:t>
      </w:r>
      <w:r>
        <w:rPr>
          <w:rFonts w:hint="eastAsia" w:ascii="宋体" w:hAnsi="宋体" w:eastAsia="宋体" w:cs="宋体"/>
          <w:kern w:val="0"/>
          <w:sz w:val="24"/>
          <w:szCs w:val="24"/>
          <w:lang w:val="en-US" w:eastAsia="zh-CN" w:bidi="ar-SA"/>
        </w:rPr>
        <w:t>供货</w:t>
      </w:r>
      <w:r>
        <w:rPr>
          <w:rFonts w:hint="eastAsia" w:ascii="宋体" w:hAnsi="宋体" w:cs="宋体"/>
          <w:kern w:val="0"/>
          <w:sz w:val="24"/>
          <w:szCs w:val="24"/>
          <w:lang w:val="en-US" w:eastAsia="zh-CN" w:bidi="ar-SA"/>
        </w:rPr>
        <w:t>且无任何违约责任的，甲方</w:t>
      </w:r>
      <w:r>
        <w:rPr>
          <w:rFonts w:hint="eastAsia" w:ascii="宋体" w:hAnsi="宋体" w:eastAsia="宋体" w:cs="宋体"/>
          <w:kern w:val="0"/>
          <w:sz w:val="24"/>
          <w:szCs w:val="24"/>
          <w:lang w:val="en-US" w:eastAsia="zh-CN" w:bidi="ar-SA"/>
        </w:rPr>
        <w:t>凭乙方</w:t>
      </w:r>
      <w:r>
        <w:rPr>
          <w:rFonts w:hint="eastAsia" w:ascii="宋体" w:hAnsi="宋体" w:cs="宋体"/>
          <w:kern w:val="0"/>
          <w:sz w:val="24"/>
          <w:szCs w:val="24"/>
          <w:lang w:val="en-US" w:eastAsia="zh-CN" w:bidi="ar-SA"/>
        </w:rPr>
        <w:t>退款</w:t>
      </w:r>
      <w:r>
        <w:rPr>
          <w:rFonts w:hint="eastAsia" w:ascii="宋体" w:hAnsi="宋体" w:eastAsia="宋体" w:cs="宋体"/>
          <w:kern w:val="0"/>
          <w:sz w:val="24"/>
          <w:szCs w:val="24"/>
          <w:lang w:val="en-US" w:eastAsia="zh-CN" w:bidi="ar-SA"/>
        </w:rPr>
        <w:t>申请无息退还</w:t>
      </w:r>
      <w:r>
        <w:rPr>
          <w:rFonts w:hint="eastAsia" w:ascii="宋体" w:hAnsi="宋体" w:cs="宋体"/>
          <w:kern w:val="0"/>
          <w:sz w:val="24"/>
          <w:szCs w:val="24"/>
          <w:lang w:val="en-US" w:eastAsia="zh-CN" w:bidi="ar-SA"/>
        </w:rPr>
        <w:t>全部履约保证金</w:t>
      </w:r>
      <w:r>
        <w:rPr>
          <w:rFonts w:hint="eastAsia" w:ascii="宋体" w:hAnsi="宋体" w:eastAsia="宋体" w:cs="宋体"/>
          <w:kern w:val="0"/>
          <w:sz w:val="24"/>
          <w:szCs w:val="24"/>
          <w:lang w:val="en-US" w:eastAsia="zh-CN" w:bidi="ar-SA"/>
        </w:rPr>
        <w:t>。</w:t>
      </w:r>
    </w:p>
    <w:p w14:paraId="4F5B6BD2">
      <w:pPr>
        <w:pStyle w:val="12"/>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第六条  质量要求</w:t>
      </w:r>
    </w:p>
    <w:p w14:paraId="1FF0CFCF">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1.所提供的商品不侵犯第三方的专利权、商标权、著作权或其他知识产权。若乙方的行为侵犯了第三方的前述权利，并造成了第三方追究甲方的责任，所造成后果由乙方承担。</w:t>
      </w:r>
    </w:p>
    <w:p w14:paraId="0EB080B2">
      <w:pPr>
        <w:pageBreakBefore w:val="0"/>
        <w:kinsoku/>
        <w:wordWrap/>
        <w:overflowPunct/>
        <w:topLinePunct w:val="0"/>
        <w:autoSpaceDE/>
        <w:autoSpaceDN/>
        <w:bidi w:val="0"/>
        <w:adjustRightInd/>
        <w:snapToGrid/>
        <w:spacing w:line="480" w:lineRule="exact"/>
        <w:ind w:left="0" w:leftChars="0" w:firstLine="420" w:firstLineChars="175"/>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2.防水等级：不得低于IP65。</w:t>
      </w:r>
    </w:p>
    <w:p w14:paraId="46BD93D3">
      <w:pPr>
        <w:pageBreakBefore w:val="0"/>
        <w:kinsoku/>
        <w:wordWrap/>
        <w:overflowPunct/>
        <w:topLinePunct w:val="0"/>
        <w:autoSpaceDE/>
        <w:autoSpaceDN/>
        <w:bidi w:val="0"/>
        <w:adjustRightInd/>
        <w:snapToGrid/>
        <w:spacing w:line="480" w:lineRule="exact"/>
        <w:ind w:left="0" w:leftChars="0" w:firstLine="420" w:firstLineChars="175"/>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3.质量要求：防腐蚀、耐高温。</w:t>
      </w:r>
    </w:p>
    <w:p w14:paraId="62F1D9F6">
      <w:pPr>
        <w:pageBreakBefore w:val="0"/>
        <w:kinsoku/>
        <w:wordWrap/>
        <w:overflowPunct/>
        <w:topLinePunct w:val="0"/>
        <w:autoSpaceDE/>
        <w:autoSpaceDN/>
        <w:bidi w:val="0"/>
        <w:adjustRightInd/>
        <w:snapToGrid/>
        <w:spacing w:line="480" w:lineRule="exact"/>
        <w:ind w:left="0" w:leftChars="0" w:firstLine="420" w:firstLineChars="175"/>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4.路灯灯头、投光射灯品牌需为佛山照明、阳光或飞利浦；球泡品牌需为公牛、雷士照明、欧普。</w:t>
      </w:r>
    </w:p>
    <w:p w14:paraId="09BD9885">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5.乙方提供产品须与甲方原有产品外观一致。</w:t>
      </w:r>
    </w:p>
    <w:p w14:paraId="0BA421A5">
      <w:pPr>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第七条、相关权利及义务</w:t>
      </w:r>
    </w:p>
    <w:p w14:paraId="1B31394A">
      <w:pPr>
        <w:pageBreakBefore w:val="0"/>
        <w:kinsoku/>
        <w:wordWrap/>
        <w:overflowPunct/>
        <w:topLinePunct w:val="0"/>
        <w:autoSpaceDE/>
        <w:autoSpaceDN/>
        <w:bidi w:val="0"/>
        <w:adjustRightInd/>
        <w:snapToGrid/>
        <w:spacing w:line="480" w:lineRule="exact"/>
        <w:ind w:left="0" w:leftChars="0" w:firstLine="420" w:firstLineChars="175"/>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1.甲方在验收时对不符合质量要求的产品有权拒绝接收和追究违约责任，或有权要求乙方更换同类型的其他品牌商品，单价按合同同类型同规格商品计价。</w:t>
      </w:r>
    </w:p>
    <w:p w14:paraId="705AC6AA">
      <w:pPr>
        <w:pageBreakBefore w:val="0"/>
        <w:kinsoku/>
        <w:wordWrap/>
        <w:overflowPunct/>
        <w:topLinePunct w:val="0"/>
        <w:autoSpaceDE/>
        <w:autoSpaceDN/>
        <w:bidi w:val="0"/>
        <w:adjustRightInd/>
        <w:snapToGrid/>
        <w:spacing w:line="480" w:lineRule="exact"/>
        <w:ind w:left="0" w:leftChars="0" w:firstLine="420" w:firstLineChars="175"/>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2.产品验收合格无质量问题，甲方在合同规定期限内履行付款义务。</w:t>
      </w:r>
    </w:p>
    <w:p w14:paraId="498BD96D">
      <w:pPr>
        <w:pageBreakBefore w:val="0"/>
        <w:kinsoku/>
        <w:wordWrap/>
        <w:overflowPunct/>
        <w:topLinePunct w:val="0"/>
        <w:autoSpaceDE/>
        <w:autoSpaceDN/>
        <w:bidi w:val="0"/>
        <w:adjustRightInd/>
        <w:snapToGrid/>
        <w:spacing w:line="480" w:lineRule="exact"/>
        <w:ind w:left="0" w:leftChars="0" w:firstLine="420" w:firstLineChars="175"/>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3.乙方有权按照合同要求申请及时支付相应合同款项。</w:t>
      </w:r>
    </w:p>
    <w:p w14:paraId="77174C6A">
      <w:pPr>
        <w:pageBreakBefore w:val="0"/>
        <w:kinsoku/>
        <w:wordWrap/>
        <w:overflowPunct/>
        <w:topLinePunct w:val="0"/>
        <w:autoSpaceDE/>
        <w:autoSpaceDN/>
        <w:bidi w:val="0"/>
        <w:adjustRightInd/>
        <w:snapToGrid/>
        <w:spacing w:line="480" w:lineRule="exact"/>
        <w:ind w:left="0" w:leftChars="0" w:firstLine="420" w:firstLineChars="175"/>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4.乙方有义务按售后服务承诺提供良好的服务，并指派专人负责与甲方联系供货及售后服务事宜。</w:t>
      </w:r>
    </w:p>
    <w:p w14:paraId="78742C04">
      <w:pPr>
        <w:pStyle w:val="20"/>
        <w:rPr>
          <w:rFonts w:hint="eastAsia"/>
          <w:lang w:val="en-US" w:eastAsia="zh-CN"/>
        </w:rPr>
      </w:pPr>
    </w:p>
    <w:p w14:paraId="110F8B12">
      <w:pPr>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w:t>
      </w:r>
      <w:r>
        <w:rPr>
          <w:rFonts w:hint="eastAsia" w:ascii="宋体" w:hAnsi="宋体" w:cs="宋体"/>
          <w:b/>
          <w:bCs/>
          <w:kern w:val="0"/>
          <w:sz w:val="24"/>
          <w:szCs w:val="24"/>
          <w:lang w:val="en-US" w:eastAsia="zh-CN" w:bidi="ar-SA"/>
        </w:rPr>
        <w:t>八</w:t>
      </w:r>
      <w:r>
        <w:rPr>
          <w:rFonts w:hint="eastAsia" w:ascii="宋体" w:hAnsi="宋体" w:eastAsia="宋体" w:cs="宋体"/>
          <w:b/>
          <w:bCs/>
          <w:kern w:val="0"/>
          <w:sz w:val="24"/>
          <w:szCs w:val="24"/>
          <w:lang w:val="en-US" w:eastAsia="zh-CN" w:bidi="ar-SA"/>
        </w:rPr>
        <w:t>条  违约责任</w:t>
      </w:r>
    </w:p>
    <w:p w14:paraId="4F45965C">
      <w:pPr>
        <w:pStyle w:val="1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宋体" w:hAnsi="宋体" w:eastAsia="宋体" w:cs="宋体"/>
          <w:kern w:val="0"/>
          <w:sz w:val="24"/>
          <w:szCs w:val="24"/>
          <w:lang w:val="en-US" w:eastAsia="zh-CN" w:bidi="ar-SA"/>
        </w:rPr>
      </w:pPr>
      <w:bookmarkStart w:id="106" w:name="_Toc24118"/>
      <w:bookmarkStart w:id="107" w:name="_Toc32224"/>
      <w:bookmarkStart w:id="108" w:name="_Toc2042"/>
      <w:bookmarkStart w:id="109" w:name="_Toc19389"/>
      <w:bookmarkStart w:id="110" w:name="_Toc22089"/>
      <w:r>
        <w:rPr>
          <w:rFonts w:hint="eastAsia" w:ascii="宋体" w:hAnsi="宋体" w:eastAsia="宋体" w:cs="宋体"/>
          <w:kern w:val="0"/>
          <w:sz w:val="24"/>
          <w:szCs w:val="24"/>
          <w:lang w:val="en-US" w:eastAsia="zh-CN" w:bidi="ar-SA"/>
        </w:rPr>
        <w:t>若任意一方违反合同约定其他义务，应按合同金额的10%向相对方支付违约责任，违约方支付违约金后应继续履行合同。上述违约金不足以弥补相对方损失的，违约方应补足。</w:t>
      </w:r>
    </w:p>
    <w:p w14:paraId="2A78EF29">
      <w:pPr>
        <w:pStyle w:val="12"/>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宋体" w:hAnsi="宋体" w:eastAsia="宋体" w:cs="宋体"/>
          <w:b/>
          <w:sz w:val="24"/>
          <w:szCs w:val="24"/>
        </w:rPr>
      </w:pPr>
      <w:r>
        <w:rPr>
          <w:rFonts w:hint="eastAsia" w:hAnsi="宋体" w:cs="宋体"/>
          <w:b/>
          <w:sz w:val="24"/>
          <w:szCs w:val="24"/>
          <w:lang w:val="en-US" w:eastAsia="zh-CN"/>
        </w:rPr>
        <w:t>第九条</w:t>
      </w:r>
      <w:r>
        <w:rPr>
          <w:rFonts w:hint="eastAsia" w:ascii="宋体" w:hAnsi="宋体" w:eastAsia="宋体" w:cs="宋体"/>
          <w:b/>
          <w:sz w:val="24"/>
          <w:szCs w:val="24"/>
        </w:rPr>
        <w:t>、合同标的减少与追加处理</w:t>
      </w:r>
      <w:bookmarkEnd w:id="106"/>
      <w:bookmarkEnd w:id="107"/>
      <w:bookmarkEnd w:id="108"/>
      <w:bookmarkEnd w:id="109"/>
      <w:bookmarkEnd w:id="110"/>
    </w:p>
    <w:p w14:paraId="69D029C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1.如因在合同履行过程中有变更，存在减少有关产品数量情况，经甲</w:t>
      </w:r>
      <w:r>
        <w:rPr>
          <w:rFonts w:hint="eastAsia" w:ascii="宋体" w:hAnsi="宋体" w:eastAsia="宋体" w:cs="宋体"/>
          <w:sz w:val="24"/>
          <w:szCs w:val="24"/>
          <w:lang w:eastAsia="zh-CN"/>
        </w:rPr>
        <w:t>、</w:t>
      </w:r>
      <w:r>
        <w:rPr>
          <w:rFonts w:hint="eastAsia" w:ascii="宋体" w:hAnsi="宋体" w:eastAsia="宋体" w:cs="宋体"/>
          <w:sz w:val="24"/>
          <w:szCs w:val="24"/>
        </w:rPr>
        <w:t>乙双方书面确认同意后，按乙方中标时的固定单价对总价进行调减。</w:t>
      </w:r>
    </w:p>
    <w:p w14:paraId="03BB764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lang w:val="en-US" w:eastAsia="zh-CN"/>
        </w:rPr>
      </w:pPr>
      <w:r>
        <w:rPr>
          <w:rFonts w:hint="eastAsia" w:ascii="宋体" w:hAnsi="宋体" w:eastAsia="宋体" w:cs="宋体"/>
          <w:sz w:val="24"/>
          <w:szCs w:val="24"/>
        </w:rPr>
        <w:t>2.如因在合同履行过程中，需追加与本合同标的相同的货物，在不改变合同条款的前提下，经甲乙双方书面确认，按乙方中标时的固定单价对总价进行调增</w:t>
      </w:r>
      <w:r>
        <w:rPr>
          <w:rFonts w:hint="eastAsia" w:ascii="宋体" w:hAnsi="宋体" w:cs="宋体"/>
          <w:sz w:val="24"/>
          <w:szCs w:val="24"/>
          <w:lang w:eastAsia="zh-CN"/>
        </w:rPr>
        <w:t>，</w:t>
      </w:r>
      <w:r>
        <w:rPr>
          <w:rFonts w:hint="eastAsia" w:ascii="宋体" w:hAnsi="宋体" w:cs="宋体"/>
          <w:sz w:val="24"/>
          <w:szCs w:val="24"/>
          <w:lang w:val="en-US" w:eastAsia="zh-CN"/>
        </w:rPr>
        <w:t>增加金额达到合同金额10%及以上，双方应签订补充协议</w:t>
      </w:r>
      <w:r>
        <w:rPr>
          <w:rFonts w:hint="eastAsia" w:ascii="宋体" w:hAnsi="宋体" w:eastAsia="宋体" w:cs="宋体"/>
          <w:sz w:val="24"/>
          <w:szCs w:val="24"/>
        </w:rPr>
        <w:t>。</w:t>
      </w:r>
    </w:p>
    <w:p w14:paraId="50490031">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第十条  合同解除、变更、终止条款：</w:t>
      </w:r>
    </w:p>
    <w:p w14:paraId="11A21686">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1、任意一方就合同履行有变更，应与相对方协商一致，签署补充协议。</w:t>
      </w:r>
    </w:p>
    <w:p w14:paraId="790D00CF">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2、出现下列情形的，相对方有权解除合同，并</w:t>
      </w:r>
      <w:r>
        <w:rPr>
          <w:rFonts w:hint="eastAsia" w:ascii="宋体" w:hAnsi="宋体" w:cs="宋体"/>
          <w:color w:val="auto"/>
          <w:sz w:val="24"/>
          <w:szCs w:val="24"/>
          <w:highlight w:val="none"/>
          <w:lang w:val="en-US" w:eastAsia="zh-CN"/>
        </w:rPr>
        <w:t>要求</w:t>
      </w:r>
      <w:r>
        <w:rPr>
          <w:rFonts w:hint="eastAsia" w:ascii="宋体" w:hAnsi="宋体" w:eastAsia="宋体" w:cs="宋体"/>
          <w:color w:val="auto"/>
          <w:sz w:val="24"/>
          <w:szCs w:val="24"/>
          <w:highlight w:val="none"/>
          <w:lang w:val="en-US" w:eastAsia="zh-CN"/>
        </w:rPr>
        <w:t>过错方承担违约责任：</w:t>
      </w:r>
    </w:p>
    <w:p w14:paraId="41DCF47E">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（1）双方协商一致；</w:t>
      </w:r>
    </w:p>
    <w:p w14:paraId="3E6615BF">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（2）因不可抗力致使合同无法履行；</w:t>
      </w:r>
    </w:p>
    <w:p w14:paraId="529380ED">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（3）因乙方不按约提供货物的，经甲方催告后5日内仍不履行的；</w:t>
      </w:r>
    </w:p>
    <w:p w14:paraId="6AD81C14">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（4）一方明示或者以行为默示方式，表明不履行合同约定的；</w:t>
      </w:r>
    </w:p>
    <w:p w14:paraId="000D2302">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（5）其他违反合同约定行为，导致合同目的不能实现。</w:t>
      </w:r>
    </w:p>
    <w:p w14:paraId="51724B81">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（6）提供产品不符合质量要求或参数要求并在甲方催告后仍未作出处理的；</w:t>
      </w:r>
    </w:p>
    <w:p w14:paraId="415B0862">
      <w:pPr>
        <w:pStyle w:val="2"/>
        <w:pageBreakBefore w:val="0"/>
        <w:kinsoku/>
        <w:wordWrap/>
        <w:overflowPunct/>
        <w:topLinePunct w:val="0"/>
        <w:autoSpaceDE/>
        <w:autoSpaceDN/>
        <w:bidi w:val="0"/>
        <w:adjustRightInd/>
        <w:snapToGrid/>
        <w:spacing w:after="0"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第十</w:t>
      </w:r>
      <w:r>
        <w:rPr>
          <w:rFonts w:hint="eastAsia" w:ascii="宋体" w:hAnsi="宋体" w:cs="宋体"/>
          <w:b/>
          <w:bCs/>
          <w:kern w:val="0"/>
          <w:sz w:val="24"/>
          <w:szCs w:val="24"/>
          <w:lang w:val="en-US" w:eastAsia="zh-CN" w:bidi="ar-SA"/>
        </w:rPr>
        <w:t>一</w:t>
      </w:r>
      <w:r>
        <w:rPr>
          <w:rFonts w:hint="eastAsia" w:ascii="宋体" w:hAnsi="宋体" w:eastAsia="宋体" w:cs="宋体"/>
          <w:b/>
          <w:bCs/>
          <w:kern w:val="0"/>
          <w:sz w:val="24"/>
          <w:szCs w:val="24"/>
          <w:lang w:val="en-US" w:eastAsia="zh-CN" w:bidi="ar-SA"/>
        </w:rPr>
        <w:t>条  廉洁条款</w:t>
      </w:r>
    </w:p>
    <w:p w14:paraId="7BEC1A5F">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default" w:ascii="宋体" w:hAnsi="宋体" w:eastAsia="宋体" w:cs="宋体"/>
          <w:color w:val="auto"/>
          <w:kern w:val="2"/>
          <w:sz w:val="24"/>
          <w:szCs w:val="24"/>
          <w:highlight w:val="none"/>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45193053">
      <w:pPr>
        <w:pStyle w:val="1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乙方及其工作人员如有违反本条款的，按合同暂定总金额的10%向甲方支付违约金，甲方有权解除与乙方的所有业务合同，由此所造成的一切经济损失均由乙方承担，同时甲方有权将乙方列入兴阳集团不诚信供应商库，并永久排除在甲方业务范围之外。</w:t>
      </w:r>
    </w:p>
    <w:p w14:paraId="1DB172CC">
      <w:pPr>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第十</w:t>
      </w:r>
      <w:r>
        <w:rPr>
          <w:rFonts w:hint="eastAsia" w:ascii="宋体" w:hAnsi="宋体" w:cs="宋体"/>
          <w:b/>
          <w:bCs/>
          <w:kern w:val="0"/>
          <w:sz w:val="24"/>
          <w:szCs w:val="24"/>
          <w:lang w:val="en-US" w:eastAsia="zh-CN" w:bidi="ar-SA"/>
        </w:rPr>
        <w:t>二</w:t>
      </w:r>
      <w:r>
        <w:rPr>
          <w:rFonts w:hint="eastAsia" w:ascii="宋体" w:hAnsi="宋体" w:eastAsia="宋体" w:cs="宋体"/>
          <w:b/>
          <w:bCs/>
          <w:kern w:val="0"/>
          <w:sz w:val="24"/>
          <w:szCs w:val="24"/>
          <w:lang w:val="en-US" w:eastAsia="zh-CN" w:bidi="ar-SA"/>
        </w:rPr>
        <w:t>条  不可抗力</w:t>
      </w:r>
    </w:p>
    <w:p w14:paraId="50A2E059">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甲方由于不可抗力的原因不能履行合同时，应及时向乙方通报不能履行或不能完全履行的理由；乙方由于不可抗力的原因不能履行合同时，应在交货时间到期以前及时向甲方通报不能履行或不能完全履行的理由；双方可以签订延期履行、部分履行补充合同或者不履行合同，并根据情况可部分或全部免予承担违约责任。</w:t>
      </w:r>
    </w:p>
    <w:p w14:paraId="3E773B1E">
      <w:pPr>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bookmarkStart w:id="111" w:name="_Toc217446114"/>
      <w:r>
        <w:rPr>
          <w:rFonts w:hint="eastAsia" w:ascii="宋体" w:hAnsi="宋体" w:eastAsia="宋体" w:cs="宋体"/>
          <w:b/>
          <w:bCs/>
          <w:kern w:val="0"/>
          <w:sz w:val="24"/>
          <w:szCs w:val="24"/>
          <w:lang w:val="en-US" w:eastAsia="zh-CN" w:bidi="ar-SA"/>
        </w:rPr>
        <w:t>第十</w:t>
      </w:r>
      <w:r>
        <w:rPr>
          <w:rFonts w:hint="eastAsia" w:ascii="宋体" w:hAnsi="宋体" w:cs="宋体"/>
          <w:b/>
          <w:bCs/>
          <w:kern w:val="0"/>
          <w:sz w:val="24"/>
          <w:szCs w:val="24"/>
          <w:lang w:val="en-US" w:eastAsia="zh-CN" w:bidi="ar-SA"/>
        </w:rPr>
        <w:t>三</w:t>
      </w:r>
      <w:r>
        <w:rPr>
          <w:rFonts w:hint="eastAsia" w:ascii="宋体" w:hAnsi="宋体" w:eastAsia="宋体" w:cs="宋体"/>
          <w:b/>
          <w:bCs/>
          <w:kern w:val="0"/>
          <w:sz w:val="24"/>
          <w:szCs w:val="24"/>
          <w:lang w:val="en-US" w:eastAsia="zh-CN" w:bidi="ar-SA"/>
        </w:rPr>
        <w:t>条  争议解决办法</w:t>
      </w:r>
      <w:bookmarkEnd w:id="111"/>
    </w:p>
    <w:p w14:paraId="7AF1034A">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甲乙双方因履行合同产生纠纷，应友好协商解决，如协商不成，按第（2）条方式解决。</w:t>
      </w:r>
    </w:p>
    <w:p w14:paraId="0EDAB739">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（1）向泸州仲裁委仲裁裁决。</w:t>
      </w:r>
    </w:p>
    <w:p w14:paraId="07D17299">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（2）向甲方所在地法院诉讼解决。</w:t>
      </w:r>
    </w:p>
    <w:p w14:paraId="5AF2AB62">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采取诉讼方式解决争议的，违约方还应承担由此给相对方造成的一切经济损失，包括但不限于诉讼费、律师费、公告费、鉴定费等。</w:t>
      </w:r>
    </w:p>
    <w:p w14:paraId="1B2426CA">
      <w:pPr>
        <w:pStyle w:val="2"/>
        <w:pageBreakBefore w:val="0"/>
        <w:widowControl w:val="0"/>
        <w:kinsoku/>
        <w:wordWrap/>
        <w:overflowPunct/>
        <w:topLinePunct w:val="0"/>
        <w:autoSpaceDE/>
        <w:autoSpaceDN/>
        <w:bidi w:val="0"/>
        <w:adjustRightInd/>
        <w:snapToGrid/>
        <w:spacing w:line="400" w:lineRule="exact"/>
        <w:ind w:right="213"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、通知和送达</w:t>
      </w:r>
    </w:p>
    <w:p w14:paraId="63F4580F">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1.任何一方向对方发出的通知或其他往来文件（以下简称“往来文件”），应按照本条款记载的另一方的联系方式，用邮政特快、电子邮件、手机短信或专人送达方式发出，并在下述条件下送达生效：</w:t>
      </w:r>
    </w:p>
    <w:p w14:paraId="2E1A70BB">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（1）以特快专递方式发出的，以收件人签收日为送达日；收件人未签收的，以寄出日后的第五个工作日视为送达；</w:t>
      </w:r>
    </w:p>
    <w:p w14:paraId="79623D46">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（2）以手机短信或电子邮件方式发出的，以发出方收到手机或电子邮件发出确认回执时视为送达；</w:t>
      </w:r>
    </w:p>
    <w:p w14:paraId="41ECBD24">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（3）如对方不在的，由对方公司职工签收，若对方拒绝签收的，由两名送达工作人员签字见证，留置送达。                                                      </w:t>
      </w:r>
    </w:p>
    <w:p w14:paraId="0155AE67">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同时采用上述几种方式的，以其中最快到达对方的为准。</w:t>
      </w:r>
    </w:p>
    <w:p w14:paraId="35BC8E2F">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2.本条款项下的联系方式发生变更，变更方应及时书面通知另一方。另一方在收到有关变更前的联系方式所发出的往来文件视为有效。</w:t>
      </w:r>
    </w:p>
    <w:p w14:paraId="5F1594B6">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lang w:val="en-US" w:eastAsia="zh-CN"/>
        </w:rPr>
      </w:pPr>
      <w:r>
        <w:rPr>
          <w:rFonts w:hint="eastAsia" w:ascii="宋体" w:hAnsi="宋体" w:eastAsia="宋体" w:cs="宋体"/>
          <w:color w:val="auto"/>
          <w:sz w:val="24"/>
          <w:szCs w:val="24"/>
          <w:highlight w:val="none"/>
          <w:lang w:val="en-US" w:eastAsia="zh-CN"/>
        </w:rPr>
        <w:t>3.本合同所载地址也是司法机关司法文书送达地址。</w:t>
      </w:r>
    </w:p>
    <w:p w14:paraId="06BE66B9">
      <w:pPr>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第十</w:t>
      </w:r>
      <w:r>
        <w:rPr>
          <w:rFonts w:hint="eastAsia" w:ascii="宋体" w:hAnsi="宋体" w:cs="宋体"/>
          <w:b/>
          <w:bCs/>
          <w:kern w:val="0"/>
          <w:sz w:val="24"/>
          <w:szCs w:val="24"/>
          <w:lang w:val="en-US" w:eastAsia="zh-CN" w:bidi="ar-SA"/>
        </w:rPr>
        <w:t>五</w:t>
      </w:r>
      <w:r>
        <w:rPr>
          <w:rFonts w:hint="eastAsia" w:ascii="宋体" w:hAnsi="宋体" w:eastAsia="宋体" w:cs="宋体"/>
          <w:b/>
          <w:bCs/>
          <w:kern w:val="0"/>
          <w:sz w:val="24"/>
          <w:szCs w:val="24"/>
          <w:lang w:val="en-US" w:eastAsia="zh-CN" w:bidi="ar-SA"/>
        </w:rPr>
        <w:t>条  其它事项</w:t>
      </w:r>
    </w:p>
    <w:p w14:paraId="71574599">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w:t>
      </w:r>
      <w:r>
        <w:rPr>
          <w:rFonts w:hint="eastAsia" w:ascii="宋体" w:hAnsi="宋体" w:eastAsia="宋体" w:cs="宋体"/>
          <w:kern w:val="0"/>
          <w:sz w:val="24"/>
          <w:szCs w:val="24"/>
          <w:lang w:val="en-US" w:eastAsia="zh-CN" w:bidi="ar-SA"/>
        </w:rPr>
        <w:t>.本合同在双方法定代表人或授权委托人签</w:t>
      </w:r>
      <w:r>
        <w:rPr>
          <w:rFonts w:hint="eastAsia" w:ascii="宋体" w:hAnsi="宋体" w:cs="宋体"/>
          <w:kern w:val="0"/>
          <w:sz w:val="24"/>
          <w:szCs w:val="24"/>
          <w:lang w:val="en-US" w:eastAsia="zh-CN" w:bidi="ar-SA"/>
        </w:rPr>
        <w:t>章</w:t>
      </w:r>
      <w:r>
        <w:rPr>
          <w:rFonts w:hint="eastAsia" w:ascii="宋体" w:hAnsi="宋体" w:eastAsia="宋体" w:cs="宋体"/>
          <w:kern w:val="0"/>
          <w:sz w:val="24"/>
          <w:szCs w:val="24"/>
          <w:lang w:val="en-US" w:eastAsia="zh-CN" w:bidi="ar-SA"/>
        </w:rPr>
        <w:t>并</w:t>
      </w:r>
      <w:r>
        <w:rPr>
          <w:rFonts w:hint="eastAsia" w:ascii="宋体" w:hAnsi="宋体" w:cs="宋体"/>
          <w:kern w:val="0"/>
          <w:sz w:val="24"/>
          <w:szCs w:val="24"/>
          <w:lang w:val="en-US" w:eastAsia="zh-CN" w:bidi="ar-SA"/>
        </w:rPr>
        <w:t>加</w:t>
      </w:r>
      <w:r>
        <w:rPr>
          <w:rFonts w:hint="eastAsia" w:ascii="宋体" w:hAnsi="宋体" w:eastAsia="宋体" w:cs="宋体"/>
          <w:kern w:val="0"/>
          <w:sz w:val="24"/>
          <w:szCs w:val="24"/>
          <w:lang w:val="en-US" w:eastAsia="zh-CN" w:bidi="ar-SA"/>
        </w:rPr>
        <w:t>盖公章</w:t>
      </w:r>
      <w:r>
        <w:rPr>
          <w:rFonts w:hint="eastAsia" w:ascii="宋体" w:hAnsi="宋体" w:cs="宋体"/>
          <w:kern w:val="0"/>
          <w:sz w:val="24"/>
          <w:szCs w:val="24"/>
          <w:lang w:val="en-US" w:eastAsia="zh-CN" w:bidi="ar-SA"/>
        </w:rPr>
        <w:t>或合同专用章</w:t>
      </w:r>
      <w:r>
        <w:rPr>
          <w:rFonts w:hint="eastAsia" w:ascii="宋体" w:hAnsi="宋体" w:eastAsia="宋体" w:cs="宋体"/>
          <w:kern w:val="0"/>
          <w:sz w:val="24"/>
          <w:szCs w:val="24"/>
          <w:lang w:val="en-US" w:eastAsia="zh-CN" w:bidi="ar-SA"/>
        </w:rPr>
        <w:t>之日起生效。</w:t>
      </w:r>
    </w:p>
    <w:p w14:paraId="5F5855F4">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2</w:t>
      </w:r>
      <w:r>
        <w:rPr>
          <w:rFonts w:hint="eastAsia" w:ascii="宋体" w:hAnsi="宋体" w:eastAsia="宋体" w:cs="宋体"/>
          <w:kern w:val="0"/>
          <w:sz w:val="24"/>
          <w:szCs w:val="24"/>
          <w:lang w:val="en-US" w:eastAsia="zh-CN" w:bidi="ar-SA"/>
        </w:rPr>
        <w:t>.本合同一式</w:t>
      </w:r>
      <w:r>
        <w:rPr>
          <w:rFonts w:hint="eastAsia" w:ascii="宋体" w:hAnsi="宋体" w:eastAsia="宋体" w:cs="宋体"/>
          <w:kern w:val="0"/>
          <w:sz w:val="24"/>
          <w:szCs w:val="24"/>
          <w:u w:val="single"/>
          <w:lang w:val="en-US" w:eastAsia="zh-CN" w:bidi="ar-SA"/>
        </w:rPr>
        <w:t>肆</w:t>
      </w:r>
      <w:r>
        <w:rPr>
          <w:rFonts w:hint="eastAsia" w:ascii="宋体" w:hAnsi="宋体" w:eastAsia="宋体" w:cs="宋体"/>
          <w:kern w:val="0"/>
          <w:sz w:val="24"/>
          <w:szCs w:val="24"/>
          <w:lang w:val="en-US" w:eastAsia="zh-CN" w:bidi="ar-SA"/>
        </w:rPr>
        <w:t>份，甲方执</w:t>
      </w:r>
      <w:r>
        <w:rPr>
          <w:rFonts w:hint="eastAsia" w:ascii="宋体" w:hAnsi="宋体" w:eastAsia="宋体" w:cs="宋体"/>
          <w:kern w:val="0"/>
          <w:sz w:val="24"/>
          <w:szCs w:val="24"/>
          <w:u w:val="single"/>
          <w:lang w:val="en-US" w:eastAsia="zh-CN" w:bidi="ar-SA"/>
        </w:rPr>
        <w:t>叁</w:t>
      </w:r>
      <w:r>
        <w:rPr>
          <w:rFonts w:hint="eastAsia" w:ascii="宋体" w:hAnsi="宋体" w:eastAsia="宋体" w:cs="宋体"/>
          <w:kern w:val="0"/>
          <w:sz w:val="24"/>
          <w:szCs w:val="24"/>
          <w:lang w:val="en-US" w:eastAsia="zh-CN" w:bidi="ar-SA"/>
        </w:rPr>
        <w:t>份，乙方执</w:t>
      </w:r>
      <w:r>
        <w:rPr>
          <w:rFonts w:hint="eastAsia" w:ascii="宋体" w:hAnsi="宋体" w:eastAsia="宋体" w:cs="宋体"/>
          <w:kern w:val="0"/>
          <w:sz w:val="24"/>
          <w:szCs w:val="24"/>
          <w:u w:val="single"/>
          <w:lang w:val="en-US" w:eastAsia="zh-CN" w:bidi="ar-SA"/>
        </w:rPr>
        <w:t>壹</w:t>
      </w:r>
      <w:r>
        <w:rPr>
          <w:rFonts w:hint="eastAsia" w:ascii="宋体" w:hAnsi="宋体" w:eastAsia="宋体" w:cs="宋体"/>
          <w:kern w:val="0"/>
          <w:sz w:val="24"/>
          <w:szCs w:val="24"/>
          <w:lang w:val="en-US" w:eastAsia="zh-CN" w:bidi="ar-SA"/>
        </w:rPr>
        <w:t>份，具有同等效力。</w:t>
      </w:r>
    </w:p>
    <w:p w14:paraId="6286723B">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3</w:t>
      </w:r>
      <w:r>
        <w:rPr>
          <w:rFonts w:hint="eastAsia" w:ascii="宋体" w:hAnsi="宋体" w:eastAsia="宋体" w:cs="宋体"/>
          <w:kern w:val="0"/>
          <w:sz w:val="24"/>
          <w:szCs w:val="24"/>
          <w:lang w:val="en-US" w:eastAsia="zh-CN" w:bidi="ar-SA"/>
        </w:rPr>
        <w:t>.对于本合同的未尽事宜，需进行修改、补充或完善的，甲乙双方必须就所修改的内容签订书面的合同补充协议，作为本合同的补充，补充协议与本合同具有同等法律效力。</w:t>
      </w:r>
    </w:p>
    <w:p w14:paraId="291DCD1A">
      <w:pPr>
        <w:spacing w:line="360" w:lineRule="auto"/>
        <w:ind w:firstLine="480" w:firstLineChars="200"/>
        <w:jc w:val="center"/>
        <w:rPr>
          <w:rFonts w:hint="eastAsia" w:ascii="宋体" w:hAnsi="宋体" w:eastAsia="宋体" w:cs="宋体"/>
          <w:kern w:val="0"/>
          <w:sz w:val="24"/>
          <w:szCs w:val="24"/>
          <w:lang w:val="en-US" w:eastAsia="zh-CN" w:bidi="ar-SA"/>
        </w:rPr>
      </w:pPr>
    </w:p>
    <w:p w14:paraId="557A29D8">
      <w:pPr>
        <w:pStyle w:val="2"/>
        <w:rPr>
          <w:rFonts w:hint="eastAsia" w:ascii="宋体" w:hAnsi="宋体" w:eastAsia="宋体" w:cs="宋体"/>
          <w:sz w:val="24"/>
          <w:szCs w:val="24"/>
          <w:highlight w:val="none"/>
        </w:rPr>
      </w:pPr>
    </w:p>
    <w:p w14:paraId="308D9930">
      <w:pPr>
        <w:pStyle w:val="2"/>
        <w:rPr>
          <w:rFonts w:hint="eastAsia" w:ascii="宋体" w:hAnsi="宋体" w:eastAsia="宋体" w:cs="宋体"/>
          <w:sz w:val="24"/>
          <w:szCs w:val="24"/>
          <w:highlight w:val="none"/>
        </w:rPr>
      </w:pPr>
    </w:p>
    <w:tbl>
      <w:tblPr>
        <w:tblStyle w:val="22"/>
        <w:tblW w:w="0" w:type="auto"/>
        <w:tblInd w:w="2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89"/>
        <w:gridCol w:w="4261"/>
      </w:tblGrid>
      <w:tr w14:paraId="75029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92" w:type="dxa"/>
            <w:tcBorders>
              <w:tl2br w:val="nil"/>
              <w:tr2bl w:val="nil"/>
            </w:tcBorders>
            <w:noWrap w:val="0"/>
            <w:vAlign w:val="top"/>
          </w:tcPr>
          <w:p w14:paraId="576866F4">
            <w:pPr>
              <w:rPr>
                <w:rFonts w:hint="eastAsia" w:ascii="宋体" w:hAnsi="宋体" w:eastAsia="宋体" w:cs="宋体"/>
                <w:sz w:val="24"/>
                <w:szCs w:val="24"/>
                <w:vertAlign w:val="baseline"/>
              </w:rPr>
            </w:pPr>
            <w:r>
              <w:rPr>
                <w:rFonts w:hint="eastAsia" w:ascii="宋体" w:hAnsi="宋体" w:eastAsia="宋体" w:cs="宋体"/>
                <w:sz w:val="24"/>
                <w:szCs w:val="24"/>
              </w:rPr>
              <w:t>甲 方</w:t>
            </w:r>
            <w:r>
              <w:rPr>
                <w:rFonts w:hint="eastAsia" w:ascii="宋体" w:hAnsi="宋体" w:eastAsia="宋体" w:cs="宋体"/>
                <w:sz w:val="24"/>
                <w:szCs w:val="24"/>
                <w:lang w:eastAsia="zh-CN"/>
              </w:rPr>
              <w:t>：</w:t>
            </w:r>
            <w:r>
              <w:rPr>
                <w:rFonts w:hint="eastAsia" w:ascii="宋体" w:hAnsi="宋体" w:eastAsia="宋体" w:cs="宋体"/>
                <w:sz w:val="24"/>
                <w:szCs w:val="24"/>
              </w:rPr>
              <w:t>（盖章）</w:t>
            </w:r>
          </w:p>
        </w:tc>
        <w:tc>
          <w:tcPr>
            <w:tcW w:w="4264" w:type="dxa"/>
            <w:tcBorders>
              <w:tl2br w:val="nil"/>
              <w:tr2bl w:val="nil"/>
            </w:tcBorders>
            <w:noWrap w:val="0"/>
            <w:vAlign w:val="top"/>
          </w:tcPr>
          <w:p w14:paraId="5C0BB4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乙 方</w:t>
            </w:r>
            <w:r>
              <w:rPr>
                <w:rFonts w:hint="eastAsia" w:ascii="宋体" w:hAnsi="宋体" w:eastAsia="宋体" w:cs="宋体"/>
                <w:sz w:val="24"/>
                <w:szCs w:val="24"/>
                <w:lang w:eastAsia="zh-CN"/>
              </w:rPr>
              <w:t>：</w:t>
            </w:r>
            <w:r>
              <w:rPr>
                <w:rFonts w:hint="eastAsia" w:ascii="宋体" w:hAnsi="宋体" w:eastAsia="宋体" w:cs="宋体"/>
                <w:sz w:val="24"/>
                <w:szCs w:val="24"/>
              </w:rPr>
              <w:t>（盖章）</w:t>
            </w:r>
          </w:p>
        </w:tc>
      </w:tr>
      <w:tr w14:paraId="31B36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92" w:type="dxa"/>
            <w:tcBorders>
              <w:tl2br w:val="nil"/>
              <w:tr2bl w:val="nil"/>
            </w:tcBorders>
            <w:noWrap w:val="0"/>
            <w:vAlign w:val="top"/>
          </w:tcPr>
          <w:p w14:paraId="7C0B9F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39484275">
            <w:pPr>
              <w:rPr>
                <w:rFonts w:hint="eastAsia" w:ascii="宋体" w:hAnsi="宋体" w:eastAsia="宋体" w:cs="宋体"/>
                <w:sz w:val="24"/>
                <w:szCs w:val="24"/>
                <w:vertAlign w:val="baseline"/>
              </w:rPr>
            </w:pPr>
            <w:r>
              <w:rPr>
                <w:rFonts w:hint="eastAsia" w:ascii="宋体" w:hAnsi="宋体" w:eastAsia="宋体" w:cs="宋体"/>
                <w:sz w:val="24"/>
                <w:szCs w:val="24"/>
              </w:rPr>
              <w:t>或委托代理人：</w:t>
            </w:r>
          </w:p>
        </w:tc>
        <w:tc>
          <w:tcPr>
            <w:tcW w:w="4264" w:type="dxa"/>
            <w:tcBorders>
              <w:tl2br w:val="nil"/>
              <w:tr2bl w:val="nil"/>
            </w:tcBorders>
            <w:noWrap w:val="0"/>
            <w:vAlign w:val="top"/>
          </w:tcPr>
          <w:p w14:paraId="388B11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7EE70391">
            <w:pPr>
              <w:rPr>
                <w:rFonts w:hint="eastAsia" w:ascii="宋体" w:hAnsi="宋体" w:eastAsia="宋体" w:cs="宋体"/>
                <w:sz w:val="24"/>
                <w:szCs w:val="24"/>
                <w:vertAlign w:val="baseline"/>
              </w:rPr>
            </w:pPr>
            <w:r>
              <w:rPr>
                <w:rFonts w:hint="eastAsia" w:ascii="宋体" w:hAnsi="宋体" w:eastAsia="宋体" w:cs="宋体"/>
                <w:sz w:val="24"/>
                <w:szCs w:val="24"/>
              </w:rPr>
              <w:t>或委托代理人：</w:t>
            </w:r>
          </w:p>
        </w:tc>
      </w:tr>
      <w:tr w14:paraId="1F455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3992" w:type="dxa"/>
            <w:tcBorders>
              <w:tl2br w:val="nil"/>
              <w:tr2bl w:val="nil"/>
            </w:tcBorders>
            <w:noWrap w:val="0"/>
            <w:vAlign w:val="top"/>
          </w:tcPr>
          <w:p w14:paraId="5016B2F1">
            <w:pPr>
              <w:rPr>
                <w:rFonts w:hint="eastAsia" w:ascii="宋体" w:hAnsi="宋体" w:eastAsia="宋体" w:cs="宋体"/>
                <w:sz w:val="24"/>
                <w:szCs w:val="24"/>
              </w:rPr>
            </w:pPr>
            <w:r>
              <w:rPr>
                <w:rFonts w:hint="eastAsia" w:ascii="宋体" w:hAnsi="宋体" w:eastAsia="宋体" w:cs="宋体"/>
                <w:sz w:val="24"/>
                <w:szCs w:val="24"/>
                <w:highlight w:val="none"/>
              </w:rPr>
              <w:t>开户银行：</w:t>
            </w:r>
          </w:p>
        </w:tc>
        <w:tc>
          <w:tcPr>
            <w:tcW w:w="4264" w:type="dxa"/>
            <w:tcBorders>
              <w:tl2br w:val="nil"/>
              <w:tr2bl w:val="nil"/>
            </w:tcBorders>
            <w:noWrap w:val="0"/>
            <w:vAlign w:val="top"/>
          </w:tcPr>
          <w:p w14:paraId="56A02E89">
            <w:pPr>
              <w:rPr>
                <w:rFonts w:hint="eastAsia" w:ascii="宋体" w:hAnsi="宋体" w:eastAsia="宋体" w:cs="宋体"/>
                <w:sz w:val="24"/>
                <w:szCs w:val="24"/>
              </w:rPr>
            </w:pPr>
            <w:r>
              <w:rPr>
                <w:rFonts w:hint="eastAsia" w:ascii="宋体" w:hAnsi="宋体" w:eastAsia="宋体" w:cs="宋体"/>
                <w:sz w:val="24"/>
                <w:szCs w:val="24"/>
                <w:highlight w:val="none"/>
              </w:rPr>
              <w:t>开户银行：</w:t>
            </w:r>
          </w:p>
        </w:tc>
      </w:tr>
      <w:tr w14:paraId="15664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3992" w:type="dxa"/>
            <w:tcBorders>
              <w:tl2br w:val="nil"/>
              <w:tr2bl w:val="nil"/>
            </w:tcBorders>
            <w:noWrap w:val="0"/>
            <w:vAlign w:val="top"/>
          </w:tcPr>
          <w:p w14:paraId="7725F6DA">
            <w:pPr>
              <w:rPr>
                <w:rFonts w:hint="eastAsia" w:ascii="宋体" w:hAnsi="宋体" w:eastAsia="宋体" w:cs="宋体"/>
                <w:sz w:val="24"/>
                <w:szCs w:val="24"/>
              </w:rPr>
            </w:pPr>
            <w:r>
              <w:rPr>
                <w:rFonts w:hint="eastAsia" w:ascii="宋体" w:hAnsi="宋体" w:eastAsia="宋体" w:cs="宋体"/>
                <w:sz w:val="24"/>
                <w:szCs w:val="24"/>
                <w:highlight w:val="none"/>
              </w:rPr>
              <w:t xml:space="preserve">账    号：    </w:t>
            </w:r>
          </w:p>
        </w:tc>
        <w:tc>
          <w:tcPr>
            <w:tcW w:w="4264" w:type="dxa"/>
            <w:tcBorders>
              <w:tl2br w:val="nil"/>
              <w:tr2bl w:val="nil"/>
            </w:tcBorders>
            <w:noWrap w:val="0"/>
            <w:vAlign w:val="top"/>
          </w:tcPr>
          <w:p w14:paraId="41EF613A">
            <w:pPr>
              <w:rPr>
                <w:rFonts w:hint="eastAsia" w:ascii="宋体" w:hAnsi="宋体" w:eastAsia="宋体" w:cs="宋体"/>
                <w:sz w:val="24"/>
                <w:szCs w:val="24"/>
              </w:rPr>
            </w:pPr>
            <w:r>
              <w:rPr>
                <w:rFonts w:hint="eastAsia" w:ascii="宋体" w:hAnsi="宋体" w:eastAsia="宋体" w:cs="宋体"/>
                <w:sz w:val="24"/>
                <w:szCs w:val="24"/>
                <w:highlight w:val="none"/>
              </w:rPr>
              <w:t xml:space="preserve">账    号：    </w:t>
            </w:r>
          </w:p>
        </w:tc>
      </w:tr>
      <w:tr w14:paraId="30EDD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3992" w:type="dxa"/>
            <w:tcBorders>
              <w:tl2br w:val="nil"/>
              <w:tr2bl w:val="nil"/>
            </w:tcBorders>
            <w:noWrap w:val="0"/>
            <w:vAlign w:val="top"/>
          </w:tcPr>
          <w:p w14:paraId="527685CF">
            <w:pP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 xml:space="preserve">签订日期：  年  月  日 　     </w:t>
            </w:r>
          </w:p>
        </w:tc>
        <w:tc>
          <w:tcPr>
            <w:tcW w:w="4264" w:type="dxa"/>
            <w:tcBorders>
              <w:tl2br w:val="nil"/>
              <w:tr2bl w:val="nil"/>
            </w:tcBorders>
            <w:noWrap w:val="0"/>
            <w:vAlign w:val="top"/>
          </w:tcPr>
          <w:p w14:paraId="032CCD45">
            <w:pPr>
              <w:rPr>
                <w:rFonts w:hint="eastAsia" w:ascii="宋体" w:hAnsi="宋体" w:eastAsia="宋体" w:cs="宋体"/>
                <w:sz w:val="24"/>
                <w:szCs w:val="24"/>
                <w:vertAlign w:val="baseline"/>
              </w:rPr>
            </w:pPr>
            <w:r>
              <w:rPr>
                <w:rFonts w:hint="eastAsia" w:ascii="宋体" w:hAnsi="宋体" w:eastAsia="宋体" w:cs="宋体"/>
                <w:sz w:val="24"/>
                <w:szCs w:val="24"/>
              </w:rPr>
              <w:t xml:space="preserve">签订日期：  年  月  日 　     </w:t>
            </w:r>
          </w:p>
        </w:tc>
      </w:tr>
    </w:tbl>
    <w:p w14:paraId="21005930">
      <w:pPr>
        <w:rPr>
          <w:rFonts w:hint="eastAsia" w:eastAsia="宋体"/>
          <w:lang w:val="en-US" w:eastAsia="zh-CN"/>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B9CCB">
    <w:pPr>
      <w:pStyle w:val="13"/>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208D70">
                          <w:pPr>
                            <w:pStyle w:val="13"/>
                            <w:jc w:val="center"/>
                            <w:rPr>
                              <w:rStyle w:val="24"/>
                              <w:rFonts w:ascii="宋体" w:hAnsi="宋体"/>
                              <w:sz w:val="28"/>
                              <w:szCs w:val="28"/>
                            </w:rPr>
                          </w:pP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4208D70">
                    <w:pPr>
                      <w:pStyle w:val="13"/>
                      <w:jc w:val="center"/>
                      <w:rPr>
                        <w:rStyle w:val="24"/>
                        <w:rFonts w:ascii="宋体" w:hAnsi="宋体"/>
                        <w:sz w:val="28"/>
                        <w:szCs w:val="28"/>
                      </w:rPr>
                    </w:pP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0D9D8">
    <w:pPr>
      <w:pStyle w:val="13"/>
      <w:framePr w:wrap="around" w:vAnchor="text" w:hAnchor="margin" w:xAlign="outside" w:y="1"/>
      <w:rPr>
        <w:rStyle w:val="24"/>
      </w:rPr>
    </w:pPr>
    <w:r>
      <w:fldChar w:fldCharType="begin"/>
    </w:r>
    <w:r>
      <w:rPr>
        <w:rStyle w:val="24"/>
      </w:rPr>
      <w:instrText xml:space="preserve">PAGE  </w:instrText>
    </w:r>
    <w:r>
      <w:fldChar w:fldCharType="end"/>
    </w:r>
  </w:p>
  <w:p w14:paraId="7C22090D">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7FA39">
    <w:pPr>
      <w:pStyle w:val="1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5403004D">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21400">
    <w:pPr>
      <w:pStyle w:val="13"/>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1E2E7">
    <w:pPr>
      <w:pStyle w:val="13"/>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AA1D0">
    <w:pPr>
      <w:pStyle w:val="13"/>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1BBB8">
    <w:pPr>
      <w:pStyle w:val="13"/>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74A1D">
    <w:pPr>
      <w:pStyle w:val="15"/>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5CA6D">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13710">
    <w:pPr>
      <w:pStyle w:val="15"/>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63EEE">
    <w:pPr>
      <w:pStyle w:val="15"/>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8BCB1">
    <w:pPr>
      <w:pStyle w:val="15"/>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18C37">
    <w:pPr>
      <w:pStyle w:val="15"/>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C56A">
    <w:pPr>
      <w:pStyle w:val="15"/>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EC811">
    <w:pPr>
      <w:pStyle w:val="15"/>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A2CBF">
    <w:pPr>
      <w:pStyle w:val="15"/>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954DB">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B3475">
    <w:pPr>
      <w:pStyle w:val="15"/>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84547">
    <w:pPr>
      <w:pStyle w:val="15"/>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13969"/>
    <w:multiLevelType w:val="singleLevel"/>
    <w:tmpl w:val="9D113969"/>
    <w:lvl w:ilvl="0" w:tentative="0">
      <w:start w:val="2"/>
      <w:numFmt w:val="chineseCounting"/>
      <w:suff w:val="nothing"/>
      <w:lvlText w:val="%1、"/>
      <w:lvlJc w:val="left"/>
      <w:rPr>
        <w:rFonts w:hint="eastAsia"/>
      </w:rPr>
    </w:lvl>
  </w:abstractNum>
  <w:abstractNum w:abstractNumId="1">
    <w:nsid w:val="A1876F71"/>
    <w:multiLevelType w:val="singleLevel"/>
    <w:tmpl w:val="A1876F71"/>
    <w:lvl w:ilvl="0" w:tentative="0">
      <w:start w:val="1"/>
      <w:numFmt w:val="decimal"/>
      <w:lvlText w:val="%1."/>
      <w:lvlJc w:val="left"/>
      <w:pPr>
        <w:tabs>
          <w:tab w:val="left" w:pos="312"/>
        </w:tabs>
      </w:pPr>
    </w:lvl>
  </w:abstractNum>
  <w:abstractNum w:abstractNumId="2">
    <w:nsid w:val="AF939172"/>
    <w:multiLevelType w:val="singleLevel"/>
    <w:tmpl w:val="AF939172"/>
    <w:lvl w:ilvl="0" w:tentative="0">
      <w:start w:val="1"/>
      <w:numFmt w:val="chineseCounting"/>
      <w:suff w:val="space"/>
      <w:lvlText w:val="第%1条"/>
      <w:lvlJc w:val="left"/>
      <w:rPr>
        <w:rFonts w:hint="eastAsia"/>
      </w:rPr>
    </w:lvl>
  </w:abstractNum>
  <w:abstractNum w:abstractNumId="3">
    <w:nsid w:val="CF91590D"/>
    <w:multiLevelType w:val="singleLevel"/>
    <w:tmpl w:val="CF91590D"/>
    <w:lvl w:ilvl="0" w:tentative="0">
      <w:start w:val="2"/>
      <w:numFmt w:val="chineseCounting"/>
      <w:suff w:val="space"/>
      <w:lvlText w:val="第%1条"/>
      <w:lvlJc w:val="left"/>
      <w:rPr>
        <w:rFonts w:hint="eastAsia"/>
      </w:rPr>
    </w:lvl>
  </w:abstractNum>
  <w:abstractNum w:abstractNumId="4">
    <w:nsid w:val="6CC649AD"/>
    <w:multiLevelType w:val="singleLevel"/>
    <w:tmpl w:val="6CC649AD"/>
    <w:lvl w:ilvl="0" w:tentative="0">
      <w:start w:val="3"/>
      <w:numFmt w:val="chineseCounting"/>
      <w:suff w:val="nothing"/>
      <w:lvlText w:val="%1、"/>
      <w:lvlJc w:val="left"/>
      <w:rPr>
        <w:rFonts w:hint="eastAsi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B7553"/>
    <w:rsid w:val="02415EFD"/>
    <w:rsid w:val="03872335"/>
    <w:rsid w:val="03C40ABE"/>
    <w:rsid w:val="03FF60FC"/>
    <w:rsid w:val="041B7553"/>
    <w:rsid w:val="04730898"/>
    <w:rsid w:val="0695059B"/>
    <w:rsid w:val="07B73987"/>
    <w:rsid w:val="08EA75D7"/>
    <w:rsid w:val="091F0582"/>
    <w:rsid w:val="09736C45"/>
    <w:rsid w:val="0A261F09"/>
    <w:rsid w:val="0A2836FF"/>
    <w:rsid w:val="0CE73421"/>
    <w:rsid w:val="0DD00782"/>
    <w:rsid w:val="0E2B0CF5"/>
    <w:rsid w:val="0E7147C3"/>
    <w:rsid w:val="0FE635D7"/>
    <w:rsid w:val="0FF26B15"/>
    <w:rsid w:val="106A7BFD"/>
    <w:rsid w:val="128A78B7"/>
    <w:rsid w:val="12BA6738"/>
    <w:rsid w:val="13453400"/>
    <w:rsid w:val="13D6505B"/>
    <w:rsid w:val="16226D6D"/>
    <w:rsid w:val="169F22A5"/>
    <w:rsid w:val="177C0207"/>
    <w:rsid w:val="19DC42E6"/>
    <w:rsid w:val="1A840CB2"/>
    <w:rsid w:val="1B807F1F"/>
    <w:rsid w:val="1C250273"/>
    <w:rsid w:val="1C8925AF"/>
    <w:rsid w:val="1D2D7EB7"/>
    <w:rsid w:val="1D55206F"/>
    <w:rsid w:val="1EA96F39"/>
    <w:rsid w:val="1F064996"/>
    <w:rsid w:val="20136BAE"/>
    <w:rsid w:val="20CA48D9"/>
    <w:rsid w:val="225A6FB5"/>
    <w:rsid w:val="22705D9B"/>
    <w:rsid w:val="24A24B56"/>
    <w:rsid w:val="24B2466D"/>
    <w:rsid w:val="2648711A"/>
    <w:rsid w:val="278E13C2"/>
    <w:rsid w:val="27BC3299"/>
    <w:rsid w:val="2892519F"/>
    <w:rsid w:val="29F86FC6"/>
    <w:rsid w:val="2A8C3625"/>
    <w:rsid w:val="2AB87296"/>
    <w:rsid w:val="2B0771A6"/>
    <w:rsid w:val="2C0254A2"/>
    <w:rsid w:val="2D80355B"/>
    <w:rsid w:val="2DC07DFB"/>
    <w:rsid w:val="2E086516"/>
    <w:rsid w:val="301F1190"/>
    <w:rsid w:val="30F962A3"/>
    <w:rsid w:val="37F334D9"/>
    <w:rsid w:val="3ACF3768"/>
    <w:rsid w:val="3B5418DC"/>
    <w:rsid w:val="3C073DA3"/>
    <w:rsid w:val="3DA80CEA"/>
    <w:rsid w:val="3DF8538F"/>
    <w:rsid w:val="3E9F580B"/>
    <w:rsid w:val="3EA019BA"/>
    <w:rsid w:val="3EB76FF8"/>
    <w:rsid w:val="3ECB3DA6"/>
    <w:rsid w:val="3EFF77AB"/>
    <w:rsid w:val="3FFD4EDF"/>
    <w:rsid w:val="40FB0687"/>
    <w:rsid w:val="414D1C8C"/>
    <w:rsid w:val="431B31A5"/>
    <w:rsid w:val="44801B9E"/>
    <w:rsid w:val="45FB4456"/>
    <w:rsid w:val="460B1E98"/>
    <w:rsid w:val="484858D5"/>
    <w:rsid w:val="48F367B7"/>
    <w:rsid w:val="49F02469"/>
    <w:rsid w:val="4A0B00C3"/>
    <w:rsid w:val="4C4D2043"/>
    <w:rsid w:val="4C716A38"/>
    <w:rsid w:val="4C770EE0"/>
    <w:rsid w:val="4CE30FB8"/>
    <w:rsid w:val="4DF0642D"/>
    <w:rsid w:val="4E4B6209"/>
    <w:rsid w:val="508969F8"/>
    <w:rsid w:val="52AF2D02"/>
    <w:rsid w:val="53C658BC"/>
    <w:rsid w:val="55CF71F1"/>
    <w:rsid w:val="578312E2"/>
    <w:rsid w:val="58E558F0"/>
    <w:rsid w:val="59C13496"/>
    <w:rsid w:val="5A7F67C4"/>
    <w:rsid w:val="5C317F92"/>
    <w:rsid w:val="5CCF509C"/>
    <w:rsid w:val="60E94998"/>
    <w:rsid w:val="617E1C77"/>
    <w:rsid w:val="61E52B68"/>
    <w:rsid w:val="63035AB9"/>
    <w:rsid w:val="636D52A1"/>
    <w:rsid w:val="63717038"/>
    <w:rsid w:val="63C90AB0"/>
    <w:rsid w:val="63CD5D94"/>
    <w:rsid w:val="64552344"/>
    <w:rsid w:val="645B798F"/>
    <w:rsid w:val="64E97686"/>
    <w:rsid w:val="64F97F24"/>
    <w:rsid w:val="663E5786"/>
    <w:rsid w:val="66FD5AC7"/>
    <w:rsid w:val="67035F76"/>
    <w:rsid w:val="683827EB"/>
    <w:rsid w:val="68EF39A0"/>
    <w:rsid w:val="68F6059A"/>
    <w:rsid w:val="69B21A38"/>
    <w:rsid w:val="69B37FF0"/>
    <w:rsid w:val="6BFE2437"/>
    <w:rsid w:val="6D640887"/>
    <w:rsid w:val="6E041063"/>
    <w:rsid w:val="6E9249E5"/>
    <w:rsid w:val="71813D5A"/>
    <w:rsid w:val="71A73CE2"/>
    <w:rsid w:val="71A8567D"/>
    <w:rsid w:val="72E4193A"/>
    <w:rsid w:val="74904385"/>
    <w:rsid w:val="77B82128"/>
    <w:rsid w:val="78650950"/>
    <w:rsid w:val="79AA2DBC"/>
    <w:rsid w:val="7A9F566D"/>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8">
    <w:name w:val="Normal Indent"/>
    <w:basedOn w:val="1"/>
    <w:unhideWhenUsed/>
    <w:qFormat/>
    <w:uiPriority w:val="99"/>
    <w:pPr>
      <w:ind w:firstLine="420" w:firstLineChars="200"/>
    </w:pPr>
  </w:style>
  <w:style w:type="paragraph" w:styleId="9">
    <w:name w:val="annotation text"/>
    <w:basedOn w:val="1"/>
    <w:unhideWhenUsed/>
    <w:qFormat/>
    <w:uiPriority w:val="99"/>
    <w:pPr>
      <w:jc w:val="left"/>
    </w:pPr>
  </w:style>
  <w:style w:type="paragraph" w:styleId="10">
    <w:name w:val="Body Text Indent"/>
    <w:basedOn w:val="1"/>
    <w:qFormat/>
    <w:uiPriority w:val="0"/>
    <w:pPr>
      <w:ind w:firstLine="630"/>
    </w:pPr>
    <w:rPr>
      <w:sz w:val="32"/>
      <w:szCs w:val="20"/>
    </w:rPr>
  </w:style>
  <w:style w:type="paragraph" w:styleId="11">
    <w:name w:val="toc 3"/>
    <w:basedOn w:val="1"/>
    <w:next w:val="1"/>
    <w:qFormat/>
    <w:uiPriority w:val="0"/>
    <w:pPr>
      <w:ind w:left="840" w:leftChars="400"/>
    </w:pPr>
  </w:style>
  <w:style w:type="paragraph" w:styleId="12">
    <w:name w:val="Plain Text"/>
    <w:basedOn w:val="1"/>
    <w:qFormat/>
    <w:uiPriority w:val="0"/>
    <w:pPr>
      <w:autoSpaceDE w:val="0"/>
      <w:autoSpaceDN w:val="0"/>
      <w:adjustRightInd w:val="0"/>
    </w:pPr>
    <w:rPr>
      <w:rFonts w:ascii="宋体" w:hAnsi="Times New Roman"/>
      <w:kern w:val="0"/>
      <w:szCs w:val="20"/>
    </w:rPr>
  </w:style>
  <w:style w:type="paragraph" w:styleId="13">
    <w:name w:val="footer"/>
    <w:basedOn w:val="1"/>
    <w:next w:val="14"/>
    <w:qFormat/>
    <w:uiPriority w:val="99"/>
    <w:pPr>
      <w:tabs>
        <w:tab w:val="center" w:pos="4153"/>
        <w:tab w:val="right" w:pos="8306"/>
      </w:tabs>
      <w:snapToGrid w:val="0"/>
      <w:jc w:val="left"/>
    </w:pPr>
    <w:rPr>
      <w:sz w:val="18"/>
      <w:szCs w:val="20"/>
    </w:rPr>
  </w:style>
  <w:style w:type="paragraph" w:styleId="14">
    <w:name w:val="List Paragraph"/>
    <w:basedOn w:val="1"/>
    <w:qFormat/>
    <w:uiPriority w:val="1"/>
    <w:pPr>
      <w:ind w:firstLine="420" w:firstLineChars="200"/>
    </w:pPr>
    <w:rPr>
      <w:rFonts w:ascii="Calibri" w:hAnsi="Calibri"/>
      <w:szCs w:val="22"/>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0">
    <w:name w:val="Body Text First Indent"/>
    <w:basedOn w:val="2"/>
    <w:unhideWhenUsed/>
    <w:qFormat/>
    <w:uiPriority w:val="99"/>
    <w:pPr>
      <w:ind w:firstLine="420" w:firstLineChars="1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qFormat/>
    <w:uiPriority w:val="0"/>
    <w:rPr>
      <w:sz w:val="21"/>
      <w:szCs w:val="21"/>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0">
    <w:name w:val="标题 3 Char"/>
    <w:link w:val="7"/>
    <w:qFormat/>
    <w:uiPriority w:val="9"/>
    <w:rPr>
      <w:b/>
      <w:bCs/>
      <w:sz w:val="32"/>
      <w:szCs w:val="32"/>
    </w:rPr>
  </w:style>
  <w:style w:type="character" w:customStyle="1" w:styleId="31">
    <w:name w:val="font31"/>
    <w:basedOn w:val="23"/>
    <w:qFormat/>
    <w:uiPriority w:val="0"/>
    <w:rPr>
      <w:rFonts w:hint="eastAsia" w:ascii="宋体" w:hAnsi="宋体" w:eastAsia="宋体" w:cs="宋体"/>
      <w:color w:val="000000"/>
      <w:sz w:val="22"/>
      <w:szCs w:val="22"/>
      <w:u w:val="none"/>
    </w:rPr>
  </w:style>
  <w:style w:type="character" w:customStyle="1" w:styleId="32">
    <w:name w:val="font61"/>
    <w:basedOn w:val="23"/>
    <w:qFormat/>
    <w:uiPriority w:val="0"/>
    <w:rPr>
      <w:rFonts w:ascii="微软雅黑" w:hAnsi="微软雅黑" w:eastAsia="微软雅黑" w:cs="微软雅黑"/>
      <w:color w:val="000000"/>
      <w:sz w:val="22"/>
      <w:szCs w:val="22"/>
      <w:u w:val="none"/>
    </w:rPr>
  </w:style>
  <w:style w:type="character" w:customStyle="1" w:styleId="33">
    <w:name w:val="font21"/>
    <w:basedOn w:val="23"/>
    <w:qFormat/>
    <w:uiPriority w:val="0"/>
    <w:rPr>
      <w:rFonts w:hint="eastAsia" w:ascii="宋体" w:hAnsi="宋体" w:eastAsia="宋体" w:cs="宋体"/>
      <w:color w:val="000000"/>
      <w:sz w:val="22"/>
      <w:szCs w:val="22"/>
      <w:u w:val="none"/>
    </w:rPr>
  </w:style>
  <w:style w:type="character" w:customStyle="1" w:styleId="34">
    <w:name w:val="font71"/>
    <w:basedOn w:val="23"/>
    <w:qFormat/>
    <w:uiPriority w:val="0"/>
    <w:rPr>
      <w:rFonts w:hint="eastAsia" w:ascii="微软雅黑" w:hAnsi="微软雅黑" w:eastAsia="微软雅黑" w:cs="微软雅黑"/>
      <w:color w:val="000000"/>
      <w:sz w:val="22"/>
      <w:szCs w:val="22"/>
      <w:u w:val="none"/>
    </w:rPr>
  </w:style>
  <w:style w:type="paragraph" w:customStyle="1" w:styleId="35">
    <w:name w:val="列出段落1"/>
    <w:basedOn w:val="1"/>
    <w:qFormat/>
    <w:uiPriority w:val="34"/>
    <w:pPr>
      <w:ind w:firstLine="420" w:firstLineChars="200"/>
    </w:pPr>
    <w:rPr>
      <w:rFonts w:ascii="Calibri" w:hAnsi="Calibri" w:eastAsia="宋体" w:cs="Times New Roman"/>
      <w:szCs w:val="22"/>
    </w:rPr>
  </w:style>
  <w:style w:type="paragraph" w:customStyle="1" w:styleId="36">
    <w:name w:val="样式 首行缩进:  2 字符"/>
    <w:basedOn w:val="1"/>
    <w:qFormat/>
    <w:uiPriority w:val="0"/>
    <w:pPr>
      <w:spacing w:line="400" w:lineRule="exact"/>
      <w:ind w:firstLine="200" w:firstLineChars="200"/>
    </w:pPr>
    <w:rPr>
      <w:rFonts w:cs="宋体"/>
      <w:sz w:val="24"/>
    </w:rPr>
  </w:style>
  <w:style w:type="character" w:customStyle="1" w:styleId="37">
    <w:name w:val="font11"/>
    <w:basedOn w:val="23"/>
    <w:qFormat/>
    <w:uiPriority w:val="0"/>
    <w:rPr>
      <w:rFonts w:hint="eastAsia" w:ascii="宋体" w:hAnsi="宋体" w:eastAsia="宋体" w:cs="宋体"/>
      <w:color w:val="000000"/>
      <w:sz w:val="28"/>
      <w:szCs w:val="28"/>
      <w:u w:val="none"/>
    </w:rPr>
  </w:style>
  <w:style w:type="character" w:customStyle="1" w:styleId="38">
    <w:name w:val="样式 宋体 小四"/>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11510</Words>
  <Characters>12473</Characters>
  <Lines>0</Lines>
  <Paragraphs>0</Paragraphs>
  <TotalTime>1</TotalTime>
  <ScaleCrop>false</ScaleCrop>
  <LinksUpToDate>false</LinksUpToDate>
  <CharactersWithSpaces>12683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2025-04-11T09:21:00Z</dcterms:created>
  <dc:creator>Lili</dc:creator>
  <cp:lastModifiedBy>Lili</cp:lastModifiedBy>
  <cp:lastPrinted>2025-05-22T09:18:00Z</cp:lastPrinted>
  <dcterms:modified xsi:type="dcterms:W3CDTF">2025-10-11T08:28:12Z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AB24F822A77E4C97BC8297715D5C1373_13</vt:lpwstr>
  </property>
  <property fmtid="{D5CDD505-2E9C-101B-9397-08002B2CF9AE}" pid="4" name="KSOTemplateDocerSaveRecord">
    <vt:lpwstr>eyJoZGlkIjoiODNhZGY4ZmZlNTM1NjAyYzQ0M2QxOTA4MmNiZjBmMzgiLCJ1c2VySWQiOiI2MTQ4Mzc4MDgifQ==</vt:lpwstr>
  </property>
</Properties>
</file>