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bookmarkStart w:id="0" w:name="OLE_LINK4"/>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cs="Times New Roman"/>
          <w:b/>
          <w:color w:val="auto"/>
          <w:sz w:val="32"/>
          <w:szCs w:val="32"/>
          <w:highlight w:val="none"/>
          <w:lang w:val="en-US" w:eastAsia="zh-CN"/>
        </w:rPr>
        <w:t>XYJCCG[2025]-045</w:t>
      </w:r>
      <w:r>
        <w:rPr>
          <w:rFonts w:hint="eastAsia"/>
          <w:b/>
          <w:color w:val="auto"/>
          <w:sz w:val="32"/>
          <w:szCs w:val="32"/>
          <w:highlight w:val="none"/>
          <w:lang w:val="en-US" w:eastAsia="zh-CN"/>
        </w:rPr>
        <w:t>号</w:t>
      </w:r>
    </w:p>
    <w:p>
      <w:pPr>
        <w:rPr>
          <w:rFonts w:hint="eastAsia" w:ascii="宋体"/>
          <w:b/>
          <w:color w:val="auto"/>
          <w:sz w:val="36"/>
          <w:szCs w:val="36"/>
          <w:highlight w:val="none"/>
        </w:rPr>
      </w:pPr>
    </w:p>
    <w:p>
      <w:pPr>
        <w:jc w:val="center"/>
        <w:rPr>
          <w:rFonts w:hint="eastAsia" w:ascii="宋体"/>
          <w:b/>
          <w:color w:val="auto"/>
          <w:sz w:val="48"/>
          <w:szCs w:val="4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b/>
          <w:color w:val="auto"/>
          <w:sz w:val="48"/>
          <w:szCs w:val="48"/>
          <w:highlight w:val="none"/>
        </w:rPr>
      </w:pPr>
      <w:bookmarkStart w:id="1" w:name="OLE_LINK17"/>
      <w:r>
        <w:rPr>
          <w:rFonts w:hint="eastAsia" w:ascii="宋体" w:cs="Times New Roman"/>
          <w:b/>
          <w:color w:val="auto"/>
          <w:sz w:val="48"/>
          <w:szCs w:val="48"/>
          <w:highlight w:val="none"/>
          <w:lang w:val="en-US" w:eastAsia="zh-CN"/>
        </w:rPr>
        <w:t>江阳区文体中心建设项目测绘采购</w:t>
      </w:r>
    </w:p>
    <w:bookmarkEnd w:id="1"/>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pStyle w:val="3"/>
        <w:rPr>
          <w:rFonts w:hint="eastAsia"/>
        </w:rPr>
      </w:pPr>
    </w:p>
    <w:p>
      <w:pPr>
        <w:pStyle w:val="3"/>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cs="Times New Roman"/>
          <w:b/>
          <w:color w:val="auto"/>
          <w:sz w:val="32"/>
          <w:szCs w:val="32"/>
          <w:highlight w:val="none"/>
          <w:lang w:val="en-US" w:eastAsia="zh-CN"/>
        </w:rPr>
        <w:t>泸州市江阳区城投建设开发投资有限公司</w:t>
      </w:r>
      <w:r>
        <w:rPr>
          <w:rFonts w:hint="eastAsia" w:ascii="Times New Roman" w:hAnsi="Times New Roman" w:eastAsia="宋体" w:cs="Times New Roman"/>
          <w:b/>
          <w:color w:val="auto"/>
          <w:sz w:val="32"/>
          <w:szCs w:val="32"/>
          <w:highlight w:val="none"/>
          <w:lang w:val="en-US" w:eastAsia="zh-CN"/>
        </w:rPr>
        <w:t xml:space="preserve">  </w:t>
      </w:r>
      <w:r>
        <w:rPr>
          <w:b/>
          <w:color w:val="auto"/>
          <w:sz w:val="32"/>
          <w:szCs w:val="32"/>
          <w:highlight w:val="none"/>
        </w:rPr>
        <w:t>编制</w:t>
      </w:r>
    </w:p>
    <w:p>
      <w:pPr>
        <w:spacing w:line="360" w:lineRule="auto"/>
        <w:jc w:val="center"/>
        <w:rPr>
          <w:rFonts w:hint="eastAsia" w:eastAsia="宋体"/>
          <w:b/>
          <w:bCs/>
          <w:color w:val="auto"/>
          <w:sz w:val="32"/>
          <w:szCs w:val="32"/>
          <w:highlight w:val="none"/>
          <w:lang w:val="zh-CN" w:eastAsia="zh-CN"/>
        </w:rPr>
      </w:pPr>
      <w:r>
        <w:rPr>
          <w:rFonts w:hint="eastAsia"/>
          <w:b/>
          <w:color w:val="auto"/>
          <w:sz w:val="32"/>
          <w:szCs w:val="32"/>
          <w:highlight w:val="none"/>
          <w:lang w:eastAsia="zh-CN"/>
        </w:rPr>
        <w:t>202</w:t>
      </w:r>
      <w:r>
        <w:rPr>
          <w:rFonts w:hint="eastAsia"/>
          <w:b/>
          <w:color w:val="auto"/>
          <w:sz w:val="32"/>
          <w:szCs w:val="32"/>
          <w:highlight w:val="none"/>
          <w:lang w:val="en-US" w:eastAsia="zh-CN"/>
        </w:rPr>
        <w:t>5</w:t>
      </w:r>
      <w:r>
        <w:rPr>
          <w:rFonts w:hint="eastAsia"/>
          <w:b/>
          <w:color w:val="auto"/>
          <w:sz w:val="32"/>
          <w:szCs w:val="32"/>
          <w:highlight w:val="none"/>
          <w:lang w:eastAsia="zh-CN"/>
        </w:rPr>
        <w:t>年</w:t>
      </w:r>
      <w:r>
        <w:rPr>
          <w:rFonts w:hint="eastAsia"/>
          <w:b/>
          <w:color w:val="auto"/>
          <w:sz w:val="32"/>
          <w:szCs w:val="32"/>
          <w:highlight w:val="none"/>
          <w:lang w:val="en-US" w:eastAsia="zh-CN"/>
        </w:rPr>
        <w:t>10</w:t>
      </w:r>
      <w:r>
        <w:rPr>
          <w:rFonts w:hint="eastAsia"/>
          <w:b/>
          <w:color w:val="auto"/>
          <w:sz w:val="32"/>
          <w:szCs w:val="32"/>
          <w:highlight w:val="none"/>
          <w:lang w:eastAsia="zh-CN"/>
        </w:rPr>
        <w:t>月</w:t>
      </w:r>
    </w:p>
    <w:p>
      <w:pPr>
        <w:pStyle w:val="2"/>
        <w:rPr>
          <w:rFonts w:hint="eastAsia"/>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2" w:name="_Hlt101233737"/>
      <w:bookmarkEnd w:id="2"/>
      <w:bookmarkStart w:id="3" w:name="_Hlt101843627"/>
      <w:bookmarkEnd w:id="3"/>
      <w:bookmarkStart w:id="4" w:name="_Toc746"/>
      <w:bookmarkStart w:id="5" w:name="_Toc10019"/>
    </w:p>
    <w:p>
      <w:pPr>
        <w:spacing w:line="360" w:lineRule="auto"/>
        <w:jc w:val="center"/>
        <w:outlineLvl w:val="0"/>
        <w:rPr>
          <w:rFonts w:hint="eastAsia" w:ascii="黑体" w:hAnsi="黑体" w:eastAsia="黑体"/>
          <w:color w:val="auto"/>
          <w:sz w:val="36"/>
          <w:highlight w:val="none"/>
        </w:rPr>
      </w:pPr>
      <w:r>
        <w:rPr>
          <w:rFonts w:hint="eastAsia" w:ascii="黑体" w:hAnsi="黑体" w:eastAsia="黑体"/>
          <w:color w:val="auto"/>
          <w:sz w:val="36"/>
          <w:highlight w:val="none"/>
        </w:rPr>
        <w:t>目 录</w:t>
      </w:r>
      <w:bookmarkEnd w:id="4"/>
      <w:bookmarkEnd w:id="5"/>
    </w:p>
    <w:p>
      <w:pPr>
        <w:pStyle w:val="14"/>
        <w:tabs>
          <w:tab w:val="right" w:leader="dot" w:pos="8306"/>
        </w:tabs>
        <w:rPr>
          <w:rFonts w:hint="eastAsia" w:ascii="宋体" w:hAnsi="宋体" w:cs="宋体"/>
          <w:color w:val="auto"/>
          <w:sz w:val="24"/>
          <w:highlight w:val="none"/>
        </w:rPr>
      </w:pPr>
    </w:p>
    <w:p>
      <w:pPr>
        <w:pStyle w:val="14"/>
        <w:tabs>
          <w:tab w:val="right" w:leader="dot" w:pos="8306"/>
        </w:tabs>
        <w:rPr>
          <w:color w:val="auto"/>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_Toc746 </w:instrText>
      </w:r>
      <w:r>
        <w:rPr>
          <w:rFonts w:hint="eastAsia" w:ascii="宋体" w:hAnsi="宋体" w:cs="宋体"/>
          <w:color w:val="auto"/>
          <w:highlight w:val="none"/>
        </w:rPr>
        <w:fldChar w:fldCharType="separate"/>
      </w:r>
      <w:r>
        <w:rPr>
          <w:rFonts w:hint="eastAsia" w:ascii="黑体" w:hAnsi="黑体" w:eastAsia="黑体"/>
          <w:color w:val="auto"/>
          <w:highlight w:val="none"/>
        </w:rPr>
        <w:t>目 录</w:t>
      </w:r>
      <w:r>
        <w:rPr>
          <w:color w:val="auto"/>
          <w:highlight w:val="none"/>
        </w:rPr>
        <w:tab/>
      </w:r>
      <w:r>
        <w:rPr>
          <w:rFonts w:hint="eastAsia"/>
          <w:color w:val="auto"/>
          <w:highlight w:val="none"/>
          <w:lang w:val="en-US" w:eastAsia="zh-CN"/>
        </w:rPr>
        <w:t>2</w:t>
      </w:r>
      <w:r>
        <w:rPr>
          <w:rFonts w:hint="eastAsia" w:ascii="宋体" w:hAnsi="宋体" w:cs="宋体"/>
          <w:color w:val="auto"/>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_Toc8995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 xml:space="preserve">第二章 </w:t>
      </w:r>
      <w:r>
        <w:rPr>
          <w:rFonts w:hint="eastAsia" w:ascii="黑体" w:hAnsi="黑体" w:eastAsia="黑体"/>
          <w:color w:val="auto"/>
          <w:highlight w:val="none"/>
          <w:lang w:eastAsia="zh-CN"/>
        </w:rPr>
        <w:t>询价</w:t>
      </w:r>
      <w:r>
        <w:rPr>
          <w:rFonts w:hint="eastAsia" w:ascii="黑体" w:hAnsi="黑体" w:eastAsia="黑体"/>
          <w:color w:val="auto"/>
          <w:highlight w:val="none"/>
        </w:rPr>
        <w:t>须知</w:t>
      </w:r>
      <w:r>
        <w:rPr>
          <w:color w:val="auto"/>
          <w:highlight w:val="none"/>
        </w:rPr>
        <w:tab/>
      </w:r>
      <w:r>
        <w:rPr>
          <w:rFonts w:hint="eastAsia"/>
          <w:color w:val="auto"/>
          <w:highlight w:val="none"/>
          <w:lang w:val="en-US" w:eastAsia="zh-CN"/>
        </w:rPr>
        <w:t>6</w:t>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_Toc9360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rFonts w:hint="eastAsia"/>
          <w:color w:val="auto"/>
          <w:highlight w:val="none"/>
          <w:lang w:val="en-US" w:eastAsia="zh-CN"/>
        </w:rPr>
        <w:t>6</w:t>
      </w:r>
      <w:r>
        <w:rPr>
          <w:rFonts w:hint="eastAsia" w:ascii="宋体" w:hAnsi="宋体" w:eastAsia="宋体" w:cs="宋体"/>
          <w:color w:val="auto"/>
          <w:kern w:val="2"/>
          <w:szCs w:val="24"/>
          <w:highlight w:val="none"/>
        </w:rPr>
        <w:fldChar w:fldCharType="end"/>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_Toc23027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_Toc11514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w:t>
      </w:r>
      <w:r>
        <w:rPr>
          <w:rFonts w:hint="eastAsia" w:ascii="宋体" w:hAnsi="宋体"/>
          <w:color w:val="auto"/>
          <w:highlight w:val="none"/>
          <w:lang w:eastAsia="zh-CN"/>
        </w:rPr>
        <w:t>询价</w:t>
      </w:r>
      <w:r>
        <w:rPr>
          <w:rFonts w:ascii="宋体" w:hAnsi="宋体"/>
          <w:color w:val="auto"/>
          <w:highlight w:val="none"/>
        </w:rPr>
        <w:t>文件</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3</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_Toc14787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w:t>
      </w:r>
      <w:r>
        <w:rPr>
          <w:rFonts w:hint="eastAsia" w:ascii="宋体" w:hAnsi="宋体"/>
          <w:color w:val="auto"/>
          <w:highlight w:val="none"/>
          <w:lang w:eastAsia="zh-CN"/>
        </w:rPr>
        <w:t>询价</w:t>
      </w:r>
      <w:r>
        <w:rPr>
          <w:rFonts w:ascii="宋体" w:hAnsi="宋体"/>
          <w:color w:val="auto"/>
          <w:highlight w:val="none"/>
        </w:rPr>
        <w:t>响应文件</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4</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_Toc9090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w:t>
      </w:r>
      <w:r>
        <w:rPr>
          <w:rFonts w:hint="eastAsia" w:ascii="宋体" w:hAnsi="宋体"/>
          <w:color w:val="auto"/>
          <w:highlight w:val="none"/>
          <w:lang w:eastAsia="zh-CN"/>
        </w:rPr>
        <w:t>询价</w:t>
      </w:r>
      <w:r>
        <w:rPr>
          <w:rFonts w:ascii="宋体" w:hAnsi="宋体"/>
          <w:color w:val="auto"/>
          <w:highlight w:val="none"/>
        </w:rPr>
        <w:t>及评审过程</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_Toc4326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_Toc30723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5"/>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w:t>
      </w:r>
      <w:r>
        <w:rPr>
          <w:rFonts w:hint="eastAsia" w:ascii="宋体" w:hAnsi="宋体"/>
          <w:color w:val="auto"/>
          <w:highlight w:val="none"/>
          <w:lang w:eastAsia="zh-CN"/>
        </w:rPr>
        <w:t>询价</w:t>
      </w:r>
      <w:r>
        <w:rPr>
          <w:rFonts w:ascii="宋体" w:hAnsi="宋体"/>
          <w:color w:val="auto"/>
          <w:highlight w:val="none"/>
        </w:rPr>
        <w:t>纪律要求</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19</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_Toc21639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_Toc8626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14"/>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_Toc26960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_Toc31368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_Toc28244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w:t>
      </w:r>
      <w:r>
        <w:rPr>
          <w:rFonts w:hint="eastAsia" w:ascii="宋体" w:hAnsi="宋体"/>
          <w:color w:val="auto"/>
          <w:highlight w:val="none"/>
          <w:lang w:val="en-US" w:eastAsia="zh-CN"/>
        </w:rPr>
        <w:t>技术</w:t>
      </w:r>
      <w:r>
        <w:rPr>
          <w:rFonts w:hint="eastAsia" w:ascii="宋体" w:hAnsi="宋体"/>
          <w:color w:val="auto"/>
          <w:highlight w:val="none"/>
        </w:rPr>
        <w:t>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_Toc15750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lang w:val="en-US" w:eastAsia="zh-CN"/>
        </w:rPr>
        <w:t>三</w:t>
      </w:r>
      <w:r>
        <w:rPr>
          <w:rFonts w:hint="eastAsia" w:ascii="宋体" w:hAnsi="宋体"/>
          <w:color w:val="auto"/>
          <w:highlight w:val="none"/>
        </w:rPr>
        <w:t>、</w:t>
      </w:r>
      <w:r>
        <w:rPr>
          <w:rFonts w:hint="eastAsia" w:ascii="宋体" w:hAnsi="宋体"/>
          <w:color w:val="auto"/>
          <w:highlight w:val="none"/>
          <w:lang w:val="en-US" w:eastAsia="zh-CN"/>
        </w:rPr>
        <w:t>服务及人员</w:t>
      </w:r>
      <w:r>
        <w:rPr>
          <w:rFonts w:hint="eastAsia" w:ascii="宋体" w:hAnsi="宋体"/>
          <w:color w:val="auto"/>
          <w:highlight w:val="none"/>
        </w:rPr>
        <w:t>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pPr>
        <w:pStyle w:val="14"/>
        <w:tabs>
          <w:tab w:val="right" w:leader="dot" w:pos="8306"/>
        </w:tabs>
        <w:rPr>
          <w:rFonts w:hint="eastAsia" w:ascii="宋体" w:hAnsi="宋体" w:eastAsia="宋体" w:cs="宋体"/>
          <w:color w:val="auto"/>
          <w:kern w:val="2"/>
          <w:szCs w:val="24"/>
          <w:highlight w:val="none"/>
          <w:lang w:val="en-US" w:eastAsia="zh-CN"/>
        </w:rPr>
      </w:pPr>
      <w:r>
        <w:rPr>
          <w:rFonts w:hint="eastAsia" w:ascii="宋体" w:hAnsi="宋体" w:cs="宋体"/>
          <w:color w:val="auto"/>
          <w:kern w:val="2"/>
          <w:szCs w:val="24"/>
          <w:highlight w:val="none"/>
          <w:lang w:val="en-US" w:eastAsia="zh-CN"/>
        </w:rPr>
        <w:t xml:space="preserve">    </w:t>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_Toc15750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lang w:val="en-US" w:eastAsia="zh-CN"/>
        </w:rPr>
        <w:t>四</w:t>
      </w:r>
      <w:r>
        <w:rPr>
          <w:rFonts w:hint="eastAsia" w:ascii="宋体" w:hAnsi="宋体"/>
          <w:color w:val="auto"/>
          <w:highlight w:val="none"/>
        </w:rPr>
        <w:t>、商务要求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pPr>
        <w:pStyle w:val="14"/>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_Toc11614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pPr>
        <w:pStyle w:val="15"/>
        <w:tabs>
          <w:tab w:val="right" w:leader="dot" w:pos="8306"/>
        </w:tabs>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_Toc28152 </w:instrText>
      </w:r>
      <w:r>
        <w:rPr>
          <w:rFonts w:hint="eastAsia" w:ascii="宋体" w:hAnsi="宋体" w:eastAsia="宋体" w:cs="宋体"/>
          <w:b w:val="0"/>
          <w:bCs w:val="0"/>
          <w:color w:val="auto"/>
          <w:kern w:val="2"/>
          <w:szCs w:val="24"/>
          <w:highlight w:val="none"/>
        </w:rPr>
        <w:fldChar w:fldCharType="separate"/>
      </w:r>
      <w:r>
        <w:rPr>
          <w:rFonts w:hint="eastAsia" w:ascii="宋体" w:hAnsi="宋体" w:eastAsia="宋体" w:cs="宋体"/>
          <w:b w:val="0"/>
          <w:bCs w:val="0"/>
          <w:color w:val="auto"/>
          <w:szCs w:val="32"/>
          <w:highlight w:val="none"/>
        </w:rPr>
        <w:t>一、报价函</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2</w:t>
      </w:r>
      <w:r>
        <w:rPr>
          <w:rFonts w:hint="eastAsia" w:ascii="宋体" w:hAnsi="宋体" w:eastAsia="宋体" w:cs="宋体"/>
          <w:b w:val="0"/>
          <w:bCs w:val="0"/>
          <w:color w:val="auto"/>
          <w:kern w:val="2"/>
          <w:szCs w:val="24"/>
          <w:highlight w:val="none"/>
        </w:rPr>
        <w:fldChar w:fldCharType="end"/>
      </w:r>
      <w:r>
        <w:rPr>
          <w:rFonts w:hint="eastAsia" w:ascii="宋体" w:hAnsi="宋体" w:eastAsia="宋体" w:cs="宋体"/>
          <w:b w:val="0"/>
          <w:bCs w:val="0"/>
          <w:color w:val="auto"/>
          <w:kern w:val="2"/>
          <w:szCs w:val="24"/>
          <w:highlight w:val="none"/>
          <w:lang w:val="en-US" w:eastAsia="zh-CN"/>
        </w:rPr>
        <w:t>4</w:t>
      </w:r>
    </w:p>
    <w:p>
      <w:pPr>
        <w:pStyle w:val="15"/>
        <w:tabs>
          <w:tab w:val="right" w:leader="dot" w:pos="8306"/>
        </w:tabs>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_Toc17012 </w:instrText>
      </w:r>
      <w:r>
        <w:rPr>
          <w:rFonts w:hint="eastAsia" w:ascii="宋体" w:hAnsi="宋体" w:eastAsia="宋体" w:cs="宋体"/>
          <w:b w:val="0"/>
          <w:bCs w:val="0"/>
          <w:color w:val="auto"/>
          <w:kern w:val="2"/>
          <w:szCs w:val="24"/>
          <w:highlight w:val="none"/>
        </w:rPr>
        <w:fldChar w:fldCharType="separate"/>
      </w:r>
      <w:r>
        <w:rPr>
          <w:rFonts w:hint="eastAsia" w:ascii="宋体" w:hAnsi="宋体" w:eastAsia="宋体" w:cs="宋体"/>
          <w:b w:val="0"/>
          <w:bCs w:val="0"/>
          <w:color w:val="auto"/>
          <w:szCs w:val="32"/>
          <w:highlight w:val="none"/>
          <w:lang w:val="en-US" w:eastAsia="zh-CN"/>
        </w:rPr>
        <w:t>二、</w:t>
      </w:r>
      <w:r>
        <w:rPr>
          <w:rFonts w:hint="eastAsia" w:ascii="宋体" w:hAnsi="宋体" w:eastAsia="宋体" w:cs="宋体"/>
          <w:b w:val="0"/>
          <w:bCs w:val="0"/>
          <w:color w:val="auto"/>
          <w:szCs w:val="32"/>
          <w:highlight w:val="none"/>
        </w:rPr>
        <w:t>资格证明材料</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2</w:t>
      </w:r>
      <w:r>
        <w:rPr>
          <w:rFonts w:hint="eastAsia" w:ascii="宋体" w:hAnsi="宋体" w:eastAsia="宋体" w:cs="宋体"/>
          <w:b w:val="0"/>
          <w:bCs w:val="0"/>
          <w:color w:val="auto"/>
          <w:kern w:val="2"/>
          <w:szCs w:val="24"/>
          <w:highlight w:val="none"/>
        </w:rPr>
        <w:fldChar w:fldCharType="end"/>
      </w:r>
      <w:r>
        <w:rPr>
          <w:rFonts w:hint="eastAsia" w:ascii="宋体" w:hAnsi="宋体" w:eastAsia="宋体" w:cs="宋体"/>
          <w:b w:val="0"/>
          <w:bCs w:val="0"/>
          <w:color w:val="auto"/>
          <w:kern w:val="2"/>
          <w:szCs w:val="24"/>
          <w:highlight w:val="none"/>
          <w:lang w:val="en-US" w:eastAsia="zh-CN"/>
        </w:rPr>
        <w:t>5</w:t>
      </w:r>
    </w:p>
    <w:p>
      <w:pPr>
        <w:pStyle w:val="15"/>
        <w:tabs>
          <w:tab w:val="right" w:leader="dot" w:pos="8306"/>
        </w:tabs>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_Toc28179 </w:instrText>
      </w:r>
      <w:r>
        <w:rPr>
          <w:rFonts w:hint="eastAsia" w:ascii="宋体" w:hAnsi="宋体" w:eastAsia="宋体" w:cs="宋体"/>
          <w:b w:val="0"/>
          <w:bCs w:val="0"/>
          <w:color w:val="auto"/>
          <w:kern w:val="2"/>
          <w:szCs w:val="24"/>
          <w:highlight w:val="none"/>
        </w:rPr>
        <w:fldChar w:fldCharType="separate"/>
      </w:r>
      <w:r>
        <w:rPr>
          <w:rFonts w:hint="eastAsia" w:ascii="宋体" w:hAnsi="宋体" w:eastAsia="宋体" w:cs="宋体"/>
          <w:b w:val="0"/>
          <w:bCs w:val="0"/>
          <w:color w:val="auto"/>
          <w:szCs w:val="32"/>
          <w:highlight w:val="none"/>
          <w:lang w:val="en-US" w:eastAsia="zh-CN"/>
        </w:rPr>
        <w:t>三</w:t>
      </w:r>
      <w:r>
        <w:rPr>
          <w:rFonts w:hint="eastAsia" w:ascii="宋体" w:hAnsi="宋体" w:eastAsia="宋体" w:cs="宋体"/>
          <w:b w:val="0"/>
          <w:bCs w:val="0"/>
          <w:color w:val="auto"/>
          <w:szCs w:val="32"/>
          <w:highlight w:val="none"/>
        </w:rPr>
        <w:t>、法定代表人授权书</w:t>
      </w:r>
      <w:r>
        <w:rPr>
          <w:rFonts w:hint="eastAsia" w:ascii="宋体" w:hAnsi="宋体" w:eastAsia="宋体" w:cs="宋体"/>
          <w:b w:val="0"/>
          <w:bCs w:val="0"/>
          <w:color w:val="auto"/>
          <w:highlight w:val="none"/>
        </w:rPr>
        <w:tab/>
      </w:r>
      <w:r>
        <w:rPr>
          <w:rFonts w:hint="eastAsia" w:ascii="宋体" w:hAnsi="宋体" w:eastAsia="宋体" w:cs="宋体"/>
          <w:b w:val="0"/>
          <w:bCs w:val="0"/>
          <w:color w:val="auto"/>
          <w:kern w:val="2"/>
          <w:szCs w:val="24"/>
          <w:highlight w:val="none"/>
        </w:rPr>
        <w:fldChar w:fldCharType="end"/>
      </w:r>
      <w:r>
        <w:rPr>
          <w:rFonts w:hint="eastAsia" w:ascii="宋体" w:hAnsi="宋体" w:eastAsia="宋体" w:cs="宋体"/>
          <w:b w:val="0"/>
          <w:bCs w:val="0"/>
          <w:color w:val="auto"/>
          <w:highlight w:val="none"/>
          <w:lang w:val="en-US" w:eastAsia="zh-CN"/>
        </w:rPr>
        <w:t>26</w:t>
      </w:r>
    </w:p>
    <w:p>
      <w:pPr>
        <w:pStyle w:val="15"/>
        <w:tabs>
          <w:tab w:val="right" w:leader="dot" w:pos="8306"/>
        </w:tabs>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_Toc27699 </w:instrText>
      </w:r>
      <w:r>
        <w:rPr>
          <w:rFonts w:hint="eastAsia" w:ascii="宋体" w:hAnsi="宋体" w:eastAsia="宋体" w:cs="宋体"/>
          <w:b w:val="0"/>
          <w:bCs w:val="0"/>
          <w:color w:val="auto"/>
          <w:kern w:val="2"/>
          <w:szCs w:val="24"/>
          <w:highlight w:val="none"/>
        </w:rPr>
        <w:fldChar w:fldCharType="separate"/>
      </w:r>
      <w:r>
        <w:rPr>
          <w:rFonts w:hint="eastAsia" w:ascii="宋体" w:hAnsi="宋体" w:eastAsia="宋体" w:cs="宋体"/>
          <w:b w:val="0"/>
          <w:bCs w:val="0"/>
          <w:color w:val="auto"/>
          <w:szCs w:val="32"/>
          <w:highlight w:val="none"/>
          <w:lang w:val="en-US" w:eastAsia="zh-CN"/>
        </w:rPr>
        <w:t>四</w:t>
      </w:r>
      <w:r>
        <w:rPr>
          <w:rFonts w:hint="eastAsia" w:ascii="宋体" w:hAnsi="宋体" w:eastAsia="宋体" w:cs="宋体"/>
          <w:b w:val="0"/>
          <w:bCs w:val="0"/>
          <w:color w:val="auto"/>
          <w:szCs w:val="32"/>
          <w:highlight w:val="none"/>
        </w:rPr>
        <w:t>、</w:t>
      </w:r>
      <w:r>
        <w:rPr>
          <w:rFonts w:hint="eastAsia" w:ascii="宋体" w:hAnsi="宋体" w:eastAsia="宋体" w:cs="宋体"/>
          <w:b w:val="0"/>
          <w:bCs w:val="0"/>
          <w:color w:val="auto"/>
          <w:szCs w:val="32"/>
          <w:highlight w:val="none"/>
          <w:lang w:val="en-US" w:eastAsia="zh-CN"/>
        </w:rPr>
        <w:t>分项报价表</w:t>
      </w:r>
      <w:r>
        <w:rPr>
          <w:rFonts w:hint="eastAsia" w:ascii="宋体" w:hAnsi="宋体" w:eastAsia="宋体" w:cs="宋体"/>
          <w:b w:val="0"/>
          <w:bCs w:val="0"/>
          <w:color w:val="auto"/>
          <w:highlight w:val="none"/>
        </w:rPr>
        <w:tab/>
      </w:r>
      <w:r>
        <w:rPr>
          <w:rFonts w:hint="eastAsia" w:ascii="宋体" w:hAnsi="宋体" w:eastAsia="宋体" w:cs="宋体"/>
          <w:b w:val="0"/>
          <w:bCs w:val="0"/>
          <w:color w:val="auto"/>
          <w:kern w:val="2"/>
          <w:szCs w:val="24"/>
          <w:highlight w:val="none"/>
        </w:rPr>
        <w:fldChar w:fldCharType="end"/>
      </w:r>
      <w:r>
        <w:rPr>
          <w:rFonts w:hint="eastAsia" w:ascii="宋体" w:hAnsi="宋体" w:eastAsia="宋体" w:cs="宋体"/>
          <w:b w:val="0"/>
          <w:bCs w:val="0"/>
          <w:color w:val="auto"/>
          <w:highlight w:val="none"/>
          <w:lang w:val="en-US" w:eastAsia="zh-CN"/>
        </w:rPr>
        <w:t>27</w:t>
      </w:r>
    </w:p>
    <w:p>
      <w:pPr>
        <w:pStyle w:val="15"/>
        <w:tabs>
          <w:tab w:val="right" w:leader="dot" w:pos="8306"/>
        </w:tabs>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_Toc14925 </w:instrText>
      </w:r>
      <w:r>
        <w:rPr>
          <w:rFonts w:hint="eastAsia" w:ascii="宋体" w:hAnsi="宋体" w:eastAsia="宋体" w:cs="宋体"/>
          <w:b w:val="0"/>
          <w:bCs w:val="0"/>
          <w:color w:val="auto"/>
          <w:kern w:val="2"/>
          <w:szCs w:val="24"/>
          <w:highlight w:val="none"/>
        </w:rPr>
        <w:fldChar w:fldCharType="separate"/>
      </w:r>
      <w:r>
        <w:rPr>
          <w:rFonts w:hint="eastAsia" w:ascii="宋体" w:hAnsi="宋体" w:eastAsia="宋体" w:cs="宋体"/>
          <w:b w:val="0"/>
          <w:bCs w:val="0"/>
          <w:color w:val="auto"/>
          <w:szCs w:val="32"/>
          <w:highlight w:val="none"/>
          <w:lang w:val="en-US" w:eastAsia="zh-CN"/>
        </w:rPr>
        <w:t>五</w:t>
      </w:r>
      <w:r>
        <w:rPr>
          <w:rFonts w:hint="eastAsia" w:ascii="宋体" w:hAnsi="宋体" w:eastAsia="宋体" w:cs="宋体"/>
          <w:b w:val="0"/>
          <w:bCs w:val="0"/>
          <w:color w:val="auto"/>
          <w:szCs w:val="32"/>
          <w:highlight w:val="none"/>
        </w:rPr>
        <w:t>、承诺函</w:t>
      </w:r>
      <w:r>
        <w:rPr>
          <w:rFonts w:hint="eastAsia" w:ascii="宋体" w:hAnsi="宋体" w:eastAsia="宋体" w:cs="宋体"/>
          <w:b w:val="0"/>
          <w:bCs w:val="0"/>
          <w:color w:val="auto"/>
          <w:highlight w:val="none"/>
        </w:rPr>
        <w:tab/>
      </w:r>
      <w:r>
        <w:rPr>
          <w:rFonts w:hint="eastAsia" w:ascii="宋体" w:hAnsi="宋体" w:eastAsia="宋体" w:cs="宋体"/>
          <w:b w:val="0"/>
          <w:bCs w:val="0"/>
          <w:color w:val="auto"/>
          <w:kern w:val="2"/>
          <w:szCs w:val="24"/>
          <w:highlight w:val="none"/>
        </w:rPr>
        <w:fldChar w:fldCharType="end"/>
      </w:r>
      <w:r>
        <w:rPr>
          <w:rFonts w:hint="eastAsia" w:ascii="宋体" w:hAnsi="宋体" w:eastAsia="宋体" w:cs="宋体"/>
          <w:b w:val="0"/>
          <w:bCs w:val="0"/>
          <w:color w:val="auto"/>
          <w:highlight w:val="none"/>
          <w:lang w:val="en-US" w:eastAsia="zh-CN"/>
        </w:rPr>
        <w:t>28</w:t>
      </w:r>
    </w:p>
    <w:p>
      <w:pPr>
        <w:pStyle w:val="15"/>
        <w:tabs>
          <w:tab w:val="right" w:leader="dot" w:pos="8306"/>
        </w:tabs>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_Toc21565 </w:instrText>
      </w:r>
      <w:r>
        <w:rPr>
          <w:rFonts w:hint="eastAsia" w:ascii="宋体" w:hAnsi="宋体" w:eastAsia="宋体" w:cs="宋体"/>
          <w:b w:val="0"/>
          <w:bCs w:val="0"/>
          <w:color w:val="auto"/>
          <w:kern w:val="2"/>
          <w:szCs w:val="24"/>
          <w:highlight w:val="none"/>
        </w:rPr>
        <w:fldChar w:fldCharType="separate"/>
      </w:r>
      <w:r>
        <w:rPr>
          <w:rFonts w:hint="eastAsia" w:ascii="宋体" w:hAnsi="宋体" w:eastAsia="宋体" w:cs="宋体"/>
          <w:b w:val="0"/>
          <w:bCs w:val="0"/>
          <w:color w:val="auto"/>
          <w:szCs w:val="32"/>
          <w:highlight w:val="none"/>
          <w:lang w:val="en-US" w:eastAsia="zh-CN"/>
        </w:rPr>
        <w:t>六</w:t>
      </w:r>
      <w:r>
        <w:rPr>
          <w:rFonts w:hint="eastAsia" w:ascii="宋体" w:hAnsi="宋体" w:eastAsia="宋体" w:cs="宋体"/>
          <w:b w:val="0"/>
          <w:bCs w:val="0"/>
          <w:color w:val="auto"/>
          <w:szCs w:val="32"/>
          <w:highlight w:val="none"/>
        </w:rPr>
        <w:t>、竞标人廉洁自律承诺书</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2</w:t>
      </w:r>
      <w:r>
        <w:rPr>
          <w:rFonts w:hint="eastAsia" w:ascii="宋体" w:hAnsi="宋体" w:eastAsia="宋体" w:cs="宋体"/>
          <w:b w:val="0"/>
          <w:bCs w:val="0"/>
          <w:color w:val="auto"/>
          <w:kern w:val="2"/>
          <w:szCs w:val="24"/>
          <w:highlight w:val="none"/>
        </w:rPr>
        <w:fldChar w:fldCharType="end"/>
      </w:r>
      <w:r>
        <w:rPr>
          <w:rFonts w:hint="eastAsia" w:ascii="宋体" w:hAnsi="宋体" w:eastAsia="宋体" w:cs="宋体"/>
          <w:b w:val="0"/>
          <w:bCs w:val="0"/>
          <w:color w:val="auto"/>
          <w:kern w:val="2"/>
          <w:szCs w:val="24"/>
          <w:highlight w:val="none"/>
          <w:lang w:val="en-US" w:eastAsia="zh-CN"/>
        </w:rPr>
        <w:t>9</w:t>
      </w:r>
    </w:p>
    <w:p>
      <w:pPr>
        <w:pStyle w:val="15"/>
        <w:tabs>
          <w:tab w:val="right" w:leader="dot" w:pos="8306"/>
        </w:tabs>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_Toc8357 </w:instrText>
      </w:r>
      <w:r>
        <w:rPr>
          <w:rFonts w:hint="eastAsia" w:ascii="宋体" w:hAnsi="宋体" w:eastAsia="宋体" w:cs="宋体"/>
          <w:b w:val="0"/>
          <w:bCs w:val="0"/>
          <w:color w:val="auto"/>
          <w:kern w:val="2"/>
          <w:szCs w:val="24"/>
          <w:highlight w:val="none"/>
        </w:rPr>
        <w:fldChar w:fldCharType="separate"/>
      </w:r>
      <w:r>
        <w:rPr>
          <w:rFonts w:hint="eastAsia" w:ascii="宋体" w:hAnsi="宋体" w:eastAsia="宋体" w:cs="宋体"/>
          <w:b w:val="0"/>
          <w:bCs w:val="0"/>
          <w:color w:val="auto"/>
          <w:szCs w:val="32"/>
          <w:highlight w:val="none"/>
          <w:lang w:val="en-US" w:eastAsia="zh-CN"/>
        </w:rPr>
        <w:t>七</w:t>
      </w:r>
      <w:r>
        <w:rPr>
          <w:rFonts w:hint="eastAsia" w:ascii="宋体" w:hAnsi="宋体" w:eastAsia="宋体" w:cs="宋体"/>
          <w:b w:val="0"/>
          <w:bCs w:val="0"/>
          <w:color w:val="auto"/>
          <w:szCs w:val="32"/>
          <w:highlight w:val="none"/>
        </w:rPr>
        <w:t>、供应商基本情况表</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3</w:t>
      </w:r>
      <w:r>
        <w:rPr>
          <w:rFonts w:hint="eastAsia" w:ascii="宋体" w:hAnsi="宋体" w:eastAsia="宋体" w:cs="宋体"/>
          <w:b w:val="0"/>
          <w:bCs w:val="0"/>
          <w:color w:val="auto"/>
          <w:kern w:val="2"/>
          <w:szCs w:val="24"/>
          <w:highlight w:val="none"/>
        </w:rPr>
        <w:fldChar w:fldCharType="end"/>
      </w:r>
      <w:r>
        <w:rPr>
          <w:rFonts w:hint="eastAsia" w:ascii="宋体" w:hAnsi="宋体" w:eastAsia="宋体" w:cs="宋体"/>
          <w:b w:val="0"/>
          <w:bCs w:val="0"/>
          <w:color w:val="auto"/>
          <w:kern w:val="2"/>
          <w:szCs w:val="24"/>
          <w:highlight w:val="none"/>
          <w:lang w:val="en-US" w:eastAsia="zh-CN"/>
        </w:rPr>
        <w:t>0</w:t>
      </w:r>
    </w:p>
    <w:p>
      <w:pPr>
        <w:pStyle w:val="15"/>
        <w:tabs>
          <w:tab w:val="right" w:leader="dot" w:pos="8306"/>
        </w:tabs>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_Toc14321 </w:instrText>
      </w:r>
      <w:r>
        <w:rPr>
          <w:rFonts w:hint="eastAsia" w:ascii="宋体" w:hAnsi="宋体" w:eastAsia="宋体" w:cs="宋体"/>
          <w:b w:val="0"/>
          <w:bCs w:val="0"/>
          <w:color w:val="auto"/>
          <w:kern w:val="2"/>
          <w:szCs w:val="24"/>
          <w:highlight w:val="none"/>
        </w:rPr>
        <w:fldChar w:fldCharType="separate"/>
      </w:r>
      <w:r>
        <w:rPr>
          <w:rFonts w:hint="eastAsia" w:ascii="宋体" w:hAnsi="宋体" w:eastAsia="宋体" w:cs="宋体"/>
          <w:b w:val="0"/>
          <w:bCs w:val="0"/>
          <w:color w:val="auto"/>
          <w:szCs w:val="32"/>
          <w:highlight w:val="none"/>
          <w:lang w:val="en-US" w:eastAsia="zh-CN"/>
        </w:rPr>
        <w:t>八</w:t>
      </w:r>
      <w:r>
        <w:rPr>
          <w:rFonts w:hint="eastAsia" w:ascii="宋体" w:hAnsi="宋体" w:eastAsia="宋体" w:cs="宋体"/>
          <w:b w:val="0"/>
          <w:bCs w:val="0"/>
          <w:color w:val="auto"/>
          <w:szCs w:val="32"/>
          <w:highlight w:val="none"/>
        </w:rPr>
        <w:t>、供应商本项目管理、技术、服务人员情况表</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3</w:t>
      </w:r>
      <w:r>
        <w:rPr>
          <w:rFonts w:hint="eastAsia" w:ascii="宋体" w:hAnsi="宋体" w:eastAsia="宋体" w:cs="宋体"/>
          <w:b w:val="0"/>
          <w:bCs w:val="0"/>
          <w:color w:val="auto"/>
          <w:kern w:val="2"/>
          <w:szCs w:val="24"/>
          <w:highlight w:val="none"/>
        </w:rPr>
        <w:fldChar w:fldCharType="end"/>
      </w:r>
      <w:r>
        <w:rPr>
          <w:rFonts w:hint="eastAsia" w:ascii="宋体" w:hAnsi="宋体" w:eastAsia="宋体" w:cs="宋体"/>
          <w:b w:val="0"/>
          <w:bCs w:val="0"/>
          <w:color w:val="auto"/>
          <w:kern w:val="2"/>
          <w:szCs w:val="24"/>
          <w:highlight w:val="none"/>
          <w:lang w:val="en-US" w:eastAsia="zh-CN"/>
        </w:rPr>
        <w:t>1</w:t>
      </w:r>
    </w:p>
    <w:p>
      <w:pPr>
        <w:pStyle w:val="14"/>
        <w:tabs>
          <w:tab w:val="right" w:leader="dot" w:pos="8306"/>
        </w:tabs>
        <w:ind w:firstLine="420" w:firstLineChars="200"/>
        <w:rPr>
          <w:rFonts w:hint="default" w:ascii="宋体" w:hAnsi="宋体" w:eastAsia="宋体" w:cs="宋体"/>
          <w:color w:val="auto"/>
          <w:kern w:val="2"/>
          <w:szCs w:val="24"/>
          <w:highlight w:val="none"/>
          <w:lang w:val="en-US"/>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_Toc14321 </w:instrText>
      </w:r>
      <w:r>
        <w:rPr>
          <w:rFonts w:hint="eastAsia" w:ascii="宋体" w:hAnsi="宋体" w:eastAsia="宋体" w:cs="宋体"/>
          <w:b w:val="0"/>
          <w:bCs w:val="0"/>
          <w:color w:val="auto"/>
          <w:kern w:val="2"/>
          <w:szCs w:val="24"/>
          <w:highlight w:val="none"/>
        </w:rPr>
        <w:fldChar w:fldCharType="separate"/>
      </w:r>
      <w:r>
        <w:rPr>
          <w:rFonts w:hint="eastAsia" w:ascii="宋体" w:hAnsi="宋体" w:eastAsia="宋体" w:cs="宋体"/>
          <w:b w:val="0"/>
          <w:bCs w:val="0"/>
          <w:color w:val="auto"/>
          <w:szCs w:val="32"/>
          <w:highlight w:val="none"/>
          <w:lang w:val="en-US" w:eastAsia="zh-CN"/>
        </w:rPr>
        <w:t>九</w:t>
      </w:r>
      <w:r>
        <w:rPr>
          <w:rFonts w:hint="eastAsia" w:ascii="宋体" w:hAnsi="宋体" w:eastAsia="宋体" w:cs="宋体"/>
          <w:b w:val="0"/>
          <w:bCs w:val="0"/>
          <w:color w:val="auto"/>
          <w:szCs w:val="32"/>
          <w:highlight w:val="none"/>
        </w:rPr>
        <w:t>、</w:t>
      </w:r>
      <w:r>
        <w:rPr>
          <w:rFonts w:hint="eastAsia" w:ascii="宋体" w:hAnsi="宋体" w:eastAsia="宋体" w:cs="宋体"/>
          <w:b w:val="0"/>
          <w:bCs w:val="0"/>
          <w:color w:val="auto"/>
          <w:szCs w:val="32"/>
          <w:highlight w:val="none"/>
          <w:lang w:val="en-US" w:eastAsia="zh-CN"/>
        </w:rPr>
        <w:t>商务、技术、服务应答表</w:t>
      </w:r>
      <w:r>
        <w:rPr>
          <w:rFonts w:hint="eastAsia" w:ascii="宋体" w:hAnsi="宋体" w:eastAsia="宋体" w:cs="宋体"/>
          <w:b w:val="0"/>
          <w:bCs w:val="0"/>
          <w:color w:val="auto"/>
          <w:highlight w:val="none"/>
        </w:rPr>
        <w:tab/>
      </w:r>
      <w:r>
        <w:rPr>
          <w:rFonts w:hint="eastAsia" w:ascii="宋体" w:hAnsi="宋体" w:eastAsia="宋体" w:cs="宋体"/>
          <w:b w:val="0"/>
          <w:bCs w:val="0"/>
          <w:color w:val="auto"/>
          <w:kern w:val="2"/>
          <w:szCs w:val="24"/>
          <w:highlight w:val="none"/>
        </w:rPr>
        <w:fldChar w:fldCharType="end"/>
      </w:r>
      <w:r>
        <w:rPr>
          <w:rFonts w:hint="eastAsia"/>
          <w:color w:val="auto"/>
          <w:highlight w:val="none"/>
          <w:lang w:val="en-US" w:eastAsia="zh-CN"/>
        </w:rPr>
        <w:t xml:space="preserve">32 </w:t>
      </w:r>
    </w:p>
    <w:p>
      <w:pPr>
        <w:pStyle w:val="14"/>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_Toc23279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3</w:t>
      </w:r>
    </w:p>
    <w:p>
      <w:pPr>
        <w:pStyle w:val="14"/>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_Toc23555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4</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_Toc27795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w:t>
      </w:r>
      <w:r>
        <w:rPr>
          <w:rFonts w:hint="eastAsia" w:ascii="宋体" w:hAnsi="宋体"/>
          <w:bCs/>
          <w:color w:val="auto"/>
          <w:highlight w:val="none"/>
          <w:lang w:eastAsia="zh-CN"/>
        </w:rPr>
        <w:t>询价</w:t>
      </w:r>
      <w:r>
        <w:rPr>
          <w:rFonts w:hint="eastAsia" w:ascii="宋体" w:hAnsi="宋体"/>
          <w:bCs/>
          <w:color w:val="auto"/>
          <w:highlight w:val="none"/>
        </w:rPr>
        <w:t>程序</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4</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_Toc18859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4</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_Toc26487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_Toc26487 </w:instrText>
      </w:r>
      <w:r>
        <w:rPr>
          <w:rFonts w:hint="eastAsia" w:ascii="宋体" w:hAnsi="宋体" w:eastAsia="宋体" w:cs="宋体"/>
          <w:color w:val="auto"/>
          <w:kern w:val="2"/>
          <w:szCs w:val="24"/>
          <w:highlight w:val="none"/>
        </w:rPr>
        <w:fldChar w:fldCharType="separate"/>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8</w:t>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end"/>
      </w:r>
    </w:p>
    <w:p>
      <w:pPr>
        <w:pStyle w:val="3"/>
        <w:spacing w:line="276" w:lineRule="auto"/>
        <w:ind w:left="0" w:leftChars="0" w:firstLine="0" w:firstLineChars="0"/>
        <w:jc w:val="center"/>
        <w:outlineLvl w:val="9"/>
        <w:rPr>
          <w:rFonts w:hint="eastAsia" w:ascii="黑体" w:hAnsi="黑体" w:eastAsia="黑体"/>
          <w:color w:val="auto"/>
          <w:sz w:val="36"/>
          <w:highlight w:val="none"/>
        </w:rPr>
      </w:pPr>
      <w:r>
        <w:rPr>
          <w:rFonts w:hint="eastAsia" w:ascii="宋体" w:hAnsi="宋体" w:eastAsia="宋体" w:cs="宋体"/>
          <w:color w:val="auto"/>
          <w:kern w:val="2"/>
          <w:szCs w:val="24"/>
          <w:highlight w:val="none"/>
        </w:rPr>
        <w:fldChar w:fldCharType="end"/>
      </w:r>
      <w:r>
        <w:rPr>
          <w:rFonts w:ascii="黑体" w:hAnsi="黑体" w:eastAsia="黑体"/>
          <w:color w:val="auto"/>
          <w:sz w:val="36"/>
          <w:highlight w:val="none"/>
        </w:rPr>
        <w:br w:type="page"/>
      </w:r>
      <w:r>
        <w:rPr>
          <w:rFonts w:hint="eastAsia" w:ascii="黑体" w:hAnsi="黑体" w:eastAsia="黑体"/>
          <w:color w:val="auto"/>
          <w:sz w:val="36"/>
          <w:highlight w:val="none"/>
        </w:rPr>
        <w:t xml:space="preserve">第一章 </w:t>
      </w:r>
      <w:r>
        <w:rPr>
          <w:rFonts w:hint="eastAsia" w:hAnsi="黑体"/>
          <w:color w:val="auto"/>
          <w:sz w:val="36"/>
          <w:highlight w:val="none"/>
          <w:lang w:eastAsia="zh-CN"/>
        </w:rPr>
        <w:t>询价</w:t>
      </w:r>
      <w:r>
        <w:rPr>
          <w:rFonts w:hint="eastAsia" w:ascii="黑体" w:hAnsi="黑体" w:eastAsia="黑体"/>
          <w:color w:val="auto"/>
          <w:sz w:val="36"/>
          <w:highlight w:val="none"/>
        </w:rPr>
        <w:t>邀请公告</w:t>
      </w:r>
    </w:p>
    <w:p>
      <w:pPr>
        <w:spacing w:line="360" w:lineRule="auto"/>
        <w:ind w:firstLine="480" w:firstLineChars="200"/>
        <w:jc w:val="left"/>
        <w:rPr>
          <w:color w:val="auto"/>
          <w:sz w:val="24"/>
          <w:szCs w:val="28"/>
          <w:highlight w:val="none"/>
        </w:rPr>
      </w:pPr>
      <w:r>
        <w:rPr>
          <w:color w:val="auto"/>
          <w:sz w:val="24"/>
          <w:highlight w:val="none"/>
        </w:rPr>
        <w:t>根据公司生产经营需要，拟</w:t>
      </w:r>
      <w:r>
        <w:rPr>
          <w:rFonts w:hint="eastAsia"/>
          <w:color w:val="auto"/>
          <w:sz w:val="24"/>
          <w:highlight w:val="none"/>
          <w:lang w:val="en-US" w:eastAsia="zh-CN"/>
        </w:rPr>
        <w:t>对</w:t>
      </w:r>
      <w:r>
        <w:rPr>
          <w:rFonts w:hint="eastAsia"/>
          <w:color w:val="auto"/>
          <w:sz w:val="24"/>
          <w:highlight w:val="none"/>
          <w:u w:val="single"/>
          <w:lang w:val="en-US" w:eastAsia="zh-CN"/>
        </w:rPr>
        <w:t>江阳区文体中心建设项目测绘采购</w:t>
      </w:r>
      <w:r>
        <w:rPr>
          <w:color w:val="auto"/>
          <w:sz w:val="24"/>
          <w:szCs w:val="32"/>
          <w:highlight w:val="none"/>
        </w:rPr>
        <w:t>采用</w:t>
      </w:r>
      <w:r>
        <w:rPr>
          <w:rFonts w:hint="eastAsia"/>
          <w:color w:val="auto"/>
          <w:sz w:val="24"/>
          <w:szCs w:val="32"/>
          <w:highlight w:val="none"/>
          <w:lang w:eastAsia="zh-CN"/>
        </w:rPr>
        <w:t>询价</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s="Times New Roman"/>
          <w:b w:val="0"/>
          <w:bCs/>
          <w:color w:val="auto"/>
          <w:sz w:val="24"/>
          <w:szCs w:val="24"/>
          <w:highlight w:val="none"/>
          <w:lang w:val="en-US" w:eastAsia="zh-CN"/>
        </w:rPr>
        <w:t>XYJCCG[2025]-045</w:t>
      </w:r>
      <w:r>
        <w:rPr>
          <w:rFonts w:hint="eastAsia"/>
          <w:b w:val="0"/>
          <w:bCs/>
          <w:color w:val="auto"/>
          <w:sz w:val="24"/>
          <w:szCs w:val="24"/>
          <w:highlight w:val="none"/>
          <w:lang w:val="en-US" w:eastAsia="zh-CN"/>
        </w:rPr>
        <w:t>号</w:t>
      </w:r>
      <w:r>
        <w:rPr>
          <w:rFonts w:hint="eastAsia"/>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bookmarkStart w:id="6" w:name="OLE_LINK1"/>
      <w:r>
        <w:rPr>
          <w:rFonts w:hint="eastAsia"/>
          <w:color w:val="auto"/>
          <w:sz w:val="24"/>
          <w:highlight w:val="none"/>
          <w:lang w:val="en-US" w:eastAsia="zh-CN"/>
        </w:rPr>
        <w:t>江阳区文体中心建设项目测绘采购</w:t>
      </w:r>
      <w:r>
        <w:rPr>
          <w:color w:val="auto"/>
          <w:sz w:val="24"/>
          <w:highlight w:val="none"/>
        </w:rPr>
        <w:t>。</w:t>
      </w:r>
      <w:bookmarkEnd w:id="6"/>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泸州酒城文化旅游投资有限公司</w:t>
      </w:r>
      <w:r>
        <w:rPr>
          <w:color w:val="auto"/>
          <w:sz w:val="24"/>
          <w:highlight w:val="none"/>
        </w:rPr>
        <w:t>。</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4.服务期限（工期）：</w:t>
      </w:r>
      <w:r>
        <w:rPr>
          <w:rFonts w:hint="eastAsia" w:ascii="宋体" w:hAnsi="宋体" w:cs="宋体"/>
          <w:color w:val="auto"/>
          <w:sz w:val="24"/>
          <w:highlight w:val="none"/>
          <w:lang w:val="en-US" w:eastAsia="zh-CN"/>
        </w:rPr>
        <w:t>(1)规范验收测绘：甲方资料全部交给乙方后，乙方7日历天提交测绘报告；(2)终测绘：接到甲方通知，可以进场测绘后，乙方3日历天提交测绘报告。</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cs="宋体"/>
          <w:b w:val="0"/>
          <w:color w:val="auto"/>
          <w:sz w:val="24"/>
          <w:highlight w:val="none"/>
          <w:lang w:val="en-US" w:eastAsia="zh-CN"/>
        </w:rPr>
        <w:t>5.</w:t>
      </w:r>
      <w:r>
        <w:rPr>
          <w:rFonts w:hint="eastAsia" w:ascii="宋体" w:hAnsi="宋体" w:cs="宋体"/>
          <w:b w:val="0"/>
          <w:bCs w:val="0"/>
          <w:color w:val="auto"/>
          <w:sz w:val="24"/>
          <w:highlight w:val="none"/>
          <w:lang w:val="en-US" w:eastAsia="zh-CN"/>
        </w:rPr>
        <w:t>项目地点</w:t>
      </w:r>
      <w:r>
        <w:rPr>
          <w:rFonts w:hint="eastAsia" w:ascii="宋体" w:hAnsi="宋体" w:cs="宋体"/>
          <w:b w:val="0"/>
          <w:color w:val="auto"/>
          <w:sz w:val="24"/>
          <w:highlight w:val="none"/>
          <w:lang w:val="en-US" w:eastAsia="zh-CN"/>
        </w:rPr>
        <w:t>：</w:t>
      </w:r>
      <w:r>
        <w:rPr>
          <w:rFonts w:hint="eastAsia" w:ascii="宋体" w:hAnsi="宋体" w:cs="宋体"/>
          <w:color w:val="auto"/>
          <w:sz w:val="24"/>
          <w:szCs w:val="24"/>
          <w:highlight w:val="none"/>
          <w:u w:val="none"/>
          <w:lang w:val="en-US" w:eastAsia="zh-CN"/>
        </w:rPr>
        <w:t>泸州市江阳区马鞍寺路一段与华美路一段交汇处</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 xml:space="preserve"> </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rFonts w:hint="eastAsia"/>
          <w:color w:val="auto"/>
          <w:sz w:val="24"/>
          <w:highlight w:val="none"/>
          <w:lang w:val="en-US" w:eastAsia="zh-CN"/>
        </w:rPr>
      </w:pPr>
      <w:r>
        <w:rPr>
          <w:color w:val="auto"/>
          <w:sz w:val="24"/>
          <w:highlight w:val="none"/>
        </w:rPr>
        <w:t>资金来源及金额：</w:t>
      </w:r>
      <w:r>
        <w:rPr>
          <w:rFonts w:hint="eastAsia"/>
          <w:color w:val="auto"/>
          <w:sz w:val="24"/>
          <w:highlight w:val="none"/>
          <w:u w:val="none"/>
          <w:lang w:val="en-US" w:eastAsia="zh-CN"/>
        </w:rPr>
        <w:t>自筹</w:t>
      </w:r>
      <w:r>
        <w:rPr>
          <w:rFonts w:hint="eastAsia"/>
          <w:color w:val="auto"/>
          <w:sz w:val="24"/>
          <w:highlight w:val="none"/>
        </w:rPr>
        <w:t>资金，</w:t>
      </w:r>
      <w:r>
        <w:rPr>
          <w:rFonts w:hint="eastAsia"/>
          <w:b w:val="0"/>
          <w:bCs w:val="0"/>
          <w:color w:val="auto"/>
          <w:sz w:val="24"/>
          <w:highlight w:val="none"/>
        </w:rPr>
        <w:t>最高限价为</w:t>
      </w:r>
      <w:r>
        <w:rPr>
          <w:rFonts w:hint="eastAsia" w:ascii="宋体" w:hAnsi="宋体" w:eastAsia="宋体" w:cs="宋体"/>
          <w:color w:val="auto"/>
          <w:sz w:val="24"/>
          <w:szCs w:val="24"/>
          <w:highlight w:val="none"/>
          <w:lang w:val="en-US" w:eastAsia="zh-CN"/>
        </w:rPr>
        <w:t>129705.41元。</w:t>
      </w:r>
    </w:p>
    <w:p>
      <w:pPr>
        <w:numPr>
          <w:ilvl w:val="0"/>
          <w:numId w:val="1"/>
        </w:numPr>
        <w:spacing w:line="360" w:lineRule="auto"/>
        <w:ind w:left="210" w:leftChars="0" w:firstLine="482" w:firstLineChars="0"/>
        <w:rPr>
          <w:rFonts w:hint="eastAsia" w:ascii="宋体" w:hAnsi="宋体" w:eastAsia="宋体" w:cs="宋体"/>
          <w:color w:val="auto"/>
          <w:kern w:val="2"/>
          <w:sz w:val="24"/>
          <w:szCs w:val="24"/>
          <w:highlight w:val="none"/>
          <w:lang w:val="en-US" w:eastAsia="zh-CN" w:bidi="ar-SA"/>
        </w:rPr>
      </w:pPr>
      <w:r>
        <w:rPr>
          <w:b/>
          <w:color w:val="auto"/>
          <w:sz w:val="24"/>
          <w:highlight w:val="none"/>
        </w:rPr>
        <w:t>采购项目简介：</w:t>
      </w:r>
      <w:bookmarkStart w:id="7" w:name="OLE_LINK13"/>
    </w:p>
    <w:p>
      <w:pPr>
        <w:numPr>
          <w:ilvl w:val="0"/>
          <w:numId w:val="0"/>
        </w:numPr>
        <w:spacing w:line="360" w:lineRule="auto"/>
        <w:ind w:firstLine="480" w:firstLineChars="200"/>
        <w:rPr>
          <w:rFonts w:hint="default"/>
          <w:b/>
          <w:bCs/>
          <w:color w:val="auto"/>
          <w:sz w:val="24"/>
          <w:highlight w:val="none"/>
          <w:lang w:val="en-US"/>
        </w:rPr>
      </w:pPr>
      <w:r>
        <w:rPr>
          <w:rFonts w:hint="eastAsia" w:ascii="宋体" w:hAnsi="宋体" w:eastAsia="宋体" w:cs="宋体"/>
          <w:color w:val="auto"/>
          <w:kern w:val="2"/>
          <w:sz w:val="24"/>
          <w:szCs w:val="24"/>
          <w:highlight w:val="none"/>
          <w:lang w:val="en-US" w:eastAsia="zh-CN" w:bidi="ar-SA"/>
        </w:rPr>
        <w:t>项目用地总面积54353平方米，其中一号公园绿地地块24219平方米(约36亩)，二号文化中心地块30134平方米(约45亩)。一号地块:占地面积24219平方米，其中绿化用地23008.05平方米，道路及硬化1210.95平方米。二号地块:占地面积30134平方米，容积率1.43,建筑密度0.22,绿化率0.15;总建筑面积64000平方米，其中演艺中心8500平方米（约1500座席），体育训练馆4500平方米，公共服务中心12000平方米，专题体验中心18000平方米，地下车库21000平方米及其配套设施等</w:t>
      </w:r>
      <w:r>
        <w:rPr>
          <w:rFonts w:hint="eastAsia" w:ascii="宋体" w:hAnsi="宋体" w:cs="宋体"/>
          <w:color w:val="auto"/>
          <w:kern w:val="2"/>
          <w:sz w:val="24"/>
          <w:szCs w:val="24"/>
          <w:highlight w:val="none"/>
          <w:lang w:val="en-US" w:eastAsia="zh-CN" w:bidi="ar-SA"/>
        </w:rPr>
        <w:t>；对本次采购相关涉及内容进行测绘出具成果文件。</w:t>
      </w:r>
    </w:p>
    <w:bookmarkEnd w:id="7"/>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bookmarkStart w:id="8" w:name="OLE_LINK3"/>
      <w:r>
        <w:rPr>
          <w:rFonts w:hint="eastAsia"/>
          <w:color w:val="auto"/>
          <w:sz w:val="24"/>
          <w:highlight w:val="none"/>
          <w:lang w:eastAsia="zh-CN"/>
        </w:rPr>
        <w:t>泸州盛江投资发展有限公司http://www.lzsjtz.com/</w:t>
      </w:r>
      <w:bookmarkEnd w:id="8"/>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3"/>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1.具有独立承担民事责任的能力</w:t>
      </w:r>
      <w:r>
        <w:rPr>
          <w:bCs/>
          <w:color w:val="auto"/>
          <w:sz w:val="24"/>
          <w:highlight w:val="none"/>
        </w:rPr>
        <w:t>的法人</w:t>
      </w:r>
      <w:r>
        <w:rPr>
          <w:color w:val="auto"/>
          <w:sz w:val="24"/>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5.参加本次采购活动前三年内，在经营活动中没有重大违法记录；</w:t>
      </w:r>
    </w:p>
    <w:p>
      <w:pPr>
        <w:pStyle w:val="23"/>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bCs/>
          <w:color w:val="auto"/>
          <w:sz w:val="24"/>
          <w:highlight w:val="none"/>
        </w:rPr>
        <w:t>7.采购人根据采购项目提出的特殊条件：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
          <w:bCs w:val="0"/>
          <w:color w:val="auto"/>
          <w:sz w:val="24"/>
          <w:highlight w:val="none"/>
          <w:lang w:val="en-US" w:eastAsia="zh-CN"/>
        </w:rPr>
      </w:pPr>
      <w:r>
        <w:rPr>
          <w:rFonts w:hint="eastAsia"/>
          <w:bCs/>
          <w:color w:val="auto"/>
          <w:sz w:val="24"/>
          <w:highlight w:val="none"/>
          <w:lang w:val="en-US" w:eastAsia="zh-CN"/>
        </w:rPr>
        <w:t>7.1</w:t>
      </w:r>
      <w:r>
        <w:rPr>
          <w:bCs/>
          <w:color w:val="auto"/>
          <w:sz w:val="24"/>
          <w:highlight w:val="none"/>
        </w:rPr>
        <w:t xml:space="preserve"> </w:t>
      </w:r>
      <w:r>
        <w:rPr>
          <w:rFonts w:hint="eastAsia"/>
          <w:b w:val="0"/>
          <w:bCs/>
          <w:color w:val="auto"/>
          <w:sz w:val="24"/>
          <w:highlight w:val="none"/>
          <w:lang w:val="en-US" w:eastAsia="zh-CN"/>
        </w:rPr>
        <w:t>供应商具备行政主管部门颁发的测绘乙级及以上资质，资质在有效期内。</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询价</w:t>
      </w:r>
      <w:r>
        <w:rPr>
          <w:color w:val="auto"/>
          <w:sz w:val="24"/>
          <w:highlight w:val="none"/>
        </w:rPr>
        <w:t>文件过程中提供咨询论证，其提供的咨询论证意见成为</w:t>
      </w:r>
      <w:r>
        <w:rPr>
          <w:rFonts w:hint="eastAsia"/>
          <w:color w:val="auto"/>
          <w:sz w:val="24"/>
          <w:highlight w:val="none"/>
          <w:lang w:eastAsia="zh-CN"/>
        </w:rPr>
        <w:t>询价</w:t>
      </w:r>
      <w:r>
        <w:rPr>
          <w:color w:val="auto"/>
          <w:sz w:val="24"/>
          <w:highlight w:val="none"/>
        </w:rPr>
        <w:t>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询价</w:t>
      </w:r>
      <w:r>
        <w:rPr>
          <w:b/>
          <w:bCs/>
          <w:color w:val="auto"/>
          <w:sz w:val="24"/>
          <w:highlight w:val="none"/>
        </w:rPr>
        <w:t>文件获取方式、时间、地点：</w:t>
      </w:r>
    </w:p>
    <w:p>
      <w:pPr>
        <w:spacing w:line="360" w:lineRule="auto"/>
        <w:ind w:firstLine="480" w:firstLineChars="200"/>
        <w:rPr>
          <w:color w:val="auto"/>
          <w:sz w:val="24"/>
          <w:highlight w:val="none"/>
        </w:rPr>
      </w:pPr>
      <w:r>
        <w:rPr>
          <w:rFonts w:hint="eastAsia"/>
          <w:color w:val="auto"/>
          <w:sz w:val="24"/>
          <w:highlight w:val="none"/>
          <w:lang w:eastAsia="zh-CN"/>
        </w:rPr>
        <w:t>询价</w:t>
      </w:r>
      <w:r>
        <w:rPr>
          <w:color w:val="auto"/>
          <w:sz w:val="24"/>
          <w:highlight w:val="none"/>
        </w:rPr>
        <w:t>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Cs/>
          <w:color w:val="auto"/>
          <w:sz w:val="24"/>
          <w:highlight w:val="none"/>
          <w:lang w:val="en-US" w:eastAsia="zh-CN"/>
        </w:rPr>
        <w:t>2025年</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lang w:val="en-US" w:eastAsia="zh-CN"/>
        </w:rPr>
        <w:t>月</w:t>
      </w:r>
      <w:r>
        <w:rPr>
          <w:rFonts w:hint="eastAsia" w:ascii="宋体" w:hAnsi="宋体" w:cs="宋体"/>
          <w:bCs/>
          <w:color w:val="auto"/>
          <w:sz w:val="24"/>
          <w:highlight w:val="none"/>
          <w:lang w:val="en-US" w:eastAsia="zh-CN"/>
        </w:rPr>
        <w:t xml:space="preserve"> 31 </w:t>
      </w:r>
      <w:r>
        <w:rPr>
          <w:rFonts w:hint="eastAsia" w:ascii="宋体" w:hAnsi="宋体" w:eastAsia="宋体" w:cs="宋体"/>
          <w:bCs/>
          <w:color w:val="auto"/>
          <w:sz w:val="24"/>
          <w:highlight w:val="none"/>
          <w:lang w:val="en-US" w:eastAsia="zh-CN"/>
        </w:rPr>
        <w:t>日9:30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Style w:val="21"/>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eastAsia="zh-CN"/>
        </w:rPr>
        <w:t>、</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询价</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bookmarkStart w:id="9" w:name="OLE_LINK25"/>
      <w:r>
        <w:rPr>
          <w:rStyle w:val="21"/>
          <w:rFonts w:hint="eastAsia" w:ascii="宋体" w:hAnsi="宋体" w:eastAsia="宋体" w:cs="宋体"/>
          <w:b/>
          <w:bCs/>
          <w:color w:val="auto"/>
          <w:sz w:val="24"/>
          <w:szCs w:val="24"/>
          <w:highlight w:val="none"/>
          <w:u w:val="none"/>
          <w:lang w:eastAsia="zh-CN"/>
        </w:rPr>
        <w:t>□</w:t>
      </w:r>
      <w:bookmarkEnd w:id="9"/>
      <w:r>
        <w:rPr>
          <w:rStyle w:val="21"/>
          <w:rFonts w:hint="eastAsia" w:ascii="宋体" w:hAnsi="宋体" w:eastAsia="宋体" w:cs="宋体"/>
          <w:bCs/>
          <w:color w:val="auto"/>
          <w:sz w:val="24"/>
          <w:szCs w:val="24"/>
          <w:highlight w:val="none"/>
          <w:u w:val="none"/>
        </w:rPr>
        <w:t>本次采购</w:t>
      </w:r>
      <w:r>
        <w:rPr>
          <w:rStyle w:val="21"/>
          <w:rFonts w:hint="eastAsia" w:ascii="宋体" w:hAnsi="宋体" w:eastAsia="宋体" w:cs="宋体"/>
          <w:bCs/>
          <w:color w:val="auto"/>
          <w:sz w:val="24"/>
          <w:szCs w:val="24"/>
          <w:highlight w:val="none"/>
          <w:u w:val="none"/>
          <w:lang w:val="en-US" w:eastAsia="zh-CN"/>
        </w:rPr>
        <w:t>只</w:t>
      </w:r>
      <w:r>
        <w:rPr>
          <w:rStyle w:val="21"/>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21"/>
          <w:rFonts w:hint="eastAsia" w:ascii="宋体" w:hAnsi="宋体" w:cs="宋体"/>
          <w:bCs/>
          <w:color w:val="auto"/>
          <w:sz w:val="24"/>
          <w:szCs w:val="24"/>
          <w:highlight w:val="none"/>
          <w:u w:val="none"/>
          <w:lang w:eastAsia="zh-CN"/>
        </w:rPr>
        <w:t>询价</w:t>
      </w:r>
      <w:r>
        <w:rPr>
          <w:rStyle w:val="21"/>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1"/>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1"/>
          <w:rFonts w:hint="eastAsia" w:ascii="宋体" w:hAnsi="宋体" w:eastAsia="宋体" w:cs="宋体"/>
          <w:bCs/>
          <w:color w:val="auto"/>
          <w:sz w:val="24"/>
          <w:szCs w:val="24"/>
          <w:highlight w:val="none"/>
          <w:u w:val="none"/>
        </w:rPr>
        <w:t>电子邮箱</w:t>
      </w:r>
      <w:r>
        <w:rPr>
          <w:rStyle w:val="21"/>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询价</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1"/>
          <w:rFonts w:hint="eastAsia" w:ascii="宋体" w:hAnsi="宋体" w:eastAsia="宋体" w:cs="宋体"/>
          <w:bCs/>
          <w:color w:val="auto"/>
          <w:sz w:val="24"/>
          <w:szCs w:val="24"/>
          <w:highlight w:val="none"/>
          <w:u w:val="none"/>
        </w:rPr>
        <w:t>电子邮箱递交的响应文件必须是按</w:t>
      </w:r>
      <w:r>
        <w:rPr>
          <w:rStyle w:val="21"/>
          <w:rFonts w:hint="eastAsia" w:ascii="宋体" w:hAnsi="宋体" w:cs="宋体"/>
          <w:bCs/>
          <w:color w:val="auto"/>
          <w:sz w:val="24"/>
          <w:szCs w:val="24"/>
          <w:highlight w:val="none"/>
          <w:u w:val="none"/>
          <w:lang w:eastAsia="zh-CN"/>
        </w:rPr>
        <w:t>询价</w:t>
      </w:r>
      <w:r>
        <w:rPr>
          <w:rStyle w:val="21"/>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spacing w:line="360" w:lineRule="auto"/>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询价</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十二、联系方式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泸州酒城文化旅游投资有限公司</w:t>
      </w:r>
      <w:r>
        <w:rPr>
          <w:color w:val="auto"/>
          <w:sz w:val="24"/>
          <w:highlight w:val="none"/>
        </w:rPr>
        <w:t xml:space="preserve">  </w:t>
      </w:r>
    </w:p>
    <w:p>
      <w:pPr>
        <w:pStyle w:val="23"/>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p>
    <w:p>
      <w:pPr>
        <w:pStyle w:val="23"/>
        <w:ind w:firstLine="480"/>
        <w:rPr>
          <w:color w:val="auto"/>
          <w:sz w:val="24"/>
          <w:highlight w:val="none"/>
        </w:rPr>
      </w:pPr>
      <w:r>
        <w:rPr>
          <w:color w:val="auto"/>
          <w:sz w:val="24"/>
          <w:highlight w:val="none"/>
        </w:rPr>
        <w:t>联系人：</w:t>
      </w:r>
      <w:r>
        <w:rPr>
          <w:rFonts w:hint="eastAsia"/>
          <w:color w:val="auto"/>
          <w:sz w:val="24"/>
          <w:highlight w:val="none"/>
          <w:lang w:val="en-US" w:eastAsia="zh-CN"/>
        </w:rPr>
        <w:t>甘先生</w:t>
      </w:r>
    </w:p>
    <w:p>
      <w:pPr>
        <w:pStyle w:val="23"/>
        <w:ind w:firstLine="480"/>
        <w:rPr>
          <w:rFonts w:hint="eastAsia" w:eastAsia="宋体"/>
          <w:color w:val="auto"/>
          <w:sz w:val="24"/>
          <w:szCs w:val="24"/>
          <w:highlight w:val="none"/>
          <w:lang w:val="en-US" w:eastAsia="zh-CN"/>
        </w:rPr>
      </w:pPr>
      <w:r>
        <w:rPr>
          <w:color w:val="auto"/>
          <w:sz w:val="24"/>
          <w:highlight w:val="none"/>
        </w:rPr>
        <w:t>联系电话：</w:t>
      </w:r>
      <w:r>
        <w:rPr>
          <w:rFonts w:hint="eastAsia" w:ascii="宋体" w:hAnsi="宋体" w:eastAsia="宋体" w:cs="宋体"/>
          <w:color w:val="auto"/>
          <w:sz w:val="24"/>
          <w:highlight w:val="none"/>
          <w:lang w:eastAsia="zh-CN"/>
        </w:rPr>
        <w:t>0830-6522205</w:t>
      </w:r>
    </w:p>
    <w:p>
      <w:pPr>
        <w:pStyle w:val="16"/>
        <w:spacing w:before="0" w:beforeAutospacing="0" w:after="0" w:afterAutospacing="0" w:line="360" w:lineRule="auto"/>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监督电话：</w:t>
      </w:r>
      <w:r>
        <w:rPr>
          <w:rFonts w:hint="eastAsia" w:ascii="宋体" w:hAnsi="宋体" w:eastAsia="宋体" w:cs="宋体"/>
          <w:color w:val="auto"/>
          <w:sz w:val="24"/>
          <w:szCs w:val="24"/>
          <w:highlight w:val="none"/>
        </w:rPr>
        <w:t>0830-65</w:t>
      </w:r>
      <w:r>
        <w:rPr>
          <w:rFonts w:hint="eastAsia" w:ascii="宋体" w:hAnsi="宋体" w:eastAsia="宋体" w:cs="宋体"/>
          <w:color w:val="auto"/>
          <w:sz w:val="24"/>
          <w:szCs w:val="24"/>
          <w:highlight w:val="none"/>
          <w:lang w:val="en-US" w:eastAsia="zh-CN"/>
        </w:rPr>
        <w:t>23011</w:t>
      </w:r>
    </w:p>
    <w:p>
      <w:pPr>
        <w:pStyle w:val="16"/>
        <w:spacing w:before="0" w:beforeAutospacing="0" w:after="0" w:afterAutospacing="0" w:line="360" w:lineRule="auto"/>
        <w:ind w:firstLine="480" w:firstLineChars="200"/>
        <w:rPr>
          <w:rFonts w:ascii="Times New Roman" w:hAnsi="Times New Roman"/>
          <w:color w:val="auto"/>
          <w:sz w:val="24"/>
          <w:highlight w:val="none"/>
        </w:rPr>
      </w:pPr>
    </w:p>
    <w:p>
      <w:pPr>
        <w:pStyle w:val="16"/>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cs="宋体"/>
          <w:color w:val="auto"/>
          <w:sz w:val="24"/>
          <w:szCs w:val="24"/>
          <w:highlight w:val="none"/>
          <w:lang w:val="en-US" w:eastAsia="zh-CN"/>
        </w:rPr>
        <w:t>2025年10月 27日</w:t>
      </w:r>
    </w:p>
    <w:p>
      <w:pPr>
        <w:pStyle w:val="16"/>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0" w:name="_Toc8995"/>
      <w:r>
        <w:rPr>
          <w:rFonts w:hint="eastAsia" w:ascii="黑体" w:hAnsi="黑体" w:eastAsia="黑体"/>
          <w:color w:val="auto"/>
          <w:sz w:val="36"/>
          <w:highlight w:val="none"/>
        </w:rPr>
        <w:t xml:space="preserve">第二章 </w:t>
      </w:r>
      <w:r>
        <w:rPr>
          <w:rFonts w:hint="eastAsia" w:ascii="黑体" w:hAnsi="黑体" w:eastAsia="黑体"/>
          <w:color w:val="auto"/>
          <w:sz w:val="36"/>
          <w:highlight w:val="none"/>
          <w:lang w:eastAsia="zh-CN"/>
        </w:rPr>
        <w:t>询价</w:t>
      </w:r>
      <w:r>
        <w:rPr>
          <w:rFonts w:hint="eastAsia" w:ascii="黑体" w:hAnsi="黑体" w:eastAsia="黑体"/>
          <w:color w:val="auto"/>
          <w:sz w:val="36"/>
          <w:highlight w:val="none"/>
        </w:rPr>
        <w:t>须知</w:t>
      </w:r>
      <w:bookmarkEnd w:id="10"/>
    </w:p>
    <w:p>
      <w:pPr>
        <w:spacing w:after="240" w:afterLines="100"/>
        <w:jc w:val="center"/>
        <w:outlineLvl w:val="1"/>
        <w:rPr>
          <w:rFonts w:hint="eastAsia" w:ascii="宋体" w:hAnsi="宋体"/>
          <w:b/>
          <w:color w:val="auto"/>
          <w:sz w:val="32"/>
          <w:highlight w:val="none"/>
        </w:rPr>
      </w:pPr>
      <w:bookmarkStart w:id="11" w:name="_Toc9360"/>
      <w:r>
        <w:rPr>
          <w:rFonts w:hint="eastAsia" w:ascii="宋体" w:hAnsi="宋体"/>
          <w:b/>
          <w:color w:val="auto"/>
          <w:sz w:val="32"/>
          <w:highlight w:val="none"/>
        </w:rPr>
        <w:t>一、供应商须知前附表</w:t>
      </w:r>
      <w:bookmarkEnd w:id="11"/>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907"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w:t>
            </w:r>
            <w:r>
              <w:rPr>
                <w:rFonts w:hint="eastAsia"/>
                <w:color w:val="auto"/>
                <w:highlight w:val="none"/>
                <w:lang w:val="en-US" w:eastAsia="zh-CN"/>
              </w:rPr>
              <w:t>价</w:t>
            </w:r>
            <w:r>
              <w:rPr>
                <w:rFonts w:hint="eastAsia"/>
                <w:color w:val="auto"/>
                <w:highlight w:val="none"/>
                <w:lang w:val="zh-CN"/>
              </w:rPr>
              <w:t>邀请的供应商数量：无限制；</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pPr>
              <w:pStyle w:val="24"/>
              <w:spacing w:line="300" w:lineRule="auto"/>
              <w:ind w:right="230"/>
              <w:jc w:val="center"/>
              <w:rPr>
                <w:rFonts w:hint="eastAsia"/>
                <w:color w:val="auto"/>
                <w:highlight w:val="none"/>
                <w:u w:val="none"/>
                <w:lang w:val="zh-CN"/>
              </w:rPr>
            </w:pPr>
            <w:r>
              <w:rPr>
                <w:rFonts w:hint="eastAsia"/>
                <w:color w:val="auto"/>
                <w:highlight w:val="none"/>
                <w:u w:val="none"/>
                <w:lang w:val="zh-CN"/>
              </w:rPr>
              <w:t>2</w:t>
            </w:r>
          </w:p>
        </w:tc>
        <w:tc>
          <w:tcPr>
            <w:tcW w:w="2159" w:type="dxa"/>
            <w:noWrap w:val="0"/>
            <w:vAlign w:val="center"/>
          </w:tcPr>
          <w:p>
            <w:pPr>
              <w:pStyle w:val="24"/>
              <w:spacing w:line="300" w:lineRule="auto"/>
              <w:ind w:left="38"/>
              <w:jc w:val="center"/>
              <w:rPr>
                <w:rFonts w:hint="eastAsia"/>
                <w:color w:val="auto"/>
                <w:highlight w:val="none"/>
                <w:u w:val="none"/>
                <w:lang w:val="zh-CN"/>
              </w:rPr>
            </w:pPr>
            <w:r>
              <w:rPr>
                <w:rFonts w:hint="eastAsia"/>
                <w:color w:val="auto"/>
                <w:highlight w:val="none"/>
                <w:u w:val="none"/>
                <w:lang w:val="zh-CN"/>
              </w:rPr>
              <w:t>采购预算</w:t>
            </w:r>
          </w:p>
          <w:p>
            <w:pPr>
              <w:pStyle w:val="24"/>
              <w:spacing w:line="300" w:lineRule="auto"/>
              <w:ind w:left="38"/>
              <w:jc w:val="center"/>
              <w:rPr>
                <w:rFonts w:hint="eastAsia"/>
                <w:color w:val="auto"/>
                <w:highlight w:val="none"/>
                <w:u w:val="none"/>
                <w:lang w:val="zh-CN"/>
              </w:rPr>
            </w:pPr>
            <w:r>
              <w:rPr>
                <w:rFonts w:hint="eastAsia"/>
                <w:color w:val="auto"/>
                <w:highlight w:val="none"/>
                <w:u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s="宋体"/>
                <w:color w:val="auto"/>
                <w:sz w:val="24"/>
                <w:szCs w:val="24"/>
                <w:highlight w:val="none"/>
                <w:lang w:val="en-US" w:eastAsia="zh-CN"/>
              </w:rPr>
              <w:t>129705.41</w:t>
            </w:r>
            <w:r>
              <w:rPr>
                <w:rFonts w:hint="eastAsia"/>
                <w:color w:val="auto"/>
                <w:highlight w:val="none"/>
                <w:lang w:val="en-US" w:eastAsia="zh-CN"/>
              </w:rPr>
              <w:t>元</w:t>
            </w:r>
            <w:r>
              <w:rPr>
                <w:rFonts w:hint="eastAsia"/>
                <w:color w:val="auto"/>
                <w:highlight w:val="none"/>
                <w:lang w:val="zh-CN"/>
              </w:rPr>
              <w:t>；</w:t>
            </w:r>
          </w:p>
          <w:p>
            <w:pPr>
              <w:pStyle w:val="24"/>
              <w:spacing w:line="300" w:lineRule="auto"/>
              <w:ind w:firstLine="240" w:firstLineChars="100"/>
              <w:jc w:val="both"/>
              <w:rPr>
                <w:rFonts w:hint="eastAsia"/>
                <w:color w:val="auto"/>
                <w:highlight w:val="none"/>
                <w:u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8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4"/>
              <w:spacing w:line="300" w:lineRule="auto"/>
              <w:ind w:left="38"/>
              <w:jc w:val="center"/>
              <w:rPr>
                <w:rFonts w:hint="eastAsia"/>
                <w:color w:val="auto"/>
                <w:highlight w:val="none"/>
                <w:lang w:val="en-US" w:eastAsia="zh-CN"/>
              </w:rPr>
            </w:pPr>
            <w:r>
              <w:rPr>
                <w:rFonts w:hint="eastAsia"/>
                <w:color w:val="auto"/>
                <w:highlight w:val="none"/>
                <w:lang w:val="en-US" w:eastAsia="zh-CN"/>
              </w:rPr>
              <w:t>固定价</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4"/>
              <w:spacing w:line="300" w:lineRule="auto"/>
              <w:ind w:firstLine="240" w:firstLineChars="100"/>
              <w:jc w:val="both"/>
              <w:rPr>
                <w:rFonts w:hint="eastAsia" w:ascii="宋体" w:hAnsi="宋体" w:eastAsia="宋体" w:cs="宋体"/>
                <w:color w:val="auto"/>
                <w:sz w:val="24"/>
                <w:szCs w:val="24"/>
                <w:highlight w:val="none"/>
                <w:lang w:val="en-US" w:eastAsia="zh-CN"/>
              </w:rPr>
            </w:pPr>
            <w:r>
              <w:rPr>
                <w:rFonts w:hint="eastAsia"/>
                <w:b w:val="0"/>
                <w:bCs w:val="0"/>
                <w:color w:val="auto"/>
                <w:sz w:val="24"/>
                <w:highlight w:val="none"/>
              </w:rPr>
              <w:t>最高限价为</w:t>
            </w:r>
            <w:r>
              <w:rPr>
                <w:rFonts w:hint="eastAsia"/>
                <w:b w:val="0"/>
                <w:bCs w:val="0"/>
                <w:color w:val="auto"/>
                <w:sz w:val="24"/>
                <w:highlight w:val="none"/>
                <w:lang w:eastAsia="zh-CN"/>
              </w:rPr>
              <w:t>：</w:t>
            </w:r>
            <w:r>
              <w:rPr>
                <w:rFonts w:hint="eastAsia" w:cs="宋体"/>
                <w:color w:val="auto"/>
                <w:sz w:val="24"/>
                <w:szCs w:val="24"/>
                <w:highlight w:val="none"/>
                <w:lang w:val="en-US" w:eastAsia="zh-CN"/>
              </w:rPr>
              <w:t>129705.41</w:t>
            </w:r>
            <w:r>
              <w:rPr>
                <w:rFonts w:hint="eastAsia" w:ascii="宋体" w:hAnsi="宋体" w:eastAsia="宋体" w:cs="宋体"/>
                <w:color w:val="auto"/>
                <w:sz w:val="24"/>
                <w:szCs w:val="24"/>
                <w:highlight w:val="none"/>
                <w:lang w:val="en-US" w:eastAsia="zh-CN"/>
              </w:rPr>
              <w:t>元。</w:t>
            </w:r>
          </w:p>
          <w:p>
            <w:pPr>
              <w:pStyle w:val="24"/>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w:t>
            </w:r>
            <w:r>
              <w:rPr>
                <w:rFonts w:hint="eastAsia"/>
                <w:color w:val="auto"/>
                <w:highlight w:val="none"/>
                <w:lang w:eastAsia="zh-CN"/>
              </w:rPr>
              <w:t>人</w:t>
            </w:r>
            <w:r>
              <w:rPr>
                <w:rFonts w:hint="eastAsia"/>
                <w:color w:val="auto"/>
                <w:highlight w:val="none"/>
                <w:lang w:val="en-US" w:eastAsia="zh-CN"/>
              </w:rPr>
              <w:t>后附</w:t>
            </w:r>
            <w:r>
              <w:rPr>
                <w:rFonts w:hint="eastAsia"/>
                <w:color w:val="auto"/>
                <w:highlight w:val="none"/>
              </w:rPr>
              <w:t>清单列出的</w:t>
            </w:r>
            <w:r>
              <w:rPr>
                <w:rFonts w:hint="eastAsia"/>
                <w:b/>
                <w:bCs/>
                <w:color w:val="auto"/>
                <w:highlight w:val="none"/>
              </w:rPr>
              <w:t>单价</w:t>
            </w:r>
            <w:r>
              <w:rPr>
                <w:rFonts w:hint="eastAsia"/>
                <w:color w:val="auto"/>
                <w:highlight w:val="none"/>
              </w:rPr>
              <w:t>最高限价，否则报价无效；</w:t>
            </w:r>
          </w:p>
          <w:p>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sym w:font="Wingdings 2" w:char="0052"/>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联合体</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5" w:hRule="atLeast"/>
          <w:jc w:val="center"/>
        </w:trPr>
        <w:tc>
          <w:tcPr>
            <w:tcW w:w="677" w:type="dxa"/>
            <w:noWrap w:val="0"/>
            <w:vAlign w:val="center"/>
          </w:tcPr>
          <w:p>
            <w:pPr>
              <w:pStyle w:val="24"/>
              <w:spacing w:line="300" w:lineRule="auto"/>
              <w:ind w:right="230" w:rightChars="0"/>
              <w:jc w:val="center"/>
              <w:rPr>
                <w:rFonts w:hint="eastAsia" w:ascii="宋体" w:hAnsi="宋体" w:eastAsia="宋体" w:cs="宋体"/>
                <w:color w:val="auto"/>
                <w:sz w:val="24"/>
                <w:szCs w:val="24"/>
                <w:highlight w:val="none"/>
                <w:lang w:val="zh-CN" w:eastAsia="zh-CN" w:bidi="ar-SA"/>
              </w:rPr>
            </w:pPr>
            <w:r>
              <w:rPr>
                <w:rFonts w:hint="eastAsia"/>
                <w:color w:val="auto"/>
                <w:highlight w:val="none"/>
                <w:lang w:val="en-US" w:eastAsia="zh-CN"/>
              </w:rPr>
              <w:t>5</w:t>
            </w:r>
          </w:p>
        </w:tc>
        <w:tc>
          <w:tcPr>
            <w:tcW w:w="2159" w:type="dxa"/>
            <w:noWrap w:val="0"/>
            <w:vAlign w:val="center"/>
          </w:tcPr>
          <w:p>
            <w:pPr>
              <w:pStyle w:val="24"/>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4"/>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4"/>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保证金退还申请书</w:t>
            </w:r>
            <w:r>
              <w:rPr>
                <w:rFonts w:hint="eastAsia"/>
                <w:color w:val="auto"/>
                <w:highlight w:val="none"/>
                <w:lang w:eastAsia="zh-CN"/>
              </w:rPr>
              <w:t>（如有）</w:t>
            </w:r>
            <w:r>
              <w:rPr>
                <w:rFonts w:hint="eastAsia"/>
                <w:color w:val="auto"/>
                <w:highlight w:val="none"/>
                <w:lang w:val="zh-CN"/>
              </w:rPr>
              <w:t>；</w:t>
            </w:r>
            <w:r>
              <w:rPr>
                <w:rFonts w:hint="eastAsia"/>
                <w:color w:val="auto"/>
                <w:highlight w:val="none"/>
                <w:lang w:eastAsia="zh-CN"/>
              </w:rPr>
              <w:t>询</w:t>
            </w:r>
            <w:r>
              <w:rPr>
                <w:rFonts w:hint="eastAsia"/>
                <w:color w:val="auto"/>
                <w:highlight w:val="none"/>
                <w:lang w:val="en-US" w:eastAsia="zh-CN"/>
              </w:rPr>
              <w:t>价</w:t>
            </w:r>
            <w:r>
              <w:rPr>
                <w:rFonts w:hint="eastAsia"/>
                <w:color w:val="auto"/>
                <w:highlight w:val="none"/>
              </w:rPr>
              <w:t>保证金交款凭证</w:t>
            </w:r>
            <w:r>
              <w:rPr>
                <w:rFonts w:hint="eastAsia"/>
                <w:color w:val="auto"/>
                <w:highlight w:val="none"/>
                <w:lang w:eastAsia="zh-CN"/>
              </w:rPr>
              <w:t>（如有）</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w:t>
            </w:r>
            <w:r>
              <w:rPr>
                <w:rFonts w:hint="eastAsia"/>
                <w:color w:val="auto"/>
                <w:highlight w:val="none"/>
                <w:lang w:val="en-US" w:eastAsia="zh-CN"/>
              </w:rPr>
              <w:t>以</w:t>
            </w:r>
            <w:r>
              <w:rPr>
                <w:rFonts w:hint="eastAsia"/>
                <w:color w:val="auto"/>
                <w:highlight w:val="none"/>
                <w:lang w:val="zh-CN"/>
              </w:rPr>
              <w:t>第四章</w:t>
            </w:r>
            <w:r>
              <w:rPr>
                <w:rFonts w:hint="eastAsia"/>
                <w:color w:val="auto"/>
                <w:highlight w:val="none"/>
                <w:lang w:val="en-US" w:eastAsia="zh-CN"/>
              </w:rPr>
              <w:t>载明内容为准</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47" w:hRule="atLeast"/>
          <w:jc w:val="center"/>
        </w:trPr>
        <w:tc>
          <w:tcPr>
            <w:tcW w:w="677" w:type="dxa"/>
            <w:noWrap w:val="0"/>
            <w:vAlign w:val="center"/>
          </w:tcPr>
          <w:p>
            <w:pPr>
              <w:pStyle w:val="24"/>
              <w:spacing w:line="300" w:lineRule="auto"/>
              <w:ind w:right="230" w:rightChars="0"/>
              <w:jc w:val="center"/>
              <w:rPr>
                <w:rFonts w:hint="eastAsia" w:ascii="宋体" w:hAnsi="宋体" w:eastAsia="宋体" w:cs="宋体"/>
                <w:color w:val="auto"/>
                <w:sz w:val="24"/>
                <w:szCs w:val="24"/>
                <w:highlight w:val="none"/>
                <w:lang w:val="en-US" w:eastAsia="zh-CN" w:bidi="ar-SA"/>
              </w:rPr>
            </w:pPr>
            <w:r>
              <w:rPr>
                <w:rFonts w:hint="eastAsia"/>
                <w:color w:val="auto"/>
                <w:highlight w:val="none"/>
                <w:lang w:val="en-US" w:eastAsia="zh-CN"/>
              </w:rPr>
              <w:t>6</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4"/>
              <w:spacing w:line="300" w:lineRule="auto"/>
              <w:ind w:firstLine="240" w:firstLineChars="100"/>
              <w:jc w:val="both"/>
              <w:rPr>
                <w:rFonts w:hint="eastAsia"/>
                <w:color w:val="auto"/>
                <w:highlight w:val="none"/>
                <w:lang w:val="zh-CN"/>
              </w:rPr>
            </w:pPr>
            <w:r>
              <w:rPr>
                <w:rFonts w:hint="eastAsia"/>
                <w:color w:val="auto"/>
                <w:highlight w:val="none"/>
              </w:rPr>
              <w:t>3.</w:t>
            </w:r>
            <w:r>
              <w:rPr>
                <w:rFonts w:hint="eastAsia"/>
                <w:color w:val="auto"/>
                <w:highlight w:val="none"/>
                <w:lang w:val="en-US" w:eastAsia="zh-CN"/>
              </w:rPr>
              <w:t>报价</w:t>
            </w:r>
            <w:r>
              <w:rPr>
                <w:rFonts w:hint="eastAsia"/>
                <w:color w:val="auto"/>
                <w:highlight w:val="none"/>
                <w:lang w:val="zh-CN"/>
              </w:rPr>
              <w:t>以“元”为单位，</w:t>
            </w:r>
            <w:r>
              <w:rPr>
                <w:rFonts w:hint="eastAsia"/>
                <w:color w:val="auto"/>
                <w:highlight w:val="none"/>
              </w:rPr>
              <w:t xml:space="preserve">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8" w:hRule="atLeast"/>
          <w:jc w:val="center"/>
        </w:trPr>
        <w:tc>
          <w:tcPr>
            <w:tcW w:w="677" w:type="dxa"/>
            <w:noWrap w:val="0"/>
            <w:vAlign w:val="center"/>
          </w:tcPr>
          <w:p>
            <w:pPr>
              <w:pStyle w:val="24"/>
              <w:spacing w:line="300" w:lineRule="auto"/>
              <w:ind w:right="230" w:rightChars="0"/>
              <w:jc w:val="center"/>
              <w:rPr>
                <w:rFonts w:hint="eastAsia" w:ascii="宋体" w:hAnsi="宋体" w:eastAsia="宋体" w:cs="宋体"/>
                <w:color w:val="auto"/>
                <w:sz w:val="24"/>
                <w:szCs w:val="24"/>
                <w:highlight w:val="none"/>
                <w:lang w:val="zh-CN" w:eastAsia="zh-CN" w:bidi="ar-SA"/>
              </w:rPr>
            </w:pPr>
            <w:r>
              <w:rPr>
                <w:rFonts w:hint="eastAsia"/>
                <w:color w:val="auto"/>
                <w:highlight w:val="none"/>
                <w:lang w:val="en-US" w:eastAsia="zh-CN"/>
              </w:rPr>
              <w:t>7</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4"/>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4"/>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4"/>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4"/>
              <w:spacing w:line="300" w:lineRule="auto"/>
              <w:ind w:right="230"/>
              <w:jc w:val="center"/>
              <w:rPr>
                <w:rFonts w:hint="eastAsia" w:eastAsia="宋体"/>
                <w:color w:val="auto"/>
                <w:highlight w:val="none"/>
                <w:lang w:val="zh-CN" w:eastAsia="zh-CN"/>
              </w:rPr>
            </w:pPr>
            <w:r>
              <w:rPr>
                <w:rFonts w:hint="eastAsia"/>
                <w:color w:val="auto"/>
                <w:highlight w:val="none"/>
                <w:lang w:val="en-US" w:eastAsia="zh-CN"/>
              </w:rPr>
              <w:t>8</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询价结果在全国公共资源交易平台（四川省泸州市）https://www.lzsggzy.com/、泸州盛江投资发展有限公司http://www.lzsjtz.com/网站上公告。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0" w:hRule="atLeast"/>
          <w:jc w:val="center"/>
        </w:trPr>
        <w:tc>
          <w:tcPr>
            <w:tcW w:w="677" w:type="dxa"/>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9</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4"/>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1000</w:t>
            </w:r>
            <w:r>
              <w:rPr>
                <w:rFonts w:hint="eastAsia"/>
                <w:color w:val="auto"/>
                <w:highlight w:val="none"/>
                <w:lang w:bidi="ar"/>
              </w:rPr>
              <w:t>元（大写：</w:t>
            </w:r>
            <w:r>
              <w:rPr>
                <w:rFonts w:hint="eastAsia"/>
                <w:color w:val="auto"/>
                <w:highlight w:val="none"/>
                <w:lang w:val="en-US" w:eastAsia="zh-CN" w:bidi="ar"/>
              </w:rPr>
              <w:t>壹</w:t>
            </w:r>
            <w:r>
              <w:rPr>
                <w:rFonts w:hint="eastAsia"/>
                <w:color w:val="auto"/>
                <w:highlight w:val="none"/>
                <w:lang w:eastAsia="zh-CN" w:bidi="ar"/>
              </w:rPr>
              <w:t>仟元整</w:t>
            </w:r>
            <w:r>
              <w:rPr>
                <w:rFonts w:hint="eastAsia"/>
                <w:color w:val="auto"/>
                <w:highlight w:val="none"/>
                <w:lang w:bidi="ar"/>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lang w:val="en-US" w:eastAsia="zh-CN"/>
              </w:rPr>
              <w:t>1</w:t>
            </w:r>
            <w:r>
              <w:rPr>
                <w:rFonts w:hint="eastAsia"/>
                <w:color w:val="auto"/>
                <w:highlight w:val="none"/>
                <w:lang w:val="zh-CN"/>
              </w:rPr>
              <w:t>%）。</w:t>
            </w:r>
          </w:p>
          <w:p>
            <w:pPr>
              <w:spacing w:line="30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泸州酒城文化旅游投资有限公司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s="宋体"/>
                <w:color w:val="auto"/>
                <w:sz w:val="24"/>
                <w:highlight w:val="none"/>
                <w:lang w:val="zh-CN" w:eastAsia="zh-CN"/>
              </w:rPr>
              <w:t>成都银行股份有限公司泸州分行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s="宋体"/>
                <w:color w:val="auto"/>
                <w:highlight w:val="none"/>
                <w:lang w:val="zh-CN"/>
              </w:rPr>
              <w:t>1101300000831478</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color w:val="auto"/>
                <w:sz w:val="24"/>
                <w:highlight w:val="none"/>
                <w:lang w:val="en-US" w:eastAsia="zh-CN"/>
              </w:rPr>
              <w:t>江阳区文体中心建设项目测绘采购</w:t>
            </w:r>
            <w:r>
              <w:rPr>
                <w:rFonts w:hint="eastAsia"/>
                <w:b/>
                <w:bCs/>
                <w:color w:val="auto"/>
                <w:highlight w:val="none"/>
              </w:rPr>
              <w:t>”）。</w:t>
            </w:r>
            <w:r>
              <w:rPr>
                <w:rFonts w:hint="eastAsia"/>
                <w:bCs/>
                <w:color w:val="auto"/>
                <w:highlight w:val="none"/>
                <w:lang w:eastAsia="zh-CN"/>
              </w:rPr>
              <w:t>询价</w:t>
            </w:r>
            <w:r>
              <w:rPr>
                <w:rFonts w:hint="eastAsia"/>
                <w:color w:val="auto"/>
                <w:highlight w:val="none"/>
                <w:lang w:val="zh-CN"/>
              </w:rPr>
              <w:t>结束后，采购人将全额无息退还供应商保证金。</w:t>
            </w:r>
          </w:p>
          <w:p>
            <w:pPr>
              <w:pStyle w:val="24"/>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lang w:val="en-US" w:eastAsia="zh-CN"/>
              </w:rPr>
              <w:t>甘先生</w:t>
            </w:r>
            <w:r>
              <w:rPr>
                <w:rFonts w:hint="eastAsia"/>
                <w:color w:val="auto"/>
                <w:highlight w:val="none"/>
              </w:rPr>
              <w:t xml:space="preserve">    </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10</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4"/>
              <w:spacing w:line="300" w:lineRule="auto"/>
              <w:ind w:left="694" w:leftChars="102" w:hanging="480" w:hangingChars="200"/>
              <w:rPr>
                <w:rFonts w:hint="eastAsia"/>
                <w:color w:val="auto"/>
                <w:highlight w:val="none"/>
                <w:lang w:eastAsia="zh-CN"/>
              </w:rPr>
            </w:pPr>
            <w:r>
              <w:rPr>
                <w:rFonts w:hint="eastAsia"/>
                <w:color w:val="auto"/>
                <w:highlight w:val="none"/>
                <w:lang w:val="zh-CN"/>
              </w:rPr>
              <w:t>金额：</w:t>
            </w:r>
            <w:r>
              <w:rPr>
                <w:rFonts w:hint="eastAsia"/>
                <w:b/>
                <w:bCs/>
                <w:color w:val="auto"/>
                <w:highlight w:val="none"/>
                <w:lang w:eastAsia="zh-CN"/>
              </w:rPr>
              <w:t>□</w:t>
            </w:r>
            <w:r>
              <w:rPr>
                <w:rFonts w:hint="eastAsia"/>
                <w:b w:val="0"/>
                <w:bCs w:val="0"/>
                <w:color w:val="auto"/>
                <w:highlight w:val="none"/>
                <w:lang w:val="en-US" w:eastAsia="zh-CN"/>
              </w:rPr>
              <w:t>暂定</w:t>
            </w:r>
            <w:r>
              <w:rPr>
                <w:rFonts w:hint="eastAsia"/>
                <w:color w:val="auto"/>
                <w:highlight w:val="none"/>
              </w:rPr>
              <w:t>总金额的</w:t>
            </w:r>
            <w:r>
              <w:rPr>
                <w:rFonts w:hint="eastAsia"/>
                <w:color w:val="auto"/>
                <w:highlight w:val="none"/>
                <w:lang w:val="en-US" w:eastAsia="zh-CN"/>
              </w:rPr>
              <w:t>10</w:t>
            </w:r>
            <w:r>
              <w:rPr>
                <w:rFonts w:hint="eastAsia"/>
                <w:color w:val="auto"/>
                <w:highlight w:val="none"/>
              </w:rPr>
              <w:t>%缴纳</w:t>
            </w:r>
            <w:r>
              <w:rPr>
                <w:rFonts w:hint="eastAsia"/>
                <w:color w:val="auto"/>
                <w:highlight w:val="none"/>
                <w:lang w:eastAsia="zh-CN"/>
              </w:rPr>
              <w:t>；</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en-US" w:eastAsia="zh-CN"/>
              </w:rPr>
              <w:t xml:space="preserve">      </w:t>
            </w:r>
            <w:r>
              <w:rPr>
                <w:rFonts w:hint="eastAsia"/>
                <w:b/>
                <w:bCs/>
                <w:color w:val="auto"/>
                <w:highlight w:val="none"/>
                <w:lang w:eastAsia="zh-CN"/>
              </w:rPr>
              <w:sym w:font="Wingdings 2" w:char="0052"/>
            </w:r>
            <w:r>
              <w:rPr>
                <w:rFonts w:hint="eastAsia"/>
                <w:b/>
                <w:bCs/>
                <w:color w:val="auto"/>
                <w:highlight w:val="none"/>
                <w:lang w:val="en-US" w:eastAsia="zh-CN"/>
              </w:rPr>
              <w:t xml:space="preserve"> </w:t>
            </w:r>
            <w:r>
              <w:rPr>
                <w:rFonts w:hint="eastAsia"/>
                <w:b/>
                <w:bCs/>
                <w:color w:val="auto"/>
                <w:highlight w:val="none"/>
                <w:u w:val="single"/>
                <w:lang w:val="en-US" w:eastAsia="zh-CN"/>
              </w:rPr>
              <w:t xml:space="preserve"> </w:t>
            </w:r>
            <w:r>
              <w:rPr>
                <w:rFonts w:hint="eastAsia"/>
                <w:color w:val="auto"/>
                <w:highlight w:val="none"/>
                <w:u w:val="single"/>
                <w:lang w:val="en-US" w:eastAsia="zh-CN"/>
              </w:rPr>
              <w:t xml:space="preserve">  无 </w:t>
            </w:r>
            <w:r>
              <w:rPr>
                <w:rFonts w:hint="eastAsia"/>
                <w:b/>
                <w:bCs/>
                <w:color w:val="auto"/>
                <w:highlight w:val="none"/>
                <w:u w:val="single"/>
                <w:lang w:val="en-US" w:eastAsia="zh-CN"/>
              </w:rPr>
              <w:t xml:space="preserve">    </w:t>
            </w:r>
            <w:r>
              <w:rPr>
                <w:rFonts w:hint="eastAsia"/>
                <w:color w:val="auto"/>
                <w:highlight w:val="none"/>
              </w:rPr>
              <w:t>。</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6"/>
              <w:widowControl w:val="0"/>
              <w:autoSpaceDE w:val="0"/>
              <w:autoSpaceDN w:val="0"/>
              <w:adjustRightInd w:val="0"/>
              <w:spacing w:before="0" w:beforeAutospacing="0" w:after="0" w:afterAutospacing="0" w:line="300" w:lineRule="auto"/>
              <w:ind w:firstLine="247" w:firstLineChars="103"/>
              <w:jc w:val="both"/>
              <w:rPr>
                <w:rFonts w:hint="eastAsia" w:eastAsia="宋体" w:cs="宋体"/>
                <w:color w:val="auto"/>
                <w:sz w:val="24"/>
                <w:szCs w:val="24"/>
                <w:highlight w:val="none"/>
                <w:lang w:eastAsia="zh-CN"/>
              </w:rPr>
            </w:pPr>
            <w:r>
              <w:rPr>
                <w:rFonts w:hint="eastAsia" w:cs="宋体"/>
                <w:color w:val="auto"/>
                <w:sz w:val="24"/>
                <w:szCs w:val="24"/>
                <w:highlight w:val="none"/>
              </w:rPr>
              <w:t>交款方式：</w:t>
            </w:r>
            <w:bookmarkStart w:id="12" w:name="OLE_LINK14"/>
            <w:r>
              <w:rPr>
                <w:rFonts w:hint="eastAsia" w:cs="宋体"/>
                <w:color w:val="auto"/>
                <w:sz w:val="24"/>
                <w:szCs w:val="24"/>
                <w:highlight w:val="none"/>
              </w:rPr>
              <w:t>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bookmarkEnd w:id="12"/>
            <w:r>
              <w:rPr>
                <w:rFonts w:hint="eastAsia" w:cs="宋体"/>
                <w:color w:val="auto"/>
                <w:sz w:val="24"/>
                <w:szCs w:val="24"/>
                <w:highlight w:val="none"/>
                <w:lang w:eastAsia="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zh-CN" w:eastAsia="zh-CN"/>
              </w:rPr>
              <w:t>泸州酒城文化旅游投资有限公司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s="宋体"/>
                <w:color w:val="auto"/>
                <w:sz w:val="24"/>
                <w:highlight w:val="none"/>
                <w:lang w:val="zh-CN" w:eastAsia="zh-CN"/>
              </w:rPr>
              <w:t>成都银行股份有限公司泸州分行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s="宋体"/>
                <w:color w:val="auto"/>
                <w:highlight w:val="none"/>
                <w:lang w:val="zh-CN"/>
              </w:rPr>
              <w:t>1101300000831478</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w:t>
            </w:r>
            <w:r>
              <w:rPr>
                <w:rFonts w:hint="eastAsia" w:ascii="宋体" w:hAnsi="宋体" w:eastAsia="宋体" w:cs="宋体"/>
                <w:color w:val="auto"/>
                <w:kern w:val="0"/>
                <w:sz w:val="24"/>
                <w:szCs w:val="24"/>
                <w:highlight w:val="none"/>
                <w:lang w:val="zh-CN" w:eastAsia="zh-CN" w:bidi="ar-SA"/>
              </w:rPr>
              <w:t>成交通知书发放后</w:t>
            </w:r>
            <w:r>
              <w:rPr>
                <w:rFonts w:hint="eastAsia" w:cs="宋体"/>
                <w:color w:val="auto"/>
                <w:kern w:val="0"/>
                <w:sz w:val="24"/>
                <w:szCs w:val="24"/>
                <w:highlight w:val="none"/>
                <w:lang w:val="en-US" w:eastAsia="zh-CN" w:bidi="ar-SA"/>
              </w:rPr>
              <w:t>3日内</w:t>
            </w:r>
            <w:r>
              <w:rPr>
                <w:rFonts w:hint="eastAsia" w:ascii="宋体" w:hAnsi="宋体" w:eastAsia="宋体" w:cs="宋体"/>
                <w:color w:val="auto"/>
                <w:kern w:val="0"/>
                <w:sz w:val="24"/>
                <w:szCs w:val="24"/>
                <w:highlight w:val="none"/>
                <w:lang w:val="zh-CN" w:eastAsia="zh-CN" w:bidi="ar-SA"/>
              </w:rPr>
              <w:t>，</w:t>
            </w:r>
            <w:r>
              <w:rPr>
                <w:rFonts w:hint="eastAsia"/>
                <w:color w:val="auto"/>
                <w:highlight w:val="none"/>
                <w:lang w:val="zh-CN"/>
              </w:rPr>
              <w:t>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4"/>
              <w:spacing w:line="300" w:lineRule="auto"/>
              <w:ind w:right="230" w:rightChars="0"/>
              <w:jc w:val="center"/>
              <w:rPr>
                <w:rFonts w:hint="eastAsia" w:ascii="宋体" w:hAnsi="宋体" w:eastAsia="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bCs/>
                <w:color w:val="auto"/>
                <w:highlight w:val="none"/>
                <w:lang w:eastAsia="zh-CN"/>
              </w:rPr>
              <w:t>询价</w:t>
            </w:r>
            <w:r>
              <w:rPr>
                <w:rFonts w:hint="eastAsia"/>
                <w:color w:val="auto"/>
                <w:highlight w:val="none"/>
                <w:lang w:val="zh-CN"/>
              </w:rPr>
              <w:t>文件咨询</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甘先生</w:t>
            </w:r>
            <w:r>
              <w:rPr>
                <w:rFonts w:hint="eastAsia"/>
                <w:color w:val="auto"/>
                <w:highlight w:val="none"/>
                <w:lang w:val="zh-CN"/>
              </w:rPr>
              <w:t xml:space="preserve">   联系电话： </w:t>
            </w:r>
            <w:r>
              <w:rPr>
                <w:rFonts w:hint="eastAsia"/>
                <w:color w:val="auto"/>
                <w:highlight w:val="none"/>
                <w:lang w:val="en-US" w:eastAsia="zh-CN"/>
              </w:rPr>
              <w:t>0830-6522205</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4"/>
              <w:spacing w:line="300" w:lineRule="auto"/>
              <w:ind w:right="230" w:rightChars="0"/>
              <w:jc w:val="center"/>
              <w:rPr>
                <w:rFonts w:hint="eastAsia" w:ascii="宋体" w:hAnsi="宋体" w:eastAsia="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询价过程、结果工作咨询</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甘先生</w:t>
            </w:r>
            <w:r>
              <w:rPr>
                <w:rFonts w:hint="eastAsia"/>
                <w:color w:val="auto"/>
                <w:highlight w:val="none"/>
                <w:lang w:val="zh-CN"/>
              </w:rPr>
              <w:t xml:space="preserve">   联系电话： </w:t>
            </w:r>
            <w:r>
              <w:rPr>
                <w:rFonts w:hint="eastAsia"/>
                <w:color w:val="auto"/>
                <w:highlight w:val="none"/>
                <w:lang w:val="en-US" w:eastAsia="zh-CN"/>
              </w:rPr>
              <w:t>0830-6522205</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32" w:hRule="atLeast"/>
          <w:jc w:val="center"/>
        </w:trPr>
        <w:tc>
          <w:tcPr>
            <w:tcW w:w="677" w:type="dxa"/>
            <w:noWrap w:val="0"/>
            <w:vAlign w:val="center"/>
          </w:tcPr>
          <w:p>
            <w:pPr>
              <w:pStyle w:val="24"/>
              <w:spacing w:line="300" w:lineRule="auto"/>
              <w:ind w:right="230" w:rightChars="0"/>
              <w:jc w:val="center"/>
              <w:rPr>
                <w:rFonts w:hint="eastAsia" w:ascii="宋体" w:hAnsi="宋体" w:eastAsia="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3</w:t>
            </w:r>
          </w:p>
        </w:tc>
        <w:tc>
          <w:tcPr>
            <w:tcW w:w="2159" w:type="dxa"/>
            <w:shd w:val="clear" w:color="auto" w:fill="auto"/>
            <w:noWrap w:val="0"/>
            <w:vAlign w:val="center"/>
          </w:tcPr>
          <w:p>
            <w:pPr>
              <w:pStyle w:val="24"/>
              <w:spacing w:line="300" w:lineRule="auto"/>
              <w:ind w:left="38" w:leftChars="0"/>
              <w:jc w:val="center"/>
              <w:rPr>
                <w:rFonts w:hint="eastAsia" w:ascii="宋体" w:hAnsi="宋体" w:eastAsia="宋体" w:cs="宋体"/>
                <w:color w:val="auto"/>
                <w:sz w:val="24"/>
                <w:szCs w:val="24"/>
                <w:highlight w:val="none"/>
                <w:lang w:val="zh-CN" w:eastAsia="zh-CN" w:bidi="ar-SA"/>
              </w:rPr>
            </w:pPr>
            <w:r>
              <w:rPr>
                <w:rFonts w:hint="eastAsia"/>
                <w:bCs/>
                <w:color w:val="auto"/>
                <w:highlight w:val="none"/>
              </w:rPr>
              <w:t>低于成本评审</w:t>
            </w:r>
          </w:p>
        </w:tc>
        <w:tc>
          <w:tcPr>
            <w:tcW w:w="6496" w:type="dxa"/>
            <w:shd w:val="clear" w:color="auto" w:fill="auto"/>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4"/>
              <w:spacing w:line="300" w:lineRule="auto"/>
              <w:ind w:firstLine="241" w:firstLineChars="100"/>
              <w:jc w:val="both"/>
              <w:rPr>
                <w:rFonts w:hint="eastAsia" w:ascii="宋体" w:hAnsi="宋体" w:eastAsia="宋体" w:cs="宋体"/>
                <w:color w:val="auto"/>
                <w:sz w:val="24"/>
                <w:szCs w:val="24"/>
                <w:highlight w:val="none"/>
                <w:lang w:val="zh-CN" w:eastAsia="zh-CN" w:bidi="ar-SA"/>
              </w:rPr>
            </w:pPr>
            <w:r>
              <w:rPr>
                <w:rFonts w:hint="eastAsia" w:cs="宋体"/>
                <w:b/>
                <w:bCs/>
                <w:color w:val="auto"/>
                <w:sz w:val="24"/>
                <w:szCs w:val="24"/>
                <w:highlight w:val="none"/>
                <w:lang w:val="zh-CN"/>
              </w:rPr>
              <w:t>☑</w:t>
            </w:r>
            <w:r>
              <w:rPr>
                <w:rFonts w:hint="eastAsia" w:cs="宋体"/>
                <w:b/>
                <w:bCs/>
                <w:color w:val="auto"/>
                <w:sz w:val="24"/>
                <w:szCs w:val="24"/>
                <w:highlight w:val="none"/>
                <w:lang w:val="en-US"/>
              </w:rPr>
              <w:t>工程类、服务类（不含工程类材料设备）：</w:t>
            </w:r>
            <w:r>
              <w:rPr>
                <w:rFonts w:hint="eastAsia" w:cs="宋体"/>
                <w:color w:val="auto"/>
                <w:sz w:val="24"/>
                <w:szCs w:val="24"/>
                <w:highlight w:val="none"/>
                <w:lang w:val="zh-CN"/>
              </w:rPr>
              <w:t>当有效供应商的报价低于（含等于）有效供应商报价的最高值的90%并且低于（含等于）所有有效供应商报价算术平均值的9</w:t>
            </w:r>
            <w:r>
              <w:rPr>
                <w:rFonts w:hint="eastAsia" w:cs="宋体"/>
                <w:color w:val="auto"/>
                <w:sz w:val="24"/>
                <w:szCs w:val="24"/>
                <w:highlight w:val="none"/>
                <w:lang w:val="zh-CN" w:eastAsia="zh-CN"/>
              </w:rPr>
              <w:t>0</w:t>
            </w:r>
            <w:r>
              <w:rPr>
                <w:rFonts w:hint="eastAsia" w:cs="宋体"/>
                <w:color w:val="auto"/>
                <w:sz w:val="24"/>
                <w:szCs w:val="24"/>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4</w:t>
            </w:r>
          </w:p>
        </w:tc>
        <w:tc>
          <w:tcPr>
            <w:tcW w:w="2159" w:type="dxa"/>
            <w:noWrap w:val="0"/>
            <w:vAlign w:val="center"/>
          </w:tcPr>
          <w:p>
            <w:pPr>
              <w:pStyle w:val="24"/>
              <w:spacing w:line="300" w:lineRule="auto"/>
              <w:ind w:left="38" w:leftChars="0"/>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olor w:val="auto"/>
                <w:sz w:val="24"/>
                <w:szCs w:val="24"/>
                <w:highlight w:val="none"/>
                <w:lang w:val="zh-CN"/>
              </w:rPr>
              <w:t>泸州盛江投资发展有限公司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网站上发布后，请成交供应商凭有效身份证明证件到</w:t>
            </w:r>
            <w:r>
              <w:rPr>
                <w:rFonts w:hint="eastAsia" w:cs="宋体"/>
                <w:color w:val="auto"/>
                <w:sz w:val="24"/>
                <w:szCs w:val="24"/>
                <w:highlight w:val="none"/>
                <w:lang w:bidi="ar"/>
              </w:rPr>
              <w:t xml:space="preserve"> </w:t>
            </w:r>
            <w:r>
              <w:rPr>
                <w:rFonts w:hint="eastAsia"/>
                <w:color w:val="auto"/>
                <w:sz w:val="24"/>
                <w:highlight w:val="none"/>
                <w:lang w:val="en-US" w:eastAsia="zh-CN"/>
              </w:rPr>
              <w:t>泸州酒城文化旅游投资有限公司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甘先生</w:t>
            </w:r>
            <w:r>
              <w:rPr>
                <w:rFonts w:hint="eastAsia" w:ascii="宋体" w:hAnsi="宋体" w:cs="宋体"/>
                <w:color w:val="auto"/>
                <w:kern w:val="0"/>
                <w:sz w:val="24"/>
                <w:highlight w:val="none"/>
              </w:rPr>
              <w:t xml:space="preserve">   </w:t>
            </w:r>
          </w:p>
          <w:p>
            <w:pPr>
              <w:pStyle w:val="24"/>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4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0"/>
              <w:jc w:val="center"/>
              <w:rPr>
                <w:rFonts w:hint="eastAsia"/>
                <w:color w:val="auto"/>
                <w:highlight w:val="none"/>
                <w:lang w:val="zh-CN"/>
              </w:rPr>
            </w:pPr>
            <w:r>
              <w:rPr>
                <w:rFonts w:hint="eastAsia"/>
                <w:color w:val="auto"/>
                <w:highlight w:val="none"/>
                <w:lang w:val="zh-CN"/>
              </w:rPr>
              <w:t>供应商询问</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jc w:val="both"/>
              <w:rPr>
                <w:rFonts w:hint="eastAsia"/>
                <w:color w:val="auto"/>
                <w:highlight w:val="none"/>
                <w:lang w:val="zh-CN"/>
              </w:rPr>
            </w:pPr>
            <w:r>
              <w:rPr>
                <w:rFonts w:hint="eastAsia"/>
                <w:color w:val="auto"/>
                <w:highlight w:val="none"/>
                <w:lang w:val="zh-CN"/>
              </w:rPr>
              <w:t xml:space="preserve">  由</w:t>
            </w:r>
            <w:r>
              <w:rPr>
                <w:rFonts w:hint="eastAsia"/>
                <w:b/>
                <w:bCs/>
                <w:color w:val="auto"/>
                <w:highlight w:val="none"/>
                <w:lang w:eastAsia="zh-CN"/>
              </w:rPr>
              <w:sym w:font="Wingdings 2" w:char="0052"/>
            </w:r>
            <w:r>
              <w:rPr>
                <w:rFonts w:hint="eastAsia"/>
                <w:color w:val="auto"/>
                <w:highlight w:val="none"/>
                <w:lang w:val="zh-CN"/>
              </w:rPr>
              <w:t xml:space="preserve">采购人  </w:t>
            </w:r>
            <w:r>
              <w:rPr>
                <w:rFonts w:hint="eastAsia"/>
                <w:b/>
                <w:bCs/>
                <w:color w:val="auto"/>
                <w:highlight w:val="none"/>
                <w:lang w:eastAsia="zh-CN"/>
              </w:rPr>
              <w:t>□</w:t>
            </w:r>
            <w:r>
              <w:rPr>
                <w:rFonts w:hint="eastAsia"/>
                <w:b/>
                <w:color w:val="auto"/>
                <w:highlight w:val="none"/>
                <w:lang w:val="en-US" w:eastAsia="zh-CN"/>
              </w:rPr>
              <w:t>泸州兴阳投资集团有限公司</w:t>
            </w:r>
            <w:r>
              <w:rPr>
                <w:rFonts w:hint="eastAsia"/>
                <w:color w:val="auto"/>
                <w:highlight w:val="none"/>
                <w:lang w:val="zh-CN"/>
              </w:rPr>
              <w:t>负责答复。</w:t>
            </w:r>
          </w:p>
          <w:p>
            <w:pPr>
              <w:pStyle w:val="24"/>
              <w:spacing w:line="300" w:lineRule="auto"/>
              <w:ind w:firstLine="240" w:firstLineChars="100"/>
              <w:rPr>
                <w:rFonts w:hint="eastAsia" w:ascii="宋体" w:hAnsi="宋体" w:cs="宋体"/>
                <w:color w:val="auto"/>
                <w:kern w:val="0"/>
                <w:sz w:val="24"/>
                <w:highlight w:val="none"/>
              </w:rPr>
            </w:pPr>
            <w:r>
              <w:rPr>
                <w:rFonts w:hint="eastAsia" w:ascii="宋体" w:hAnsi="宋体"/>
                <w:color w:val="auto"/>
                <w:sz w:val="24"/>
                <w:highlight w:val="none"/>
                <w:lang w:val="zh-CN"/>
              </w:rPr>
              <w:t xml:space="preserve"> </w:t>
            </w:r>
            <w:r>
              <w:rPr>
                <w:rFonts w:hint="eastAsia"/>
                <w:color w:val="auto"/>
                <w:sz w:val="24"/>
                <w:highlight w:val="none"/>
                <w:lang w:val="en-US" w:eastAsia="zh-CN"/>
              </w:rPr>
              <w:t xml:space="preserve"> </w:t>
            </w:r>
            <w:r>
              <w:rPr>
                <w:rFonts w:hint="eastAsia"/>
                <w:color w:val="auto"/>
                <w:highlight w:val="none"/>
                <w:lang w:val="zh-CN"/>
              </w:rPr>
              <w:t>联 系 人：</w:t>
            </w:r>
            <w:r>
              <w:rPr>
                <w:rFonts w:hint="eastAsia"/>
                <w:color w:val="auto"/>
                <w:highlight w:val="none"/>
                <w:lang w:val="en-US" w:eastAsia="zh-CN"/>
              </w:rPr>
              <w:t>甘先生。</w:t>
            </w:r>
            <w:r>
              <w:rPr>
                <w:rFonts w:hint="eastAsia" w:ascii="宋体" w:hAnsi="宋体" w:cs="宋体"/>
                <w:color w:val="auto"/>
                <w:kern w:val="0"/>
                <w:sz w:val="24"/>
                <w:highlight w:val="none"/>
              </w:rPr>
              <w:t xml:space="preserve"> </w:t>
            </w:r>
          </w:p>
          <w:p>
            <w:pPr>
              <w:pStyle w:val="24"/>
              <w:spacing w:line="300" w:lineRule="auto"/>
              <w:ind w:firstLine="480" w:firstLine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0830-6522549</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2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leftChars="0"/>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询价过程、询价结果的质疑由</w:t>
            </w:r>
            <w:r>
              <w:rPr>
                <w:rFonts w:hint="eastAsia"/>
                <w:b/>
                <w:color w:val="auto"/>
                <w:highlight w:val="none"/>
                <w:lang w:val="en-US" w:eastAsia="zh-CN"/>
              </w:rPr>
              <w:t>泸州兴阳投资集团有限公司</w:t>
            </w:r>
            <w:r>
              <w:rPr>
                <w:rFonts w:hint="eastAsia"/>
                <w:color w:val="auto"/>
                <w:highlight w:val="none"/>
                <w:lang w:val="zh-CN"/>
              </w:rPr>
              <w:t>负责答复。</w:t>
            </w:r>
          </w:p>
          <w:p>
            <w:pPr>
              <w:pStyle w:val="24"/>
              <w:spacing w:line="300" w:lineRule="auto"/>
              <w:ind w:firstLine="240" w:firstLineChars="100"/>
              <w:rPr>
                <w:rFonts w:hint="eastAsia" w:ascii="宋体" w:hAnsi="宋体" w:cs="宋体"/>
                <w:color w:val="auto"/>
                <w:kern w:val="0"/>
                <w:sz w:val="24"/>
                <w:highlight w:val="none"/>
              </w:rPr>
            </w:pP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pPr>
              <w:pStyle w:val="24"/>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p>
          <w:p>
            <w:pPr>
              <w:pStyle w:val="24"/>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eastAsia="宋体"/>
                <w:color w:val="auto"/>
                <w:highlight w:val="none"/>
                <w:lang w:val="en-US" w:eastAsia="zh-CN"/>
              </w:rPr>
            </w:pPr>
            <w:r>
              <w:rPr>
                <w:rFonts w:hint="eastAsia"/>
                <w:color w:val="auto"/>
                <w:highlight w:val="none"/>
              </w:rPr>
              <w:t>1</w:t>
            </w:r>
            <w:r>
              <w:rPr>
                <w:rFonts w:hint="eastAsia"/>
                <w:color w:val="auto"/>
                <w:highlight w:val="none"/>
                <w:lang w:val="en-US" w:eastAsia="zh-CN"/>
              </w:rPr>
              <w:t>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leftChars="0"/>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pPr>
              <w:pStyle w:val="23"/>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4"/>
              <w:spacing w:line="300" w:lineRule="auto"/>
              <w:ind w:left="636" w:leftChars="0" w:hanging="422" w:firstLineChars="0"/>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ascii="宋体" w:hAnsi="宋体" w:cs="宋体"/>
                <w:color w:val="auto"/>
                <w:sz w:val="24"/>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3"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default" w:ascii="宋体" w:hAnsi="宋体" w:cs="宋体"/>
                <w:color w:val="auto"/>
                <w:sz w:val="24"/>
                <w:szCs w:val="24"/>
                <w:highlight w:val="none"/>
                <w:lang w:val="en-US" w:eastAsia="zh-CN" w:bidi="ar-SA"/>
              </w:rPr>
            </w:pPr>
            <w:r>
              <w:rPr>
                <w:rFonts w:hint="eastAsia"/>
                <w:color w:val="auto"/>
                <w:highlight w:val="none"/>
                <w:lang w:val="en-US" w:eastAsia="zh-CN"/>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leftChars="0"/>
              <w:jc w:val="center"/>
              <w:rPr>
                <w:rFonts w:hint="eastAsia" w:ascii="宋体" w:hAnsi="宋体" w:cs="宋体"/>
                <w:color w:val="auto"/>
                <w:sz w:val="24"/>
                <w:highlight w:val="none"/>
              </w:rPr>
            </w:pPr>
            <w:r>
              <w:rPr>
                <w:rFonts w:hint="eastAsia"/>
                <w:color w:val="auto"/>
                <w:highlight w:val="none"/>
                <w:lang w:eastAsia="zh-CN"/>
              </w:rPr>
              <w:t>询价</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zh-CN"/>
              </w:rPr>
              <w:t>20</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w:t>
            </w:r>
            <w:r>
              <w:rPr>
                <w:rFonts w:hint="eastAsia"/>
                <w:color w:val="auto"/>
                <w:highlight w:val="none"/>
                <w:lang w:val="en-US" w:eastAsia="zh-CN"/>
              </w:rPr>
              <w:t>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color w:val="auto"/>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rightChars="0"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另行确定成交人或重新</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w:t>
            </w:r>
            <w:r>
              <w:rPr>
                <w:rFonts w:hint="eastAsia"/>
                <w:color w:val="auto"/>
                <w:highlight w:val="none"/>
                <w:lang w:val="en-US" w:eastAsia="zh-CN"/>
              </w:rPr>
              <w:t>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leftChars="0"/>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eastAsia="zh-CN"/>
              </w:rPr>
              <w:t>(1)规范验收测绘：甲方资料全部交给乙方后，乙方7日历天提交测绘报告；(2)终测绘：接到甲方通知，可以进场测绘后，乙方3日历天提交测绘报告。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6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w:t>
            </w:r>
            <w:r>
              <w:rPr>
                <w:rFonts w:hint="eastAsia"/>
                <w:color w:val="auto"/>
                <w:highlight w:val="none"/>
                <w:lang w:val="en-US" w:eastAsia="zh-CN"/>
              </w:rPr>
              <w:t>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leftChars="0"/>
              <w:jc w:val="center"/>
              <w:rPr>
                <w:rFonts w:hint="eastAsia"/>
                <w:color w:val="auto"/>
                <w:highlight w:val="none"/>
                <w:lang w:val="zh-CN"/>
              </w:rPr>
            </w:pPr>
            <w:r>
              <w:rPr>
                <w:rFonts w:hint="eastAsia"/>
                <w:color w:val="auto"/>
                <w:highlight w:val="none"/>
                <w:lang w:eastAsia="zh-CN"/>
              </w:rPr>
              <w:t>询价</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color w:val="auto"/>
                <w:highlight w:val="none"/>
                <w:lang w:val="zh-CN"/>
              </w:rPr>
            </w:pPr>
            <w:bookmarkStart w:id="13" w:name="OLE_LINK16"/>
            <w:r>
              <w:rPr>
                <w:rFonts w:hint="eastAsia" w:ascii="宋体" w:hAnsi="宋体" w:cs="宋体"/>
                <w:color w:val="auto"/>
                <w:sz w:val="24"/>
                <w:highlight w:val="none"/>
                <w:lang w:val="zh-CN"/>
              </w:rPr>
              <w:t>泸州市江阳区张坝桂圆林西门综合楼2楼F02会议室</w:t>
            </w:r>
            <w:bookmarkEnd w:id="13"/>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default" w:eastAsia="宋体"/>
                <w:color w:val="auto"/>
                <w:highlight w:val="none"/>
                <w:lang w:val="en-US" w:eastAsia="zh-CN"/>
              </w:rPr>
            </w:pPr>
            <w:r>
              <w:rPr>
                <w:rFonts w:hint="eastAsia"/>
                <w:color w:val="auto"/>
                <w:highlight w:val="none"/>
              </w:rPr>
              <w:t>2</w:t>
            </w:r>
            <w:r>
              <w:rPr>
                <w:rFonts w:hint="eastAsia"/>
                <w:color w:val="auto"/>
                <w:highlight w:val="none"/>
                <w:lang w:val="en-US" w:eastAsia="zh-CN"/>
              </w:rPr>
              <w:t>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60" w:lineRule="auto"/>
              <w:ind w:left="38" w:leftChars="18"/>
              <w:jc w:val="center"/>
              <w:rPr>
                <w:rFonts w:hint="eastAsia"/>
                <w:color w:val="auto"/>
                <w:highlight w:val="none"/>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11" w:firstLineChars="100"/>
              <w:rPr>
                <w:rFonts w:hint="eastAsia" w:ascii="宋体" w:hAnsi="宋体" w:cs="宋体"/>
                <w:color w:val="auto"/>
                <w:sz w:val="24"/>
                <w:highlight w:val="none"/>
              </w:rPr>
            </w:pPr>
            <w:r>
              <w:rPr>
                <w:rFonts w:hint="eastAsia"/>
                <w:b/>
                <w:bCs/>
                <w:color w:val="auto"/>
                <w:highlight w:val="none"/>
                <w:lang w:eastAsia="zh-CN"/>
              </w:rPr>
              <w:t>☑</w:t>
            </w:r>
            <w:r>
              <w:rPr>
                <w:rFonts w:hint="eastAsia" w:ascii="宋体" w:hAnsi="宋体" w:cs="宋体"/>
                <w:b/>
                <w:bCs/>
                <w:color w:val="auto"/>
                <w:sz w:val="24"/>
                <w:highlight w:val="none"/>
              </w:rPr>
              <w:t>响应文件正本1份，副本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pPr>
              <w:pStyle w:val="24"/>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4"/>
              <w:spacing w:line="312" w:lineRule="auto"/>
              <w:ind w:firstLine="241" w:firstLineChars="100"/>
              <w:rPr>
                <w:rFonts w:hint="default" w:eastAsia="宋体"/>
                <w:color w:val="auto"/>
                <w:highlight w:val="none"/>
                <w:lang w:val="en-US" w:eastAsia="zh-CN"/>
              </w:rPr>
            </w:pPr>
            <w:r>
              <w:rPr>
                <w:rFonts w:hint="eastAsia"/>
                <w:b/>
                <w:bCs/>
                <w:color w:val="auto"/>
                <w:highlight w:val="none"/>
                <w:lang w:eastAsia="zh-CN"/>
              </w:rPr>
              <w:t>☑</w:t>
            </w:r>
            <w:r>
              <w:rPr>
                <w:rFonts w:hint="eastAsia"/>
                <w:color w:val="auto"/>
                <w:kern w:val="2"/>
                <w:highlight w:val="none"/>
              </w:rPr>
              <w:t>电子文档U盘1份（内含响应文件）。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color w:val="auto"/>
                <w:highlight w:val="none"/>
                <w:lang w:val="en-US" w:eastAsia="zh-CN"/>
              </w:rPr>
            </w:pPr>
            <w:r>
              <w:rPr>
                <w:rFonts w:hint="eastAsia"/>
                <w:color w:val="auto"/>
                <w:highlight w:val="none"/>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firstLine="240" w:firstLineChars="100"/>
              <w:rPr>
                <w:rFonts w:hint="eastAsia"/>
                <w:color w:val="auto"/>
                <w:highlight w:val="none"/>
              </w:rPr>
            </w:pPr>
            <w:r>
              <w:rPr>
                <w:rFonts w:hint="eastAsia"/>
                <w:color w:val="auto"/>
                <w:highlight w:val="none"/>
              </w:rPr>
              <w:t>0830-652</w:t>
            </w:r>
            <w:r>
              <w:rPr>
                <w:rFonts w:hint="eastAsia"/>
                <w:color w:val="auto"/>
                <w:highlight w:val="none"/>
                <w:lang w:val="en-US" w:eastAsia="zh-CN"/>
              </w:rPr>
              <w:t>3011</w:t>
            </w:r>
          </w:p>
        </w:tc>
      </w:tr>
    </w:tbl>
    <w:p>
      <w:pPr>
        <w:spacing w:before="120" w:beforeLines="50"/>
        <w:rPr>
          <w:color w:val="auto"/>
          <w:sz w:val="24"/>
          <w:highlight w:val="none"/>
        </w:rPr>
      </w:pPr>
      <w:r>
        <w:rPr>
          <w:rFonts w:hint="eastAsia"/>
          <w:color w:val="auto"/>
          <w:sz w:val="24"/>
          <w:highlight w:val="none"/>
          <w:lang w:eastAsia="zh-CN"/>
        </w:rPr>
        <w:t>询价</w:t>
      </w:r>
      <w:r>
        <w:rPr>
          <w:rFonts w:hint="eastAsia"/>
          <w:color w:val="auto"/>
          <w:sz w:val="24"/>
          <w:highlight w:val="none"/>
        </w:rPr>
        <w:t>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4" w:name="_Toc23027"/>
      <w:r>
        <w:rPr>
          <w:rFonts w:hint="eastAsia" w:ascii="宋体" w:hAnsi="宋体"/>
          <w:b/>
          <w:color w:val="auto"/>
          <w:sz w:val="32"/>
          <w:highlight w:val="none"/>
        </w:rPr>
        <w:t>二、总则</w:t>
      </w:r>
      <w:bookmarkEnd w:id="14"/>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询价</w:t>
      </w:r>
      <w:r>
        <w:rPr>
          <w:color w:val="auto"/>
          <w:sz w:val="24"/>
          <w:highlight w:val="none"/>
        </w:rPr>
        <w:t>文件仅适用于本次</w:t>
      </w:r>
      <w:r>
        <w:rPr>
          <w:rFonts w:hint="eastAsia"/>
          <w:color w:val="auto"/>
          <w:sz w:val="24"/>
          <w:highlight w:val="none"/>
          <w:lang w:eastAsia="zh-CN"/>
        </w:rPr>
        <w:t>询价</w:t>
      </w:r>
      <w:r>
        <w:rPr>
          <w:color w:val="auto"/>
          <w:sz w:val="24"/>
          <w:highlight w:val="none"/>
        </w:rPr>
        <w:t>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询价</w:t>
      </w:r>
      <w:r>
        <w:rPr>
          <w:color w:val="auto"/>
          <w:sz w:val="24"/>
          <w:highlight w:val="none"/>
        </w:rPr>
        <w:t>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询价</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询价</w:t>
      </w:r>
      <w:r>
        <w:rPr>
          <w:color w:val="auto"/>
          <w:sz w:val="24"/>
          <w:highlight w:val="none"/>
        </w:rPr>
        <w:t>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询价</w:t>
      </w:r>
      <w:r>
        <w:rPr>
          <w:color w:val="auto"/>
          <w:sz w:val="24"/>
          <w:highlight w:val="none"/>
        </w:rPr>
        <w:t>文件，属于实质性参加采购活动的供应商。</w:t>
      </w:r>
    </w:p>
    <w:p>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询价</w:t>
      </w:r>
      <w:r>
        <w:rPr>
          <w:b/>
          <w:color w:val="auto"/>
          <w:kern w:val="0"/>
          <w:sz w:val="24"/>
          <w:highlight w:val="none"/>
        </w:rPr>
        <w:t>费用（实质性要求）</w:t>
      </w:r>
    </w:p>
    <w:p>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询价</w:t>
      </w:r>
      <w:r>
        <w:rPr>
          <w:color w:val="auto"/>
          <w:sz w:val="24"/>
          <w:highlight w:val="none"/>
        </w:rPr>
        <w:t>过程中的做法和结果如何，供应商应自行承担参加</w:t>
      </w:r>
      <w:r>
        <w:rPr>
          <w:rFonts w:hint="eastAsia"/>
          <w:color w:val="auto"/>
          <w:sz w:val="24"/>
          <w:highlight w:val="none"/>
          <w:lang w:eastAsia="zh-CN"/>
        </w:rPr>
        <w:t>询价</w:t>
      </w:r>
      <w:r>
        <w:rPr>
          <w:color w:val="auto"/>
          <w:sz w:val="24"/>
          <w:highlight w:val="none"/>
        </w:rPr>
        <w:t>活动的全部费用。</w:t>
      </w:r>
    </w:p>
    <w:p>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询价</w:t>
      </w:r>
      <w:r>
        <w:rPr>
          <w:rFonts w:ascii="Times New Roman"/>
          <w:color w:val="auto"/>
          <w:sz w:val="24"/>
          <w:szCs w:val="24"/>
          <w:highlight w:val="none"/>
        </w:rPr>
        <w:t>小组成员。</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w:t>
      </w:r>
      <w:r>
        <w:rPr>
          <w:rFonts w:hint="eastAsia" w:ascii="Times New Roman"/>
          <w:b/>
          <w:color w:val="auto"/>
          <w:sz w:val="24"/>
          <w:szCs w:val="24"/>
          <w:highlight w:val="none"/>
          <w:lang w:eastAsia="zh-CN"/>
        </w:rPr>
        <w:t>询价</w:t>
      </w:r>
      <w:r>
        <w:rPr>
          <w:rFonts w:ascii="Times New Roman"/>
          <w:b/>
          <w:color w:val="auto"/>
          <w:sz w:val="24"/>
          <w:szCs w:val="24"/>
          <w:highlight w:val="none"/>
        </w:rPr>
        <w:t>（实质性要求）</w:t>
      </w:r>
    </w:p>
    <w:p>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询价</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询价</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询价</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询价</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询价</w:t>
      </w:r>
      <w:r>
        <w:rPr>
          <w:rFonts w:ascii="Times New Roman"/>
          <w:color w:val="auto"/>
          <w:sz w:val="24"/>
          <w:szCs w:val="24"/>
          <w:highlight w:val="none"/>
        </w:rPr>
        <w:t>的，应在响应文件提供联合体协议原件。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询价</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询价</w:t>
      </w:r>
      <w:r>
        <w:rPr>
          <w:rFonts w:ascii="Times New Roman"/>
          <w:color w:val="auto"/>
          <w:sz w:val="24"/>
          <w:szCs w:val="24"/>
          <w:highlight w:val="none"/>
        </w:rPr>
        <w:t>的一切事务。</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询价</w:t>
      </w:r>
      <w:r>
        <w:rPr>
          <w:rFonts w:ascii="Times New Roman"/>
          <w:b/>
          <w:color w:val="auto"/>
          <w:sz w:val="24"/>
          <w:szCs w:val="24"/>
          <w:highlight w:val="none"/>
        </w:rPr>
        <w:t>保证金（实质性要求）</w:t>
      </w:r>
    </w:p>
    <w:p>
      <w:pPr>
        <w:spacing w:line="360" w:lineRule="auto"/>
        <w:ind w:firstLine="470" w:firstLineChars="196"/>
        <w:rPr>
          <w:color w:val="auto"/>
          <w:sz w:val="24"/>
          <w:highlight w:val="none"/>
        </w:rPr>
      </w:pPr>
      <w:r>
        <w:rPr>
          <w:color w:val="auto"/>
          <w:sz w:val="24"/>
          <w:highlight w:val="none"/>
        </w:rPr>
        <w:t>7.1 供应商必须以人民币为计量单位提交</w:t>
      </w:r>
      <w:r>
        <w:rPr>
          <w:rFonts w:hint="eastAsia"/>
          <w:color w:val="auto"/>
          <w:sz w:val="24"/>
          <w:highlight w:val="none"/>
          <w:lang w:eastAsia="zh-CN"/>
        </w:rPr>
        <w:t>询价</w:t>
      </w:r>
      <w:r>
        <w:rPr>
          <w:color w:val="auto"/>
          <w:sz w:val="24"/>
          <w:highlight w:val="none"/>
        </w:rPr>
        <w:t>文件规定数额的</w:t>
      </w:r>
      <w:r>
        <w:rPr>
          <w:rFonts w:hint="eastAsia"/>
          <w:color w:val="auto"/>
          <w:sz w:val="24"/>
          <w:highlight w:val="none"/>
          <w:lang w:eastAsia="zh-CN"/>
        </w:rPr>
        <w:t>询价</w:t>
      </w:r>
      <w:r>
        <w:rPr>
          <w:color w:val="auto"/>
          <w:sz w:val="24"/>
          <w:highlight w:val="none"/>
        </w:rPr>
        <w:t>保证金。联合体</w:t>
      </w:r>
      <w:r>
        <w:rPr>
          <w:rFonts w:hint="eastAsia"/>
          <w:color w:val="auto"/>
          <w:sz w:val="24"/>
          <w:highlight w:val="none"/>
          <w:lang w:eastAsia="zh-CN"/>
        </w:rPr>
        <w:t>询价</w:t>
      </w:r>
      <w:r>
        <w:rPr>
          <w:color w:val="auto"/>
          <w:sz w:val="24"/>
          <w:highlight w:val="none"/>
        </w:rPr>
        <w:t>的，可以由联合体的一方或者共同提交</w:t>
      </w:r>
      <w:r>
        <w:rPr>
          <w:rFonts w:hint="eastAsia"/>
          <w:color w:val="auto"/>
          <w:sz w:val="24"/>
          <w:highlight w:val="none"/>
          <w:lang w:eastAsia="zh-CN"/>
        </w:rPr>
        <w:t>询价</w:t>
      </w:r>
      <w:r>
        <w:rPr>
          <w:color w:val="auto"/>
          <w:sz w:val="24"/>
          <w:highlight w:val="none"/>
        </w:rPr>
        <w:t>保证金，以一方名义提交</w:t>
      </w:r>
      <w:r>
        <w:rPr>
          <w:rFonts w:hint="eastAsia"/>
          <w:color w:val="auto"/>
          <w:sz w:val="24"/>
          <w:highlight w:val="none"/>
          <w:lang w:eastAsia="zh-CN"/>
        </w:rPr>
        <w:t>询价</w:t>
      </w:r>
      <w:r>
        <w:rPr>
          <w:color w:val="auto"/>
          <w:sz w:val="24"/>
          <w:highlight w:val="none"/>
        </w:rPr>
        <w:t>保证金的，对联合体各方均具有约束力。</w:t>
      </w:r>
    </w:p>
    <w:p>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询价</w:t>
      </w:r>
      <w:r>
        <w:rPr>
          <w:color w:val="auto"/>
          <w:sz w:val="24"/>
          <w:highlight w:val="none"/>
        </w:rPr>
        <w:t>文件要求在规定时间前交纳规定数额</w:t>
      </w:r>
      <w:r>
        <w:rPr>
          <w:rFonts w:hint="eastAsia"/>
          <w:color w:val="auto"/>
          <w:sz w:val="24"/>
          <w:highlight w:val="none"/>
          <w:lang w:eastAsia="zh-CN"/>
        </w:rPr>
        <w:t>询价</w:t>
      </w:r>
      <w:r>
        <w:rPr>
          <w:color w:val="auto"/>
          <w:sz w:val="24"/>
          <w:highlight w:val="none"/>
        </w:rPr>
        <w:t>保证金的响应文件无效。</w:t>
      </w:r>
    </w:p>
    <w:p>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询价</w:t>
      </w:r>
      <w:r>
        <w:rPr>
          <w:color w:val="auto"/>
          <w:sz w:val="24"/>
          <w:highlight w:val="none"/>
        </w:rPr>
        <w:t>保证金不计利息。</w:t>
      </w:r>
    </w:p>
    <w:p>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询价</w:t>
      </w:r>
      <w:r>
        <w:rPr>
          <w:color w:val="auto"/>
          <w:sz w:val="24"/>
          <w:highlight w:val="none"/>
        </w:rPr>
        <w:t>保证金，将在成交通知书发出后五个工作日内全额退还。成交供应商的</w:t>
      </w:r>
      <w:r>
        <w:rPr>
          <w:rFonts w:hint="eastAsia"/>
          <w:color w:val="auto"/>
          <w:sz w:val="24"/>
          <w:highlight w:val="none"/>
          <w:lang w:eastAsia="zh-CN"/>
        </w:rPr>
        <w:t>询价</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询价</w:t>
      </w:r>
      <w:r>
        <w:rPr>
          <w:color w:val="auto"/>
          <w:sz w:val="24"/>
          <w:highlight w:val="none"/>
        </w:rPr>
        <w:t>保证金：</w:t>
      </w:r>
    </w:p>
    <w:p>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询价</w:t>
      </w:r>
      <w:r>
        <w:rPr>
          <w:color w:val="auto"/>
          <w:sz w:val="24"/>
          <w:highlight w:val="none"/>
        </w:rPr>
        <w:t>文件规定的</w:t>
      </w:r>
      <w:r>
        <w:rPr>
          <w:rFonts w:hint="eastAsia"/>
          <w:color w:val="auto"/>
          <w:sz w:val="24"/>
          <w:highlight w:val="none"/>
          <w:lang w:eastAsia="zh-CN"/>
        </w:rPr>
        <w:t>询价</w:t>
      </w:r>
      <w:r>
        <w:rPr>
          <w:color w:val="auto"/>
          <w:sz w:val="24"/>
          <w:highlight w:val="none"/>
        </w:rPr>
        <w:t>截止时间后撤回</w:t>
      </w:r>
      <w:r>
        <w:rPr>
          <w:rFonts w:hint="eastAsia"/>
          <w:color w:val="auto"/>
          <w:sz w:val="24"/>
          <w:highlight w:val="none"/>
          <w:lang w:eastAsia="zh-CN"/>
        </w:rPr>
        <w:t>询价</w:t>
      </w:r>
      <w:r>
        <w:rPr>
          <w:color w:val="auto"/>
          <w:sz w:val="24"/>
          <w:highlight w:val="none"/>
        </w:rPr>
        <w:t>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询价</w:t>
      </w:r>
      <w:r>
        <w:rPr>
          <w:color w:val="auto"/>
          <w:sz w:val="24"/>
          <w:highlight w:val="none"/>
        </w:rPr>
        <w:t>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询价</w:t>
      </w:r>
      <w:r>
        <w:rPr>
          <w:color w:val="auto"/>
          <w:sz w:val="24"/>
          <w:highlight w:val="none"/>
        </w:rPr>
        <w:t>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询价</w:t>
      </w:r>
      <w:r>
        <w:rPr>
          <w:color w:val="auto"/>
          <w:sz w:val="24"/>
          <w:highlight w:val="none"/>
        </w:rPr>
        <w:t>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询价</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询价</w:t>
      </w:r>
      <w:r>
        <w:rPr>
          <w:color w:val="auto"/>
          <w:sz w:val="24"/>
          <w:highlight w:val="none"/>
        </w:rPr>
        <w:t>文件规定的期限，但不得短于</w:t>
      </w:r>
      <w:r>
        <w:rPr>
          <w:rFonts w:hint="eastAsia"/>
          <w:color w:val="auto"/>
          <w:sz w:val="24"/>
          <w:highlight w:val="none"/>
          <w:lang w:eastAsia="zh-CN"/>
        </w:rPr>
        <w:t>询价</w:t>
      </w:r>
      <w:r>
        <w:rPr>
          <w:color w:val="auto"/>
          <w:sz w:val="24"/>
          <w:highlight w:val="none"/>
        </w:rPr>
        <w:t>文件规定的期限。否则，其响应文件将作为无效响应处理。</w:t>
      </w:r>
    </w:p>
    <w:p>
      <w:pPr>
        <w:pStyle w:val="9"/>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9"/>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9"/>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询价</w:t>
      </w:r>
      <w:r>
        <w:rPr>
          <w:color w:val="auto"/>
          <w:sz w:val="24"/>
          <w:szCs w:val="24"/>
          <w:highlight w:val="none"/>
        </w:rPr>
        <w:t>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5" w:name="_Toc11514"/>
      <w:r>
        <w:rPr>
          <w:rFonts w:ascii="宋体" w:hAnsi="宋体"/>
          <w:b/>
          <w:color w:val="auto"/>
          <w:sz w:val="32"/>
          <w:highlight w:val="none"/>
        </w:rPr>
        <w:t>三、</w:t>
      </w:r>
      <w:r>
        <w:rPr>
          <w:rFonts w:hint="eastAsia" w:ascii="宋体" w:hAnsi="宋体"/>
          <w:b/>
          <w:color w:val="auto"/>
          <w:sz w:val="32"/>
          <w:highlight w:val="none"/>
          <w:lang w:eastAsia="zh-CN"/>
        </w:rPr>
        <w:t>询价</w:t>
      </w:r>
      <w:r>
        <w:rPr>
          <w:rFonts w:ascii="宋体" w:hAnsi="宋体"/>
          <w:b/>
          <w:color w:val="auto"/>
          <w:sz w:val="32"/>
          <w:highlight w:val="none"/>
        </w:rPr>
        <w:t>文件</w:t>
      </w:r>
      <w:bookmarkEnd w:id="15"/>
    </w:p>
    <w:p>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询价</w:t>
      </w:r>
      <w:r>
        <w:rPr>
          <w:b/>
          <w:color w:val="auto"/>
          <w:sz w:val="24"/>
          <w:highlight w:val="none"/>
        </w:rPr>
        <w:t>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询价</w:t>
      </w:r>
      <w:r>
        <w:rPr>
          <w:color w:val="auto"/>
          <w:sz w:val="24"/>
          <w:highlight w:val="none"/>
        </w:rPr>
        <w:t>文件是供应商准备响应文件和参加投标的依据，同时也是</w:t>
      </w:r>
      <w:r>
        <w:rPr>
          <w:rFonts w:hint="eastAsia"/>
          <w:color w:val="auto"/>
          <w:sz w:val="24"/>
          <w:highlight w:val="none"/>
          <w:lang w:eastAsia="zh-CN"/>
        </w:rPr>
        <w:t>询价</w:t>
      </w:r>
      <w:r>
        <w:rPr>
          <w:color w:val="auto"/>
          <w:sz w:val="24"/>
          <w:highlight w:val="none"/>
        </w:rPr>
        <w:t>的重要依据。</w:t>
      </w:r>
      <w:r>
        <w:rPr>
          <w:rFonts w:hint="eastAsia"/>
          <w:color w:val="auto"/>
          <w:sz w:val="24"/>
          <w:highlight w:val="none"/>
          <w:lang w:eastAsia="zh-CN"/>
        </w:rPr>
        <w:t>询价</w:t>
      </w:r>
      <w:r>
        <w:rPr>
          <w:color w:val="auto"/>
          <w:sz w:val="24"/>
          <w:highlight w:val="none"/>
        </w:rPr>
        <w:t>文件用以阐明</w:t>
      </w:r>
      <w:r>
        <w:rPr>
          <w:rFonts w:hint="eastAsia"/>
          <w:color w:val="auto"/>
          <w:sz w:val="24"/>
          <w:highlight w:val="none"/>
          <w:lang w:eastAsia="zh-CN"/>
        </w:rPr>
        <w:t>询价</w:t>
      </w:r>
      <w:r>
        <w:rPr>
          <w:color w:val="auto"/>
          <w:sz w:val="24"/>
          <w:highlight w:val="none"/>
        </w:rPr>
        <w:t>项目所需的资质、技术、服务及报价等要求、</w:t>
      </w:r>
      <w:r>
        <w:rPr>
          <w:rFonts w:hint="eastAsia"/>
          <w:color w:val="auto"/>
          <w:sz w:val="24"/>
          <w:highlight w:val="none"/>
          <w:lang w:eastAsia="zh-CN"/>
        </w:rPr>
        <w:t>询价</w:t>
      </w:r>
      <w:r>
        <w:rPr>
          <w:color w:val="auto"/>
          <w:sz w:val="24"/>
          <w:highlight w:val="none"/>
        </w:rPr>
        <w:t>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询价</w:t>
      </w:r>
      <w:r>
        <w:rPr>
          <w:color w:val="auto"/>
          <w:sz w:val="24"/>
          <w:highlight w:val="none"/>
        </w:rPr>
        <w:t>文件中所有的事项、格式条款和规范要求。供应商应详细阅读</w:t>
      </w:r>
      <w:r>
        <w:rPr>
          <w:rFonts w:hint="eastAsia"/>
          <w:color w:val="auto"/>
          <w:sz w:val="24"/>
          <w:highlight w:val="none"/>
          <w:lang w:eastAsia="zh-CN"/>
        </w:rPr>
        <w:t>询价</w:t>
      </w:r>
      <w:r>
        <w:rPr>
          <w:color w:val="auto"/>
          <w:sz w:val="24"/>
          <w:highlight w:val="none"/>
        </w:rPr>
        <w:t>文件的全部内容，按照</w:t>
      </w:r>
      <w:r>
        <w:rPr>
          <w:rFonts w:hint="eastAsia"/>
          <w:color w:val="auto"/>
          <w:sz w:val="24"/>
          <w:highlight w:val="none"/>
          <w:lang w:eastAsia="zh-CN"/>
        </w:rPr>
        <w:t>询价</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询价</w:t>
      </w:r>
      <w:r>
        <w:rPr>
          <w:color w:val="auto"/>
          <w:sz w:val="24"/>
          <w:highlight w:val="none"/>
        </w:rPr>
        <w:t>或成交资格，并承担相应的法律责任。</w:t>
      </w:r>
    </w:p>
    <w:p>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询价</w:t>
      </w:r>
      <w:r>
        <w:rPr>
          <w:b/>
          <w:color w:val="auto"/>
          <w:sz w:val="24"/>
          <w:highlight w:val="none"/>
        </w:rPr>
        <w:t>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询价</w:t>
      </w:r>
      <w:r>
        <w:rPr>
          <w:color w:val="auto"/>
          <w:sz w:val="24"/>
          <w:highlight w:val="none"/>
        </w:rPr>
        <w:t>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询价</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询价</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询价</w:t>
      </w:r>
      <w:r>
        <w:rPr>
          <w:color w:val="auto"/>
          <w:sz w:val="24"/>
          <w:highlight w:val="none"/>
        </w:rPr>
        <w:t>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询价</w:t>
      </w:r>
      <w:r>
        <w:rPr>
          <w:color w:val="auto"/>
          <w:sz w:val="24"/>
          <w:highlight w:val="none"/>
        </w:rPr>
        <w:t>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询价</w:t>
      </w:r>
      <w:r>
        <w:rPr>
          <w:color w:val="auto"/>
          <w:sz w:val="24"/>
          <w:highlight w:val="none"/>
        </w:rPr>
        <w:t>文件提供期限截止后响应文件提交截止前，组织已获取</w:t>
      </w:r>
      <w:r>
        <w:rPr>
          <w:rFonts w:hint="eastAsia"/>
          <w:color w:val="auto"/>
          <w:sz w:val="24"/>
          <w:highlight w:val="none"/>
          <w:lang w:eastAsia="zh-CN"/>
        </w:rPr>
        <w:t>询价</w:t>
      </w:r>
      <w:r>
        <w:rPr>
          <w:color w:val="auto"/>
          <w:sz w:val="24"/>
          <w:highlight w:val="none"/>
        </w:rPr>
        <w:t>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询价</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6" w:name="_Toc14787"/>
      <w:r>
        <w:rPr>
          <w:rFonts w:ascii="宋体" w:hAnsi="宋体"/>
          <w:b/>
          <w:color w:val="auto"/>
          <w:sz w:val="32"/>
          <w:highlight w:val="none"/>
        </w:rPr>
        <w:t>四、</w:t>
      </w:r>
      <w:r>
        <w:rPr>
          <w:rFonts w:hint="eastAsia" w:ascii="宋体" w:hAnsi="宋体"/>
          <w:b/>
          <w:color w:val="auto"/>
          <w:sz w:val="32"/>
          <w:highlight w:val="none"/>
          <w:lang w:eastAsia="zh-CN"/>
        </w:rPr>
        <w:t>询价</w:t>
      </w:r>
      <w:r>
        <w:rPr>
          <w:rFonts w:ascii="宋体" w:hAnsi="宋体"/>
          <w:b/>
          <w:color w:val="auto"/>
          <w:sz w:val="32"/>
          <w:highlight w:val="none"/>
        </w:rPr>
        <w:t>响应文件</w:t>
      </w:r>
      <w:bookmarkEnd w:id="16"/>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询价</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询价</w:t>
      </w:r>
      <w:r>
        <w:rPr>
          <w:color w:val="auto"/>
          <w:sz w:val="24"/>
          <w:highlight w:val="none"/>
        </w:rPr>
        <w:t>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询价</w:t>
      </w:r>
      <w:r>
        <w:rPr>
          <w:color w:val="auto"/>
          <w:sz w:val="24"/>
          <w:highlight w:val="none"/>
        </w:rPr>
        <w:t xml:space="preserve">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询价</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询价</w:t>
      </w:r>
      <w:r>
        <w:rPr>
          <w:bCs/>
          <w:color w:val="auto"/>
          <w:sz w:val="24"/>
          <w:highlight w:val="none"/>
        </w:rPr>
        <w:t>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询价</w:t>
      </w:r>
      <w:r>
        <w:rPr>
          <w:color w:val="auto"/>
          <w:sz w:val="24"/>
          <w:highlight w:val="none"/>
        </w:rPr>
        <w:t>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询价</w:t>
      </w:r>
      <w:r>
        <w:rPr>
          <w:color w:val="auto"/>
          <w:sz w:val="24"/>
          <w:highlight w:val="none"/>
        </w:rPr>
        <w:t>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70" w:firstLineChars="196"/>
        <w:rPr>
          <w:color w:val="auto"/>
          <w:sz w:val="24"/>
          <w:highlight w:val="none"/>
        </w:rPr>
      </w:pPr>
      <w:r>
        <w:rPr>
          <w:color w:val="auto"/>
          <w:sz w:val="24"/>
          <w:highlight w:val="none"/>
        </w:rPr>
        <w:t>18.1参加</w:t>
      </w:r>
      <w:r>
        <w:rPr>
          <w:rFonts w:hint="eastAsia"/>
          <w:color w:val="auto"/>
          <w:sz w:val="24"/>
          <w:highlight w:val="none"/>
          <w:lang w:eastAsia="zh-CN"/>
        </w:rPr>
        <w:t>询价</w:t>
      </w:r>
      <w:r>
        <w:rPr>
          <w:color w:val="auto"/>
          <w:sz w:val="24"/>
          <w:highlight w:val="none"/>
        </w:rPr>
        <w:t>的供应商应按照</w:t>
      </w:r>
      <w:r>
        <w:rPr>
          <w:rFonts w:hint="eastAsia"/>
          <w:color w:val="auto"/>
          <w:sz w:val="24"/>
          <w:highlight w:val="none"/>
          <w:lang w:eastAsia="zh-CN"/>
        </w:rPr>
        <w:t>询价</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w:t>
      </w:r>
      <w:r>
        <w:rPr>
          <w:rFonts w:hint="eastAsia"/>
          <w:color w:val="auto"/>
          <w:sz w:val="24"/>
          <w:highlight w:val="none"/>
          <w:lang w:eastAsia="zh-CN"/>
        </w:rPr>
        <w:t>询价</w:t>
      </w:r>
      <w:r>
        <w:rPr>
          <w:color w:val="auto"/>
          <w:sz w:val="24"/>
          <w:highlight w:val="none"/>
        </w:rPr>
        <w:t>通知编号、项目名称和供应商名称。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19.响应文件的密封和标注（电子邮箱递交的除外）</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19.1 响应文件可以单独密封包装，也可以所有响应文件密封包装在一个密封袋内。</w:t>
      </w:r>
    </w:p>
    <w:p>
      <w:pPr>
        <w:tabs>
          <w:tab w:val="left" w:pos="1080"/>
        </w:tabs>
        <w:spacing w:line="360" w:lineRule="auto"/>
        <w:ind w:firstLine="480" w:firstLineChars="200"/>
        <w:rPr>
          <w:rStyle w:val="22"/>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19.2 响应文件密封袋的最外层应清楚地标明采购项目名称、采购项目编号及名称（若有）、供应商名称。</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19.3 所有外层密封袋的封口处应粘贴牢固。</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19.4 未按以上要求进行密封和标注的响应文件，采购人将拒收或者在时间允许的范围内，要求修改完善后接收。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询价</w:t>
      </w:r>
      <w:r>
        <w:rPr>
          <w:color w:val="auto"/>
          <w:sz w:val="24"/>
          <w:highlight w:val="none"/>
        </w:rPr>
        <w:t>文件规定的提交响应文件截止时间前，将响应文件密封后送达</w:t>
      </w:r>
      <w:r>
        <w:rPr>
          <w:rFonts w:hint="eastAsia"/>
          <w:color w:val="auto"/>
          <w:sz w:val="24"/>
          <w:highlight w:val="none"/>
          <w:lang w:eastAsia="zh-CN"/>
        </w:rPr>
        <w:t>询价</w:t>
      </w:r>
      <w:r>
        <w:rPr>
          <w:color w:val="auto"/>
          <w:sz w:val="24"/>
          <w:highlight w:val="none"/>
        </w:rPr>
        <w:t>开标地点，现场递交响应文件；如采用邮件报价方式递交响应文件的，按</w:t>
      </w:r>
      <w:r>
        <w:rPr>
          <w:rFonts w:hint="eastAsia"/>
          <w:color w:val="auto"/>
          <w:sz w:val="24"/>
          <w:highlight w:val="none"/>
          <w:lang w:eastAsia="zh-CN"/>
        </w:rPr>
        <w:t>询价</w:t>
      </w:r>
      <w:r>
        <w:rPr>
          <w:color w:val="auto"/>
          <w:sz w:val="24"/>
          <w:highlight w:val="none"/>
        </w:rPr>
        <w:t>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询价</w:t>
      </w:r>
      <w:r>
        <w:rPr>
          <w:color w:val="auto"/>
          <w:sz w:val="24"/>
          <w:highlight w:val="none"/>
        </w:rPr>
        <w:t>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7" w:name="_Toc9090"/>
      <w:r>
        <w:rPr>
          <w:rFonts w:ascii="宋体" w:hAnsi="宋体"/>
          <w:b/>
          <w:color w:val="auto"/>
          <w:sz w:val="32"/>
          <w:highlight w:val="none"/>
        </w:rPr>
        <w:t>五、</w:t>
      </w:r>
      <w:r>
        <w:rPr>
          <w:rFonts w:hint="eastAsia" w:ascii="宋体" w:hAnsi="宋体"/>
          <w:b/>
          <w:color w:val="auto"/>
          <w:sz w:val="32"/>
          <w:highlight w:val="none"/>
          <w:lang w:eastAsia="zh-CN"/>
        </w:rPr>
        <w:t>询价</w:t>
      </w:r>
      <w:r>
        <w:rPr>
          <w:rFonts w:ascii="宋体" w:hAnsi="宋体"/>
          <w:b/>
          <w:color w:val="auto"/>
          <w:sz w:val="32"/>
          <w:highlight w:val="none"/>
        </w:rPr>
        <w:t>及评审过程</w:t>
      </w:r>
      <w:bookmarkEnd w:id="17"/>
    </w:p>
    <w:p>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询价</w:t>
      </w:r>
      <w:r>
        <w:rPr>
          <w:b/>
          <w:color w:val="auto"/>
          <w:sz w:val="24"/>
          <w:highlight w:val="none"/>
        </w:rPr>
        <w:t>小组的组建按本文件第六章的规定进行。</w:t>
      </w:r>
    </w:p>
    <w:p>
      <w:pPr>
        <w:spacing w:after="240" w:afterLines="100"/>
        <w:jc w:val="center"/>
        <w:outlineLvl w:val="1"/>
        <w:rPr>
          <w:rFonts w:ascii="宋体" w:hAnsi="宋体"/>
          <w:b/>
          <w:color w:val="auto"/>
          <w:sz w:val="32"/>
          <w:highlight w:val="none"/>
        </w:rPr>
      </w:pPr>
      <w:bookmarkStart w:id="18" w:name="_Toc4326"/>
      <w:r>
        <w:rPr>
          <w:rFonts w:ascii="宋体" w:hAnsi="宋体"/>
          <w:b/>
          <w:color w:val="auto"/>
          <w:sz w:val="32"/>
          <w:highlight w:val="none"/>
        </w:rPr>
        <w:t>六、成交事项</w:t>
      </w:r>
      <w:bookmarkEnd w:id="18"/>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询价</w:t>
      </w:r>
      <w:r>
        <w:rPr>
          <w:color w:val="auto"/>
          <w:sz w:val="24"/>
          <w:highlight w:val="none"/>
        </w:rPr>
        <w:t>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19" w:name="_Toc30723"/>
      <w:r>
        <w:rPr>
          <w:rFonts w:ascii="宋体" w:hAnsi="宋体"/>
          <w:b/>
          <w:color w:val="auto"/>
          <w:sz w:val="32"/>
          <w:highlight w:val="none"/>
        </w:rPr>
        <w:t>七、合同事项</w:t>
      </w:r>
      <w:bookmarkEnd w:id="19"/>
    </w:p>
    <w:p>
      <w:pPr>
        <w:spacing w:line="360" w:lineRule="auto"/>
        <w:rPr>
          <w:b/>
          <w:color w:val="auto"/>
          <w:sz w:val="24"/>
          <w:highlight w:val="none"/>
        </w:rPr>
      </w:pPr>
      <w:bookmarkStart w:id="20" w:name="_Toc101338364"/>
      <w:bookmarkStart w:id="21" w:name="_Toc101174151"/>
      <w:bookmarkStart w:id="22" w:name="_Toc101250646"/>
      <w:bookmarkStart w:id="23" w:name="_Toc430773927"/>
      <w:bookmarkStart w:id="24" w:name="_Toc209847069"/>
      <w:r>
        <w:rPr>
          <w:b/>
          <w:color w:val="auto"/>
          <w:sz w:val="24"/>
          <w:highlight w:val="none"/>
        </w:rPr>
        <w:t>25.签订合同</w:t>
      </w:r>
      <w:bookmarkEnd w:id="20"/>
      <w:bookmarkEnd w:id="21"/>
      <w:bookmarkEnd w:id="22"/>
      <w:bookmarkEnd w:id="23"/>
      <w:bookmarkEnd w:id="24"/>
    </w:p>
    <w:p>
      <w:pPr>
        <w:spacing w:line="360" w:lineRule="auto"/>
        <w:ind w:firstLine="480" w:firstLineChars="200"/>
        <w:rPr>
          <w:color w:val="auto"/>
          <w:sz w:val="24"/>
          <w:highlight w:val="none"/>
        </w:rPr>
      </w:pPr>
      <w:r>
        <w:rPr>
          <w:color w:val="auto"/>
          <w:sz w:val="24"/>
          <w:highlight w:val="none"/>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询价</w:t>
      </w:r>
      <w:r>
        <w:rPr>
          <w:color w:val="auto"/>
          <w:sz w:val="24"/>
          <w:highlight w:val="none"/>
        </w:rPr>
        <w:t>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询价</w:t>
      </w:r>
      <w:r>
        <w:rPr>
          <w:color w:val="auto"/>
          <w:sz w:val="24"/>
          <w:highlight w:val="none"/>
        </w:rPr>
        <w:t>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询价</w:t>
      </w:r>
      <w:r>
        <w:rPr>
          <w:color w:val="auto"/>
          <w:sz w:val="24"/>
          <w:highlight w:val="none"/>
        </w:rPr>
        <w:t>文件、成交供应商提交的响应文件、</w:t>
      </w:r>
      <w:r>
        <w:rPr>
          <w:rFonts w:hint="eastAsia"/>
          <w:color w:val="auto"/>
          <w:sz w:val="24"/>
          <w:highlight w:val="none"/>
          <w:lang w:eastAsia="zh-CN"/>
        </w:rPr>
        <w:t>询价</w:t>
      </w:r>
      <w:r>
        <w:rPr>
          <w:color w:val="auto"/>
          <w:sz w:val="24"/>
          <w:highlight w:val="none"/>
        </w:rPr>
        <w:t>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keepNext w:val="0"/>
        <w:keepLines w:val="0"/>
        <w:pageBreakBefore w:val="0"/>
        <w:widowControl w:val="0"/>
        <w:kinsoku/>
        <w:wordWrap/>
        <w:overflowPunct/>
        <w:topLinePunct w:val="0"/>
        <w:autoSpaceDE/>
        <w:autoSpaceDN/>
        <w:bidi w:val="0"/>
        <w:adjustRightInd/>
        <w:snapToGrid/>
        <w:spacing w:after="240" w:afterLines="100" w:line="360" w:lineRule="auto"/>
        <w:ind w:firstLine="480" w:firstLineChars="200"/>
        <w:jc w:val="both"/>
        <w:textAlignment w:val="auto"/>
        <w:outlineLvl w:val="1"/>
        <w:rPr>
          <w:color w:val="auto"/>
          <w:sz w:val="24"/>
          <w:highlight w:val="none"/>
        </w:rPr>
      </w:pPr>
      <w:bookmarkStart w:id="25" w:name="_Toc26430"/>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ind w:firstLine="480"/>
        <w:jc w:val="center"/>
        <w:outlineLvl w:val="1"/>
        <w:rPr>
          <w:rFonts w:ascii="宋体" w:hAnsi="宋体"/>
          <w:b/>
          <w:color w:val="auto"/>
          <w:sz w:val="32"/>
          <w:highlight w:val="none"/>
        </w:rPr>
      </w:pPr>
      <w:r>
        <w:rPr>
          <w:rFonts w:ascii="宋体" w:hAnsi="宋体"/>
          <w:b/>
          <w:color w:val="auto"/>
          <w:sz w:val="32"/>
          <w:highlight w:val="none"/>
        </w:rPr>
        <w:t>八、</w:t>
      </w:r>
      <w:r>
        <w:rPr>
          <w:rFonts w:hint="eastAsia" w:ascii="宋体" w:hAnsi="宋体"/>
          <w:b/>
          <w:color w:val="auto"/>
          <w:sz w:val="32"/>
          <w:highlight w:val="none"/>
          <w:lang w:eastAsia="zh-CN"/>
        </w:rPr>
        <w:t>询价</w:t>
      </w:r>
      <w:r>
        <w:rPr>
          <w:rFonts w:ascii="宋体" w:hAnsi="宋体"/>
          <w:b/>
          <w:color w:val="auto"/>
          <w:sz w:val="32"/>
          <w:highlight w:val="none"/>
        </w:rPr>
        <w:t>纪律要求</w:t>
      </w:r>
      <w:bookmarkEnd w:id="25"/>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询价</w:t>
      </w:r>
      <w:r>
        <w:rPr>
          <w:color w:val="auto"/>
          <w:sz w:val="24"/>
          <w:highlight w:val="none"/>
        </w:rPr>
        <w:t>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询价</w:t>
      </w:r>
      <w:r>
        <w:rPr>
          <w:color w:val="auto"/>
          <w:sz w:val="24"/>
          <w:highlight w:val="none"/>
        </w:rPr>
        <w:t>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询价</w:t>
      </w:r>
      <w:r>
        <w:rPr>
          <w:color w:val="auto"/>
          <w:sz w:val="24"/>
          <w:highlight w:val="none"/>
        </w:rPr>
        <w:t>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询价</w:t>
      </w:r>
      <w:r>
        <w:rPr>
          <w:color w:val="auto"/>
          <w:sz w:val="24"/>
          <w:highlight w:val="none"/>
        </w:rPr>
        <w:t>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26" w:name="_Toc21639"/>
      <w:r>
        <w:rPr>
          <w:rFonts w:ascii="宋体" w:hAnsi="宋体"/>
          <w:b/>
          <w:color w:val="auto"/>
          <w:sz w:val="32"/>
          <w:highlight w:val="none"/>
        </w:rPr>
        <w:t>九、询问、质疑和投诉</w:t>
      </w:r>
      <w:bookmarkEnd w:id="26"/>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27" w:name="_Toc8626"/>
      <w:r>
        <w:rPr>
          <w:rFonts w:ascii="宋体" w:hAnsi="宋体"/>
          <w:b/>
          <w:color w:val="auto"/>
          <w:sz w:val="32"/>
          <w:highlight w:val="none"/>
        </w:rPr>
        <w:t>十、其他</w:t>
      </w:r>
      <w:bookmarkEnd w:id="27"/>
    </w:p>
    <w:p>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询价</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询价</w:t>
      </w:r>
      <w:r>
        <w:rPr>
          <w:color w:val="auto"/>
          <w:sz w:val="24"/>
          <w:highlight w:val="none"/>
        </w:rPr>
        <w:t>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before="120" w:beforeLines="50" w:after="313" w:afterLines="100"/>
        <w:jc w:val="center"/>
        <w:textAlignment w:val="auto"/>
        <w:outlineLvl w:val="0"/>
        <w:rPr>
          <w:rFonts w:hint="eastAsia" w:ascii="黑体" w:hAnsi="黑体" w:eastAsia="黑体"/>
          <w:color w:val="auto"/>
          <w:sz w:val="36"/>
          <w:highlight w:val="none"/>
        </w:rPr>
      </w:pPr>
      <w:bookmarkStart w:id="28" w:name="_Toc183582232"/>
      <w:bookmarkStart w:id="29" w:name="_Toc217446057"/>
      <w:bookmarkStart w:id="30" w:name="_Toc183682369"/>
      <w:r>
        <w:rPr>
          <w:rFonts w:ascii="黑体" w:hAnsi="黑体" w:eastAsia="黑体"/>
          <w:color w:val="auto"/>
          <w:sz w:val="36"/>
          <w:highlight w:val="none"/>
        </w:rPr>
        <w:br w:type="page"/>
      </w:r>
      <w:bookmarkStart w:id="31" w:name="_Toc26960"/>
      <w:r>
        <w:rPr>
          <w:rFonts w:hint="eastAsia" w:ascii="黑体" w:hAnsi="黑体" w:eastAsia="黑体"/>
          <w:color w:val="auto"/>
          <w:sz w:val="36"/>
          <w:highlight w:val="none"/>
        </w:rPr>
        <w:t>第三章 项目技术、服务及商务要求</w:t>
      </w:r>
      <w:bookmarkEnd w:id="31"/>
    </w:p>
    <w:p>
      <w:pPr>
        <w:outlineLvl w:val="1"/>
        <w:rPr>
          <w:rFonts w:hint="eastAsia" w:ascii="宋体" w:hAnsi="宋体"/>
          <w:b/>
          <w:color w:val="auto"/>
          <w:sz w:val="32"/>
          <w:highlight w:val="none"/>
        </w:rPr>
      </w:pPr>
      <w:bookmarkStart w:id="32" w:name="_Toc31368"/>
      <w:r>
        <w:rPr>
          <w:rFonts w:hint="eastAsia" w:ascii="宋体" w:hAnsi="宋体"/>
          <w:b/>
          <w:color w:val="auto"/>
          <w:sz w:val="32"/>
          <w:highlight w:val="none"/>
        </w:rPr>
        <w:t>一、项目概况</w:t>
      </w:r>
      <w:bookmarkEnd w:id="32"/>
    </w:p>
    <w:p>
      <w:pPr>
        <w:numPr>
          <w:ilvl w:val="0"/>
          <w:numId w:val="0"/>
        </w:numPr>
        <w:spacing w:line="240" w:lineRule="auto"/>
        <w:ind w:firstLine="480" w:firstLineChars="200"/>
        <w:rPr>
          <w:rFonts w:hint="eastAsia" w:ascii="宋体" w:hAnsi="宋体" w:eastAsia="宋体" w:cs="宋体"/>
          <w:kern w:val="2"/>
          <w:sz w:val="24"/>
          <w:szCs w:val="24"/>
          <w:lang w:val="en-US" w:eastAsia="zh-CN" w:bidi="ar-SA"/>
        </w:rPr>
      </w:pPr>
      <w:bookmarkStart w:id="33" w:name="_Toc28244"/>
      <w:r>
        <w:rPr>
          <w:rFonts w:hint="eastAsia" w:ascii="宋体" w:hAnsi="宋体" w:eastAsia="宋体" w:cs="宋体"/>
          <w:kern w:val="2"/>
          <w:sz w:val="24"/>
          <w:szCs w:val="24"/>
          <w:lang w:val="en-US" w:eastAsia="zh-CN" w:bidi="ar-SA"/>
        </w:rPr>
        <w:t>本工程建设规模：项目用地总面积54353平方米，其中一号公园绿地地块24219平方米(约36亩)，二号文化中心地块30134平方米(约45亩)。一号地块:占地面积24219平方米，其中绿化用地23008.05平方米，道路及硬化1210.95平方米。二号地块:占地面积30134平方米，容积率1.43,建筑密度0.22,绿化率0.15;总建筑面积64000平方米，其中演艺中心8500平方米（约1500座席），体育训练馆4500平方米，公共服务中心12000平方米，专题体验中心18000平方米，地下车库21000平方米及其配套设施等。</w:t>
      </w:r>
    </w:p>
    <w:p>
      <w:pPr>
        <w:spacing w:line="240" w:lineRule="auto"/>
        <w:outlineLvl w:val="1"/>
        <w:rPr>
          <w:rFonts w:hint="default" w:ascii="宋体" w:hAnsi="宋体" w:eastAsia="宋体"/>
          <w:b/>
          <w:color w:val="auto"/>
          <w:sz w:val="32"/>
          <w:highlight w:val="none"/>
          <w:lang w:val="en-US" w:eastAsia="zh-CN"/>
        </w:rPr>
      </w:pPr>
      <w:r>
        <w:rPr>
          <w:rFonts w:hint="eastAsia" w:ascii="宋体" w:hAnsi="宋体"/>
          <w:b/>
          <w:color w:val="auto"/>
          <w:sz w:val="32"/>
          <w:highlight w:val="none"/>
          <w:lang w:val="en-US" w:eastAsia="zh-CN"/>
        </w:rPr>
        <w:t>二、技术要求</w:t>
      </w:r>
    </w:p>
    <w:p>
      <w:pPr>
        <w:pStyle w:val="17"/>
        <w:spacing w:line="240" w:lineRule="auto"/>
        <w:ind w:firstLine="480" w:firstLineChars="2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测绘</w:t>
      </w:r>
      <w:r>
        <w:rPr>
          <w:rFonts w:hint="eastAsia" w:ascii="宋体" w:hAnsi="宋体" w:eastAsia="宋体" w:cs="宋体"/>
          <w:sz w:val="24"/>
          <w:szCs w:val="24"/>
          <w:lang w:val="en-US" w:eastAsia="zh-CN"/>
        </w:rPr>
        <w:t>过程和成果必须满足国家、行业和地区的规范、标准的要求，成果文件必须通过采购人核查，本项目执行的标准规范如下：</w:t>
      </w:r>
    </w:p>
    <w:p>
      <w:pPr>
        <w:pStyle w:val="17"/>
        <w:spacing w:line="240" w:lineRule="auto"/>
        <w:jc w:val="left"/>
        <w:rPr>
          <w:rFonts w:hint="eastAsia" w:ascii="宋体" w:hAnsi="宋体" w:cs="宋体"/>
          <w:sz w:val="24"/>
          <w:szCs w:val="24"/>
          <w:lang w:val="en-US" w:eastAsia="zh-CN"/>
        </w:rPr>
      </w:pPr>
      <w:r>
        <w:rPr>
          <w:rFonts w:hint="eastAsia" w:ascii="宋体" w:hAnsi="宋体" w:eastAsia="宋体" w:cs="宋体"/>
          <w:sz w:val="24"/>
          <w:szCs w:val="24"/>
          <w:lang w:val="en-US" w:eastAsia="zh-CN"/>
        </w:rPr>
        <w:t>a.中华人民共和国国家标准（GB50026-2020）《工程测量标准》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b.测绘严格按照泸州市住房和城乡建设局《关于印发《泸州市城镇管网信息管理系统数据规定（试行）》、《泸州市城镇管网信息管理系统规划设计数据规定（试行）》、《泸州市城镇管网信息管理系统竣工测量数据规定（试行）》的通知》（泸住建发〔2019〕26号）文件要求执行</w:t>
      </w:r>
      <w:r>
        <w:rPr>
          <w:rFonts w:hint="eastAsia" w:ascii="宋体" w:hAnsi="宋体" w:cs="宋体"/>
          <w:sz w:val="24"/>
          <w:szCs w:val="24"/>
          <w:lang w:val="en-US" w:eastAsia="zh-CN"/>
        </w:rPr>
        <w:t>、c.川建发【2010】19号文件：《四川省房产测绘实施细则》、GB/T17986.1-2000《房产测绘规范》、GB/T50353-2013《建筑工程建筑面积计算规范》、《泸州市城乡规划管理技术规范》、《JGJ100-2015车库建筑设计规范》等国家、省标准规范；</w:t>
      </w:r>
    </w:p>
    <w:p>
      <w:pPr>
        <w:pStyle w:val="17"/>
        <w:spacing w:line="240" w:lineRule="auto"/>
        <w:ind w:left="0" w:leftChars="0" w:firstLine="240" w:firstLineChars="1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2.成果文件要求</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包括但不限于建筑物竣工测量（成果文件：竣工测绘图、竣工地形图）、园林绿化竣工测量（成果文件：绿化竣工测量图）、房产面积测量（成果文件：房产面积测绘报告）、竣工面积测量（成果文件：泸州市建筑工程竣工面积测绘报告）、土地勘测定界测量（成果文件：土地勘测定界报告）、综合管网测量（成果文件：管线图（包括雨水、污水、供电、燃气（若有）等）、预测绘等。</w:t>
      </w:r>
    </w:p>
    <w:p>
      <w:pPr>
        <w:widowControl/>
        <w:spacing w:line="240" w:lineRule="auto"/>
        <w:ind w:firstLine="240" w:firstLineChars="1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(2)具体交付的成果份数：纸质资料一式肆份，U盘一个。</w:t>
      </w:r>
    </w:p>
    <w:p>
      <w:pPr>
        <w:numPr>
          <w:ilvl w:val="0"/>
          <w:numId w:val="0"/>
        </w:numPr>
        <w:spacing w:line="240" w:lineRule="auto"/>
        <w:ind w:left="210" w:leftChars="0"/>
        <w:jc w:val="left"/>
        <w:outlineLvl w:val="1"/>
        <w:rPr>
          <w:rFonts w:hint="eastAsia" w:ascii="宋体" w:hAnsi="宋体"/>
          <w:b/>
          <w:color w:val="auto"/>
          <w:sz w:val="32"/>
          <w:highlight w:val="none"/>
        </w:rPr>
      </w:pPr>
      <w:r>
        <w:rPr>
          <w:rFonts w:hint="eastAsia" w:ascii="宋体" w:hAnsi="宋体"/>
          <w:b/>
          <w:color w:val="auto"/>
          <w:sz w:val="32"/>
          <w:highlight w:val="none"/>
          <w:lang w:val="en-US" w:eastAsia="zh-CN"/>
        </w:rPr>
        <w:t>三、服务</w:t>
      </w:r>
      <w:r>
        <w:rPr>
          <w:rFonts w:hint="eastAsia" w:ascii="宋体" w:hAnsi="宋体"/>
          <w:b/>
          <w:color w:val="auto"/>
          <w:sz w:val="32"/>
          <w:highlight w:val="none"/>
        </w:rPr>
        <w:t>要求</w:t>
      </w:r>
      <w:bookmarkEnd w:id="33"/>
    </w:p>
    <w:p>
      <w:pPr>
        <w:widowControl/>
        <w:spacing w:line="240" w:lineRule="auto"/>
        <w:ind w:firstLine="240" w:firstLineChars="1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工期：</w:t>
      </w:r>
    </w:p>
    <w:p>
      <w:pPr>
        <w:widowControl/>
        <w:spacing w:line="240" w:lineRule="auto"/>
        <w:ind w:firstLine="240" w:firstLineChars="1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(1)规范验收测绘：甲方资料全部交给乙方后，乙方7日历天提交测绘报告；</w:t>
      </w:r>
    </w:p>
    <w:p>
      <w:pPr>
        <w:widowControl/>
        <w:spacing w:line="240" w:lineRule="auto"/>
        <w:ind w:firstLine="240" w:firstLineChars="1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(2)终测绘：接到甲方通知，可以进场测绘后，乙方3日历天提交测绘报告。</w:t>
      </w:r>
    </w:p>
    <w:p>
      <w:pPr>
        <w:keepNext w:val="0"/>
        <w:keepLines w:val="0"/>
        <w:pageBreakBefore w:val="0"/>
        <w:widowControl w:val="0"/>
        <w:kinsoku/>
        <w:wordWrap/>
        <w:overflowPunct/>
        <w:topLinePunct w:val="0"/>
        <w:autoSpaceDE/>
        <w:autoSpaceDN/>
        <w:bidi w:val="0"/>
        <w:adjustRightInd/>
        <w:snapToGrid/>
        <w:spacing w:line="240" w:lineRule="auto"/>
        <w:ind w:firstLine="321" w:firstLineChars="100"/>
        <w:textAlignment w:val="auto"/>
        <w:outlineLvl w:val="1"/>
        <w:rPr>
          <w:rFonts w:hint="eastAsia" w:ascii="宋体" w:hAnsi="宋体"/>
          <w:b/>
          <w:color w:val="auto"/>
          <w:sz w:val="32"/>
          <w:highlight w:val="none"/>
        </w:rPr>
      </w:pPr>
      <w:bookmarkStart w:id="34" w:name="_Toc15750"/>
      <w:r>
        <w:rPr>
          <w:rFonts w:hint="eastAsia" w:ascii="宋体" w:hAnsi="宋体" w:cs="Times New Roman"/>
          <w:b/>
          <w:bCs w:val="0"/>
          <w:color w:val="auto"/>
          <w:sz w:val="32"/>
          <w:highlight w:val="none"/>
          <w:lang w:val="en-US" w:eastAsia="zh-CN"/>
        </w:rPr>
        <w:t>四、</w:t>
      </w:r>
      <w:r>
        <w:rPr>
          <w:rFonts w:hint="eastAsia" w:ascii="宋体" w:hAnsi="宋体"/>
          <w:b/>
          <w:color w:val="auto"/>
          <w:sz w:val="32"/>
          <w:highlight w:val="none"/>
        </w:rPr>
        <w:t>商务要求</w:t>
      </w:r>
      <w:bookmarkEnd w:id="34"/>
    </w:p>
    <w:p>
      <w:pPr>
        <w:widowControl/>
        <w:spacing w:line="240" w:lineRule="auto"/>
        <w:ind w:firstLine="480" w:firstLineChars="200"/>
        <w:jc w:val="left"/>
        <w:rPr>
          <w:rFonts w:hint="default" w:ascii="宋体" w:hAnsi="宋体" w:eastAsia="宋体" w:cs="宋体"/>
          <w:kern w:val="2"/>
          <w:sz w:val="24"/>
          <w:szCs w:val="24"/>
          <w:lang w:val="en-US" w:eastAsia="zh-CN" w:bidi="ar-SA"/>
        </w:rPr>
      </w:pPr>
      <w:bookmarkStart w:id="35" w:name="_Toc11614"/>
      <w:r>
        <w:rPr>
          <w:rFonts w:hint="default" w:ascii="宋体" w:hAnsi="宋体" w:eastAsia="宋体" w:cs="宋体"/>
          <w:kern w:val="2"/>
          <w:sz w:val="24"/>
          <w:szCs w:val="24"/>
          <w:lang w:val="en-US" w:eastAsia="zh-CN" w:bidi="ar-SA"/>
        </w:rPr>
        <w:t>乙方完成所有测绘工作并提交合格成果资料，得到《泸州市建设工程规划核实合格证》文件后15个工作日内支付至合同价款的80%，不动产审核备案后15个工作日内支付至合同价款的100%。如非乙方原因导致本项目竣工未通过项目综合验收，导致终测绘及房产测绘无法到不动产中心审核备案的，从提交成果资料算起一年后可支付合同价款剩余的 20%。</w:t>
      </w:r>
    </w:p>
    <w:p>
      <w:pPr>
        <w:spacing w:line="240" w:lineRule="auto"/>
        <w:rPr>
          <w:rFonts w:hint="eastAsia" w:ascii="黑体" w:hAnsi="黑体" w:eastAsia="黑体"/>
          <w:color w:val="auto"/>
          <w:sz w:val="36"/>
          <w:highlight w:val="none"/>
        </w:rPr>
      </w:pPr>
      <w:r>
        <w:rPr>
          <w:rFonts w:hint="eastAsia" w:ascii="黑体" w:hAnsi="黑体" w:eastAsia="黑体"/>
          <w:color w:val="auto"/>
          <w:sz w:val="36"/>
          <w:highlight w:val="none"/>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20" w:firstLineChars="0"/>
        <w:jc w:val="center"/>
        <w:textAlignment w:val="auto"/>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35"/>
    </w:p>
    <w:p>
      <w:pPr>
        <w:spacing w:line="360" w:lineRule="auto"/>
        <w:jc w:val="left"/>
        <w:rPr>
          <w:rFonts w:hint="eastAsia"/>
          <w:color w:val="auto"/>
          <w:sz w:val="24"/>
          <w:highlight w:val="none"/>
        </w:rPr>
      </w:pPr>
      <w:r>
        <w:rPr>
          <w:rFonts w:hint="eastAsia"/>
          <w:color w:val="auto"/>
          <w:sz w:val="24"/>
          <w:highlight w:val="none"/>
        </w:rPr>
        <w:t xml:space="preserve">   </w:t>
      </w:r>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spacing w:line="360" w:lineRule="auto"/>
        <w:jc w:val="both"/>
        <w:rPr>
          <w:rFonts w:hint="eastAsia"/>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cs="Times New Roman"/>
          <w:b/>
          <w:color w:val="auto"/>
          <w:sz w:val="32"/>
          <w:szCs w:val="32"/>
          <w:highlight w:val="none"/>
          <w:lang w:val="en-US" w:eastAsia="zh-CN"/>
        </w:rPr>
        <w:t>XYJCCG[2025]-045</w:t>
      </w:r>
      <w:r>
        <w:rPr>
          <w:rFonts w:hint="eastAsia"/>
          <w:b/>
          <w:color w:val="auto"/>
          <w:sz w:val="32"/>
          <w:szCs w:val="32"/>
          <w:highlight w:val="none"/>
          <w:lang w:val="en-US" w:eastAsia="zh-CN"/>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江阳区文体中心建设项目测绘采购</w:t>
      </w:r>
    </w:p>
    <w:p>
      <w:pPr>
        <w:jc w:val="center"/>
        <w:rPr>
          <w:rFonts w:hint="eastAsia" w:ascii="宋体"/>
          <w:b/>
          <w:color w:val="auto"/>
          <w:sz w:val="52"/>
          <w:szCs w:val="52"/>
          <w:highlight w:val="none"/>
          <w:lang w:val="en-US" w:eastAsia="zh-CN"/>
        </w:rPr>
      </w:pPr>
      <w:r>
        <w:rPr>
          <w:rFonts w:hint="eastAsia" w:ascii="宋体"/>
          <w:b/>
          <w:color w:val="auto"/>
          <w:sz w:val="52"/>
          <w:szCs w:val="52"/>
          <w:highlight w:val="none"/>
          <w:lang w:val="en-US" w:eastAsia="zh-CN"/>
        </w:rPr>
        <w:t xml:space="preserve"> </w:t>
      </w: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72"/>
          <w:szCs w:val="72"/>
          <w:highlight w:val="none"/>
        </w:rPr>
      </w:pPr>
      <w:r>
        <w:rPr>
          <w:rFonts w:hint="eastAsia" w:ascii="宋体"/>
          <w:b/>
          <w:color w:val="auto"/>
          <w:sz w:val="72"/>
          <w:szCs w:val="72"/>
          <w:highlight w:val="none"/>
        </w:rPr>
        <w:t xml:space="preserve">询 </w:t>
      </w:r>
      <w:r>
        <w:rPr>
          <w:rFonts w:hint="eastAsia" w:ascii="宋体"/>
          <w:b/>
          <w:color w:val="auto"/>
          <w:sz w:val="72"/>
          <w:szCs w:val="72"/>
          <w:highlight w:val="none"/>
          <w:lang w:val="en-US" w:eastAsia="zh-CN"/>
        </w:rPr>
        <w:t xml:space="preserve">价 </w:t>
      </w:r>
      <w:r>
        <w:rPr>
          <w:rFonts w:hint="eastAsia"/>
          <w:b/>
          <w:color w:val="auto"/>
          <w:sz w:val="72"/>
          <w:szCs w:val="72"/>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36" w:name="_Toc28152"/>
      <w:r>
        <w:rPr>
          <w:rFonts w:hint="eastAsia" w:ascii="黑体" w:hAnsi="黑体" w:eastAsia="黑体" w:cs="Arial"/>
          <w:bCs/>
          <w:color w:val="auto"/>
          <w:sz w:val="32"/>
          <w:szCs w:val="32"/>
          <w:highlight w:val="none"/>
        </w:rPr>
        <w:t>一、报价函</w:t>
      </w:r>
      <w:bookmarkEnd w:id="36"/>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w:t>
      </w:r>
      <w:r>
        <w:rPr>
          <w:rFonts w:hint="eastAsia"/>
          <w:color w:val="auto"/>
          <w:sz w:val="24"/>
          <w:highlight w:val="none"/>
          <w:lang w:eastAsia="zh-CN"/>
        </w:rPr>
        <w:t>询价</w:t>
      </w:r>
      <w:r>
        <w:rPr>
          <w:color w:val="auto"/>
          <w:sz w:val="24"/>
          <w:highlight w:val="none"/>
        </w:rPr>
        <w:t>文件（项目编号：XXXX），决定参加贵单位组织的本项目</w:t>
      </w:r>
      <w:r>
        <w:rPr>
          <w:rFonts w:hint="eastAsia"/>
          <w:color w:val="auto"/>
          <w:sz w:val="24"/>
          <w:highlight w:val="none"/>
          <w:lang w:eastAsia="zh-CN"/>
        </w:rPr>
        <w:t>询价</w:t>
      </w:r>
      <w:r>
        <w:rPr>
          <w:color w:val="auto"/>
          <w:sz w:val="24"/>
          <w:highlight w:val="none"/>
        </w:rPr>
        <w:t>采购。</w:t>
      </w:r>
    </w:p>
    <w:p>
      <w:pPr>
        <w:spacing w:line="360" w:lineRule="auto"/>
        <w:ind w:firstLine="480" w:firstLineChars="200"/>
        <w:jc w:val="left"/>
        <w:rPr>
          <w:color w:val="auto"/>
          <w:sz w:val="24"/>
          <w:highlight w:val="none"/>
        </w:rPr>
      </w:pPr>
      <w:r>
        <w:rPr>
          <w:color w:val="auto"/>
          <w:sz w:val="24"/>
          <w:highlight w:val="none"/>
        </w:rPr>
        <w:t>2.我方自愿按照</w:t>
      </w:r>
      <w:r>
        <w:rPr>
          <w:rFonts w:hint="eastAsia"/>
          <w:color w:val="auto"/>
          <w:sz w:val="24"/>
          <w:highlight w:val="none"/>
          <w:lang w:eastAsia="zh-CN"/>
        </w:rPr>
        <w:t>询价</w:t>
      </w:r>
      <w:r>
        <w:rPr>
          <w:color w:val="auto"/>
          <w:sz w:val="24"/>
          <w:highlight w:val="none"/>
        </w:rPr>
        <w:t>文件规定的各项要求向采购人提供所需货物/服务。</w:t>
      </w:r>
    </w:p>
    <w:p>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3.一旦我方成交，我方将严格履行采购合同规定的责任和义务。</w:t>
      </w:r>
    </w:p>
    <w:p>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4.我方同意本</w:t>
      </w:r>
      <w:r>
        <w:rPr>
          <w:rFonts w:hint="default" w:ascii="Times New Roman" w:hAnsi="Times New Roman" w:eastAsia="宋体" w:cs="Times New Roman"/>
          <w:color w:val="auto"/>
          <w:sz w:val="24"/>
          <w:highlight w:val="none"/>
          <w:lang w:eastAsia="zh-CN"/>
        </w:rPr>
        <w:t>询价</w:t>
      </w:r>
      <w:r>
        <w:rPr>
          <w:rFonts w:ascii="Times New Roman" w:hAnsi="Times New Roman" w:eastAsia="宋体" w:cs="Times New Roman"/>
          <w:color w:val="auto"/>
          <w:sz w:val="24"/>
          <w:highlight w:val="none"/>
        </w:rPr>
        <w:t>文件依据《四川省政府采购当事人诚信管理办法》（川财采〔2015〕33号文件）对我方可能存在的失信行为进行惩戒。</w:t>
      </w:r>
    </w:p>
    <w:p>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5.我方为本项目提交的响应文件</w:t>
      </w:r>
      <w:r>
        <w:rPr>
          <w:rFonts w:hint="default" w:ascii="Times New Roman" w:hAnsi="Times New Roman" w:eastAsia="宋体" w:cs="Times New Roman"/>
          <w:b w:val="0"/>
          <w:bCs w:val="0"/>
          <w:color w:val="auto"/>
          <w:sz w:val="24"/>
          <w:highlight w:val="none"/>
        </w:rPr>
        <w:t>正本1份，副本</w:t>
      </w:r>
      <w:r>
        <w:rPr>
          <w:rFonts w:hint="default" w:ascii="Times New Roman" w:hAnsi="Times New Roman" w:eastAsia="宋体" w:cs="Times New Roman"/>
          <w:b w:val="0"/>
          <w:bCs w:val="0"/>
          <w:color w:val="auto"/>
          <w:sz w:val="24"/>
          <w:highlight w:val="none"/>
          <w:lang w:val="en-US" w:eastAsia="zh-CN"/>
        </w:rPr>
        <w:t>1</w:t>
      </w:r>
      <w:r>
        <w:rPr>
          <w:rFonts w:hint="default" w:ascii="Times New Roman" w:hAnsi="Times New Roman" w:eastAsia="宋体" w:cs="Times New Roman"/>
          <w:b w:val="0"/>
          <w:bCs w:val="0"/>
          <w:color w:val="auto"/>
          <w:sz w:val="24"/>
          <w:highlight w:val="none"/>
        </w:rPr>
        <w:t>份</w:t>
      </w:r>
      <w:r>
        <w:rPr>
          <w:rFonts w:ascii="Times New Roman" w:hAnsi="Times New Roman" w:eastAsia="宋体" w:cs="Times New Roman"/>
          <w:color w:val="auto"/>
          <w:sz w:val="24"/>
          <w:highlight w:val="none"/>
        </w:rPr>
        <w:t>，用于</w:t>
      </w:r>
      <w:r>
        <w:rPr>
          <w:rFonts w:hint="default" w:ascii="Times New Roman" w:hAnsi="Times New Roman" w:eastAsia="宋体" w:cs="Times New Roman"/>
          <w:color w:val="auto"/>
          <w:sz w:val="24"/>
          <w:highlight w:val="none"/>
          <w:lang w:eastAsia="zh-CN"/>
        </w:rPr>
        <w:t>询价</w:t>
      </w:r>
      <w:r>
        <w:rPr>
          <w:rFonts w:ascii="Times New Roman" w:hAnsi="Times New Roman" w:eastAsia="宋体" w:cs="Times New Roman"/>
          <w:color w:val="auto"/>
          <w:sz w:val="24"/>
          <w:highlight w:val="none"/>
        </w:rPr>
        <w:t>报价。</w:t>
      </w:r>
      <w:r>
        <w:rPr>
          <w:rFonts w:hint="eastAsia" w:cs="Times New Roman"/>
          <w:color w:val="auto"/>
          <w:sz w:val="24"/>
          <w:highlight w:val="none"/>
          <w:lang w:eastAsia="zh-CN"/>
        </w:rPr>
        <w:t>（</w:t>
      </w:r>
      <w:r>
        <w:rPr>
          <w:rFonts w:hint="eastAsia"/>
          <w:color w:val="auto"/>
          <w:kern w:val="2"/>
          <w:sz w:val="24"/>
          <w:szCs w:val="24"/>
          <w:highlight w:val="none"/>
        </w:rPr>
        <w:t>电子文档U盘1份</w:t>
      </w:r>
      <w:r>
        <w:rPr>
          <w:rFonts w:hint="eastAsia"/>
          <w:color w:val="auto"/>
          <w:kern w:val="2"/>
          <w:sz w:val="24"/>
          <w:szCs w:val="24"/>
          <w:highlight w:val="none"/>
          <w:lang w:eastAsia="zh-CN"/>
        </w:rPr>
        <w:t>，</w:t>
      </w:r>
      <w:r>
        <w:rPr>
          <w:rFonts w:hint="eastAsia"/>
          <w:color w:val="auto"/>
          <w:kern w:val="2"/>
          <w:sz w:val="24"/>
          <w:szCs w:val="24"/>
          <w:highlight w:val="none"/>
        </w:rPr>
        <w:t>内含响应文件</w:t>
      </w:r>
      <w:r>
        <w:rPr>
          <w:rFonts w:hint="eastAsia"/>
          <w:color w:val="auto"/>
          <w:kern w:val="2"/>
          <w:highlight w:val="none"/>
        </w:rPr>
        <w:t>）。</w:t>
      </w:r>
    </w:p>
    <w:p>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6.我方愿意提供贵单位可能另外要求的，与</w:t>
      </w:r>
      <w:r>
        <w:rPr>
          <w:rFonts w:hint="default" w:ascii="Times New Roman" w:hAnsi="Times New Roman" w:eastAsia="宋体" w:cs="Times New Roman"/>
          <w:color w:val="auto"/>
          <w:sz w:val="24"/>
          <w:highlight w:val="none"/>
          <w:lang w:eastAsia="zh-CN"/>
        </w:rPr>
        <w:t>询价</w:t>
      </w:r>
      <w:r>
        <w:rPr>
          <w:rFonts w:ascii="Times New Roman" w:hAnsi="Times New Roman" w:eastAsia="宋体" w:cs="Times New Roman"/>
          <w:color w:val="auto"/>
          <w:sz w:val="24"/>
          <w:highlight w:val="none"/>
        </w:rPr>
        <w:t>报价有关的文件资料，并保证我方已提供和将要提供的文件资料是真实、准确的。</w:t>
      </w:r>
    </w:p>
    <w:p>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7.本次询价，我方报价为（保留</w:t>
      </w:r>
      <w:r>
        <w:rPr>
          <w:rFonts w:hint="eastAsia" w:ascii="宋体" w:hAnsi="宋体" w:eastAsia="宋体" w:cs="宋体"/>
          <w:color w:val="auto"/>
          <w:sz w:val="24"/>
          <w:highlight w:val="none"/>
          <w:lang w:val="en-US" w:eastAsia="zh-CN"/>
        </w:rPr>
        <w:t>2</w:t>
      </w:r>
      <w:r>
        <w:rPr>
          <w:rFonts w:ascii="Times New Roman" w:hAnsi="Times New Roman" w:eastAsia="宋体" w:cs="Times New Roman"/>
          <w:color w:val="auto"/>
          <w:sz w:val="24"/>
          <w:highlight w:val="none"/>
        </w:rPr>
        <w:t>位小数）：</w:t>
      </w:r>
      <w:r>
        <w:rPr>
          <w:rFonts w:ascii="Times New Roman" w:hAnsi="Times New Roman" w:eastAsia="宋体" w:cs="Times New Roman"/>
          <w:color w:val="auto"/>
          <w:sz w:val="24"/>
          <w:highlight w:val="none"/>
          <w:u w:val="single"/>
        </w:rPr>
        <w:t xml:space="preserve">       </w:t>
      </w:r>
      <w:r>
        <w:rPr>
          <w:rFonts w:hint="eastAsia" w:cs="Times New Roman"/>
          <w:color w:val="auto"/>
          <w:sz w:val="24"/>
          <w:highlight w:val="none"/>
          <w:u w:val="single"/>
          <w:lang w:val="en-US" w:eastAsia="zh-CN"/>
        </w:rPr>
        <w:t xml:space="preserve">  </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元</w:t>
      </w:r>
      <w:r>
        <w:rPr>
          <w:rFonts w:hint="eastAsia" w:cs="Times New Roman"/>
          <w:color w:val="auto"/>
          <w:sz w:val="24"/>
          <w:highlight w:val="none"/>
          <w:lang w:eastAsia="zh-CN"/>
        </w:rPr>
        <w:t>（</w:t>
      </w:r>
      <w:r>
        <w:rPr>
          <w:rFonts w:hint="eastAsia" w:cs="Times New Roman"/>
          <w:color w:val="auto"/>
          <w:sz w:val="24"/>
          <w:highlight w:val="none"/>
          <w:lang w:val="en-US" w:eastAsia="zh-CN"/>
        </w:rPr>
        <w:t>含税6%</w:t>
      </w:r>
      <w:r>
        <w:rPr>
          <w:rFonts w:hint="eastAsia" w:cs="Times New Roman"/>
          <w:color w:val="auto"/>
          <w:sz w:val="24"/>
          <w:highlight w:val="none"/>
          <w:lang w:eastAsia="zh-CN"/>
        </w:rPr>
        <w:t>）</w:t>
      </w:r>
      <w:r>
        <w:rPr>
          <w:rFonts w:ascii="Times New Roman" w:hAnsi="Times New Roman" w:eastAsia="宋体" w:cs="Times New Roman"/>
          <w:color w:val="auto"/>
          <w:sz w:val="24"/>
          <w:highlight w:val="none"/>
        </w:rPr>
        <w:t xml:space="preserve"> ，报价有效期为</w:t>
      </w:r>
      <w:r>
        <w:rPr>
          <w:rFonts w:hint="default"/>
          <w:color w:val="auto"/>
          <w:sz w:val="24"/>
          <w:highlight w:val="none"/>
          <w:lang w:val="zh-CN"/>
        </w:rPr>
        <w:t>投标截止后</w:t>
      </w:r>
      <w:r>
        <w:rPr>
          <w:rFonts w:hint="default"/>
          <w:color w:val="auto"/>
          <w:sz w:val="24"/>
          <w:highlight w:val="none"/>
        </w:rPr>
        <w:t>90</w:t>
      </w:r>
      <w:r>
        <w:rPr>
          <w:rFonts w:hint="default"/>
          <w:color w:val="auto"/>
          <w:sz w:val="24"/>
          <w:highlight w:val="none"/>
          <w:lang w:val="zh-CN"/>
        </w:rPr>
        <w:t>天。</w:t>
      </w:r>
    </w:p>
    <w:p>
      <w:pPr>
        <w:numPr>
          <w:ilvl w:val="0"/>
          <w:numId w:val="0"/>
        </w:numPr>
        <w:spacing w:line="360" w:lineRule="auto"/>
        <w:ind w:firstLine="480" w:firstLineChars="200"/>
        <w:rPr>
          <w:rFonts w:hint="eastAsia" w:ascii="宋体" w:hAnsi="宋体" w:eastAsia="宋体" w:cs="宋体"/>
          <w:color w:val="auto"/>
          <w:sz w:val="24"/>
          <w:highlight w:val="none"/>
        </w:rPr>
      </w:pPr>
      <w:r>
        <w:rPr>
          <w:rFonts w:ascii="Times New Roman" w:hAnsi="Times New Roman" w:eastAsia="宋体" w:cs="Times New Roman"/>
          <w:color w:val="auto"/>
          <w:sz w:val="24"/>
          <w:highlight w:val="none"/>
        </w:rPr>
        <w:t>8.服务期限(工期)：</w:t>
      </w:r>
      <w:r>
        <w:rPr>
          <w:rFonts w:hint="eastAsia" w:ascii="宋体" w:hAnsi="宋体" w:cs="宋体"/>
          <w:color w:val="auto"/>
          <w:sz w:val="24"/>
          <w:highlight w:val="none"/>
          <w:lang w:val="en-US" w:eastAsia="zh-CN"/>
        </w:rPr>
        <w:t>(1)规范验收测绘：甲方资料全部交给乙方后，乙方7日历天提交测绘报告；(2)终测绘：接到甲方通知，可以进场测绘后，乙方3日历天提交测绘报告。</w:t>
      </w:r>
    </w:p>
    <w:p>
      <w:pPr>
        <w:ind w:firstLine="480" w:firstLineChars="200"/>
        <w:rPr>
          <w:rFonts w:ascii="Times New Roman" w:hAnsi="Times New Roman"/>
          <w:bCs/>
          <w:color w:val="auto"/>
          <w:sz w:val="24"/>
          <w:highlight w:val="none"/>
        </w:rPr>
      </w:pP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keepNext w:val="0"/>
        <w:keepLines w:val="0"/>
        <w:pageBreakBefore/>
        <w:widowControl w:val="0"/>
        <w:numPr>
          <w:ilvl w:val="0"/>
          <w:numId w:val="0"/>
        </w:numPr>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olor w:val="auto"/>
          <w:sz w:val="32"/>
          <w:szCs w:val="32"/>
          <w:highlight w:val="none"/>
        </w:rPr>
      </w:pPr>
      <w:bookmarkStart w:id="37" w:name="_Toc28179"/>
      <w:r>
        <w:rPr>
          <w:rFonts w:hint="eastAsia"/>
          <w:b/>
          <w:color w:val="auto"/>
          <w:sz w:val="32"/>
          <w:szCs w:val="32"/>
          <w:highlight w:val="none"/>
          <w:lang w:val="en-US" w:eastAsia="zh-CN"/>
        </w:rPr>
        <w:t>二</w:t>
      </w:r>
      <w:r>
        <w:rPr>
          <w:rFonts w:hint="eastAsia" w:ascii="黑体" w:hAnsi="黑体" w:eastAsia="黑体" w:cs="Arial"/>
          <w:bCs/>
          <w:color w:val="auto"/>
          <w:sz w:val="32"/>
          <w:szCs w:val="32"/>
          <w:highlight w:val="none"/>
        </w:rPr>
        <w:t>、资格证明材料</w:t>
      </w:r>
      <w:bookmarkEnd w:id="37"/>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.提供</w:t>
      </w:r>
      <w:r>
        <w:rPr>
          <w:rFonts w:hint="eastAsia" w:ascii="宋体" w:hAnsi="宋体"/>
          <w:color w:val="auto"/>
          <w:sz w:val="24"/>
          <w:highlight w:val="none"/>
          <w:lang w:eastAsia="zh-CN"/>
        </w:rPr>
        <w:t>询价</w:t>
      </w:r>
      <w:r>
        <w:rPr>
          <w:rFonts w:hint="eastAsia" w:ascii="宋体" w:hAnsi="宋体"/>
          <w:color w:val="auto"/>
          <w:sz w:val="24"/>
          <w:highlight w:val="none"/>
        </w:rPr>
        <w:t>保证金缴纳凭证</w:t>
      </w:r>
      <w:r>
        <w:rPr>
          <w:rFonts w:hint="eastAsia" w:ascii="宋体" w:hAnsi="宋体"/>
          <w:color w:val="auto"/>
          <w:sz w:val="24"/>
          <w:highlight w:val="none"/>
          <w:lang w:val="en-US" w:eastAsia="zh-CN"/>
        </w:rPr>
        <w:t>或银行保函原件</w:t>
      </w:r>
      <w:r>
        <w:rPr>
          <w:rFonts w:hint="eastAsia" w:ascii="宋体" w:hAnsi="宋体"/>
          <w:color w:val="auto"/>
          <w:sz w:val="24"/>
          <w:highlight w:val="none"/>
        </w:rPr>
        <w:t>。</w:t>
      </w:r>
    </w:p>
    <w:p>
      <w:pPr>
        <w:adjustRightInd w:val="0"/>
        <w:spacing w:line="360" w:lineRule="auto"/>
        <w:ind w:firstLine="480" w:firstLineChars="20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hint="eastAsia" w:ascii="宋体" w:hAnsi="宋体" w:cs="Times New Roman"/>
          <w:color w:val="auto"/>
          <w:kern w:val="2"/>
          <w:sz w:val="24"/>
          <w:szCs w:val="24"/>
          <w:highlight w:val="none"/>
          <w:lang w:val="en-US" w:eastAsia="zh-CN" w:bidi="ar-SA"/>
        </w:rPr>
        <w:t>.</w:t>
      </w:r>
      <w:r>
        <w:rPr>
          <w:rFonts w:hint="eastAsia" w:ascii="宋体" w:hAnsi="宋体"/>
          <w:bCs w:val="0"/>
          <w:color w:val="auto"/>
          <w:sz w:val="24"/>
          <w:highlight w:val="none"/>
          <w:lang w:val="en-US" w:eastAsia="zh-CN"/>
        </w:rPr>
        <w:t>提供</w:t>
      </w:r>
      <w:r>
        <w:rPr>
          <w:rFonts w:hint="eastAsia"/>
          <w:b w:val="0"/>
          <w:bCs/>
          <w:color w:val="auto"/>
          <w:sz w:val="24"/>
          <w:highlight w:val="none"/>
          <w:lang w:val="en-US" w:eastAsia="zh-CN"/>
        </w:rPr>
        <w:t>测绘乙级及以上资质证书，资质在有效期内。</w:t>
      </w:r>
      <w:r>
        <w:rPr>
          <w:rFonts w:hint="eastAsia" w:ascii="宋体" w:hAnsi="宋体" w:eastAsia="宋体" w:cs="Times New Roman"/>
          <w:color w:val="auto"/>
          <w:kern w:val="2"/>
          <w:sz w:val="24"/>
          <w:szCs w:val="24"/>
          <w:highlight w:val="none"/>
          <w:lang w:val="en-US" w:eastAsia="zh-CN" w:bidi="ar-SA"/>
        </w:rPr>
        <w:t>（加盖公章）</w:t>
      </w: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38" w:name="_Toc27699"/>
      <w:r>
        <w:rPr>
          <w:rFonts w:hint="eastAsia" w:ascii="黑体" w:hAnsi="黑体" w:eastAsia="黑体" w:cs="黑体"/>
          <w:b/>
          <w:color w:val="auto"/>
          <w:sz w:val="32"/>
          <w:szCs w:val="32"/>
          <w:highlight w:val="none"/>
          <w:lang w:val="en-US" w:eastAsia="zh-CN"/>
        </w:rPr>
        <w:t>三</w:t>
      </w:r>
      <w:r>
        <w:rPr>
          <w:rFonts w:hint="eastAsia" w:ascii="黑体" w:hAnsi="黑体" w:eastAsia="黑体" w:cs="黑体"/>
          <w:bCs/>
          <w:color w:val="auto"/>
          <w:sz w:val="32"/>
          <w:szCs w:val="32"/>
          <w:highlight w:val="none"/>
        </w:rPr>
        <w:t>、法定代表人授权书</w:t>
      </w:r>
      <w:bookmarkEnd w:id="38"/>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询价</w:t>
      </w:r>
      <w:r>
        <w:rPr>
          <w:rFonts w:hint="eastAsia"/>
          <w:color w:val="auto"/>
          <w:sz w:val="24"/>
          <w:highlight w:val="none"/>
        </w:rPr>
        <w:t>采购活动的合法代表，以我方名义全权处理该项目有关</w:t>
      </w:r>
      <w:r>
        <w:rPr>
          <w:rFonts w:hint="eastAsia"/>
          <w:color w:val="auto"/>
          <w:sz w:val="24"/>
          <w:highlight w:val="none"/>
          <w:lang w:eastAsia="zh-CN"/>
        </w:rPr>
        <w:t>询价</w:t>
      </w:r>
      <w:r>
        <w:rPr>
          <w:rFonts w:hint="eastAsia"/>
          <w:color w:val="auto"/>
          <w:sz w:val="24"/>
          <w:highlight w:val="none"/>
        </w:rPr>
        <w:t>、报价、</w:t>
      </w:r>
      <w:r>
        <w:rPr>
          <w:rFonts w:hint="eastAsia"/>
          <w:color w:val="auto"/>
          <w:sz w:val="24"/>
          <w:highlight w:val="none"/>
          <w:lang w:val="en-US" w:eastAsia="zh-CN"/>
        </w:rPr>
        <w:t>领取中选通知书、</w:t>
      </w:r>
      <w:r>
        <w:rPr>
          <w:rFonts w:hint="eastAsia"/>
          <w:color w:val="auto"/>
          <w:sz w:val="24"/>
          <w:highlight w:val="none"/>
        </w:rPr>
        <w:t>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color w:val="auto"/>
          <w:sz w:val="24"/>
          <w:highlight w:val="none"/>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 xml:space="preserve">   </w:t>
      </w:r>
      <w:r>
        <w:rPr>
          <w:color w:val="auto"/>
          <w:sz w:val="24"/>
          <w:highlight w:val="none"/>
        </w:rPr>
        <w:t>2.如授权代表参加的，响应文件中必须提供法定代表人授权书，法定代表人和授权代表的身份证复印件。</w:t>
      </w:r>
    </w:p>
    <w:p>
      <w:pPr>
        <w:spacing w:line="400" w:lineRule="exact"/>
        <w:rPr>
          <w:rFonts w:hint="eastAsia"/>
          <w:color w:val="auto"/>
          <w:sz w:val="32"/>
          <w:highlight w:val="none"/>
        </w:rPr>
      </w:pPr>
    </w:p>
    <w:p>
      <w:pPr>
        <w:spacing w:line="360" w:lineRule="auto"/>
        <w:ind w:firstLine="643" w:firstLineChars="200"/>
        <w:jc w:val="center"/>
        <w:rPr>
          <w:rFonts w:hint="eastAsia"/>
          <w:color w:val="auto"/>
          <w:sz w:val="24"/>
          <w:highlight w:val="none"/>
        </w:rPr>
      </w:pPr>
      <w:r>
        <w:rPr>
          <w:b/>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ind w:firstLine="2891" w:firstLineChars="900"/>
        <w:jc w:val="both"/>
        <w:textAlignment w:val="auto"/>
        <w:outlineLvl w:val="1"/>
        <w:rPr>
          <w:rFonts w:hint="default" w:ascii="宋体" w:hAnsi="宋体" w:cs="Arial"/>
          <w:b/>
          <w:bCs/>
          <w:color w:val="auto"/>
          <w:sz w:val="32"/>
          <w:szCs w:val="32"/>
          <w:highlight w:val="none"/>
          <w:lang w:val="en-US" w:eastAsia="zh-CN"/>
        </w:rPr>
      </w:pPr>
      <w:bookmarkStart w:id="39" w:name="_Toc14925"/>
      <w:r>
        <w:rPr>
          <w:rFonts w:hint="eastAsia" w:ascii="宋体" w:hAnsi="宋体" w:cs="Arial"/>
          <w:b/>
          <w:bCs/>
          <w:color w:val="auto"/>
          <w:sz w:val="32"/>
          <w:szCs w:val="32"/>
          <w:highlight w:val="none"/>
          <w:lang w:val="en-US" w:eastAsia="zh-CN"/>
        </w:rPr>
        <w:t>四、</w:t>
      </w:r>
      <w:bookmarkStart w:id="40" w:name="_Toc91771167"/>
      <w:bookmarkStart w:id="41" w:name="_Toc19441"/>
      <w:r>
        <w:rPr>
          <w:rFonts w:hint="eastAsia" w:ascii="黑体" w:hAnsi="黑体" w:eastAsia="黑体" w:cs="Arial"/>
          <w:bCs/>
          <w:color w:val="auto"/>
          <w:sz w:val="32"/>
          <w:szCs w:val="32"/>
          <w:highlight w:val="none"/>
        </w:rPr>
        <w:t>分项报价表</w:t>
      </w:r>
      <w:bookmarkEnd w:id="40"/>
      <w:bookmarkEnd w:id="41"/>
    </w:p>
    <w:tbl>
      <w:tblPr>
        <w:tblStyle w:val="18"/>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7"/>
        <w:gridCol w:w="2223"/>
        <w:gridCol w:w="1233"/>
        <w:gridCol w:w="1024"/>
        <w:gridCol w:w="957"/>
        <w:gridCol w:w="1106"/>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序号</w:t>
            </w:r>
          </w:p>
        </w:tc>
        <w:tc>
          <w:tcPr>
            <w:tcW w:w="222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项目测绘分项名称</w:t>
            </w:r>
          </w:p>
        </w:tc>
        <w:tc>
          <w:tcPr>
            <w:tcW w:w="12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工程量</w:t>
            </w:r>
          </w:p>
        </w:tc>
        <w:tc>
          <w:tcPr>
            <w:tcW w:w="10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 位</w:t>
            </w:r>
          </w:p>
        </w:tc>
        <w:tc>
          <w:tcPr>
            <w:tcW w:w="95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含税单价（元）</w:t>
            </w:r>
          </w:p>
        </w:tc>
        <w:tc>
          <w:tcPr>
            <w:tcW w:w="110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含税合价（元）</w:t>
            </w:r>
          </w:p>
        </w:tc>
        <w:tc>
          <w:tcPr>
            <w:tcW w:w="159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2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房屋面积预测绘</w:t>
            </w:r>
          </w:p>
        </w:tc>
        <w:tc>
          <w:tcPr>
            <w:tcW w:w="12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64065.79</w:t>
            </w:r>
          </w:p>
        </w:tc>
        <w:tc>
          <w:tcPr>
            <w:tcW w:w="10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平方米</w:t>
            </w:r>
          </w:p>
        </w:tc>
        <w:tc>
          <w:tcPr>
            <w:tcW w:w="957"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107"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59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2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建设工程竣工面积测绘</w:t>
            </w:r>
          </w:p>
        </w:tc>
        <w:tc>
          <w:tcPr>
            <w:tcW w:w="12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64065.79</w:t>
            </w:r>
          </w:p>
        </w:tc>
        <w:tc>
          <w:tcPr>
            <w:tcW w:w="10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平方米</w:t>
            </w:r>
          </w:p>
        </w:tc>
        <w:tc>
          <w:tcPr>
            <w:tcW w:w="957"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107"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59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2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竣工图测绘</w:t>
            </w:r>
          </w:p>
        </w:tc>
        <w:tc>
          <w:tcPr>
            <w:tcW w:w="12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0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栋</w:t>
            </w:r>
          </w:p>
        </w:tc>
        <w:tc>
          <w:tcPr>
            <w:tcW w:w="957"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107"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59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3栋：演艺中心、文体中心、地下室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2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绿地竣工图测绘</w:t>
            </w:r>
          </w:p>
        </w:tc>
        <w:tc>
          <w:tcPr>
            <w:tcW w:w="12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29403</w:t>
            </w:r>
          </w:p>
        </w:tc>
        <w:tc>
          <w:tcPr>
            <w:tcW w:w="10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平方米</w:t>
            </w:r>
          </w:p>
        </w:tc>
        <w:tc>
          <w:tcPr>
            <w:tcW w:w="957"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107"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59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2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海绵竣工图测绘</w:t>
            </w:r>
          </w:p>
        </w:tc>
        <w:tc>
          <w:tcPr>
            <w:tcW w:w="12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29403</w:t>
            </w:r>
          </w:p>
        </w:tc>
        <w:tc>
          <w:tcPr>
            <w:tcW w:w="10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平方米</w:t>
            </w:r>
          </w:p>
        </w:tc>
        <w:tc>
          <w:tcPr>
            <w:tcW w:w="957"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107"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59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2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地下管线（雨水和污水）、强弱电、燃气探测和竣工测量</w:t>
            </w:r>
          </w:p>
        </w:tc>
        <w:tc>
          <w:tcPr>
            <w:tcW w:w="12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0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公里</w:t>
            </w:r>
          </w:p>
        </w:tc>
        <w:tc>
          <w:tcPr>
            <w:tcW w:w="957"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107"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59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2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房屋面积初始登记测绘</w:t>
            </w:r>
          </w:p>
        </w:tc>
        <w:tc>
          <w:tcPr>
            <w:tcW w:w="12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64065.79</w:t>
            </w:r>
          </w:p>
        </w:tc>
        <w:tc>
          <w:tcPr>
            <w:tcW w:w="10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件</w:t>
            </w:r>
          </w:p>
        </w:tc>
        <w:tc>
          <w:tcPr>
            <w:tcW w:w="957"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107"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59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2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土地勘测定界</w:t>
            </w:r>
          </w:p>
        </w:tc>
        <w:tc>
          <w:tcPr>
            <w:tcW w:w="12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0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宗</w:t>
            </w:r>
          </w:p>
        </w:tc>
        <w:tc>
          <w:tcPr>
            <w:tcW w:w="957"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107"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59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3宗为：演艺中心、文体中心、地下室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合计</w:t>
            </w:r>
          </w:p>
        </w:tc>
        <w:tc>
          <w:tcPr>
            <w:tcW w:w="123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026"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c>
          <w:tcPr>
            <w:tcW w:w="957"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c>
          <w:tcPr>
            <w:tcW w:w="11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0.00 </w:t>
            </w:r>
          </w:p>
        </w:tc>
        <w:tc>
          <w:tcPr>
            <w:tcW w:w="159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含税6%（专票）</w:t>
            </w:r>
          </w:p>
        </w:tc>
      </w:tr>
    </w:tbl>
    <w:p>
      <w:pPr>
        <w:spacing w:line="360" w:lineRule="auto"/>
        <w:ind w:firstLine="480" w:firstLineChars="200"/>
        <w:jc w:val="left"/>
        <w:rPr>
          <w:rFonts w:hint="eastAsia" w:ascii="宋体" w:hAnsi="宋体"/>
          <w:color w:val="auto"/>
          <w:sz w:val="24"/>
          <w:highlight w:val="none"/>
          <w:lang w:val="en-US" w:eastAsia="zh-CN" w:bidi="ar"/>
        </w:rPr>
      </w:pPr>
    </w:p>
    <w:p>
      <w:pPr>
        <w:spacing w:line="440" w:lineRule="exact"/>
        <w:ind w:firstLine="480" w:firstLineChars="200"/>
        <w:rPr>
          <w:rFonts w:hint="eastAsia" w:hAnsi="宋体" w:cs="仿宋_GB2312"/>
          <w:bCs/>
          <w:color w:val="0D0D0D"/>
          <w:sz w:val="28"/>
          <w:szCs w:val="28"/>
          <w:highlight w:val="none"/>
        </w:rPr>
      </w:pPr>
      <w:r>
        <w:rPr>
          <w:rFonts w:hint="eastAsia"/>
          <w:color w:val="auto"/>
          <w:sz w:val="24"/>
          <w:highlight w:val="none"/>
          <w:lang w:val="en-US" w:eastAsia="zh-CN" w:bidi="ar"/>
        </w:rPr>
        <w:t>注：含税单价包括人员及内业工资、办公用品、仪器折旧费、管理费、利润、税费（税率为 6 %）、保险、规费、延期补偿费、风险等一切与本项目测绘任务有关的全部费用，在合同实施期间，不作任何调整。</w:t>
      </w:r>
    </w:p>
    <w:p>
      <w:pPr>
        <w:spacing w:line="360" w:lineRule="auto"/>
        <w:ind w:firstLine="480" w:firstLineChars="200"/>
        <w:jc w:val="left"/>
        <w:rPr>
          <w:rFonts w:hint="eastAsia"/>
          <w:color w:val="auto"/>
          <w:sz w:val="24"/>
          <w:highlight w:val="none"/>
          <w:lang w:val="en-US" w:eastAsia="zh-CN" w:bidi="ar"/>
        </w:rPr>
      </w:pPr>
      <w:r>
        <w:rPr>
          <w:rFonts w:hint="eastAsia"/>
          <w:color w:val="auto"/>
          <w:sz w:val="24"/>
          <w:highlight w:val="none"/>
          <w:lang w:val="en-US" w:eastAsia="zh-CN" w:bidi="ar"/>
        </w:rPr>
        <w:t>。</w:t>
      </w:r>
    </w:p>
    <w:p>
      <w:pPr>
        <w:keepNext w:val="0"/>
        <w:keepLines w:val="0"/>
        <w:pageBreakBefore w:val="0"/>
        <w:widowControl w:val="0"/>
        <w:tabs>
          <w:tab w:val="left" w:pos="2862"/>
        </w:tabs>
        <w:kinsoku/>
        <w:wordWrap/>
        <w:overflowPunct/>
        <w:topLinePunct w:val="0"/>
        <w:autoSpaceDE/>
        <w:autoSpaceDN/>
        <w:bidi w:val="0"/>
        <w:adjustRightInd/>
        <w:snapToGrid/>
        <w:spacing w:before="120" w:beforeLines="50" w:after="360" w:afterLines="150" w:line="360" w:lineRule="exact"/>
        <w:jc w:val="left"/>
        <w:textAlignment w:val="auto"/>
        <w:outlineLvl w:val="1"/>
        <w:rPr>
          <w:rFonts w:hint="eastAsia" w:ascii="宋体" w:hAnsi="宋体" w:cs="Arial"/>
          <w:b/>
          <w:bCs/>
          <w:color w:val="auto"/>
          <w:sz w:val="32"/>
          <w:szCs w:val="32"/>
          <w:highlight w:val="none"/>
          <w:lang w:val="en-US" w:eastAsia="zh-CN"/>
        </w:rPr>
        <w:sectPr>
          <w:headerReference r:id="rId9" w:type="default"/>
          <w:footerReference r:id="rId10" w:type="default"/>
          <w:type w:val="continuous"/>
          <w:pgSz w:w="11906" w:h="16840"/>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ind w:firstLine="2891" w:firstLineChars="900"/>
        <w:jc w:val="both"/>
        <w:textAlignment w:val="auto"/>
        <w:outlineLvl w:val="1"/>
        <w:rPr>
          <w:rFonts w:hint="eastAsia" w:ascii="宋体" w:hAnsi="宋体"/>
          <w:b/>
          <w:color w:val="auto"/>
          <w:sz w:val="32"/>
          <w:szCs w:val="32"/>
          <w:highlight w:val="none"/>
        </w:rPr>
      </w:pPr>
      <w:r>
        <w:rPr>
          <w:rFonts w:hint="eastAsia" w:ascii="宋体" w:hAnsi="宋体" w:cs="Arial"/>
          <w:b/>
          <w:bCs/>
          <w:color w:val="auto"/>
          <w:sz w:val="32"/>
          <w:szCs w:val="32"/>
          <w:highlight w:val="none"/>
          <w:lang w:val="en-US" w:eastAsia="zh-CN"/>
        </w:rPr>
        <w:t>五</w:t>
      </w:r>
      <w:r>
        <w:rPr>
          <w:rFonts w:hint="eastAsia" w:ascii="黑体" w:hAnsi="黑体" w:eastAsia="黑体" w:cs="Arial"/>
          <w:bCs/>
          <w:color w:val="auto"/>
          <w:sz w:val="32"/>
          <w:szCs w:val="32"/>
          <w:highlight w:val="none"/>
        </w:rPr>
        <w:t>、承诺函</w:t>
      </w:r>
      <w:bookmarkEnd w:id="39"/>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询价</w:t>
      </w:r>
      <w:r>
        <w:rPr>
          <w:rFonts w:hint="eastAsia"/>
          <w:color w:val="auto"/>
          <w:sz w:val="24"/>
          <w:highlight w:val="none"/>
        </w:rPr>
        <w:t>项目的供应商，根据</w:t>
      </w:r>
      <w:r>
        <w:rPr>
          <w:rFonts w:hint="eastAsia"/>
          <w:color w:val="auto"/>
          <w:sz w:val="24"/>
          <w:highlight w:val="none"/>
          <w:lang w:eastAsia="zh-CN"/>
        </w:rPr>
        <w:t>询价</w:t>
      </w:r>
      <w:r>
        <w:rPr>
          <w:rFonts w:hint="eastAsia"/>
          <w:color w:val="auto"/>
          <w:sz w:val="24"/>
          <w:highlight w:val="none"/>
        </w:rPr>
        <w:t>文件要求，现郑重承诺如下：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Cs/>
          <w:color w:val="auto"/>
          <w:sz w:val="24"/>
          <w:highlight w:val="none"/>
          <w:lang w:val="en-US" w:eastAsia="zh-CN"/>
        </w:rPr>
      </w:pPr>
      <w:r>
        <w:rPr>
          <w:rFonts w:hint="eastAsia"/>
          <w:color w:val="auto"/>
          <w:sz w:val="24"/>
          <w:highlight w:val="none"/>
        </w:rPr>
        <w:t>（七）根据采购项目提出的特殊条件：</w:t>
      </w:r>
      <w:r>
        <w:rPr>
          <w:rFonts w:hint="eastAsia"/>
          <w:b w:val="0"/>
          <w:bCs/>
          <w:color w:val="auto"/>
          <w:sz w:val="24"/>
          <w:highlight w:val="none"/>
          <w:lang w:val="en-US" w:eastAsia="zh-CN"/>
        </w:rPr>
        <w:t>供应商具备行政主管部门颁发的测绘乙级及以上资质，资质在有效期内。</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询价</w:t>
      </w:r>
      <w:r>
        <w:rPr>
          <w:rFonts w:hint="eastAsia"/>
          <w:color w:val="auto"/>
          <w:sz w:val="24"/>
          <w:highlight w:val="none"/>
        </w:rPr>
        <w:t>文件中规定的实质性要求，如对</w:t>
      </w:r>
      <w:r>
        <w:rPr>
          <w:rFonts w:hint="eastAsia"/>
          <w:color w:val="auto"/>
          <w:sz w:val="24"/>
          <w:highlight w:val="none"/>
          <w:lang w:eastAsia="zh-CN"/>
        </w:rPr>
        <w:t>询价</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询价</w:t>
      </w:r>
      <w:r>
        <w:rPr>
          <w:rFonts w:hint="eastAsia"/>
          <w:color w:val="auto"/>
          <w:sz w:val="24"/>
          <w:highlight w:val="none"/>
        </w:rPr>
        <w:t>文件有异议的同时又参加</w:t>
      </w:r>
      <w:r>
        <w:rPr>
          <w:rFonts w:hint="eastAsia"/>
          <w:color w:val="auto"/>
          <w:sz w:val="24"/>
          <w:highlight w:val="none"/>
          <w:lang w:eastAsia="zh-CN"/>
        </w:rPr>
        <w:t>询价</w:t>
      </w:r>
      <w:r>
        <w:rPr>
          <w:rFonts w:hint="eastAsia"/>
          <w:color w:val="auto"/>
          <w:sz w:val="24"/>
          <w:highlight w:val="none"/>
        </w:rPr>
        <w:t>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询价</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42" w:name="_Toc9917"/>
      <w:bookmarkStart w:id="43" w:name="_Toc2900"/>
      <w:bookmarkStart w:id="44" w:name="_Toc2589"/>
      <w:bookmarkStart w:id="45" w:name="_Toc30219"/>
      <w:bookmarkStart w:id="46" w:name="_Toc16489"/>
      <w:bookmarkStart w:id="47" w:name="_Toc21565"/>
      <w:r>
        <w:rPr>
          <w:rFonts w:hint="eastAsia" w:ascii="黑体" w:hAnsi="黑体" w:eastAsia="黑体" w:cs="Arial"/>
          <w:bCs/>
          <w:color w:val="auto"/>
          <w:sz w:val="32"/>
          <w:szCs w:val="32"/>
          <w:highlight w:val="none"/>
          <w:lang w:val="en-US" w:eastAsia="zh-CN"/>
        </w:rPr>
        <w:t>六</w:t>
      </w:r>
      <w:r>
        <w:rPr>
          <w:rFonts w:hint="eastAsia" w:ascii="黑体" w:hAnsi="黑体" w:eastAsia="黑体" w:cs="Arial"/>
          <w:bCs/>
          <w:color w:val="auto"/>
          <w:sz w:val="32"/>
          <w:szCs w:val="32"/>
          <w:highlight w:val="none"/>
        </w:rPr>
        <w:t>、竞标人廉洁自律承诺书</w:t>
      </w:r>
      <w:bookmarkEnd w:id="42"/>
      <w:bookmarkEnd w:id="43"/>
      <w:bookmarkEnd w:id="44"/>
      <w:bookmarkEnd w:id="45"/>
      <w:bookmarkEnd w:id="46"/>
      <w:bookmarkEnd w:id="47"/>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48" w:name="_Toc8357"/>
      <w:r>
        <w:rPr>
          <w:rFonts w:hint="eastAsia" w:ascii="宋体" w:hAnsi="宋体" w:cs="Arial"/>
          <w:b/>
          <w:bCs/>
          <w:color w:val="auto"/>
          <w:sz w:val="32"/>
          <w:szCs w:val="32"/>
          <w:highlight w:val="none"/>
          <w:lang w:val="en-US" w:eastAsia="zh-CN"/>
        </w:rPr>
        <w:t>七</w:t>
      </w:r>
      <w:r>
        <w:rPr>
          <w:rFonts w:hint="eastAsia" w:ascii="黑体" w:hAnsi="黑体" w:eastAsia="黑体" w:cs="Arial"/>
          <w:bCs/>
          <w:color w:val="auto"/>
          <w:sz w:val="32"/>
          <w:szCs w:val="32"/>
          <w:highlight w:val="none"/>
        </w:rPr>
        <w:t>、供应商基本情况表</w:t>
      </w:r>
      <w:bookmarkEnd w:id="48"/>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widowControl w:val="0"/>
        <w:kinsoku/>
        <w:wordWrap/>
        <w:overflowPunct/>
        <w:topLinePunct w:val="0"/>
        <w:autoSpaceDE/>
        <w:autoSpaceDN/>
        <w:bidi w:val="0"/>
        <w:adjustRightInd/>
        <w:snapToGrid/>
        <w:spacing w:before="156" w:beforeLines="50" w:after="468" w:afterLines="150"/>
        <w:jc w:val="center"/>
        <w:textAlignment w:val="auto"/>
        <w:outlineLvl w:val="1"/>
        <w:rPr>
          <w:rFonts w:hint="eastAsia" w:ascii="黑体" w:hAnsi="黑体" w:eastAsia="黑体" w:cs="Arial"/>
          <w:bCs/>
          <w:color w:val="auto"/>
          <w:sz w:val="32"/>
          <w:szCs w:val="32"/>
          <w:highlight w:val="none"/>
        </w:rPr>
      </w:pPr>
      <w:bookmarkStart w:id="49" w:name="_Toc14321"/>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、供应商</w:t>
      </w:r>
      <w:r>
        <w:rPr>
          <w:rFonts w:hint="eastAsia" w:ascii="黑体" w:hAnsi="黑体" w:eastAsia="黑体" w:cs="Arial"/>
          <w:bCs/>
          <w:color w:val="auto"/>
          <w:sz w:val="32"/>
          <w:szCs w:val="32"/>
          <w:highlight w:val="none"/>
          <w:lang w:val="en-US" w:eastAsia="zh-CN"/>
        </w:rPr>
        <w:t>拟派</w:t>
      </w:r>
      <w:r>
        <w:rPr>
          <w:rFonts w:hint="eastAsia" w:ascii="黑体" w:hAnsi="黑体" w:eastAsia="黑体" w:cs="Arial"/>
          <w:bCs/>
          <w:color w:val="auto"/>
          <w:sz w:val="32"/>
          <w:szCs w:val="32"/>
          <w:highlight w:val="none"/>
        </w:rPr>
        <w:t>本项目管理、技术、服务人员情况表</w:t>
      </w:r>
      <w:bookmarkEnd w:id="49"/>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1181"/>
        <w:gridCol w:w="830"/>
        <w:gridCol w:w="946"/>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spacing w:line="400" w:lineRule="exact"/>
              <w:jc w:val="center"/>
              <w:rPr>
                <w:rFonts w:hint="eastAsia"/>
                <w:b/>
                <w:color w:val="auto"/>
                <w:sz w:val="24"/>
                <w:highlight w:val="none"/>
              </w:rPr>
            </w:pPr>
            <w:r>
              <w:rPr>
                <w:rFonts w:hint="eastAsia" w:hAnsi="宋体" w:cs="仿宋_GB2312"/>
                <w:sz w:val="24"/>
                <w:szCs w:val="24"/>
              </w:rPr>
              <w:t>类别</w:t>
            </w:r>
          </w:p>
        </w:tc>
        <w:tc>
          <w:tcPr>
            <w:tcW w:w="947" w:type="dxa"/>
            <w:vMerge w:val="restart"/>
            <w:noWrap w:val="0"/>
            <w:vAlign w:val="center"/>
          </w:tcPr>
          <w:p>
            <w:pPr>
              <w:spacing w:line="400" w:lineRule="exact"/>
              <w:jc w:val="center"/>
              <w:rPr>
                <w:rFonts w:hint="eastAsia"/>
                <w:b/>
                <w:color w:val="auto"/>
                <w:sz w:val="24"/>
                <w:highlight w:val="none"/>
              </w:rPr>
            </w:pPr>
            <w:r>
              <w:rPr>
                <w:rFonts w:hint="eastAsia" w:hAnsi="宋体" w:cs="仿宋_GB2312"/>
                <w:sz w:val="24"/>
                <w:szCs w:val="24"/>
              </w:rPr>
              <w:t>职务</w:t>
            </w:r>
          </w:p>
        </w:tc>
        <w:tc>
          <w:tcPr>
            <w:tcW w:w="947" w:type="dxa"/>
            <w:vMerge w:val="restart"/>
            <w:noWrap w:val="0"/>
            <w:vAlign w:val="center"/>
          </w:tcPr>
          <w:p>
            <w:pPr>
              <w:spacing w:line="400" w:lineRule="exact"/>
              <w:jc w:val="center"/>
              <w:rPr>
                <w:rFonts w:hint="eastAsia"/>
                <w:b/>
                <w:color w:val="auto"/>
                <w:sz w:val="24"/>
                <w:highlight w:val="none"/>
              </w:rPr>
            </w:pPr>
            <w:r>
              <w:rPr>
                <w:rFonts w:hint="eastAsia" w:hAnsi="宋体" w:cs="仿宋_GB2312"/>
                <w:sz w:val="24"/>
                <w:szCs w:val="24"/>
              </w:rPr>
              <w:t>姓名</w:t>
            </w:r>
          </w:p>
        </w:tc>
        <w:tc>
          <w:tcPr>
            <w:tcW w:w="947" w:type="dxa"/>
            <w:vMerge w:val="restart"/>
            <w:noWrap w:val="0"/>
            <w:vAlign w:val="center"/>
          </w:tcPr>
          <w:p>
            <w:pPr>
              <w:spacing w:line="400" w:lineRule="exact"/>
              <w:jc w:val="center"/>
              <w:rPr>
                <w:rFonts w:hint="eastAsia"/>
                <w:b/>
                <w:color w:val="auto"/>
                <w:sz w:val="24"/>
                <w:highlight w:val="none"/>
              </w:rPr>
            </w:pPr>
            <w:r>
              <w:rPr>
                <w:rFonts w:hint="eastAsia" w:hAnsi="宋体" w:cs="仿宋_GB2312"/>
                <w:sz w:val="24"/>
                <w:szCs w:val="24"/>
              </w:rPr>
              <w:t>职称</w:t>
            </w:r>
          </w:p>
        </w:tc>
        <w:tc>
          <w:tcPr>
            <w:tcW w:w="947" w:type="dxa"/>
            <w:vMerge w:val="restart"/>
            <w:noWrap w:val="0"/>
            <w:vAlign w:val="center"/>
          </w:tcPr>
          <w:p>
            <w:pPr>
              <w:spacing w:line="400" w:lineRule="exact"/>
              <w:jc w:val="center"/>
              <w:rPr>
                <w:rFonts w:hint="eastAsia"/>
                <w:b/>
                <w:color w:val="auto"/>
                <w:sz w:val="24"/>
                <w:highlight w:val="none"/>
              </w:rPr>
            </w:pPr>
            <w:r>
              <w:rPr>
                <w:rFonts w:hint="eastAsia" w:hAnsi="宋体" w:cs="仿宋_GB2312"/>
                <w:sz w:val="24"/>
                <w:szCs w:val="24"/>
              </w:rPr>
              <w:t>常住地</w:t>
            </w:r>
          </w:p>
        </w:tc>
        <w:tc>
          <w:tcPr>
            <w:tcW w:w="3788" w:type="dxa"/>
            <w:gridSpan w:val="4"/>
            <w:noWrap w:val="0"/>
            <w:vAlign w:val="center"/>
          </w:tcPr>
          <w:p>
            <w:pPr>
              <w:spacing w:line="400" w:lineRule="exact"/>
              <w:jc w:val="center"/>
              <w:rPr>
                <w:rFonts w:hint="eastAsia"/>
                <w:b/>
                <w:color w:val="auto"/>
                <w:sz w:val="24"/>
                <w:highlight w:val="none"/>
              </w:rPr>
            </w:pPr>
            <w:r>
              <w:rPr>
                <w:rFonts w:hint="eastAsia" w:hAnsi="宋体" w:cs="仿宋_GB2312"/>
                <w:sz w:val="24"/>
                <w:szCs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spacing w:line="400" w:lineRule="exact"/>
              <w:jc w:val="center"/>
              <w:rPr>
                <w:rFonts w:hint="eastAsia"/>
                <w:b/>
                <w:color w:val="auto"/>
                <w:sz w:val="24"/>
                <w:highlight w:val="none"/>
              </w:rPr>
            </w:pPr>
          </w:p>
        </w:tc>
        <w:tc>
          <w:tcPr>
            <w:tcW w:w="947" w:type="dxa"/>
            <w:vMerge w:val="continue"/>
            <w:noWrap w:val="0"/>
            <w:vAlign w:val="center"/>
          </w:tcPr>
          <w:p>
            <w:pPr>
              <w:spacing w:line="400" w:lineRule="exact"/>
              <w:jc w:val="center"/>
              <w:rPr>
                <w:rFonts w:hint="eastAsia"/>
                <w:b/>
                <w:color w:val="auto"/>
                <w:sz w:val="24"/>
                <w:highlight w:val="none"/>
              </w:rPr>
            </w:pPr>
          </w:p>
        </w:tc>
        <w:tc>
          <w:tcPr>
            <w:tcW w:w="947" w:type="dxa"/>
            <w:vMerge w:val="continue"/>
            <w:noWrap w:val="0"/>
            <w:vAlign w:val="center"/>
          </w:tcPr>
          <w:p>
            <w:pPr>
              <w:spacing w:line="400" w:lineRule="exact"/>
              <w:jc w:val="center"/>
              <w:rPr>
                <w:rFonts w:hint="eastAsia"/>
                <w:b/>
                <w:color w:val="auto"/>
                <w:sz w:val="24"/>
                <w:highlight w:val="none"/>
              </w:rPr>
            </w:pPr>
          </w:p>
        </w:tc>
        <w:tc>
          <w:tcPr>
            <w:tcW w:w="947" w:type="dxa"/>
            <w:vMerge w:val="continue"/>
            <w:noWrap w:val="0"/>
            <w:vAlign w:val="center"/>
          </w:tcPr>
          <w:p>
            <w:pPr>
              <w:spacing w:line="400" w:lineRule="exact"/>
              <w:jc w:val="center"/>
              <w:rPr>
                <w:rFonts w:hint="eastAsia"/>
                <w:b/>
                <w:color w:val="auto"/>
                <w:sz w:val="24"/>
                <w:highlight w:val="none"/>
              </w:rPr>
            </w:pPr>
          </w:p>
        </w:tc>
        <w:tc>
          <w:tcPr>
            <w:tcW w:w="947" w:type="dxa"/>
            <w:vMerge w:val="continue"/>
            <w:noWrap w:val="0"/>
            <w:vAlign w:val="center"/>
          </w:tcPr>
          <w:p>
            <w:pPr>
              <w:spacing w:line="400" w:lineRule="exact"/>
              <w:jc w:val="center"/>
              <w:rPr>
                <w:rFonts w:hint="eastAsia"/>
                <w:b/>
                <w:color w:val="auto"/>
                <w:sz w:val="24"/>
                <w:highlight w:val="none"/>
              </w:rPr>
            </w:pPr>
          </w:p>
        </w:tc>
        <w:tc>
          <w:tcPr>
            <w:tcW w:w="1181" w:type="dxa"/>
            <w:noWrap w:val="0"/>
            <w:vAlign w:val="center"/>
          </w:tcPr>
          <w:p>
            <w:pPr>
              <w:spacing w:line="400" w:lineRule="exact"/>
              <w:jc w:val="center"/>
              <w:rPr>
                <w:rFonts w:hint="eastAsia"/>
                <w:b/>
                <w:color w:val="auto"/>
                <w:sz w:val="24"/>
                <w:highlight w:val="none"/>
              </w:rPr>
            </w:pPr>
            <w:r>
              <w:rPr>
                <w:rFonts w:hint="eastAsia" w:hAnsi="宋体" w:cs="仿宋_GB2312"/>
                <w:sz w:val="24"/>
                <w:szCs w:val="24"/>
              </w:rPr>
              <w:t>证书名称</w:t>
            </w:r>
          </w:p>
        </w:tc>
        <w:tc>
          <w:tcPr>
            <w:tcW w:w="830" w:type="dxa"/>
            <w:noWrap w:val="0"/>
            <w:vAlign w:val="center"/>
          </w:tcPr>
          <w:p>
            <w:pPr>
              <w:spacing w:line="400" w:lineRule="exact"/>
              <w:jc w:val="center"/>
              <w:rPr>
                <w:rFonts w:hint="eastAsia"/>
                <w:b/>
                <w:color w:val="auto"/>
                <w:sz w:val="24"/>
                <w:highlight w:val="none"/>
              </w:rPr>
            </w:pPr>
            <w:r>
              <w:rPr>
                <w:rFonts w:hint="eastAsia" w:hAnsi="宋体" w:cs="仿宋_GB2312"/>
                <w:sz w:val="24"/>
                <w:szCs w:val="24"/>
              </w:rPr>
              <w:t>级别</w:t>
            </w:r>
          </w:p>
        </w:tc>
        <w:tc>
          <w:tcPr>
            <w:tcW w:w="946" w:type="dxa"/>
            <w:noWrap w:val="0"/>
            <w:vAlign w:val="center"/>
          </w:tcPr>
          <w:p>
            <w:pPr>
              <w:spacing w:line="400" w:lineRule="exact"/>
              <w:jc w:val="center"/>
              <w:rPr>
                <w:rFonts w:hint="eastAsia"/>
                <w:b/>
                <w:color w:val="auto"/>
                <w:sz w:val="24"/>
                <w:highlight w:val="none"/>
              </w:rPr>
            </w:pPr>
            <w:r>
              <w:rPr>
                <w:rFonts w:hint="eastAsia" w:hAnsi="宋体" w:cs="仿宋_GB2312"/>
                <w:sz w:val="24"/>
                <w:szCs w:val="24"/>
              </w:rPr>
              <w:t>证号</w:t>
            </w:r>
          </w:p>
        </w:tc>
        <w:tc>
          <w:tcPr>
            <w:tcW w:w="831" w:type="dxa"/>
            <w:noWrap w:val="0"/>
            <w:vAlign w:val="center"/>
          </w:tcPr>
          <w:p>
            <w:pPr>
              <w:spacing w:line="400" w:lineRule="exact"/>
              <w:jc w:val="center"/>
              <w:rPr>
                <w:rFonts w:hint="eastAsia"/>
                <w:b/>
                <w:color w:val="auto"/>
                <w:sz w:val="24"/>
                <w:highlight w:val="none"/>
              </w:rPr>
            </w:pPr>
            <w:r>
              <w:rPr>
                <w:rFonts w:hint="eastAsia" w:hAnsi="宋体" w:cs="仿宋_GB2312"/>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46" w:type="dxa"/>
            <w:noWrap w:val="0"/>
            <w:vAlign w:val="center"/>
          </w:tcPr>
          <w:p>
            <w:pPr>
              <w:spacing w:line="400" w:lineRule="exact"/>
              <w:jc w:val="center"/>
              <w:rPr>
                <w:rFonts w:hint="eastAsia"/>
                <w:color w:val="auto"/>
                <w:sz w:val="24"/>
                <w:highlight w:val="none"/>
              </w:rPr>
            </w:pPr>
            <w:r>
              <w:rPr>
                <w:rFonts w:hint="eastAsia" w:hAnsi="宋体" w:cs="仿宋_GB2312"/>
                <w:sz w:val="24"/>
                <w:szCs w:val="24"/>
              </w:rPr>
              <w:t>项目负责人</w:t>
            </w:r>
          </w:p>
        </w:tc>
        <w:tc>
          <w:tcPr>
            <w:tcW w:w="947" w:type="dxa"/>
            <w:noWrap w:val="0"/>
            <w:vAlign w:val="top"/>
          </w:tcPr>
          <w:p>
            <w:pPr>
              <w:spacing w:line="400" w:lineRule="exact"/>
              <w:jc w:val="center"/>
              <w:rPr>
                <w:rFonts w:hint="eastAsia"/>
                <w:color w:val="auto"/>
                <w:sz w:val="24"/>
                <w:highlight w:val="none"/>
              </w:rPr>
            </w:pPr>
          </w:p>
        </w:tc>
        <w:tc>
          <w:tcPr>
            <w:tcW w:w="947" w:type="dxa"/>
            <w:noWrap w:val="0"/>
            <w:vAlign w:val="top"/>
          </w:tcPr>
          <w:p>
            <w:pPr>
              <w:spacing w:line="400" w:lineRule="exact"/>
              <w:jc w:val="center"/>
              <w:rPr>
                <w:rFonts w:hint="eastAsia"/>
                <w:color w:val="auto"/>
                <w:sz w:val="24"/>
                <w:highlight w:val="none"/>
              </w:rPr>
            </w:pPr>
          </w:p>
        </w:tc>
        <w:tc>
          <w:tcPr>
            <w:tcW w:w="947" w:type="dxa"/>
            <w:noWrap w:val="0"/>
            <w:vAlign w:val="top"/>
          </w:tcPr>
          <w:p>
            <w:pPr>
              <w:spacing w:line="400" w:lineRule="exact"/>
              <w:jc w:val="center"/>
              <w:rPr>
                <w:rFonts w:hint="eastAsia"/>
                <w:color w:val="auto"/>
                <w:sz w:val="24"/>
                <w:highlight w:val="none"/>
              </w:rPr>
            </w:pPr>
          </w:p>
        </w:tc>
        <w:tc>
          <w:tcPr>
            <w:tcW w:w="947" w:type="dxa"/>
            <w:noWrap w:val="0"/>
            <w:vAlign w:val="top"/>
          </w:tcPr>
          <w:p>
            <w:pPr>
              <w:spacing w:line="400" w:lineRule="exact"/>
              <w:jc w:val="center"/>
              <w:rPr>
                <w:rFonts w:hint="eastAsia"/>
                <w:color w:val="auto"/>
                <w:sz w:val="24"/>
                <w:highlight w:val="none"/>
              </w:rPr>
            </w:pPr>
          </w:p>
        </w:tc>
        <w:tc>
          <w:tcPr>
            <w:tcW w:w="1181" w:type="dxa"/>
            <w:noWrap w:val="0"/>
            <w:vAlign w:val="top"/>
          </w:tcPr>
          <w:p>
            <w:pPr>
              <w:spacing w:line="400" w:lineRule="exact"/>
              <w:jc w:val="center"/>
              <w:rPr>
                <w:rFonts w:hint="eastAsia"/>
                <w:color w:val="auto"/>
                <w:sz w:val="24"/>
                <w:highlight w:val="none"/>
              </w:rPr>
            </w:pPr>
          </w:p>
        </w:tc>
        <w:tc>
          <w:tcPr>
            <w:tcW w:w="830" w:type="dxa"/>
            <w:noWrap w:val="0"/>
            <w:vAlign w:val="top"/>
          </w:tcPr>
          <w:p>
            <w:pPr>
              <w:spacing w:line="400" w:lineRule="exact"/>
              <w:jc w:val="center"/>
              <w:rPr>
                <w:rFonts w:hint="eastAsia"/>
                <w:color w:val="auto"/>
                <w:sz w:val="24"/>
                <w:highlight w:val="none"/>
              </w:rPr>
            </w:pPr>
          </w:p>
        </w:tc>
        <w:tc>
          <w:tcPr>
            <w:tcW w:w="946" w:type="dxa"/>
            <w:noWrap w:val="0"/>
            <w:vAlign w:val="top"/>
          </w:tcPr>
          <w:p>
            <w:pPr>
              <w:spacing w:line="400" w:lineRule="exact"/>
              <w:jc w:val="center"/>
              <w:rPr>
                <w:rFonts w:hint="eastAsia"/>
                <w:color w:val="auto"/>
                <w:sz w:val="24"/>
                <w:highlight w:val="none"/>
              </w:rPr>
            </w:pPr>
          </w:p>
        </w:tc>
        <w:tc>
          <w:tcPr>
            <w:tcW w:w="831" w:type="dxa"/>
            <w:noWrap w:val="0"/>
            <w:vAlign w:val="top"/>
          </w:tcPr>
          <w:p>
            <w:pPr>
              <w:spacing w:line="400" w:lineRule="exact"/>
              <w:jc w:val="cente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46" w:type="dxa"/>
            <w:noWrap w:val="0"/>
            <w:vAlign w:val="center"/>
          </w:tcPr>
          <w:p>
            <w:pPr>
              <w:spacing w:line="400" w:lineRule="exact"/>
              <w:jc w:val="center"/>
              <w:rPr>
                <w:rFonts w:hint="eastAsia"/>
                <w:color w:val="auto"/>
                <w:sz w:val="24"/>
                <w:highlight w:val="none"/>
              </w:rPr>
            </w:pPr>
            <w:r>
              <w:rPr>
                <w:rFonts w:hint="eastAsia" w:hAnsi="宋体" w:cs="仿宋_GB2312"/>
                <w:sz w:val="24"/>
                <w:szCs w:val="24"/>
              </w:rPr>
              <w:t>技术负责人</w:t>
            </w:r>
          </w:p>
        </w:tc>
        <w:tc>
          <w:tcPr>
            <w:tcW w:w="947" w:type="dxa"/>
            <w:noWrap w:val="0"/>
            <w:vAlign w:val="top"/>
          </w:tcPr>
          <w:p>
            <w:pPr>
              <w:spacing w:line="400" w:lineRule="exact"/>
              <w:jc w:val="center"/>
              <w:rPr>
                <w:rFonts w:hint="eastAsia"/>
                <w:color w:val="auto"/>
                <w:sz w:val="24"/>
                <w:highlight w:val="none"/>
              </w:rPr>
            </w:pPr>
          </w:p>
        </w:tc>
        <w:tc>
          <w:tcPr>
            <w:tcW w:w="947" w:type="dxa"/>
            <w:noWrap w:val="0"/>
            <w:vAlign w:val="top"/>
          </w:tcPr>
          <w:p>
            <w:pPr>
              <w:spacing w:line="400" w:lineRule="exact"/>
              <w:jc w:val="center"/>
              <w:rPr>
                <w:rFonts w:hint="eastAsia"/>
                <w:color w:val="auto"/>
                <w:sz w:val="24"/>
                <w:highlight w:val="none"/>
              </w:rPr>
            </w:pPr>
          </w:p>
        </w:tc>
        <w:tc>
          <w:tcPr>
            <w:tcW w:w="947" w:type="dxa"/>
            <w:noWrap w:val="0"/>
            <w:vAlign w:val="top"/>
          </w:tcPr>
          <w:p>
            <w:pPr>
              <w:spacing w:line="400" w:lineRule="exact"/>
              <w:jc w:val="center"/>
              <w:rPr>
                <w:rFonts w:hint="eastAsia"/>
                <w:color w:val="auto"/>
                <w:sz w:val="24"/>
                <w:highlight w:val="none"/>
              </w:rPr>
            </w:pPr>
          </w:p>
        </w:tc>
        <w:tc>
          <w:tcPr>
            <w:tcW w:w="947" w:type="dxa"/>
            <w:noWrap w:val="0"/>
            <w:vAlign w:val="top"/>
          </w:tcPr>
          <w:p>
            <w:pPr>
              <w:spacing w:line="400" w:lineRule="exact"/>
              <w:jc w:val="center"/>
              <w:rPr>
                <w:rFonts w:hint="eastAsia"/>
                <w:color w:val="auto"/>
                <w:sz w:val="24"/>
                <w:highlight w:val="none"/>
              </w:rPr>
            </w:pPr>
          </w:p>
        </w:tc>
        <w:tc>
          <w:tcPr>
            <w:tcW w:w="1181" w:type="dxa"/>
            <w:noWrap w:val="0"/>
            <w:vAlign w:val="top"/>
          </w:tcPr>
          <w:p>
            <w:pPr>
              <w:spacing w:line="400" w:lineRule="exact"/>
              <w:jc w:val="center"/>
              <w:rPr>
                <w:rFonts w:hint="eastAsia"/>
                <w:color w:val="auto"/>
                <w:sz w:val="24"/>
                <w:highlight w:val="none"/>
              </w:rPr>
            </w:pPr>
          </w:p>
        </w:tc>
        <w:tc>
          <w:tcPr>
            <w:tcW w:w="830" w:type="dxa"/>
            <w:noWrap w:val="0"/>
            <w:vAlign w:val="top"/>
          </w:tcPr>
          <w:p>
            <w:pPr>
              <w:spacing w:line="400" w:lineRule="exact"/>
              <w:jc w:val="center"/>
              <w:rPr>
                <w:rFonts w:hint="eastAsia"/>
                <w:color w:val="auto"/>
                <w:sz w:val="24"/>
                <w:highlight w:val="none"/>
              </w:rPr>
            </w:pPr>
          </w:p>
        </w:tc>
        <w:tc>
          <w:tcPr>
            <w:tcW w:w="946" w:type="dxa"/>
            <w:noWrap w:val="0"/>
            <w:vAlign w:val="top"/>
          </w:tcPr>
          <w:p>
            <w:pPr>
              <w:spacing w:line="400" w:lineRule="exact"/>
              <w:jc w:val="center"/>
              <w:rPr>
                <w:rFonts w:hint="eastAsia"/>
                <w:color w:val="auto"/>
                <w:sz w:val="24"/>
                <w:highlight w:val="none"/>
              </w:rPr>
            </w:pPr>
          </w:p>
        </w:tc>
        <w:tc>
          <w:tcPr>
            <w:tcW w:w="831" w:type="dxa"/>
            <w:noWrap w:val="0"/>
            <w:vAlign w:val="top"/>
          </w:tcPr>
          <w:p>
            <w:pPr>
              <w:spacing w:line="400" w:lineRule="exact"/>
              <w:jc w:val="cente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6" w:type="dxa"/>
            <w:vMerge w:val="restart"/>
            <w:noWrap w:val="0"/>
            <w:vAlign w:val="center"/>
          </w:tcPr>
          <w:p>
            <w:pPr>
              <w:spacing w:line="400" w:lineRule="exact"/>
              <w:jc w:val="center"/>
              <w:rPr>
                <w:rFonts w:hint="eastAsia"/>
                <w:color w:val="auto"/>
                <w:sz w:val="24"/>
                <w:highlight w:val="none"/>
              </w:rPr>
            </w:pPr>
            <w:r>
              <w:rPr>
                <w:rFonts w:hint="eastAsia" w:hAnsi="宋体" w:cs="仿宋_GB2312"/>
                <w:sz w:val="24"/>
                <w:szCs w:val="24"/>
              </w:rPr>
              <w:t>其他项目人员</w:t>
            </w:r>
          </w:p>
        </w:tc>
        <w:tc>
          <w:tcPr>
            <w:tcW w:w="947" w:type="dxa"/>
            <w:noWrap w:val="0"/>
            <w:vAlign w:val="top"/>
          </w:tcPr>
          <w:p>
            <w:pPr>
              <w:spacing w:line="400" w:lineRule="exact"/>
              <w:jc w:val="center"/>
              <w:rPr>
                <w:rFonts w:hint="eastAsia"/>
                <w:color w:val="auto"/>
                <w:sz w:val="24"/>
                <w:highlight w:val="none"/>
              </w:rPr>
            </w:pPr>
          </w:p>
        </w:tc>
        <w:tc>
          <w:tcPr>
            <w:tcW w:w="947" w:type="dxa"/>
            <w:noWrap w:val="0"/>
            <w:vAlign w:val="top"/>
          </w:tcPr>
          <w:p>
            <w:pPr>
              <w:spacing w:line="400" w:lineRule="exact"/>
              <w:jc w:val="center"/>
              <w:rPr>
                <w:rFonts w:hint="eastAsia"/>
                <w:color w:val="auto"/>
                <w:sz w:val="24"/>
                <w:highlight w:val="none"/>
              </w:rPr>
            </w:pPr>
          </w:p>
        </w:tc>
        <w:tc>
          <w:tcPr>
            <w:tcW w:w="947" w:type="dxa"/>
            <w:noWrap w:val="0"/>
            <w:vAlign w:val="top"/>
          </w:tcPr>
          <w:p>
            <w:pPr>
              <w:spacing w:line="400" w:lineRule="exact"/>
              <w:jc w:val="center"/>
              <w:rPr>
                <w:rFonts w:hint="eastAsia"/>
                <w:color w:val="auto"/>
                <w:sz w:val="24"/>
                <w:highlight w:val="none"/>
              </w:rPr>
            </w:pPr>
          </w:p>
        </w:tc>
        <w:tc>
          <w:tcPr>
            <w:tcW w:w="947" w:type="dxa"/>
            <w:noWrap w:val="0"/>
            <w:vAlign w:val="top"/>
          </w:tcPr>
          <w:p>
            <w:pPr>
              <w:spacing w:line="400" w:lineRule="exact"/>
              <w:jc w:val="center"/>
              <w:rPr>
                <w:rFonts w:hint="eastAsia"/>
                <w:color w:val="auto"/>
                <w:sz w:val="24"/>
                <w:highlight w:val="none"/>
              </w:rPr>
            </w:pPr>
          </w:p>
        </w:tc>
        <w:tc>
          <w:tcPr>
            <w:tcW w:w="1181" w:type="dxa"/>
            <w:noWrap w:val="0"/>
            <w:vAlign w:val="top"/>
          </w:tcPr>
          <w:p>
            <w:pPr>
              <w:spacing w:line="400" w:lineRule="exact"/>
              <w:jc w:val="center"/>
              <w:rPr>
                <w:rFonts w:hint="eastAsia"/>
                <w:color w:val="auto"/>
                <w:sz w:val="24"/>
                <w:highlight w:val="none"/>
              </w:rPr>
            </w:pPr>
          </w:p>
        </w:tc>
        <w:tc>
          <w:tcPr>
            <w:tcW w:w="830" w:type="dxa"/>
            <w:noWrap w:val="0"/>
            <w:vAlign w:val="top"/>
          </w:tcPr>
          <w:p>
            <w:pPr>
              <w:spacing w:line="400" w:lineRule="exact"/>
              <w:jc w:val="center"/>
              <w:rPr>
                <w:rFonts w:hint="eastAsia"/>
                <w:color w:val="auto"/>
                <w:sz w:val="24"/>
                <w:highlight w:val="none"/>
              </w:rPr>
            </w:pPr>
          </w:p>
        </w:tc>
        <w:tc>
          <w:tcPr>
            <w:tcW w:w="946" w:type="dxa"/>
            <w:noWrap w:val="0"/>
            <w:vAlign w:val="top"/>
          </w:tcPr>
          <w:p>
            <w:pPr>
              <w:spacing w:line="400" w:lineRule="exact"/>
              <w:jc w:val="center"/>
              <w:rPr>
                <w:rFonts w:hint="eastAsia"/>
                <w:color w:val="auto"/>
                <w:sz w:val="24"/>
                <w:highlight w:val="none"/>
              </w:rPr>
            </w:pPr>
          </w:p>
        </w:tc>
        <w:tc>
          <w:tcPr>
            <w:tcW w:w="831" w:type="dxa"/>
            <w:noWrap w:val="0"/>
            <w:vAlign w:val="top"/>
          </w:tcPr>
          <w:p>
            <w:pPr>
              <w:spacing w:line="400" w:lineRule="exact"/>
              <w:jc w:val="cente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6" w:type="dxa"/>
            <w:vMerge w:val="continue"/>
            <w:noWrap w:val="0"/>
            <w:vAlign w:val="top"/>
          </w:tcPr>
          <w:p>
            <w:pPr>
              <w:spacing w:line="400" w:lineRule="exact"/>
              <w:jc w:val="center"/>
              <w:rPr>
                <w:rFonts w:hint="eastAsia" w:ascii="宋体" w:hAnsi="宋体" w:cs="宋体"/>
                <w:color w:val="auto"/>
                <w:sz w:val="24"/>
                <w:szCs w:val="24"/>
                <w:highlight w:val="none"/>
                <w:shd w:val="clear" w:color="auto" w:fill="FFFFFF"/>
                <w:lang w:val="en-US" w:eastAsia="zh-CN" w:bidi="ar"/>
              </w:rPr>
            </w:pPr>
          </w:p>
        </w:tc>
        <w:tc>
          <w:tcPr>
            <w:tcW w:w="947" w:type="dxa"/>
            <w:noWrap w:val="0"/>
            <w:vAlign w:val="top"/>
          </w:tcPr>
          <w:p>
            <w:pPr>
              <w:spacing w:line="400" w:lineRule="exact"/>
              <w:jc w:val="center"/>
              <w:rPr>
                <w:rFonts w:hint="eastAsia"/>
                <w:color w:val="auto"/>
                <w:sz w:val="24"/>
                <w:highlight w:val="none"/>
              </w:rPr>
            </w:pPr>
          </w:p>
        </w:tc>
        <w:tc>
          <w:tcPr>
            <w:tcW w:w="947" w:type="dxa"/>
            <w:noWrap w:val="0"/>
            <w:vAlign w:val="top"/>
          </w:tcPr>
          <w:p>
            <w:pPr>
              <w:spacing w:line="400" w:lineRule="exact"/>
              <w:jc w:val="center"/>
              <w:rPr>
                <w:rFonts w:hint="eastAsia"/>
                <w:color w:val="auto"/>
                <w:sz w:val="24"/>
                <w:highlight w:val="none"/>
              </w:rPr>
            </w:pPr>
          </w:p>
        </w:tc>
        <w:tc>
          <w:tcPr>
            <w:tcW w:w="947" w:type="dxa"/>
            <w:noWrap w:val="0"/>
            <w:vAlign w:val="top"/>
          </w:tcPr>
          <w:p>
            <w:pPr>
              <w:spacing w:line="400" w:lineRule="exact"/>
              <w:jc w:val="center"/>
              <w:rPr>
                <w:rFonts w:hint="eastAsia"/>
                <w:color w:val="auto"/>
                <w:sz w:val="24"/>
                <w:highlight w:val="none"/>
              </w:rPr>
            </w:pPr>
          </w:p>
        </w:tc>
        <w:tc>
          <w:tcPr>
            <w:tcW w:w="947" w:type="dxa"/>
            <w:noWrap w:val="0"/>
            <w:vAlign w:val="top"/>
          </w:tcPr>
          <w:p>
            <w:pPr>
              <w:spacing w:line="400" w:lineRule="exact"/>
              <w:jc w:val="center"/>
              <w:rPr>
                <w:rFonts w:hint="eastAsia"/>
                <w:color w:val="auto"/>
                <w:sz w:val="24"/>
                <w:highlight w:val="none"/>
              </w:rPr>
            </w:pPr>
          </w:p>
        </w:tc>
        <w:tc>
          <w:tcPr>
            <w:tcW w:w="1181" w:type="dxa"/>
            <w:noWrap w:val="0"/>
            <w:vAlign w:val="top"/>
          </w:tcPr>
          <w:p>
            <w:pPr>
              <w:spacing w:line="400" w:lineRule="exact"/>
              <w:jc w:val="center"/>
              <w:rPr>
                <w:rFonts w:hint="eastAsia"/>
                <w:color w:val="auto"/>
                <w:sz w:val="24"/>
                <w:highlight w:val="none"/>
              </w:rPr>
            </w:pPr>
          </w:p>
        </w:tc>
        <w:tc>
          <w:tcPr>
            <w:tcW w:w="830" w:type="dxa"/>
            <w:noWrap w:val="0"/>
            <w:vAlign w:val="top"/>
          </w:tcPr>
          <w:p>
            <w:pPr>
              <w:spacing w:line="400" w:lineRule="exact"/>
              <w:jc w:val="center"/>
              <w:rPr>
                <w:rFonts w:hint="eastAsia"/>
                <w:color w:val="auto"/>
                <w:sz w:val="24"/>
                <w:highlight w:val="none"/>
              </w:rPr>
            </w:pPr>
          </w:p>
        </w:tc>
        <w:tc>
          <w:tcPr>
            <w:tcW w:w="946" w:type="dxa"/>
            <w:noWrap w:val="0"/>
            <w:vAlign w:val="top"/>
          </w:tcPr>
          <w:p>
            <w:pPr>
              <w:spacing w:line="400" w:lineRule="exact"/>
              <w:jc w:val="center"/>
              <w:rPr>
                <w:rFonts w:hint="eastAsia"/>
                <w:color w:val="auto"/>
                <w:sz w:val="24"/>
                <w:highlight w:val="none"/>
              </w:rPr>
            </w:pPr>
          </w:p>
        </w:tc>
        <w:tc>
          <w:tcPr>
            <w:tcW w:w="831" w:type="dxa"/>
            <w:noWrap w:val="0"/>
            <w:vAlign w:val="top"/>
          </w:tcPr>
          <w:p>
            <w:pPr>
              <w:spacing w:line="400" w:lineRule="exact"/>
              <w:jc w:val="cente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6" w:type="dxa"/>
            <w:vMerge w:val="continue"/>
            <w:noWrap w:val="0"/>
            <w:vAlign w:val="top"/>
          </w:tcPr>
          <w:p>
            <w:pPr>
              <w:spacing w:line="400" w:lineRule="exact"/>
              <w:jc w:val="center"/>
              <w:rPr>
                <w:rFonts w:hint="eastAsia" w:ascii="宋体" w:hAnsi="宋体" w:cs="宋体"/>
                <w:color w:val="auto"/>
                <w:sz w:val="24"/>
                <w:szCs w:val="24"/>
                <w:highlight w:val="none"/>
                <w:shd w:val="clear" w:color="auto" w:fill="FFFFFF"/>
                <w:lang w:val="en-US" w:eastAsia="zh-CN" w:bidi="ar"/>
              </w:rPr>
            </w:pPr>
          </w:p>
        </w:tc>
        <w:tc>
          <w:tcPr>
            <w:tcW w:w="947" w:type="dxa"/>
            <w:noWrap w:val="0"/>
            <w:vAlign w:val="top"/>
          </w:tcPr>
          <w:p>
            <w:pPr>
              <w:spacing w:line="400" w:lineRule="exact"/>
              <w:jc w:val="center"/>
              <w:rPr>
                <w:rFonts w:hint="eastAsia"/>
                <w:color w:val="auto"/>
                <w:sz w:val="24"/>
                <w:highlight w:val="none"/>
              </w:rPr>
            </w:pPr>
          </w:p>
        </w:tc>
        <w:tc>
          <w:tcPr>
            <w:tcW w:w="947" w:type="dxa"/>
            <w:noWrap w:val="0"/>
            <w:vAlign w:val="top"/>
          </w:tcPr>
          <w:p>
            <w:pPr>
              <w:spacing w:line="400" w:lineRule="exact"/>
              <w:jc w:val="center"/>
              <w:rPr>
                <w:rFonts w:hint="eastAsia"/>
                <w:color w:val="auto"/>
                <w:sz w:val="24"/>
                <w:highlight w:val="none"/>
              </w:rPr>
            </w:pPr>
          </w:p>
        </w:tc>
        <w:tc>
          <w:tcPr>
            <w:tcW w:w="947" w:type="dxa"/>
            <w:noWrap w:val="0"/>
            <w:vAlign w:val="top"/>
          </w:tcPr>
          <w:p>
            <w:pPr>
              <w:spacing w:line="400" w:lineRule="exact"/>
              <w:jc w:val="center"/>
              <w:rPr>
                <w:rFonts w:hint="eastAsia"/>
                <w:color w:val="auto"/>
                <w:sz w:val="24"/>
                <w:highlight w:val="none"/>
              </w:rPr>
            </w:pPr>
          </w:p>
        </w:tc>
        <w:tc>
          <w:tcPr>
            <w:tcW w:w="947" w:type="dxa"/>
            <w:noWrap w:val="0"/>
            <w:vAlign w:val="top"/>
          </w:tcPr>
          <w:p>
            <w:pPr>
              <w:spacing w:line="400" w:lineRule="exact"/>
              <w:jc w:val="center"/>
              <w:rPr>
                <w:rFonts w:hint="eastAsia"/>
                <w:color w:val="auto"/>
                <w:sz w:val="24"/>
                <w:highlight w:val="none"/>
              </w:rPr>
            </w:pPr>
          </w:p>
        </w:tc>
        <w:tc>
          <w:tcPr>
            <w:tcW w:w="1181" w:type="dxa"/>
            <w:noWrap w:val="0"/>
            <w:vAlign w:val="top"/>
          </w:tcPr>
          <w:p>
            <w:pPr>
              <w:spacing w:line="400" w:lineRule="exact"/>
              <w:jc w:val="center"/>
              <w:rPr>
                <w:rFonts w:hint="eastAsia"/>
                <w:color w:val="auto"/>
                <w:sz w:val="24"/>
                <w:highlight w:val="none"/>
              </w:rPr>
            </w:pPr>
          </w:p>
        </w:tc>
        <w:tc>
          <w:tcPr>
            <w:tcW w:w="830" w:type="dxa"/>
            <w:noWrap w:val="0"/>
            <w:vAlign w:val="top"/>
          </w:tcPr>
          <w:p>
            <w:pPr>
              <w:spacing w:line="400" w:lineRule="exact"/>
              <w:jc w:val="center"/>
              <w:rPr>
                <w:rFonts w:hint="eastAsia"/>
                <w:color w:val="auto"/>
                <w:sz w:val="24"/>
                <w:highlight w:val="none"/>
              </w:rPr>
            </w:pPr>
          </w:p>
        </w:tc>
        <w:tc>
          <w:tcPr>
            <w:tcW w:w="946" w:type="dxa"/>
            <w:noWrap w:val="0"/>
            <w:vAlign w:val="top"/>
          </w:tcPr>
          <w:p>
            <w:pPr>
              <w:spacing w:line="400" w:lineRule="exact"/>
              <w:jc w:val="center"/>
              <w:rPr>
                <w:rFonts w:hint="eastAsia"/>
                <w:color w:val="auto"/>
                <w:sz w:val="24"/>
                <w:highlight w:val="none"/>
              </w:rPr>
            </w:pPr>
          </w:p>
        </w:tc>
        <w:tc>
          <w:tcPr>
            <w:tcW w:w="831" w:type="dxa"/>
            <w:noWrap w:val="0"/>
            <w:vAlign w:val="top"/>
          </w:tcPr>
          <w:p>
            <w:pPr>
              <w:spacing w:line="400" w:lineRule="exact"/>
              <w:jc w:val="center"/>
              <w:rPr>
                <w:rFonts w:hint="eastAsia"/>
                <w:color w:val="auto"/>
                <w:sz w:val="24"/>
                <w:highlight w:val="none"/>
              </w:rPr>
            </w:pPr>
          </w:p>
        </w:tc>
      </w:tr>
    </w:tbl>
    <w:p>
      <w:pPr>
        <w:pStyle w:val="2"/>
        <w:rPr>
          <w:rFonts w:hint="eastAsia"/>
          <w:color w:val="auto"/>
          <w:highlight w:val="none"/>
        </w:rPr>
      </w:pPr>
      <w:r>
        <w:rPr>
          <w:rFonts w:hint="eastAsia" w:hAnsi="宋体" w:cs="仿宋_GB2312"/>
          <w:bCs/>
          <w:sz w:val="24"/>
        </w:rPr>
        <w:t>注：本格式表格栏目数量由</w:t>
      </w:r>
      <w:r>
        <w:rPr>
          <w:rFonts w:hint="eastAsia" w:hAnsi="宋体" w:cs="仿宋_GB2312"/>
          <w:bCs/>
          <w:sz w:val="24"/>
          <w:lang w:val="en-US" w:eastAsia="zh-CN"/>
        </w:rPr>
        <w:t>供应商</w:t>
      </w:r>
      <w:r>
        <w:rPr>
          <w:rFonts w:hint="eastAsia" w:hAnsi="宋体" w:cs="仿宋_GB2312"/>
          <w:bCs/>
          <w:sz w:val="24"/>
        </w:rPr>
        <w:t>根据项目人员情况自行添加。</w:t>
      </w:r>
    </w:p>
    <w:p>
      <w:pPr>
        <w:pStyle w:val="2"/>
        <w:rPr>
          <w:rFonts w:hint="eastAsia"/>
          <w:color w:val="auto"/>
          <w:highlight w:val="none"/>
        </w:rPr>
      </w:pPr>
    </w:p>
    <w:p>
      <w:pPr>
        <w:pStyle w:val="5"/>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0" w:leftChars="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rPr>
          <w:rFonts w:hint="eastAsia" w:ascii="宋体" w:hAnsi="宋体"/>
          <w:color w:val="auto"/>
          <w:sz w:val="24"/>
          <w:highlight w:val="none"/>
        </w:rPr>
      </w:pPr>
      <w:r>
        <w:rPr>
          <w:rFonts w:hint="eastAsia" w:ascii="宋体" w:hAnsi="宋体"/>
          <w:color w:val="auto"/>
          <w:sz w:val="24"/>
          <w:highlight w:val="none"/>
        </w:rPr>
        <w:br w:type="page"/>
      </w:r>
    </w:p>
    <w:p>
      <w:pPr>
        <w:pStyle w:val="2"/>
        <w:ind w:firstLine="1606" w:firstLineChars="500"/>
        <w:jc w:val="both"/>
        <w:rPr>
          <w:rFonts w:hint="default" w:eastAsia="宋体"/>
          <w:b/>
          <w:bCs/>
          <w:sz w:val="32"/>
          <w:szCs w:val="32"/>
          <w:lang w:val="en-US" w:eastAsia="zh-CN"/>
        </w:rPr>
      </w:pPr>
      <w:r>
        <w:rPr>
          <w:rFonts w:hint="eastAsia"/>
          <w:b/>
          <w:bCs/>
          <w:color w:val="auto"/>
          <w:sz w:val="32"/>
          <w:szCs w:val="32"/>
          <w:highlight w:val="none"/>
          <w:lang w:val="en-US" w:eastAsia="zh-CN"/>
        </w:rPr>
        <w:t>九、商务、技术、服务应答表</w:t>
      </w:r>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olor w:val="auto"/>
                <w:sz w:val="24"/>
                <w:highlight w:val="none"/>
                <w:lang w:val="en-US" w:eastAsia="zh-CN"/>
              </w:rPr>
            </w:pPr>
            <w:bookmarkStart w:id="50" w:name="OLE_LINK5"/>
            <w:r>
              <w:rPr>
                <w:rFonts w:hint="eastAsia" w:ascii="宋体" w:hAnsi="宋体"/>
                <w:color w:val="auto"/>
                <w:sz w:val="24"/>
                <w:highlight w:val="none"/>
                <w:lang w:val="en-US" w:eastAsia="zh-CN"/>
              </w:rPr>
              <w:t>询价文件第三章技术要求</w:t>
            </w:r>
            <w:bookmarkEnd w:id="50"/>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询价文件第三章服务要求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询价文件第三章商务要求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w:t>
      </w:r>
      <w:r>
        <w:rPr>
          <w:rFonts w:hint="eastAsia"/>
          <w:color w:val="auto"/>
          <w:sz w:val="24"/>
          <w:highlight w:val="none"/>
          <w:lang w:eastAsia="zh-CN"/>
        </w:rPr>
        <w:t>询价</w:t>
      </w:r>
      <w:r>
        <w:rPr>
          <w:rFonts w:hint="eastAsia"/>
          <w:color w:val="auto"/>
          <w:sz w:val="24"/>
          <w:highlight w:val="none"/>
        </w:rPr>
        <w:t>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both"/>
        <w:outlineLvl w:val="0"/>
        <w:rPr>
          <w:rFonts w:hint="eastAsia"/>
          <w:color w:val="auto"/>
          <w:highlight w:val="none"/>
        </w:rPr>
      </w:pPr>
      <w:r>
        <w:rPr>
          <w:b/>
          <w:color w:val="auto"/>
          <w:sz w:val="32"/>
          <w:szCs w:val="32"/>
          <w:highlight w:val="none"/>
        </w:rPr>
        <w:br w:type="page"/>
      </w:r>
    </w:p>
    <w:p>
      <w:pPr>
        <w:spacing w:before="156" w:beforeLines="50" w:after="468" w:afterLines="150"/>
        <w:jc w:val="both"/>
        <w:outlineLvl w:val="0"/>
        <w:rPr>
          <w:rFonts w:hint="eastAsia"/>
          <w:color w:val="auto"/>
          <w:highlight w:val="none"/>
        </w:rPr>
        <w:sectPr>
          <w:pgSz w:w="11906" w:h="16840"/>
          <w:pgMar w:top="1440" w:right="1800" w:bottom="1440" w:left="1800" w:header="851" w:footer="992" w:gutter="0"/>
          <w:pgNumType w:fmt="decimal"/>
          <w:cols w:space="720" w:num="1"/>
          <w:docGrid w:type="lines" w:linePitch="312" w:charSpace="0"/>
        </w:sectPr>
      </w:pPr>
    </w:p>
    <w:p>
      <w:pPr>
        <w:jc w:val="center"/>
        <w:rPr>
          <w:rStyle w:val="26"/>
          <w:rFonts w:hint="eastAsia"/>
          <w:color w:val="auto"/>
          <w:highlight w:val="none"/>
        </w:rPr>
      </w:pPr>
      <w:bookmarkStart w:id="51" w:name="_Toc23279"/>
      <w:bookmarkStart w:id="52" w:name="_Toc797"/>
      <w:r>
        <w:rPr>
          <w:rFonts w:hint="eastAsia" w:ascii="黑体" w:hAnsi="黑体" w:eastAsia="黑体"/>
          <w:color w:val="auto"/>
          <w:sz w:val="36"/>
          <w:highlight w:val="none"/>
        </w:rPr>
        <w:t>第五章 保证金退还申请书</w:t>
      </w:r>
      <w:bookmarkEnd w:id="51"/>
      <w:bookmarkEnd w:id="52"/>
    </w:p>
    <w:p>
      <w:pPr>
        <w:adjustRightInd w:val="0"/>
        <w:snapToGrid w:val="0"/>
        <w:spacing w:line="360" w:lineRule="auto"/>
        <w:rPr>
          <w:rFonts w:hint="eastAsia"/>
          <w:color w:val="auto"/>
          <w:sz w:val="24"/>
          <w:highlight w:val="none"/>
        </w:rPr>
      </w:pPr>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询价</w:t>
      </w:r>
      <w:r>
        <w:rPr>
          <w:rFonts w:hint="eastAsia"/>
          <w:color w:val="auto"/>
          <w:sz w:val="24"/>
          <w:highlight w:val="none"/>
        </w:rPr>
        <w:t>，同时按</w:t>
      </w:r>
      <w:r>
        <w:rPr>
          <w:rFonts w:hint="eastAsia"/>
          <w:color w:val="auto"/>
          <w:sz w:val="24"/>
          <w:highlight w:val="none"/>
          <w:lang w:eastAsia="zh-CN"/>
        </w:rPr>
        <w:t>询价</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ascii="Times New Roman" w:hAnsi="Times New Roman" w:eastAsia="宋体" w:cs="Times New Roman"/>
          <w:color w:val="auto"/>
          <w:sz w:val="24"/>
          <w:highlight w:val="none"/>
        </w:rPr>
        <w:t>）的</w:t>
      </w:r>
      <w:r>
        <w:rPr>
          <w:rFonts w:hint="eastAsia" w:cs="Times New Roman"/>
          <w:color w:val="auto"/>
          <w:sz w:val="24"/>
          <w:highlight w:val="none"/>
          <w:lang w:eastAsia="zh-CN"/>
        </w:rPr>
        <w:t>询价</w:t>
      </w:r>
      <w:r>
        <w:rPr>
          <w:rFonts w:hint="eastAsia"/>
          <w:color w:val="auto"/>
          <w:sz w:val="24"/>
          <w:highlight w:val="none"/>
        </w:rPr>
        <w:t>保证金。现</w:t>
      </w:r>
      <w:r>
        <w:rPr>
          <w:rFonts w:hint="eastAsia"/>
          <w:color w:val="auto"/>
          <w:sz w:val="24"/>
          <w:highlight w:val="none"/>
          <w:lang w:eastAsia="zh-CN"/>
        </w:rPr>
        <w:t>询价</w:t>
      </w:r>
      <w:r>
        <w:rPr>
          <w:rFonts w:hint="eastAsia"/>
          <w:color w:val="auto"/>
          <w:sz w:val="24"/>
          <w:highlight w:val="none"/>
        </w:rPr>
        <w:t>工作已经结束，按照</w:t>
      </w:r>
      <w:r>
        <w:rPr>
          <w:rFonts w:hint="eastAsia"/>
          <w:color w:val="auto"/>
          <w:sz w:val="24"/>
          <w:highlight w:val="none"/>
          <w:lang w:eastAsia="zh-CN"/>
        </w:rPr>
        <w:t>询价</w:t>
      </w:r>
      <w:r>
        <w:rPr>
          <w:rFonts w:hint="eastAsia"/>
          <w:color w:val="auto"/>
          <w:sz w:val="24"/>
          <w:highlight w:val="none"/>
        </w:rPr>
        <w:t>文件的规定，特向贵单位申请退还本项目的</w:t>
      </w:r>
      <w:r>
        <w:rPr>
          <w:rFonts w:hint="eastAsia"/>
          <w:color w:val="auto"/>
          <w:sz w:val="24"/>
          <w:highlight w:val="none"/>
          <w:lang w:eastAsia="zh-CN"/>
        </w:rPr>
        <w:t>询价</w:t>
      </w:r>
      <w:r>
        <w:rPr>
          <w:rFonts w:hint="eastAsia"/>
          <w:color w:val="auto"/>
          <w:sz w:val="24"/>
          <w:highlight w:val="none"/>
        </w:rPr>
        <w:t>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询价</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询价</w:t>
      </w:r>
      <w:r>
        <w:rPr>
          <w:rFonts w:hint="eastAsia"/>
          <w:color w:val="auto"/>
          <w:sz w:val="24"/>
          <w:highlight w:val="none"/>
        </w:rPr>
        <w:t>保证金。</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由供应商填写，打印签字盖章</w:t>
      </w:r>
      <w:r>
        <w:rPr>
          <w:rFonts w:hint="eastAsia"/>
          <w:color w:val="auto"/>
          <w:sz w:val="24"/>
          <w:highlight w:val="none"/>
        </w:rPr>
        <w:fldChar w:fldCharType="end"/>
      </w:r>
      <w:r>
        <w:rPr>
          <w:rFonts w:hint="eastAsia"/>
          <w:color w:val="auto"/>
          <w:sz w:val="24"/>
          <w:highlight w:val="none"/>
        </w:rPr>
        <w:t>作为响应文件的一部分，同响应文件一起单独递交。</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询价</w:t>
      </w:r>
      <w:r>
        <w:rPr>
          <w:rFonts w:hint="eastAsia"/>
          <w:color w:val="auto"/>
          <w:sz w:val="24"/>
          <w:highlight w:val="none"/>
        </w:rPr>
        <w:t>结果公示期后，采购人收到申请书后及</w:t>
      </w:r>
      <w:r>
        <w:rPr>
          <w:rFonts w:hint="eastAsia"/>
          <w:color w:val="auto"/>
          <w:sz w:val="24"/>
          <w:highlight w:val="none"/>
          <w:lang w:eastAsia="zh-CN"/>
        </w:rPr>
        <w:t>询价</w:t>
      </w:r>
      <w:r>
        <w:rPr>
          <w:rFonts w:hint="eastAsia"/>
          <w:color w:val="auto"/>
          <w:sz w:val="24"/>
          <w:highlight w:val="none"/>
        </w:rPr>
        <w:t>保证金交款凭证才会办理退还</w:t>
      </w:r>
      <w:r>
        <w:rPr>
          <w:rFonts w:hint="eastAsia"/>
          <w:color w:val="auto"/>
          <w:sz w:val="24"/>
          <w:highlight w:val="none"/>
          <w:lang w:eastAsia="zh-CN"/>
        </w:rPr>
        <w:t>询价</w:t>
      </w:r>
      <w:r>
        <w:rPr>
          <w:rFonts w:hint="eastAsia"/>
          <w:color w:val="auto"/>
          <w:sz w:val="24"/>
          <w:highlight w:val="none"/>
        </w:rPr>
        <w:t>保证金手续，否则不予办理。</w:t>
      </w:r>
    </w:p>
    <w:p>
      <w:pPr>
        <w:spacing w:before="156" w:beforeLines="50" w:after="468" w:afterLines="150"/>
        <w:jc w:val="center"/>
        <w:outlineLvl w:val="0"/>
        <w:rPr>
          <w:rStyle w:val="26"/>
          <w:color w:val="auto"/>
          <w:highlight w:val="none"/>
        </w:rPr>
      </w:pPr>
      <w:r>
        <w:rPr>
          <w:rFonts w:hint="eastAsia"/>
          <w:color w:val="auto"/>
          <w:highlight w:val="none"/>
        </w:rPr>
        <w:br w:type="page"/>
      </w:r>
      <w:bookmarkStart w:id="53" w:name="_Toc23555"/>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53"/>
    </w:p>
    <w:bookmarkEnd w:id="28"/>
    <w:bookmarkEnd w:id="29"/>
    <w:bookmarkEnd w:id="30"/>
    <w:p>
      <w:pPr>
        <w:adjustRightInd w:val="0"/>
        <w:snapToGrid w:val="0"/>
        <w:spacing w:line="360" w:lineRule="auto"/>
        <w:ind w:firstLine="480" w:firstLineChars="200"/>
        <w:rPr>
          <w:rFonts w:hint="eastAsia" w:ascii="宋体" w:hAnsi="宋体"/>
          <w:bCs/>
          <w:color w:val="auto"/>
          <w:sz w:val="24"/>
          <w:highlight w:val="none"/>
        </w:rPr>
      </w:pPr>
      <w:bookmarkStart w:id="54" w:name="_Toc2699"/>
      <w:bookmarkStart w:id="55" w:name="_Toc217446099"/>
      <w:bookmarkStart w:id="56" w:name="_Toc217446059"/>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57" w:name="_Toc3151"/>
      <w:bookmarkStart w:id="58" w:name="_Toc91771177"/>
      <w:r>
        <w:rPr>
          <w:rFonts w:hint="eastAsia" w:ascii="宋体" w:hAnsi="宋体"/>
          <w:b/>
          <w:bCs/>
          <w:color w:val="auto"/>
          <w:sz w:val="24"/>
          <w:highlight w:val="none"/>
        </w:rPr>
        <w:t>一、询价程序</w:t>
      </w:r>
      <w:bookmarkEnd w:id="57"/>
      <w:bookmarkEnd w:id="5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59" w:name="_Toc3155"/>
      <w:bookmarkStart w:id="60" w:name="_Toc91771178"/>
      <w:r>
        <w:rPr>
          <w:rFonts w:hint="eastAsia" w:ascii="宋体" w:hAnsi="宋体"/>
          <w:b/>
          <w:bCs/>
          <w:color w:val="auto"/>
          <w:sz w:val="24"/>
          <w:highlight w:val="none"/>
        </w:rPr>
        <w:t>二、评审程序、评审方法、评审标准</w:t>
      </w:r>
      <w:bookmarkEnd w:id="59"/>
      <w:bookmarkEnd w:id="60"/>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61" w:name="_Toc91771179"/>
      <w:bookmarkStart w:id="62" w:name="_Toc10073"/>
      <w:r>
        <w:rPr>
          <w:rFonts w:hint="eastAsia" w:ascii="宋体" w:hAnsi="宋体"/>
          <w:b/>
          <w:bCs/>
          <w:color w:val="auto"/>
          <w:sz w:val="24"/>
          <w:highlight w:val="none"/>
        </w:rPr>
        <w:t>三、评审纪律</w:t>
      </w:r>
      <w:bookmarkEnd w:id="61"/>
      <w:bookmarkEnd w:id="6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Start w:id="63" w:name="_Hlt101846155"/>
      <w:bookmarkEnd w:id="63"/>
    </w:p>
    <w:p>
      <w:pPr>
        <w:autoSpaceDE w:val="0"/>
        <w:autoSpaceDN w:val="0"/>
        <w:adjustRightInd w:val="0"/>
        <w:spacing w:line="360" w:lineRule="auto"/>
        <w:ind w:firstLine="2403" w:firstLineChars="665"/>
        <w:rPr>
          <w:rFonts w:cs="Calibri" w:asciiTheme="majorEastAsia" w:hAnsiTheme="majorEastAsia" w:eastAsiaTheme="majorEastAsia"/>
          <w:sz w:val="28"/>
          <w:szCs w:val="28"/>
        </w:rPr>
      </w:pPr>
      <w:r>
        <w:rPr>
          <w:rFonts w:ascii="宋体" w:hAnsi="宋体"/>
          <w:b/>
          <w:color w:val="auto"/>
          <w:sz w:val="36"/>
          <w:szCs w:val="36"/>
          <w:highlight w:val="none"/>
        </w:rPr>
        <w:br w:type="page"/>
      </w:r>
      <w:r>
        <w:rPr>
          <w:rFonts w:hint="eastAsia" w:ascii="黑体" w:hAnsi="黑体" w:eastAsia="黑体"/>
          <w:color w:val="auto"/>
          <w:sz w:val="36"/>
          <w:highlight w:val="none"/>
        </w:rPr>
        <w:t>第七章 采购合同（草案）</w:t>
      </w:r>
      <w:bookmarkEnd w:id="54"/>
      <w:bookmarkEnd w:id="55"/>
      <w:bookmarkEnd w:id="56"/>
    </w:p>
    <w:bookmarkEnd w:id="0"/>
    <w:p>
      <w:pPr>
        <w:spacing w:line="360" w:lineRule="auto"/>
        <w:jc w:val="center"/>
        <w:rPr>
          <w:rFonts w:hint="eastAsia" w:hAnsi="宋体" w:eastAsia="宋体" w:cs="仿宋_GB2312"/>
          <w:b/>
          <w:sz w:val="144"/>
          <w:szCs w:val="144"/>
          <w:lang w:eastAsia="zh-CN"/>
        </w:rPr>
      </w:pPr>
      <w:r>
        <w:rPr>
          <w:rFonts w:hint="eastAsia" w:hAnsi="宋体" w:cs="仿宋_GB2312"/>
          <w:sz w:val="52"/>
          <w:szCs w:val="52"/>
          <w:u w:val="single"/>
          <w:lang w:eastAsia="zh-CN"/>
        </w:rPr>
        <w:t>江阳区文体中心建设项目测绘</w:t>
      </w:r>
    </w:p>
    <w:p>
      <w:pPr>
        <w:spacing w:line="360" w:lineRule="auto"/>
        <w:jc w:val="center"/>
        <w:rPr>
          <w:rFonts w:hint="eastAsia" w:hAnsi="宋体" w:cs="仿宋_GB2312"/>
          <w:b/>
          <w:color w:val="0D0D0D"/>
          <w:sz w:val="52"/>
          <w:szCs w:val="52"/>
        </w:rPr>
      </w:pPr>
    </w:p>
    <w:p>
      <w:pPr>
        <w:spacing w:line="360" w:lineRule="auto"/>
        <w:jc w:val="center"/>
        <w:rPr>
          <w:rFonts w:hint="eastAsia" w:hAnsi="宋体" w:cs="仿宋_GB2312"/>
          <w:b/>
          <w:color w:val="0D0D0D"/>
          <w:sz w:val="52"/>
          <w:szCs w:val="52"/>
        </w:rPr>
      </w:pPr>
      <w:r>
        <w:rPr>
          <w:rFonts w:hint="eastAsia" w:hAnsi="宋体" w:cs="仿宋_GB2312"/>
          <w:b/>
          <w:color w:val="0D0D0D"/>
          <w:sz w:val="52"/>
          <w:szCs w:val="52"/>
        </w:rPr>
        <w:t>合同书</w:t>
      </w:r>
    </w:p>
    <w:p>
      <w:pPr>
        <w:spacing w:line="360" w:lineRule="auto"/>
        <w:rPr>
          <w:rFonts w:hint="eastAsia" w:hAnsi="宋体" w:cs="仿宋_GB2312"/>
          <w:color w:val="0D0D0D"/>
          <w:sz w:val="28"/>
        </w:rPr>
      </w:pPr>
      <w:r>
        <w:rPr>
          <w:rFonts w:hint="eastAsia" w:hAnsi="宋体" w:cs="仿宋_GB2312"/>
          <w:color w:val="0D0D0D"/>
          <w:sz w:val="28"/>
        </w:rPr>
        <w:t xml:space="preserve">  </w:t>
      </w:r>
    </w:p>
    <w:p>
      <w:pPr>
        <w:spacing w:line="360" w:lineRule="auto"/>
        <w:rPr>
          <w:rFonts w:hint="eastAsia" w:hAnsi="宋体" w:cs="仿宋_GB2312"/>
          <w:color w:val="0D0D0D"/>
          <w:sz w:val="28"/>
        </w:rPr>
      </w:pPr>
    </w:p>
    <w:p>
      <w:pPr>
        <w:pStyle w:val="2"/>
        <w:rPr>
          <w:rFonts w:hint="eastAsia" w:hAnsi="宋体" w:cs="仿宋_GB2312"/>
          <w:color w:val="0D0D0D"/>
          <w:sz w:val="28"/>
        </w:rPr>
      </w:pPr>
    </w:p>
    <w:p>
      <w:pPr>
        <w:rPr>
          <w:rFonts w:hint="eastAsia" w:hAnsi="宋体" w:cs="仿宋_GB2312"/>
          <w:color w:val="0D0D0D"/>
          <w:sz w:val="28"/>
        </w:rPr>
      </w:pPr>
    </w:p>
    <w:p>
      <w:pPr>
        <w:pStyle w:val="2"/>
        <w:rPr>
          <w:rFonts w:hint="eastAsia"/>
        </w:rPr>
      </w:pPr>
    </w:p>
    <w:p>
      <w:pPr>
        <w:spacing w:line="360" w:lineRule="auto"/>
        <w:rPr>
          <w:rFonts w:hint="eastAsia" w:hAnsi="宋体" w:cs="仿宋_GB2312"/>
          <w:color w:val="0D0D0D"/>
          <w:sz w:val="28"/>
        </w:rPr>
      </w:pPr>
      <w:r>
        <w:rPr>
          <w:rFonts w:hint="eastAsia" w:hAnsi="宋体" w:cs="仿宋_GB2312"/>
          <w:color w:val="0D0D0D"/>
          <w:sz w:val="28"/>
        </w:rPr>
        <w:t xml:space="preserve">   </w:t>
      </w:r>
    </w:p>
    <w:p>
      <w:pPr>
        <w:spacing w:line="360" w:lineRule="auto"/>
        <w:rPr>
          <w:rFonts w:hint="eastAsia" w:hAnsi="宋体" w:cs="仿宋_GB2312"/>
          <w:color w:val="0D0D0D"/>
          <w:sz w:val="28"/>
        </w:rPr>
      </w:pPr>
      <w:r>
        <w:rPr>
          <w:rFonts w:hint="eastAsia" w:hAnsi="宋体" w:cs="仿宋_GB2312"/>
          <w:color w:val="0D0D0D"/>
          <w:sz w:val="28"/>
        </w:rPr>
        <w:t xml:space="preserve">   </w:t>
      </w:r>
    </w:p>
    <w:p>
      <w:pPr>
        <w:spacing w:line="360" w:lineRule="auto"/>
        <w:rPr>
          <w:rFonts w:hint="eastAsia" w:hAnsi="宋体" w:cs="仿宋_GB2312"/>
          <w:color w:val="0D0D0D"/>
          <w:sz w:val="28"/>
        </w:rPr>
      </w:pPr>
      <w:r>
        <w:rPr>
          <w:rFonts w:hint="eastAsia" w:hAnsi="宋体" w:cs="仿宋_GB2312"/>
          <w:color w:val="0D0D0D"/>
          <w:sz w:val="28"/>
        </w:rPr>
        <w:t xml:space="preserve">              </w:t>
      </w:r>
    </w:p>
    <w:p>
      <w:pPr>
        <w:spacing w:line="720" w:lineRule="auto"/>
        <w:rPr>
          <w:rFonts w:hint="eastAsia" w:hAnsi="宋体" w:cs="仿宋_GB2312"/>
          <w:color w:val="0D0D0D"/>
          <w:sz w:val="32"/>
          <w:szCs w:val="32"/>
          <w:u w:val="single"/>
        </w:rPr>
      </w:pPr>
      <w:r>
        <w:rPr>
          <w:rFonts w:hint="eastAsia" w:hAnsi="宋体" w:cs="仿宋_GB2312"/>
          <w:color w:val="0D0D0D"/>
          <w:sz w:val="32"/>
          <w:szCs w:val="32"/>
        </w:rPr>
        <w:t>甲方（委托人）：</w:t>
      </w:r>
      <w:r>
        <w:rPr>
          <w:rFonts w:hint="eastAsia" w:hAnsi="宋体" w:cs="仿宋_GB2312"/>
          <w:color w:val="0D0D0D"/>
          <w:sz w:val="32"/>
          <w:szCs w:val="32"/>
          <w:u w:val="single"/>
        </w:rPr>
        <w:t xml:space="preserve">                           </w:t>
      </w:r>
    </w:p>
    <w:p>
      <w:pPr>
        <w:spacing w:line="720" w:lineRule="auto"/>
        <w:rPr>
          <w:rFonts w:hint="eastAsia" w:hAnsi="宋体" w:cs="仿宋_GB2312"/>
          <w:color w:val="0D0D0D"/>
          <w:sz w:val="32"/>
          <w:szCs w:val="32"/>
        </w:rPr>
      </w:pPr>
      <w:r>
        <w:rPr>
          <w:rFonts w:hint="eastAsia" w:hAnsi="宋体" w:cs="仿宋_GB2312"/>
          <w:color w:val="0D0D0D"/>
          <w:sz w:val="32"/>
          <w:szCs w:val="32"/>
        </w:rPr>
        <w:t>乙方（受托人）：</w:t>
      </w:r>
      <w:r>
        <w:rPr>
          <w:rFonts w:hint="eastAsia" w:hAnsi="宋体" w:cs="仿宋_GB2312"/>
          <w:color w:val="0D0D0D"/>
          <w:sz w:val="32"/>
          <w:szCs w:val="32"/>
          <w:u w:val="single"/>
        </w:rPr>
        <w:t xml:space="preserve">                           </w:t>
      </w:r>
    </w:p>
    <w:p>
      <w:pPr>
        <w:spacing w:line="720" w:lineRule="auto"/>
        <w:rPr>
          <w:rFonts w:hAnsi="宋体" w:cs="仿宋_GB2312"/>
          <w:color w:val="0D0D0D"/>
          <w:sz w:val="32"/>
          <w:szCs w:val="32"/>
        </w:rPr>
      </w:pPr>
      <w:r>
        <w:rPr>
          <w:rFonts w:hint="eastAsia" w:hAnsi="宋体" w:cs="仿宋_GB2312"/>
          <w:color w:val="0D0D0D"/>
          <w:sz w:val="32"/>
          <w:szCs w:val="32"/>
        </w:rPr>
        <w:t>合同编号：</w:t>
      </w:r>
    </w:p>
    <w:p>
      <w:pPr>
        <w:spacing w:line="720" w:lineRule="auto"/>
        <w:rPr>
          <w:rFonts w:hint="eastAsia" w:hAnsi="宋体" w:cs="仿宋_GB2312"/>
          <w:color w:val="0D0D0D"/>
          <w:sz w:val="32"/>
          <w:szCs w:val="32"/>
        </w:rPr>
      </w:pPr>
      <w:r>
        <w:rPr>
          <w:rFonts w:hint="eastAsia" w:hAnsi="宋体" w:cs="仿宋_GB2312"/>
          <w:color w:val="0D0D0D"/>
          <w:sz w:val="32"/>
          <w:szCs w:val="32"/>
        </w:rPr>
        <w:t xml:space="preserve">签  订  日 </w:t>
      </w:r>
      <w:r>
        <w:rPr>
          <w:rFonts w:hint="eastAsia" w:hAnsi="宋体" w:cs="仿宋_GB2312"/>
          <w:color w:val="0D0D0D"/>
          <w:sz w:val="32"/>
          <w:szCs w:val="32"/>
          <w:lang w:val="en-US" w:eastAsia="zh-CN"/>
        </w:rPr>
        <w:t xml:space="preserve"> </w:t>
      </w:r>
      <w:r>
        <w:rPr>
          <w:rFonts w:hint="eastAsia" w:hAnsi="宋体" w:cs="仿宋_GB2312"/>
          <w:color w:val="0D0D0D"/>
          <w:sz w:val="32"/>
          <w:szCs w:val="32"/>
        </w:rPr>
        <w:t>期：</w:t>
      </w:r>
      <w:r>
        <w:rPr>
          <w:rFonts w:hint="eastAsia" w:hAnsi="宋体" w:cs="仿宋_GB2312"/>
          <w:color w:val="0D0D0D"/>
          <w:sz w:val="32"/>
          <w:szCs w:val="32"/>
          <w:u w:val="single"/>
        </w:rPr>
        <w:t xml:space="preserve">       年     月      日</w:t>
      </w:r>
    </w:p>
    <w:p>
      <w:pPr>
        <w:spacing w:line="440" w:lineRule="exact"/>
        <w:jc w:val="center"/>
        <w:rPr>
          <w:rFonts w:hint="eastAsia" w:hAnsi="宋体" w:cs="仿宋_GB2312"/>
          <w:color w:val="0D0D0D"/>
          <w:sz w:val="28"/>
          <w:szCs w:val="28"/>
        </w:rPr>
      </w:pPr>
      <w:r>
        <w:rPr>
          <w:rFonts w:hint="eastAsia" w:hAnsi="宋体" w:cs="仿宋_GB2312"/>
          <w:color w:val="0D0D0D"/>
        </w:rPr>
        <w:br w:type="page"/>
      </w:r>
      <w:r>
        <w:rPr>
          <w:rFonts w:hint="eastAsia" w:hAnsi="宋体" w:cs="仿宋_GB2312"/>
          <w:color w:val="0D0D0D"/>
          <w:sz w:val="28"/>
          <w:szCs w:val="28"/>
          <w:lang w:eastAsia="zh-CN"/>
        </w:rPr>
        <w:t>江阳区文体中心建设项目测绘</w:t>
      </w:r>
      <w:r>
        <w:rPr>
          <w:rFonts w:hint="eastAsia" w:hAnsi="宋体" w:cs="仿宋_GB2312"/>
          <w:color w:val="0D0D0D"/>
          <w:sz w:val="28"/>
          <w:szCs w:val="28"/>
        </w:rPr>
        <w:t>采购合同</w:t>
      </w:r>
    </w:p>
    <w:p>
      <w:pPr>
        <w:spacing w:line="440" w:lineRule="exact"/>
        <w:rPr>
          <w:rFonts w:hint="eastAsia" w:hAnsi="宋体" w:cs="仿宋_GB2312"/>
          <w:bCs/>
          <w:color w:val="0D0D0D"/>
          <w:sz w:val="28"/>
          <w:szCs w:val="28"/>
        </w:rPr>
      </w:pPr>
      <w:r>
        <w:rPr>
          <w:rFonts w:hint="eastAsia" w:hAnsi="宋体" w:cs="仿宋_GB2312"/>
          <w:bCs/>
          <w:color w:val="0D0D0D"/>
          <w:sz w:val="28"/>
          <w:szCs w:val="28"/>
        </w:rPr>
        <w:t>委托人：</w:t>
      </w:r>
      <w:r>
        <w:rPr>
          <w:rFonts w:hint="eastAsia" w:hAnsi="宋体" w:cs="仿宋_GB2312"/>
          <w:bCs/>
          <w:color w:val="0D0D0D"/>
          <w:sz w:val="28"/>
          <w:szCs w:val="28"/>
          <w:u w:val="single"/>
        </w:rPr>
        <w:t xml:space="preserve">                               </w:t>
      </w:r>
      <w:r>
        <w:rPr>
          <w:rFonts w:hint="eastAsia" w:hAnsi="宋体" w:cs="仿宋_GB2312"/>
          <w:bCs/>
          <w:color w:val="0D0D0D"/>
          <w:sz w:val="28"/>
          <w:szCs w:val="28"/>
        </w:rPr>
        <w:t>（以下简称：甲方）</w:t>
      </w:r>
    </w:p>
    <w:p>
      <w:pPr>
        <w:spacing w:line="440" w:lineRule="exact"/>
        <w:ind w:left="-2" w:leftChars="-1" w:firstLine="1"/>
        <w:rPr>
          <w:rFonts w:hint="eastAsia" w:hAnsi="宋体" w:cs="仿宋_GB2312"/>
          <w:bCs/>
          <w:color w:val="0D0D0D"/>
          <w:sz w:val="28"/>
          <w:szCs w:val="28"/>
        </w:rPr>
      </w:pPr>
      <w:r>
        <w:rPr>
          <w:rFonts w:hint="eastAsia" w:hAnsi="宋体" w:cs="仿宋_GB2312"/>
          <w:bCs/>
          <w:color w:val="0D0D0D"/>
          <w:sz w:val="28"/>
          <w:szCs w:val="28"/>
        </w:rPr>
        <w:t>受托人：</w:t>
      </w:r>
      <w:r>
        <w:rPr>
          <w:rFonts w:hint="eastAsia" w:hAnsi="宋体" w:cs="仿宋_GB2312"/>
          <w:bCs/>
          <w:color w:val="0D0D0D"/>
          <w:sz w:val="28"/>
          <w:szCs w:val="28"/>
          <w:u w:val="single"/>
        </w:rPr>
        <w:t xml:space="preserve">                               </w:t>
      </w:r>
      <w:r>
        <w:rPr>
          <w:rFonts w:hint="eastAsia" w:hAnsi="宋体" w:cs="仿宋_GB2312"/>
          <w:bCs/>
          <w:color w:val="0D0D0D"/>
          <w:sz w:val="28"/>
          <w:szCs w:val="28"/>
        </w:rPr>
        <w:t>（以下简称：乙方）</w:t>
      </w:r>
    </w:p>
    <w:p>
      <w:pPr>
        <w:spacing w:line="440" w:lineRule="exact"/>
        <w:ind w:left="-2" w:leftChars="-1" w:firstLine="420" w:firstLineChars="150"/>
        <w:rPr>
          <w:rFonts w:hint="eastAsia" w:hAnsi="宋体" w:cs="仿宋_GB2312"/>
          <w:bCs/>
          <w:color w:val="0D0D0D"/>
          <w:sz w:val="28"/>
          <w:szCs w:val="28"/>
        </w:rPr>
      </w:pPr>
      <w:r>
        <w:rPr>
          <w:rFonts w:hint="eastAsia" w:hAnsi="宋体" w:cs="仿宋_GB2312"/>
          <w:bCs/>
          <w:color w:val="0D0D0D"/>
          <w:sz w:val="28"/>
          <w:szCs w:val="28"/>
        </w:rPr>
        <w:t>根据《中华人民共和国民法典》《中华人民共和国测绘法》和相关法律法规的规定，为明确甲乙双方权利、责任，经双方充分协商，特订立本合同。</w:t>
      </w:r>
    </w:p>
    <w:p>
      <w:pPr>
        <w:spacing w:line="440" w:lineRule="exact"/>
        <w:rPr>
          <w:rFonts w:hint="eastAsia" w:hAnsi="宋体" w:cs="仿宋_GB2312"/>
          <w:b/>
          <w:color w:val="0D0D0D"/>
          <w:sz w:val="28"/>
          <w:szCs w:val="28"/>
        </w:rPr>
      </w:pPr>
      <w:r>
        <w:rPr>
          <w:rFonts w:hint="eastAsia" w:hAnsi="宋体" w:cs="仿宋_GB2312"/>
          <w:b/>
          <w:color w:val="0D0D0D"/>
          <w:sz w:val="28"/>
          <w:szCs w:val="28"/>
        </w:rPr>
        <w:t>第一条：项目基本情况</w:t>
      </w:r>
    </w:p>
    <w:p>
      <w:pPr>
        <w:spacing w:line="440" w:lineRule="exact"/>
        <w:ind w:left="-2" w:leftChars="-1" w:firstLine="420" w:firstLineChars="150"/>
        <w:rPr>
          <w:rFonts w:hint="eastAsia" w:hAnsi="宋体" w:cs="仿宋_GB2312"/>
          <w:bCs/>
          <w:color w:val="0D0D0D"/>
          <w:sz w:val="28"/>
          <w:szCs w:val="28"/>
        </w:rPr>
      </w:pPr>
      <w:r>
        <w:rPr>
          <w:rFonts w:hint="eastAsia" w:hAnsi="宋体" w:cs="仿宋_GB2312"/>
          <w:bCs/>
          <w:color w:val="0D0D0D"/>
          <w:sz w:val="28"/>
          <w:szCs w:val="28"/>
        </w:rPr>
        <w:t>项目用地总面积54353平方米，其中一号公园绿地地块24219平方米(约36亩)，二号文化中心地块30134平方米(约45亩)。一号地块:占地面积24219平方米，其中绿化用地23008.05平方米，道路及硬化1210.95平方米。二号地块:占地面积30134平方米，容积率1.43,建筑密度0.22,绿化率0.15;总建筑面积64000平方米，其中演艺中心8500平方米（约1500座席），体育训练馆4500平方米，公共服务中心12000平方米，专题体验中心18000平方米，地下车库21000平方米及其配套设施等。</w:t>
      </w:r>
    </w:p>
    <w:p>
      <w:pPr>
        <w:spacing w:line="440" w:lineRule="exact"/>
        <w:rPr>
          <w:rFonts w:hint="eastAsia" w:hAnsi="宋体" w:cs="仿宋_GB2312"/>
          <w:bCs/>
          <w:color w:val="0D0D0D"/>
          <w:sz w:val="28"/>
          <w:szCs w:val="28"/>
        </w:rPr>
      </w:pPr>
      <w:r>
        <w:rPr>
          <w:rFonts w:hint="eastAsia" w:hAnsi="宋体" w:cs="仿宋_GB2312"/>
          <w:b/>
          <w:color w:val="0D0D0D"/>
          <w:sz w:val="28"/>
          <w:szCs w:val="28"/>
        </w:rPr>
        <w:t>第二条 ：</w:t>
      </w:r>
      <w:r>
        <w:rPr>
          <w:rFonts w:hint="eastAsia" w:hAnsi="宋体" w:cs="仿宋_GB2312"/>
          <w:b/>
          <w:sz w:val="28"/>
          <w:szCs w:val="28"/>
        </w:rPr>
        <w:t>测绘范围及内容</w:t>
      </w:r>
    </w:p>
    <w:p>
      <w:pPr>
        <w:spacing w:line="440" w:lineRule="exact"/>
        <w:ind w:firstLine="560" w:firstLineChars="200"/>
        <w:rPr>
          <w:rFonts w:hint="eastAsia" w:hAnsi="宋体" w:cs="仿宋_GB2312"/>
          <w:bCs/>
          <w:color w:val="0D0D0D"/>
          <w:sz w:val="28"/>
          <w:szCs w:val="28"/>
        </w:rPr>
      </w:pPr>
      <w:r>
        <w:rPr>
          <w:rFonts w:hint="eastAsia" w:hAnsi="宋体" w:cs="仿宋_GB2312"/>
          <w:sz w:val="28"/>
          <w:szCs w:val="28"/>
        </w:rPr>
        <w:t>完成</w:t>
      </w:r>
      <w:r>
        <w:rPr>
          <w:rFonts w:hint="eastAsia" w:hAnsi="宋体" w:cs="仿宋_GB2312"/>
          <w:sz w:val="28"/>
          <w:szCs w:val="28"/>
          <w:lang w:eastAsia="zh-CN"/>
        </w:rPr>
        <w:t>江阳区文体中心建设项目测绘</w:t>
      </w:r>
      <w:r>
        <w:rPr>
          <w:rFonts w:hint="eastAsia" w:hAnsi="宋体" w:cs="仿宋_GB2312"/>
          <w:sz w:val="28"/>
          <w:szCs w:val="28"/>
          <w:lang w:val="en-US" w:eastAsia="zh-CN"/>
        </w:rPr>
        <w:t>出具相关报告，配合完成相关报审和备案等工作</w:t>
      </w:r>
      <w:r>
        <w:rPr>
          <w:rFonts w:hint="eastAsia" w:hAnsi="宋体" w:cs="仿宋_GB2312"/>
          <w:bCs/>
          <w:sz w:val="28"/>
          <w:szCs w:val="28"/>
        </w:rPr>
        <w:t>。</w:t>
      </w:r>
    </w:p>
    <w:p>
      <w:pPr>
        <w:spacing w:line="440" w:lineRule="exact"/>
        <w:ind w:left="-2"/>
        <w:rPr>
          <w:rFonts w:hint="eastAsia" w:hAnsi="宋体" w:cs="仿宋_GB2312"/>
          <w:b/>
          <w:color w:val="0D0D0D"/>
          <w:sz w:val="28"/>
          <w:szCs w:val="28"/>
        </w:rPr>
      </w:pPr>
      <w:r>
        <w:rPr>
          <w:rFonts w:hint="eastAsia" w:hAnsi="宋体" w:cs="仿宋_GB2312"/>
          <w:b/>
          <w:color w:val="0D0D0D"/>
          <w:sz w:val="28"/>
          <w:szCs w:val="28"/>
        </w:rPr>
        <w:t>第三条：项目的技术执行标准：</w:t>
      </w:r>
    </w:p>
    <w:p>
      <w:pPr>
        <w:spacing w:line="440" w:lineRule="exact"/>
        <w:ind w:firstLine="560" w:firstLineChars="200"/>
        <w:rPr>
          <w:rFonts w:hint="eastAsia" w:hAnsi="宋体" w:cs="仿宋_GB2312"/>
          <w:bCs/>
          <w:color w:val="0D0D0D"/>
          <w:sz w:val="28"/>
          <w:szCs w:val="28"/>
          <w:highlight w:val="none"/>
        </w:rPr>
      </w:pPr>
      <w:r>
        <w:rPr>
          <w:rFonts w:hint="eastAsia" w:hAnsi="宋体" w:cs="仿宋_GB2312"/>
          <w:bCs/>
          <w:color w:val="0D0D0D"/>
          <w:sz w:val="28"/>
          <w:szCs w:val="28"/>
          <w:highlight w:val="none"/>
        </w:rPr>
        <w:t>测绘过程和成果必须满足国家、行业和地区的规范、标准的要求，成果文件必须通过采购人核查，本项目执行的标准规范如下：</w:t>
      </w:r>
    </w:p>
    <w:p>
      <w:pPr>
        <w:spacing w:line="440" w:lineRule="exact"/>
        <w:ind w:firstLine="560" w:firstLineChars="200"/>
        <w:rPr>
          <w:rFonts w:hint="eastAsia" w:hAnsi="宋体" w:cs="仿宋_GB2312"/>
          <w:bCs/>
          <w:color w:val="0D0D0D"/>
          <w:sz w:val="28"/>
          <w:szCs w:val="28"/>
          <w:highlight w:val="none"/>
        </w:rPr>
      </w:pPr>
      <w:r>
        <w:rPr>
          <w:rFonts w:hint="eastAsia" w:hAnsi="宋体" w:cs="仿宋_GB2312"/>
          <w:bCs/>
          <w:color w:val="0D0D0D"/>
          <w:sz w:val="28"/>
          <w:szCs w:val="28"/>
          <w:highlight w:val="none"/>
          <w:lang w:val="en-US" w:eastAsia="zh-CN"/>
        </w:rPr>
        <w:t>1</w:t>
      </w:r>
      <w:r>
        <w:rPr>
          <w:rFonts w:hint="eastAsia" w:hAnsi="宋体" w:cs="仿宋_GB2312"/>
          <w:bCs/>
          <w:color w:val="0D0D0D"/>
          <w:sz w:val="28"/>
          <w:szCs w:val="28"/>
          <w:highlight w:val="none"/>
        </w:rPr>
        <w:t>.中华人民共和国国家标准（GB50026-2020）《工程测量标准》;b.测绘严格按照泸州市住房和城乡建设局《关于印发《泸州市城镇管网信息管理系统数据规定（试行）》、《泸州市城镇管网信息管理系统规划设计数据规定（试行）》、《泸州市城镇管网信息管理系统竣工测量数据规定（试行）》的通知》（泸住建发〔2019〕26号）文件要求执行、c.川建发【2010】19号文件：《四川省房产测绘实施细则》、GB/T17986.1-2000《房产测绘规范》、GB/T50353-2013《建筑工程建筑面积计算规范》、《泸州市城乡规划管理技术规范》、《JGJ100-2015车库建筑设计规范》等国家、省标准规范；</w:t>
      </w:r>
    </w:p>
    <w:p>
      <w:pPr>
        <w:spacing w:line="440" w:lineRule="exact"/>
        <w:ind w:firstLine="560" w:firstLineChars="200"/>
        <w:rPr>
          <w:rFonts w:hint="eastAsia" w:hAnsi="宋体" w:eastAsia="宋体" w:cs="仿宋_GB2312"/>
          <w:bCs/>
          <w:color w:val="0D0D0D"/>
          <w:sz w:val="28"/>
          <w:szCs w:val="28"/>
          <w:highlight w:val="none"/>
          <w:lang w:eastAsia="zh-CN"/>
        </w:rPr>
      </w:pPr>
      <w:r>
        <w:rPr>
          <w:rFonts w:hint="eastAsia" w:hAnsi="宋体" w:cs="仿宋_GB2312"/>
          <w:bCs/>
          <w:color w:val="0D0D0D"/>
          <w:sz w:val="28"/>
          <w:szCs w:val="28"/>
          <w:highlight w:val="none"/>
          <w:lang w:val="en-US" w:eastAsia="zh-CN"/>
        </w:rPr>
        <w:t>2</w:t>
      </w:r>
      <w:r>
        <w:rPr>
          <w:rFonts w:hint="eastAsia" w:hAnsi="宋体" w:cs="仿宋_GB2312"/>
          <w:bCs/>
          <w:color w:val="0D0D0D"/>
          <w:sz w:val="28"/>
          <w:szCs w:val="28"/>
          <w:highlight w:val="none"/>
        </w:rPr>
        <w:t>.成果文件要求</w:t>
      </w:r>
      <w:r>
        <w:rPr>
          <w:rFonts w:hint="eastAsia" w:hAnsi="宋体" w:cs="仿宋_GB2312"/>
          <w:bCs/>
          <w:color w:val="0D0D0D"/>
          <w:sz w:val="28"/>
          <w:szCs w:val="28"/>
          <w:highlight w:val="none"/>
          <w:lang w:eastAsia="zh-CN"/>
        </w:rPr>
        <w:t>：</w:t>
      </w:r>
    </w:p>
    <w:p>
      <w:pPr>
        <w:spacing w:line="440" w:lineRule="exact"/>
        <w:ind w:firstLine="560" w:firstLineChars="200"/>
        <w:rPr>
          <w:rFonts w:hint="eastAsia" w:hAnsi="宋体" w:cs="仿宋_GB2312"/>
          <w:bCs/>
          <w:color w:val="0D0D0D"/>
          <w:sz w:val="28"/>
          <w:szCs w:val="28"/>
          <w:highlight w:val="none"/>
        </w:rPr>
      </w:pPr>
      <w:r>
        <w:rPr>
          <w:rFonts w:hint="eastAsia" w:hAnsi="宋体" w:cs="仿宋_GB2312"/>
          <w:bCs/>
          <w:color w:val="0D0D0D"/>
          <w:sz w:val="28"/>
          <w:szCs w:val="28"/>
          <w:highlight w:val="none"/>
        </w:rPr>
        <w:t>(1)包括但不限于建筑物竣工测量（成果文件：竣工测绘图、竣工地形图）、园林绿化竣工测量（成果文件：绿化竣工测量图）、房产面积测量（成果文件：房产面积测绘报告）、竣工面积测量（成果文件：泸州市建筑工程竣工面积测绘报告）、土地勘测定界测量（成果文件：土地勘测定界报告）、综合管网测量（成果文件：管线图（包括雨水、污水、供电、燃气（若有）等）、预测绘等。</w:t>
      </w:r>
    </w:p>
    <w:p>
      <w:pPr>
        <w:spacing w:line="440" w:lineRule="exact"/>
        <w:ind w:firstLine="560" w:firstLineChars="200"/>
        <w:rPr>
          <w:rFonts w:hint="eastAsia" w:hAnsi="宋体" w:cs="仿宋_GB2312"/>
          <w:bCs/>
          <w:color w:val="0D0D0D"/>
          <w:sz w:val="28"/>
          <w:szCs w:val="28"/>
          <w:highlight w:val="none"/>
        </w:rPr>
      </w:pPr>
      <w:r>
        <w:rPr>
          <w:rFonts w:hint="eastAsia" w:hAnsi="宋体" w:cs="仿宋_GB2312"/>
          <w:bCs/>
          <w:color w:val="0D0D0D"/>
          <w:sz w:val="28"/>
          <w:szCs w:val="28"/>
          <w:highlight w:val="none"/>
        </w:rPr>
        <w:t>(2)具体交付的成果份数：纸质资料一式肆份，U盘一个。</w:t>
      </w:r>
    </w:p>
    <w:p>
      <w:pPr>
        <w:spacing w:line="440" w:lineRule="exact"/>
        <w:ind w:firstLine="562" w:firstLineChars="200"/>
        <w:rPr>
          <w:rFonts w:hint="eastAsia" w:hAnsi="宋体" w:cs="仿宋_GB2312"/>
          <w:bCs/>
          <w:color w:val="0D0D0D"/>
          <w:sz w:val="28"/>
          <w:szCs w:val="28"/>
        </w:rPr>
      </w:pPr>
      <w:r>
        <w:rPr>
          <w:rFonts w:hint="eastAsia" w:hAnsi="宋体" w:cs="仿宋_GB2312"/>
          <w:b/>
          <w:color w:val="0D0D0D"/>
          <w:sz w:val="28"/>
          <w:szCs w:val="28"/>
        </w:rPr>
        <w:t>第四条 服务费用:</w:t>
      </w:r>
      <w:r>
        <w:rPr>
          <w:rFonts w:hint="eastAsia" w:hAnsi="宋体" w:cs="仿宋_GB2312"/>
          <w:bCs/>
          <w:color w:val="0D0D0D"/>
          <w:sz w:val="28"/>
          <w:szCs w:val="28"/>
        </w:rPr>
        <w:t xml:space="preserve"> </w:t>
      </w:r>
    </w:p>
    <w:p>
      <w:pPr>
        <w:spacing w:line="440" w:lineRule="exact"/>
        <w:ind w:firstLine="560" w:firstLineChars="200"/>
        <w:rPr>
          <w:rFonts w:hint="eastAsia" w:hAnsi="宋体" w:cs="仿宋_GB2312"/>
          <w:bCs/>
          <w:color w:val="0D0D0D"/>
          <w:sz w:val="28"/>
          <w:szCs w:val="28"/>
        </w:rPr>
      </w:pPr>
      <w:r>
        <w:rPr>
          <w:rFonts w:hint="eastAsia" w:hAnsi="宋体" w:cs="仿宋_GB2312"/>
          <w:bCs/>
          <w:color w:val="0D0D0D"/>
          <w:sz w:val="28"/>
          <w:szCs w:val="28"/>
        </w:rPr>
        <w:t>1、</w:t>
      </w:r>
      <w:r>
        <w:rPr>
          <w:rFonts w:hint="eastAsia" w:hAnsi="宋体" w:cs="仿宋_GB2312"/>
          <w:bCs/>
          <w:sz w:val="28"/>
          <w:szCs w:val="28"/>
        </w:rPr>
        <w:t>本次合同总额为</w:t>
      </w:r>
      <w:r>
        <w:rPr>
          <w:rFonts w:hint="eastAsia" w:hAnsi="宋体" w:cs="仿宋_GB2312"/>
          <w:bCs/>
          <w:sz w:val="28"/>
          <w:szCs w:val="28"/>
          <w:u w:val="single"/>
        </w:rPr>
        <w:t xml:space="preserve">      </w:t>
      </w:r>
      <w:r>
        <w:rPr>
          <w:rFonts w:hint="eastAsia" w:hAnsi="宋体" w:cs="仿宋_GB2312"/>
          <w:bCs/>
          <w:sz w:val="28"/>
          <w:szCs w:val="28"/>
        </w:rPr>
        <w:t>元（大写：            ）</w:t>
      </w:r>
      <w:r>
        <w:rPr>
          <w:rFonts w:hint="eastAsia" w:hAnsi="宋体" w:cs="仿宋_GB2312"/>
          <w:bCs/>
          <w:color w:val="0D0D0D"/>
          <w:sz w:val="28"/>
          <w:szCs w:val="28"/>
        </w:rPr>
        <w:t>。</w:t>
      </w:r>
    </w:p>
    <w:p>
      <w:pPr>
        <w:spacing w:line="440" w:lineRule="exact"/>
        <w:ind w:firstLine="560" w:firstLineChars="200"/>
        <w:rPr>
          <w:rFonts w:hint="eastAsia" w:hAnsi="宋体" w:cs="仿宋_GB2312"/>
          <w:bCs/>
          <w:color w:val="0D0D0D"/>
          <w:sz w:val="28"/>
          <w:szCs w:val="28"/>
        </w:rPr>
      </w:pPr>
      <w:r>
        <w:rPr>
          <w:rFonts w:hint="eastAsia" w:hAnsi="宋体" w:cs="仿宋_GB2312"/>
          <w:bCs/>
          <w:color w:val="0D0D0D"/>
          <w:sz w:val="28"/>
          <w:szCs w:val="28"/>
        </w:rPr>
        <w:t>2、合同计价方式：</w:t>
      </w:r>
      <w:r>
        <w:rPr>
          <w:rFonts w:hint="eastAsia" w:hAnsi="宋体" w:cs="仿宋_GB2312"/>
          <w:bCs/>
          <w:color w:val="0D0D0D"/>
          <w:sz w:val="28"/>
          <w:szCs w:val="28"/>
          <w:highlight w:val="none"/>
        </w:rPr>
        <w:t>固定总价合同。</w:t>
      </w:r>
      <w:r>
        <w:rPr>
          <w:rFonts w:hint="eastAsia" w:hAnsi="宋体" w:cs="仿宋_GB2312"/>
          <w:bCs/>
          <w:color w:val="0D0D0D"/>
          <w:sz w:val="28"/>
          <w:szCs w:val="28"/>
        </w:rPr>
        <w:t>该单价包括人员及内业工资、办公用品、仪器折旧费、管理费、利润、税费（税率为</w:t>
      </w:r>
      <w:r>
        <w:rPr>
          <w:rFonts w:hint="eastAsia" w:hAnsi="宋体" w:cs="仿宋_GB2312"/>
          <w:bCs/>
          <w:color w:val="0D0D0D"/>
          <w:sz w:val="28"/>
          <w:szCs w:val="28"/>
          <w:u w:val="single"/>
        </w:rPr>
        <w:t xml:space="preserve">  </w:t>
      </w:r>
      <w:r>
        <w:rPr>
          <w:rFonts w:hint="eastAsia" w:hAnsi="宋体" w:cs="仿宋_GB2312"/>
          <w:bCs/>
          <w:color w:val="0D0D0D"/>
          <w:sz w:val="28"/>
          <w:szCs w:val="28"/>
          <w:u w:val="single"/>
          <w:lang w:val="en-US" w:eastAsia="zh-CN"/>
        </w:rPr>
        <w:t>6</w:t>
      </w:r>
      <w:r>
        <w:rPr>
          <w:rFonts w:hint="eastAsia" w:hAnsi="宋体" w:cs="仿宋_GB2312"/>
          <w:bCs/>
          <w:color w:val="0D0D0D"/>
          <w:sz w:val="28"/>
          <w:szCs w:val="28"/>
          <w:u w:val="single"/>
        </w:rPr>
        <w:t xml:space="preserve"> </w:t>
      </w:r>
      <w:r>
        <w:rPr>
          <w:rFonts w:hint="eastAsia" w:hAnsi="宋体" w:cs="仿宋_GB2312"/>
          <w:bCs/>
          <w:color w:val="0D0D0D"/>
          <w:sz w:val="28"/>
          <w:szCs w:val="28"/>
        </w:rPr>
        <w:t>%）、保险、规费、延期补偿费、风险等一切与本项目测绘任务有关的全部费用，在合同实施期间，不作任何调整。</w:t>
      </w:r>
    </w:p>
    <w:p>
      <w:pPr>
        <w:spacing w:line="440" w:lineRule="exact"/>
        <w:ind w:firstLine="562" w:firstLineChars="200"/>
        <w:rPr>
          <w:rFonts w:hint="eastAsia" w:hAnsi="宋体" w:cs="仿宋_GB2312"/>
          <w:b/>
          <w:color w:val="0D0D0D"/>
          <w:sz w:val="28"/>
          <w:szCs w:val="28"/>
        </w:rPr>
      </w:pPr>
      <w:r>
        <w:rPr>
          <w:rFonts w:hint="eastAsia" w:hAnsi="宋体" w:cs="仿宋_GB2312"/>
          <w:b/>
          <w:color w:val="0D0D0D"/>
          <w:sz w:val="28"/>
          <w:szCs w:val="28"/>
        </w:rPr>
        <w:t>第五条 付款方式:</w:t>
      </w:r>
    </w:p>
    <w:p>
      <w:pPr>
        <w:pStyle w:val="2"/>
        <w:spacing w:line="440" w:lineRule="exact"/>
        <w:ind w:left="0" w:leftChars="0" w:firstLine="560" w:firstLineChars="200"/>
        <w:rPr>
          <w:rFonts w:hint="eastAsia" w:ascii="宋体" w:hAnsi="宋体" w:cs="仿宋_GB2312"/>
          <w:bCs/>
          <w:sz w:val="28"/>
          <w:szCs w:val="28"/>
          <w:highlight w:val="none"/>
        </w:rPr>
      </w:pPr>
      <w:r>
        <w:rPr>
          <w:rFonts w:hint="eastAsia" w:hAnsi="宋体" w:cs="仿宋_GB2312"/>
          <w:bCs/>
          <w:sz w:val="28"/>
          <w:szCs w:val="28"/>
          <w:highlight w:val="none"/>
        </w:rPr>
        <w:t>乙方完成所有测绘工作并提交合格成果资料</w:t>
      </w:r>
      <w:r>
        <w:rPr>
          <w:rFonts w:hint="eastAsia" w:hAnsi="宋体" w:cs="仿宋_GB2312"/>
          <w:bCs/>
          <w:sz w:val="28"/>
          <w:szCs w:val="28"/>
          <w:highlight w:val="none"/>
          <w:lang w:eastAsia="zh-CN"/>
        </w:rPr>
        <w:t>，</w:t>
      </w:r>
      <w:r>
        <w:rPr>
          <w:rFonts w:hint="eastAsia" w:hAnsi="宋体" w:cs="仿宋_GB2312"/>
          <w:bCs/>
          <w:sz w:val="28"/>
          <w:szCs w:val="28"/>
          <w:highlight w:val="none"/>
          <w:lang w:val="en-US" w:eastAsia="zh-CN"/>
        </w:rPr>
        <w:t>得到</w:t>
      </w:r>
      <w:r>
        <w:rPr>
          <w:rFonts w:hint="eastAsia" w:hAnsi="宋体" w:cs="仿宋_GB2312"/>
          <w:bCs/>
          <w:sz w:val="28"/>
          <w:szCs w:val="28"/>
          <w:highlight w:val="none"/>
        </w:rPr>
        <w:t>《泸州市建设工程规划核实合格证》文件后</w:t>
      </w:r>
      <w:r>
        <w:rPr>
          <w:rFonts w:hint="eastAsia" w:hAnsi="宋体" w:cs="仿宋_GB2312"/>
          <w:bCs/>
          <w:sz w:val="28"/>
          <w:szCs w:val="28"/>
          <w:highlight w:val="none"/>
          <w:lang w:val="en-US" w:eastAsia="zh-CN"/>
        </w:rPr>
        <w:t>15个工作日内</w:t>
      </w:r>
      <w:r>
        <w:rPr>
          <w:rFonts w:hint="eastAsia" w:hAnsi="宋体" w:cs="仿宋_GB2312"/>
          <w:bCs/>
          <w:sz w:val="28"/>
          <w:szCs w:val="28"/>
          <w:highlight w:val="none"/>
        </w:rPr>
        <w:t>支付至合同价款的80%，不动产审核备案后</w:t>
      </w:r>
      <w:r>
        <w:rPr>
          <w:rFonts w:hint="eastAsia" w:hAnsi="宋体" w:cs="仿宋_GB2312"/>
          <w:bCs/>
          <w:sz w:val="28"/>
          <w:szCs w:val="28"/>
          <w:highlight w:val="none"/>
          <w:lang w:val="en-US" w:eastAsia="zh-CN"/>
        </w:rPr>
        <w:t>15个工作日内</w:t>
      </w:r>
      <w:r>
        <w:rPr>
          <w:rFonts w:hint="eastAsia" w:hAnsi="宋体" w:cs="仿宋_GB2312"/>
          <w:bCs/>
          <w:sz w:val="28"/>
          <w:szCs w:val="28"/>
          <w:highlight w:val="none"/>
        </w:rPr>
        <w:t>支付至合同价款的100%。如非乙方原因导致本项目竣工未通过项目综合验收，导致终测绘及房产测绘无法到不动产中心审核备案的，从提交成果资料算起一年后可支付合同价款剩余的 20%。</w:t>
      </w:r>
      <w:r>
        <w:rPr>
          <w:rFonts w:hint="eastAsia" w:ascii="宋体" w:hAnsi="宋体" w:cs="仿宋_GB2312"/>
          <w:bCs/>
          <w:sz w:val="28"/>
          <w:szCs w:val="28"/>
          <w:highlight w:val="none"/>
        </w:rPr>
        <w:t xml:space="preserve"> </w:t>
      </w:r>
    </w:p>
    <w:p>
      <w:pPr>
        <w:pStyle w:val="2"/>
        <w:spacing w:line="440" w:lineRule="exact"/>
        <w:ind w:left="0" w:leftChars="0" w:firstLine="560" w:firstLineChars="200"/>
        <w:rPr>
          <w:rFonts w:ascii="宋体" w:hAnsi="宋体" w:cs="仿宋_GB2312"/>
          <w:bCs/>
          <w:kern w:val="0"/>
          <w:sz w:val="28"/>
          <w:szCs w:val="28"/>
          <w:highlight w:val="none"/>
        </w:rPr>
      </w:pPr>
      <w:r>
        <w:rPr>
          <w:rFonts w:hint="eastAsia" w:ascii="宋体" w:hAnsi="宋体" w:cs="仿宋_GB2312"/>
          <w:bCs/>
          <w:kern w:val="0"/>
          <w:sz w:val="28"/>
          <w:szCs w:val="28"/>
          <w:highlight w:val="none"/>
        </w:rPr>
        <w:t>每次付款前，乙方需提供等额有效的增值税专用发票（附发票信息验证）、付款申请及相关资料凭据交予甲方，否则甲方可以延迟付款。</w:t>
      </w:r>
    </w:p>
    <w:p>
      <w:pPr>
        <w:spacing w:line="440" w:lineRule="exact"/>
        <w:ind w:left="-2" w:firstLine="562" w:firstLineChars="200"/>
        <w:rPr>
          <w:rFonts w:hint="eastAsia" w:hAnsi="宋体" w:cs="仿宋_GB2312"/>
          <w:b/>
          <w:color w:val="0D0D0D"/>
          <w:sz w:val="28"/>
          <w:szCs w:val="28"/>
        </w:rPr>
      </w:pPr>
      <w:r>
        <w:rPr>
          <w:rFonts w:hint="eastAsia" w:hAnsi="宋体" w:cs="仿宋_GB2312"/>
          <w:b/>
          <w:color w:val="0D0D0D"/>
          <w:sz w:val="28"/>
          <w:szCs w:val="28"/>
        </w:rPr>
        <w:t xml:space="preserve">第六条 </w:t>
      </w:r>
      <w:r>
        <w:rPr>
          <w:rFonts w:hint="eastAsia" w:hAnsi="宋体" w:cs="仿宋_GB2312"/>
          <w:b/>
          <w:sz w:val="28"/>
          <w:szCs w:val="28"/>
        </w:rPr>
        <w:t>甲方的权利及义务</w:t>
      </w:r>
    </w:p>
    <w:p>
      <w:pPr>
        <w:pStyle w:val="17"/>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1、甲方提供给乙方的资料及文件应合法、完整、真实、准确、有效。如因甲方提供的资料有过错造成测绘成果不符合合同约定及有关技术规范的，由甲方承担由此而引起的相关责任；</w:t>
      </w:r>
    </w:p>
    <w:p>
      <w:pPr>
        <w:pStyle w:val="17"/>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2、应密切配合乙方的测绘工作，并对乙方测绘工作开展提供便利和支持；</w:t>
      </w:r>
    </w:p>
    <w:p>
      <w:pPr>
        <w:pStyle w:val="17"/>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3、对乙方提交的测绘成果进行核查，并出具测绘成果核查意见；</w:t>
      </w:r>
    </w:p>
    <w:p>
      <w:pPr>
        <w:pStyle w:val="17"/>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4、尊重乙方对测绘成果享有的知识产权，不得向第三方提供或用于本合同以外的项目，但甲方可以在委托测绘的特定目的范围内免费使用该成果；</w:t>
      </w:r>
    </w:p>
    <w:p>
      <w:pPr>
        <w:pStyle w:val="17"/>
        <w:tabs>
          <w:tab w:val="left" w:pos="9000"/>
        </w:tabs>
        <w:spacing w:line="440" w:lineRule="exact"/>
        <w:ind w:firstLine="562" w:firstLineChars="200"/>
        <w:rPr>
          <w:rFonts w:hint="eastAsia" w:ascii="宋体" w:hAnsi="宋体" w:cs="仿宋_GB2312"/>
          <w:b/>
          <w:bCs/>
          <w:sz w:val="28"/>
          <w:szCs w:val="28"/>
        </w:rPr>
      </w:pPr>
      <w:r>
        <w:rPr>
          <w:rFonts w:hint="eastAsia" w:ascii="宋体" w:hAnsi="宋体" w:cs="仿宋_GB2312"/>
          <w:b/>
          <w:bCs/>
          <w:sz w:val="28"/>
          <w:szCs w:val="28"/>
        </w:rPr>
        <w:t>第七条：乙方的权利及义务</w:t>
      </w:r>
    </w:p>
    <w:p>
      <w:pPr>
        <w:pStyle w:val="17"/>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1、应严格按照国家有关法律、法规及国家相关测量规范和技术标准作业，并对面积测绘成果的质量及合法性等与面积测绘成果等相关的事项负责；</w:t>
      </w:r>
    </w:p>
    <w:p>
      <w:pPr>
        <w:pStyle w:val="17"/>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2、未经甲方书面允许，不得将本合同的全部或部分转包给第三方，否则应承担违约责任；</w:t>
      </w:r>
    </w:p>
    <w:p>
      <w:pPr>
        <w:pStyle w:val="17"/>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3、协助甲方办理测绘报告备案；</w:t>
      </w:r>
    </w:p>
    <w:p>
      <w:pPr>
        <w:pStyle w:val="17"/>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4、甲方如不按本协议规定的时间向乙方递交以上相关资料，乙方可按耽误的时间顺延交付测绘报告的时间。</w:t>
      </w:r>
    </w:p>
    <w:p>
      <w:pPr>
        <w:pStyle w:val="17"/>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5、乙方测绘成果送审后应按要求修改、不合格的应重新进行测绘并提交测绘成果，直至备案完成。</w:t>
      </w:r>
    </w:p>
    <w:p>
      <w:pPr>
        <w:pStyle w:val="17"/>
        <w:tabs>
          <w:tab w:val="left" w:pos="9000"/>
        </w:tabs>
        <w:spacing w:line="440" w:lineRule="exact"/>
        <w:ind w:firstLine="562" w:firstLineChars="200"/>
        <w:rPr>
          <w:rFonts w:hint="eastAsia" w:ascii="宋体" w:hAnsi="宋体" w:cs="仿宋_GB2312"/>
          <w:b/>
          <w:bCs/>
          <w:sz w:val="28"/>
          <w:szCs w:val="28"/>
        </w:rPr>
      </w:pPr>
      <w:r>
        <w:rPr>
          <w:rFonts w:hint="eastAsia" w:ascii="宋体" w:hAnsi="宋体" w:cs="仿宋_GB2312"/>
          <w:b/>
          <w:bCs/>
          <w:sz w:val="28"/>
          <w:szCs w:val="28"/>
        </w:rPr>
        <w:t>第八条：甲方违约责任</w:t>
      </w:r>
    </w:p>
    <w:p>
      <w:pPr>
        <w:pStyle w:val="17"/>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1、甲方如中途提出解除本协议时，应视乙方接受委托后的工作开展情况支付测绘费，乙方已完成每个建设项目全部工作的，见到乙方出具正式报告并初验通过后，对应合同约定支付条件，按实际完成工作量与招标工作量的折算比例支付每个建设项目对应测绘费。</w:t>
      </w:r>
    </w:p>
    <w:p>
      <w:pPr>
        <w:pStyle w:val="17"/>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2、甲方未按约定支付工程款的，应依顺延天数和以未支付金额为标准按每日万分之十的标准向乙方支付逾期支付违约金，违约金累计不超过合同总额的20%。超过30日仍未支付的，乙方可解除合同。</w:t>
      </w:r>
    </w:p>
    <w:p>
      <w:pPr>
        <w:pStyle w:val="17"/>
        <w:tabs>
          <w:tab w:val="left" w:pos="9000"/>
        </w:tabs>
        <w:spacing w:line="440" w:lineRule="exact"/>
        <w:ind w:firstLine="560" w:firstLineChars="200"/>
        <w:jc w:val="left"/>
        <w:rPr>
          <w:rFonts w:hint="eastAsia" w:ascii="宋体" w:hAnsi="宋体" w:cs="仿宋_GB2312"/>
          <w:sz w:val="28"/>
          <w:szCs w:val="28"/>
        </w:rPr>
      </w:pPr>
      <w:r>
        <w:rPr>
          <w:rFonts w:hint="eastAsia" w:ascii="宋体" w:hAnsi="宋体" w:cs="仿宋_GB2312"/>
          <w:sz w:val="28"/>
          <w:szCs w:val="28"/>
        </w:rPr>
        <w:t>3、合同签订后，甲方未给乙方提供必要的配合，造成测绘工程停工、窝工等，乙方可按平均日产值收取停工窝工费同时顺延工期，或者解除合同。合同解除后，甲方应按乙方已完成工作量支付价款。</w:t>
      </w:r>
    </w:p>
    <w:p>
      <w:pPr>
        <w:pStyle w:val="17"/>
        <w:tabs>
          <w:tab w:val="left" w:pos="9000"/>
        </w:tabs>
        <w:spacing w:line="440" w:lineRule="exact"/>
        <w:ind w:firstLine="562" w:firstLineChars="200"/>
        <w:rPr>
          <w:rFonts w:hint="eastAsia" w:ascii="宋体" w:hAnsi="宋体" w:cs="仿宋_GB2312"/>
          <w:sz w:val="28"/>
          <w:szCs w:val="28"/>
        </w:rPr>
      </w:pPr>
      <w:r>
        <w:rPr>
          <w:rFonts w:hint="eastAsia" w:ascii="宋体" w:hAnsi="宋体" w:cs="仿宋_GB2312"/>
          <w:b/>
          <w:bCs/>
          <w:sz w:val="28"/>
          <w:szCs w:val="28"/>
        </w:rPr>
        <w:t>第九条：乙方违约责任</w:t>
      </w:r>
    </w:p>
    <w:p>
      <w:pPr>
        <w:pStyle w:val="17"/>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1、合同签订后，如乙方无故终止或解除合同，乙方应承担违约责任，按照本合同约定的测绘项目合同总额的20%支付违约金。</w:t>
      </w:r>
    </w:p>
    <w:p>
      <w:pPr>
        <w:pStyle w:val="17"/>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2、乙方未依本合同按时提交测绘成果的，应依顺延天数和以本合同约定的测绘项目合同总额为标准按每日万分之十的标准向甲方支付逾期违约金，违约金累计不超过合同总额的20%，超过</w:t>
      </w:r>
      <w:bookmarkStart w:id="64" w:name="_GoBack"/>
      <w:r>
        <w:rPr>
          <w:rFonts w:hint="eastAsia" w:ascii="宋体" w:hAnsi="宋体" w:cs="仿宋_GB2312"/>
          <w:sz w:val="28"/>
          <w:szCs w:val="28"/>
        </w:rPr>
        <w:t>30</w:t>
      </w:r>
      <w:bookmarkEnd w:id="64"/>
      <w:r>
        <w:rPr>
          <w:rFonts w:hint="eastAsia" w:ascii="宋体" w:hAnsi="宋体" w:cs="仿宋_GB2312"/>
          <w:sz w:val="28"/>
          <w:szCs w:val="28"/>
        </w:rPr>
        <w:t>日仍未提交的，甲方可解除合同。</w:t>
      </w:r>
    </w:p>
    <w:p>
      <w:pPr>
        <w:spacing w:line="440" w:lineRule="exact"/>
        <w:ind w:firstLine="560" w:firstLineChars="200"/>
        <w:rPr>
          <w:rFonts w:hint="eastAsia" w:hAnsi="宋体" w:cs="仿宋_GB2312"/>
          <w:color w:val="0D0D0D"/>
          <w:sz w:val="28"/>
          <w:szCs w:val="28"/>
        </w:rPr>
      </w:pPr>
      <w:r>
        <w:rPr>
          <w:rFonts w:hint="eastAsia" w:hAnsi="宋体" w:cs="仿宋_GB2312"/>
          <w:sz w:val="28"/>
          <w:szCs w:val="28"/>
        </w:rPr>
        <w:t>3、</w:t>
      </w:r>
      <w:r>
        <w:rPr>
          <w:rFonts w:hint="eastAsia" w:hAnsi="宋体" w:cs="仿宋_GB2312"/>
          <w:color w:val="0D0D0D"/>
          <w:sz w:val="28"/>
          <w:szCs w:val="28"/>
        </w:rPr>
        <w:t>因乙方原因导致其提交的成果报告、文件两次未通过验收的，甲方有权将该部分项目交由第三方完成，乙方除免收该部分费用外，另应赔偿甲方就此支付的所有费用及其他损失。</w:t>
      </w:r>
    </w:p>
    <w:p>
      <w:pPr>
        <w:pStyle w:val="2"/>
        <w:rPr>
          <w:rFonts w:ascii="宋体" w:hAnsi="宋体"/>
        </w:rPr>
      </w:pPr>
      <w:r>
        <w:rPr>
          <w:rFonts w:hint="eastAsia" w:ascii="宋体" w:hAnsi="宋体" w:cs="仿宋_GB2312"/>
          <w:color w:val="0D0D0D"/>
          <w:sz w:val="28"/>
          <w:szCs w:val="28"/>
        </w:rPr>
        <w:t xml:space="preserve">    4、因乙方行为，给甲方造成损失的，应承担相应的赔偿责任。</w:t>
      </w:r>
    </w:p>
    <w:p>
      <w:pPr>
        <w:pStyle w:val="17"/>
        <w:tabs>
          <w:tab w:val="left" w:pos="9000"/>
        </w:tabs>
        <w:spacing w:line="440" w:lineRule="exact"/>
        <w:ind w:firstLine="562" w:firstLineChars="200"/>
        <w:rPr>
          <w:rFonts w:hint="eastAsia" w:ascii="宋体" w:hAnsi="宋体" w:cs="仿宋_GB2312"/>
          <w:b/>
          <w:bCs/>
          <w:sz w:val="28"/>
          <w:szCs w:val="28"/>
        </w:rPr>
      </w:pPr>
      <w:r>
        <w:rPr>
          <w:rFonts w:hint="eastAsia" w:ascii="宋体" w:hAnsi="宋体" w:cs="仿宋_GB2312"/>
          <w:b/>
          <w:bCs/>
          <w:sz w:val="28"/>
          <w:szCs w:val="28"/>
        </w:rPr>
        <w:t>第十条：工期</w:t>
      </w:r>
    </w:p>
    <w:p>
      <w:pPr>
        <w:pStyle w:val="17"/>
        <w:tabs>
          <w:tab w:val="left" w:pos="9000"/>
        </w:tabs>
        <w:spacing w:line="440" w:lineRule="exact"/>
        <w:ind w:firstLine="560" w:firstLineChars="200"/>
        <w:rPr>
          <w:rFonts w:hint="eastAsia" w:ascii="宋体" w:hAnsi="宋体" w:cs="仿宋_GB2312"/>
          <w:color w:val="0D0D0D"/>
          <w:sz w:val="28"/>
          <w:szCs w:val="28"/>
          <w:highlight w:val="none"/>
        </w:rPr>
      </w:pPr>
      <w:r>
        <w:rPr>
          <w:rFonts w:hint="eastAsia" w:ascii="宋体" w:hAnsi="宋体" w:cs="仿宋_GB2312"/>
          <w:sz w:val="28"/>
          <w:szCs w:val="28"/>
          <w:highlight w:val="none"/>
        </w:rPr>
        <w:t>(1)规范验收测绘：甲方资料全部交给乙方后，乙方7日历天提交测绘报告；(2)终测绘：接到甲方通知，可以进场测绘后，乙方3日历天提交测绘报告。</w:t>
      </w:r>
    </w:p>
    <w:p>
      <w:pPr>
        <w:pStyle w:val="2"/>
        <w:spacing w:line="440" w:lineRule="exact"/>
        <w:ind w:firstLine="562" w:firstLineChars="200"/>
        <w:rPr>
          <w:rFonts w:hint="eastAsia" w:ascii="宋体" w:hAnsi="宋体" w:cs="仿宋_GB2312"/>
          <w:b/>
          <w:bCs/>
          <w:color w:val="000000"/>
          <w:sz w:val="28"/>
          <w:szCs w:val="28"/>
        </w:rPr>
      </w:pPr>
      <w:r>
        <w:rPr>
          <w:rFonts w:hint="eastAsia" w:ascii="宋体" w:hAnsi="宋体" w:cs="仿宋_GB2312"/>
          <w:b/>
          <w:bCs/>
          <w:color w:val="000000"/>
          <w:sz w:val="28"/>
          <w:szCs w:val="28"/>
        </w:rPr>
        <w:t>第十一条：廉洁条款</w:t>
      </w:r>
    </w:p>
    <w:p>
      <w:pPr>
        <w:pStyle w:val="2"/>
        <w:spacing w:line="440" w:lineRule="exact"/>
        <w:ind w:firstLine="560" w:firstLineChars="200"/>
        <w:rPr>
          <w:rFonts w:hint="eastAsia" w:ascii="宋体" w:hAnsi="宋体" w:cs="仿宋_GB2312"/>
          <w:sz w:val="28"/>
          <w:szCs w:val="28"/>
        </w:rPr>
      </w:pPr>
      <w:r>
        <w:rPr>
          <w:rFonts w:hint="eastAsia" w:ascii="宋体" w:hAnsi="宋体" w:cs="仿宋_GB2312"/>
          <w:color w:val="000000"/>
          <w:sz w:val="28"/>
          <w:szCs w:val="28"/>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spacing w:line="440" w:lineRule="exact"/>
        <w:ind w:firstLine="562" w:firstLineChars="200"/>
        <w:rPr>
          <w:rFonts w:hint="eastAsia" w:hAnsi="宋体" w:cs="仿宋_GB2312"/>
          <w:b/>
          <w:color w:val="0D0D0D"/>
          <w:sz w:val="28"/>
          <w:szCs w:val="28"/>
        </w:rPr>
      </w:pPr>
      <w:r>
        <w:rPr>
          <w:rFonts w:hint="eastAsia" w:hAnsi="宋体" w:cs="仿宋_GB2312"/>
          <w:b/>
          <w:color w:val="0D0D0D"/>
          <w:sz w:val="28"/>
          <w:szCs w:val="28"/>
        </w:rPr>
        <w:t>第十</w:t>
      </w:r>
      <w:r>
        <w:rPr>
          <w:rFonts w:hint="eastAsia" w:hAnsi="宋体" w:cs="仿宋_GB2312"/>
          <w:b/>
          <w:color w:val="0D0D0D"/>
          <w:sz w:val="28"/>
          <w:szCs w:val="28"/>
          <w:lang w:val="en-US" w:eastAsia="zh-CN"/>
        </w:rPr>
        <w:t>二</w:t>
      </w:r>
      <w:r>
        <w:rPr>
          <w:rFonts w:hint="eastAsia" w:hAnsi="宋体" w:cs="仿宋_GB2312"/>
          <w:b/>
          <w:color w:val="0D0D0D"/>
          <w:sz w:val="28"/>
          <w:szCs w:val="28"/>
        </w:rPr>
        <w:t xml:space="preserve">条 </w:t>
      </w:r>
      <w:r>
        <w:rPr>
          <w:rFonts w:hint="eastAsia" w:hAnsi="宋体" w:cs="仿宋_GB2312"/>
          <w:color w:val="0D0D0D"/>
          <w:sz w:val="28"/>
          <w:szCs w:val="28"/>
        </w:rPr>
        <w:t xml:space="preserve"> </w:t>
      </w:r>
      <w:r>
        <w:rPr>
          <w:rFonts w:hint="eastAsia" w:hAnsi="宋体" w:cs="仿宋_GB2312"/>
          <w:b/>
          <w:color w:val="0D0D0D"/>
          <w:sz w:val="28"/>
          <w:szCs w:val="28"/>
        </w:rPr>
        <w:t>其他约定:</w:t>
      </w:r>
    </w:p>
    <w:p>
      <w:pPr>
        <w:spacing w:line="440" w:lineRule="exact"/>
        <w:ind w:firstLine="560" w:firstLineChars="200"/>
        <w:rPr>
          <w:rFonts w:hint="eastAsia" w:hAnsi="宋体" w:cs="仿宋_GB2312"/>
          <w:color w:val="0D0D0D"/>
          <w:sz w:val="28"/>
          <w:szCs w:val="28"/>
        </w:rPr>
      </w:pPr>
      <w:r>
        <w:rPr>
          <w:rFonts w:hint="eastAsia" w:hAnsi="宋体" w:cs="仿宋_GB2312"/>
          <w:color w:val="0D0D0D"/>
          <w:sz w:val="28"/>
          <w:szCs w:val="28"/>
        </w:rPr>
        <w:t>1、由于不可抗力，致使合同无法履行时，双方应按有关法律规定及时协商处理。</w:t>
      </w:r>
    </w:p>
    <w:p>
      <w:pPr>
        <w:spacing w:line="440" w:lineRule="exact"/>
        <w:ind w:firstLine="560" w:firstLineChars="200"/>
        <w:rPr>
          <w:rFonts w:hint="eastAsia" w:hAnsi="宋体" w:cs="仿宋_GB2312"/>
          <w:color w:val="0D0D0D"/>
          <w:sz w:val="28"/>
          <w:szCs w:val="28"/>
        </w:rPr>
      </w:pPr>
      <w:r>
        <w:rPr>
          <w:rFonts w:hint="eastAsia" w:hAnsi="宋体" w:cs="仿宋_GB2312"/>
          <w:color w:val="0D0D0D"/>
          <w:sz w:val="28"/>
          <w:szCs w:val="28"/>
        </w:rPr>
        <w:t>2、本合同执行过程中的未尽事宜，双方应本着实事求是友好协商的态度加以解决。双方协商一致的，签订补充协议。补充协议与本合同具有同等效力。</w:t>
      </w:r>
    </w:p>
    <w:p>
      <w:pPr>
        <w:spacing w:line="440" w:lineRule="exact"/>
        <w:ind w:firstLine="544" w:firstLineChars="200"/>
        <w:rPr>
          <w:rFonts w:hint="eastAsia" w:hAnsi="宋体" w:cs="仿宋_GB2312"/>
          <w:color w:val="0D0D0D"/>
          <w:sz w:val="28"/>
          <w:szCs w:val="28"/>
        </w:rPr>
      </w:pPr>
      <w:r>
        <w:rPr>
          <w:rFonts w:hint="eastAsia" w:hAnsi="宋体" w:cs="仿宋_GB2312"/>
          <w:color w:val="0D0D0D"/>
          <w:spacing w:val="-4"/>
          <w:sz w:val="28"/>
          <w:szCs w:val="28"/>
        </w:rPr>
        <w:t>3、</w:t>
      </w:r>
      <w:r>
        <w:rPr>
          <w:rFonts w:hint="eastAsia" w:hAnsi="宋体" w:cs="仿宋_GB2312"/>
          <w:color w:val="0D0D0D"/>
          <w:sz w:val="28"/>
          <w:szCs w:val="28"/>
        </w:rPr>
        <w:t>本项目存在分批分期开展的情况，若在项目实施过程中，出现部分暂停或终止实施的情况，乙方不得因此向甲方提出索赔。</w:t>
      </w:r>
    </w:p>
    <w:p>
      <w:pPr>
        <w:spacing w:line="440" w:lineRule="exact"/>
        <w:ind w:firstLine="560" w:firstLineChars="200"/>
        <w:rPr>
          <w:rFonts w:hint="eastAsia" w:hAnsi="宋体" w:cs="仿宋_GB2312"/>
          <w:color w:val="0D0D0D"/>
          <w:sz w:val="28"/>
          <w:szCs w:val="28"/>
        </w:rPr>
      </w:pPr>
      <w:r>
        <w:rPr>
          <w:rFonts w:hint="eastAsia" w:hAnsi="宋体" w:cs="仿宋_GB2312"/>
          <w:color w:val="0D0D0D"/>
          <w:sz w:val="28"/>
          <w:szCs w:val="28"/>
        </w:rPr>
        <w:t>4、本合同所载联系方式，是甲乙双方往来文件送达地址，也是产生纠纷后司法文书送达地址。如任何一方通讯地址发生变更，应于变更前15日内通知另一方，否则视为未变更。</w:t>
      </w:r>
    </w:p>
    <w:p>
      <w:pPr>
        <w:spacing w:line="440" w:lineRule="exact"/>
        <w:ind w:firstLine="560" w:firstLineChars="200"/>
        <w:rPr>
          <w:rFonts w:hint="eastAsia" w:hAnsi="宋体" w:cs="仿宋_GB2312"/>
          <w:color w:val="0D0D0D"/>
          <w:sz w:val="28"/>
          <w:szCs w:val="28"/>
        </w:rPr>
      </w:pPr>
      <w:r>
        <w:rPr>
          <w:rFonts w:hint="eastAsia" w:hAnsi="宋体" w:cs="仿宋_GB2312"/>
          <w:color w:val="0D0D0D"/>
          <w:sz w:val="28"/>
          <w:szCs w:val="28"/>
        </w:rPr>
        <w:t>5、甲乙双方因履行合同产生纠纷，应友好协商解决，如协商不成，按第</w:t>
      </w:r>
      <w:r>
        <w:rPr>
          <w:rFonts w:hint="eastAsia" w:hAnsi="宋体" w:cs="仿宋_GB2312"/>
          <w:color w:val="0D0D0D"/>
          <w:sz w:val="28"/>
          <w:szCs w:val="28"/>
          <w:u w:val="single"/>
        </w:rPr>
        <w:t>（2）</w:t>
      </w:r>
      <w:r>
        <w:rPr>
          <w:rFonts w:hint="eastAsia" w:hAnsi="宋体" w:cs="仿宋_GB2312"/>
          <w:color w:val="0D0D0D"/>
          <w:sz w:val="28"/>
          <w:szCs w:val="28"/>
        </w:rPr>
        <w:t>条方式解决。</w:t>
      </w:r>
    </w:p>
    <w:p>
      <w:pPr>
        <w:spacing w:line="440" w:lineRule="exact"/>
        <w:ind w:firstLine="560" w:firstLineChars="200"/>
        <w:rPr>
          <w:rFonts w:hint="eastAsia" w:hAnsi="宋体" w:cs="仿宋_GB2312"/>
          <w:color w:val="0D0D0D"/>
          <w:sz w:val="28"/>
          <w:szCs w:val="28"/>
        </w:rPr>
      </w:pPr>
      <w:r>
        <w:rPr>
          <w:rFonts w:hint="eastAsia" w:hAnsi="宋体" w:cs="仿宋_GB2312"/>
          <w:color w:val="0D0D0D"/>
          <w:sz w:val="28"/>
          <w:szCs w:val="28"/>
        </w:rPr>
        <w:t>（1）向泸州仲裁委仲裁裁决。</w:t>
      </w:r>
    </w:p>
    <w:p>
      <w:pPr>
        <w:spacing w:line="440" w:lineRule="exact"/>
        <w:ind w:firstLine="560" w:firstLineChars="200"/>
        <w:rPr>
          <w:rFonts w:hAnsi="宋体" w:cs="仿宋_GB2312"/>
          <w:color w:val="0D0D0D"/>
          <w:sz w:val="28"/>
          <w:szCs w:val="28"/>
        </w:rPr>
      </w:pPr>
      <w:r>
        <w:rPr>
          <w:rFonts w:hint="eastAsia" w:hAnsi="宋体" w:cs="仿宋_GB2312"/>
          <w:color w:val="0D0D0D"/>
          <w:sz w:val="28"/>
          <w:szCs w:val="28"/>
        </w:rPr>
        <w:t>（2）向</w:t>
      </w:r>
      <w:r>
        <w:rPr>
          <w:rFonts w:hint="eastAsia" w:hAnsi="宋体" w:cs="仿宋_GB2312"/>
          <w:color w:val="0D0D0D"/>
          <w:sz w:val="28"/>
          <w:szCs w:val="28"/>
          <w:u w:val="single"/>
        </w:rPr>
        <w:t>甲方</w:t>
      </w:r>
      <w:r>
        <w:rPr>
          <w:rFonts w:hint="eastAsia" w:hAnsi="宋体" w:cs="仿宋_GB2312"/>
          <w:color w:val="0D0D0D"/>
          <w:sz w:val="28"/>
          <w:szCs w:val="28"/>
        </w:rPr>
        <w:t>所在地法院诉讼解决。</w:t>
      </w:r>
    </w:p>
    <w:p>
      <w:pPr>
        <w:spacing w:line="440" w:lineRule="exact"/>
        <w:ind w:firstLine="560" w:firstLineChars="200"/>
        <w:rPr>
          <w:rFonts w:hint="eastAsia" w:hAnsi="宋体" w:cs="仿宋_GB2312"/>
          <w:color w:val="0D0D0D"/>
          <w:sz w:val="28"/>
          <w:szCs w:val="28"/>
        </w:rPr>
      </w:pPr>
      <w:r>
        <w:rPr>
          <w:rFonts w:hint="eastAsia" w:hAnsi="宋体" w:cs="仿宋_GB2312"/>
          <w:color w:val="0D0D0D"/>
          <w:sz w:val="28"/>
          <w:szCs w:val="28"/>
        </w:rPr>
        <w:t>12.2采取仲裁/诉讼方式解决争议的，违约方还应承担由此给相对方造成的一切经济损失，包括但不限于仲裁费、诉讼费、律师费、公告费、鉴定费等。</w:t>
      </w:r>
    </w:p>
    <w:p>
      <w:pPr>
        <w:pStyle w:val="17"/>
        <w:tabs>
          <w:tab w:val="left" w:pos="9000"/>
        </w:tabs>
        <w:spacing w:line="440" w:lineRule="exact"/>
        <w:ind w:firstLine="562" w:firstLineChars="200"/>
        <w:rPr>
          <w:rFonts w:hint="eastAsia" w:ascii="宋体" w:hAnsi="宋体" w:cs="仿宋_GB2312"/>
          <w:sz w:val="28"/>
          <w:szCs w:val="28"/>
        </w:rPr>
      </w:pPr>
      <w:r>
        <w:rPr>
          <w:rFonts w:hint="eastAsia" w:ascii="宋体" w:hAnsi="宋体" w:cs="仿宋_GB2312"/>
          <w:b/>
          <w:bCs/>
          <w:sz w:val="28"/>
          <w:szCs w:val="28"/>
        </w:rPr>
        <w:t>第十四条：</w:t>
      </w:r>
      <w:r>
        <w:rPr>
          <w:rFonts w:hint="eastAsia" w:ascii="宋体" w:hAnsi="宋体" w:cs="仿宋_GB2312"/>
          <w:sz w:val="28"/>
          <w:szCs w:val="28"/>
        </w:rPr>
        <w:t>本协议自甲、乙双方法定（授权）代表签章并加盖公司公章或合同专用章之日起生效。</w:t>
      </w:r>
    </w:p>
    <w:p>
      <w:pPr>
        <w:pStyle w:val="17"/>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本协议一式</w:t>
      </w:r>
      <w:r>
        <w:rPr>
          <w:rFonts w:hint="eastAsia" w:ascii="宋体" w:hAnsi="宋体" w:cs="仿宋_GB2312"/>
          <w:sz w:val="28"/>
          <w:szCs w:val="28"/>
          <w:lang w:val="en-US" w:eastAsia="zh-CN"/>
        </w:rPr>
        <w:t>肆</w:t>
      </w:r>
      <w:r>
        <w:rPr>
          <w:rFonts w:hint="eastAsia" w:ascii="宋体" w:hAnsi="宋体" w:cs="仿宋_GB2312"/>
          <w:sz w:val="28"/>
          <w:szCs w:val="28"/>
        </w:rPr>
        <w:t>份，甲方贰份，乙方贰份。</w:t>
      </w:r>
    </w:p>
    <w:p>
      <w:pPr>
        <w:pStyle w:val="17"/>
        <w:tabs>
          <w:tab w:val="left" w:pos="9000"/>
        </w:tabs>
        <w:spacing w:line="440" w:lineRule="exact"/>
        <w:ind w:firstLine="0" w:firstLineChars="0"/>
        <w:rPr>
          <w:rFonts w:hint="eastAsia" w:ascii="宋体" w:hAnsi="宋体" w:cs="仿宋_GB2312"/>
          <w:sz w:val="28"/>
          <w:szCs w:val="28"/>
        </w:rPr>
      </w:pPr>
      <w:r>
        <w:rPr>
          <w:rFonts w:hint="eastAsia" w:ascii="宋体" w:hAnsi="宋体" w:cs="仿宋_GB2312"/>
          <w:sz w:val="28"/>
          <w:szCs w:val="28"/>
        </w:rPr>
        <w:t>（以下无正文）</w:t>
      </w:r>
    </w:p>
    <w:p>
      <w:pPr>
        <w:spacing w:line="440" w:lineRule="exact"/>
        <w:rPr>
          <w:rFonts w:hint="eastAsia" w:hAnsi="宋体" w:cs="仿宋_GB2312"/>
          <w:color w:val="0D0D0D"/>
          <w:sz w:val="28"/>
          <w:szCs w:val="28"/>
        </w:rPr>
      </w:pPr>
    </w:p>
    <w:p>
      <w:pPr>
        <w:spacing w:line="800" w:lineRule="exact"/>
        <w:jc w:val="left"/>
        <w:rPr>
          <w:rFonts w:hint="eastAsia" w:hAnsi="宋体" w:cs="仿宋_GB2312"/>
          <w:color w:val="0D0D0D"/>
          <w:sz w:val="28"/>
          <w:szCs w:val="28"/>
          <w:u w:val="single"/>
        </w:rPr>
      </w:pPr>
      <w:r>
        <w:rPr>
          <w:rFonts w:hint="eastAsia" w:hAnsi="宋体" w:cs="仿宋_GB2312"/>
          <w:b/>
          <w:bCs/>
          <w:color w:val="0D0D0D"/>
          <w:sz w:val="28"/>
          <w:szCs w:val="28"/>
        </w:rPr>
        <w:t>甲方：</w:t>
      </w:r>
      <w:r>
        <w:rPr>
          <w:rFonts w:hint="eastAsia" w:hAnsi="宋体" w:cs="仿宋_GB2312"/>
          <w:color w:val="0D0D0D"/>
          <w:sz w:val="28"/>
          <w:szCs w:val="28"/>
        </w:rPr>
        <w:t xml:space="preserve">             </w:t>
      </w:r>
      <w:r>
        <w:rPr>
          <w:rFonts w:hint="eastAsia" w:hAnsi="宋体" w:cs="仿宋_GB2312"/>
          <w:sz w:val="28"/>
          <w:szCs w:val="28"/>
        </w:rPr>
        <w:t>（盖章）</w:t>
      </w:r>
      <w:r>
        <w:rPr>
          <w:rFonts w:hint="eastAsia" w:hAnsi="宋体" w:cs="仿宋_GB2312"/>
          <w:color w:val="0D0D0D"/>
          <w:sz w:val="28"/>
          <w:szCs w:val="28"/>
        </w:rPr>
        <w:t xml:space="preserve">      </w:t>
      </w:r>
      <w:r>
        <w:rPr>
          <w:rFonts w:hint="eastAsia" w:hAnsi="宋体" w:cs="仿宋_GB2312"/>
          <w:b/>
          <w:bCs/>
          <w:color w:val="0D0D0D"/>
          <w:sz w:val="28"/>
          <w:szCs w:val="28"/>
        </w:rPr>
        <w:t>乙方</w:t>
      </w:r>
      <w:r>
        <w:rPr>
          <w:rFonts w:hint="eastAsia" w:hAnsi="宋体" w:cs="仿宋_GB2312"/>
          <w:color w:val="0D0D0D"/>
          <w:sz w:val="28"/>
          <w:szCs w:val="28"/>
        </w:rPr>
        <w:t xml:space="preserve">：               </w:t>
      </w:r>
      <w:r>
        <w:rPr>
          <w:rFonts w:hint="eastAsia" w:hAnsi="宋体" w:cs="仿宋_GB2312"/>
          <w:sz w:val="28"/>
          <w:szCs w:val="28"/>
        </w:rPr>
        <w:t>（盖章）</w:t>
      </w:r>
    </w:p>
    <w:p>
      <w:pPr>
        <w:spacing w:line="800" w:lineRule="exact"/>
        <w:rPr>
          <w:rFonts w:hint="eastAsia" w:hAnsi="宋体" w:cs="仿宋_GB2312"/>
          <w:color w:val="0D0D0D"/>
          <w:sz w:val="28"/>
          <w:szCs w:val="28"/>
        </w:rPr>
      </w:pPr>
      <w:r>
        <w:rPr>
          <w:rFonts w:hint="eastAsia" w:hAnsi="宋体" w:cs="仿宋_GB2312"/>
          <w:color w:val="0D0D0D"/>
          <w:sz w:val="28"/>
          <w:szCs w:val="28"/>
        </w:rPr>
        <w:t>法定代表人</w:t>
      </w:r>
      <w:r>
        <w:rPr>
          <w:rFonts w:hint="eastAsia" w:hAnsi="宋体" w:cs="仿宋_GB2312"/>
          <w:sz w:val="28"/>
          <w:szCs w:val="28"/>
        </w:rPr>
        <w:t>（授权代理人）</w:t>
      </w:r>
      <w:r>
        <w:rPr>
          <w:rFonts w:hint="eastAsia" w:hAnsi="宋体" w:cs="仿宋_GB2312"/>
          <w:color w:val="0D0D0D"/>
          <w:sz w:val="28"/>
          <w:szCs w:val="28"/>
        </w:rPr>
        <w:t xml:space="preserve">        法定代表人</w:t>
      </w:r>
      <w:r>
        <w:rPr>
          <w:rFonts w:hint="eastAsia" w:hAnsi="宋体" w:cs="仿宋_GB2312"/>
          <w:sz w:val="28"/>
          <w:szCs w:val="28"/>
        </w:rPr>
        <w:t>（授权代理人）</w:t>
      </w:r>
      <w:r>
        <w:rPr>
          <w:rFonts w:hint="eastAsia" w:hAnsi="宋体" w:cs="仿宋_GB2312"/>
          <w:color w:val="0D0D0D"/>
          <w:sz w:val="28"/>
          <w:szCs w:val="28"/>
        </w:rPr>
        <w:t>：</w:t>
      </w:r>
    </w:p>
    <w:p>
      <w:pPr>
        <w:spacing w:line="800" w:lineRule="exact"/>
        <w:rPr>
          <w:rFonts w:hint="eastAsia" w:hAnsi="宋体" w:cs="仿宋_GB2312"/>
          <w:color w:val="0D0D0D"/>
          <w:sz w:val="28"/>
          <w:szCs w:val="28"/>
        </w:rPr>
      </w:pPr>
      <w:r>
        <w:rPr>
          <w:rFonts w:hint="eastAsia" w:hAnsi="宋体" w:cs="仿宋_GB2312"/>
          <w:color w:val="0D0D0D"/>
          <w:sz w:val="28"/>
          <w:szCs w:val="28"/>
        </w:rPr>
        <w:t xml:space="preserve">甲方开户行：                    乙方开户行： </w:t>
      </w:r>
    </w:p>
    <w:p>
      <w:pPr>
        <w:spacing w:line="800" w:lineRule="exact"/>
        <w:rPr>
          <w:rFonts w:hint="eastAsia" w:hAnsi="宋体" w:cs="仿宋_GB2312"/>
          <w:color w:val="0D0D0D"/>
          <w:sz w:val="28"/>
          <w:szCs w:val="28"/>
        </w:rPr>
      </w:pPr>
      <w:r>
        <w:rPr>
          <w:rFonts w:hint="eastAsia" w:hAnsi="宋体" w:cs="仿宋_GB2312"/>
          <w:color w:val="0D0D0D"/>
          <w:sz w:val="28"/>
          <w:szCs w:val="28"/>
        </w:rPr>
        <w:t>账号：                          账号：</w:t>
      </w:r>
      <w:r>
        <w:rPr>
          <w:rFonts w:hint="eastAsia" w:hAnsi="宋体" w:cs="仿宋_GB2312"/>
          <w:sz w:val="28"/>
          <w:szCs w:val="28"/>
        </w:rPr>
        <w:t xml:space="preserve"> </w:t>
      </w:r>
    </w:p>
    <w:p>
      <w:pPr>
        <w:spacing w:line="800" w:lineRule="exact"/>
        <w:rPr>
          <w:rFonts w:hint="eastAsia" w:hAnsi="宋体" w:cs="仿宋_GB2312"/>
          <w:color w:val="0D0D0D"/>
          <w:sz w:val="28"/>
          <w:szCs w:val="28"/>
        </w:rPr>
      </w:pPr>
      <w:r>
        <w:rPr>
          <w:rFonts w:hint="eastAsia" w:hAnsi="宋体" w:cs="仿宋_GB2312"/>
          <w:color w:val="0D0D0D"/>
          <w:sz w:val="28"/>
          <w:szCs w:val="28"/>
        </w:rPr>
        <w:t>联系人：                        联系人：</w:t>
      </w:r>
    </w:p>
    <w:p>
      <w:pPr>
        <w:spacing w:line="800" w:lineRule="exact"/>
        <w:rPr>
          <w:rFonts w:hint="eastAsia" w:hAnsi="宋体" w:cs="仿宋_GB2312"/>
          <w:sz w:val="28"/>
          <w:szCs w:val="28"/>
        </w:rPr>
      </w:pPr>
      <w:r>
        <w:rPr>
          <w:rFonts w:hint="eastAsia" w:hAnsi="宋体" w:cs="仿宋_GB2312"/>
          <w:color w:val="0D0D0D"/>
          <w:sz w:val="28"/>
          <w:szCs w:val="28"/>
        </w:rPr>
        <w:t xml:space="preserve">电  话：                        </w:t>
      </w:r>
      <w:r>
        <w:rPr>
          <w:rFonts w:hint="eastAsia" w:hAnsi="宋体" w:cs="仿宋_GB2312"/>
          <w:sz w:val="28"/>
          <w:szCs w:val="28"/>
        </w:rPr>
        <w:t xml:space="preserve">电  话： </w:t>
      </w:r>
    </w:p>
    <w:p>
      <w:pPr>
        <w:bidi w:val="0"/>
        <w:jc w:val="center"/>
        <w:rPr>
          <w:rFonts w:hint="eastAsia" w:ascii="宋体" w:hAnsi="宋体" w:cs="宋体"/>
          <w:b/>
          <w:bCs/>
          <w:color w:val="auto"/>
          <w:sz w:val="36"/>
          <w:szCs w:val="36"/>
          <w:highlight w:val="none"/>
          <w:lang w:eastAsia="zh-CN"/>
        </w:rPr>
      </w:pPr>
    </w:p>
    <w:sectPr>
      <w:headerReference r:id="rId13" w:type="first"/>
      <w:headerReference r:id="rId11" w:type="default"/>
      <w:footerReference r:id="rId14" w:type="default"/>
      <w:headerReference r:id="rId12"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0"/>
      </w:rPr>
    </w:pPr>
    <w:r>
      <w:fldChar w:fldCharType="begin"/>
    </w:r>
    <w:r>
      <w:rPr>
        <w:rStyle w:val="20"/>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36"/>
        <w:szCs w:val="28"/>
      </w:rPr>
    </w:pPr>
    <w:r>
      <w:rPr>
        <w:sz w:val="3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1A3B0F"/>
    <w:multiLevelType w:val="singleLevel"/>
    <w:tmpl w:val="481A3B0F"/>
    <w:lvl w:ilvl="0" w:tentative="0">
      <w:start w:val="3"/>
      <w:numFmt w:val="chineseCounting"/>
      <w:suff w:val="nothing"/>
      <w:lvlText w:val="%1、"/>
      <w:lvlJc w:val="left"/>
      <w:pPr>
        <w:ind w:left="2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ZTI1YzllZjJjZWM1NTMwYzE1MGQ3MmIxZDY1NTkifQ=="/>
  </w:docVars>
  <w:rsids>
    <w:rsidRoot w:val="0A6C79C1"/>
    <w:rsid w:val="004E0863"/>
    <w:rsid w:val="007200AE"/>
    <w:rsid w:val="00801996"/>
    <w:rsid w:val="0088265C"/>
    <w:rsid w:val="00EB67E0"/>
    <w:rsid w:val="00FF3601"/>
    <w:rsid w:val="01357489"/>
    <w:rsid w:val="014471EC"/>
    <w:rsid w:val="014C6B51"/>
    <w:rsid w:val="01AC5842"/>
    <w:rsid w:val="01B34E22"/>
    <w:rsid w:val="01EF3470"/>
    <w:rsid w:val="01FE182A"/>
    <w:rsid w:val="02153BB4"/>
    <w:rsid w:val="021B4775"/>
    <w:rsid w:val="0225233E"/>
    <w:rsid w:val="02370362"/>
    <w:rsid w:val="02565F83"/>
    <w:rsid w:val="027C755B"/>
    <w:rsid w:val="02BF3353"/>
    <w:rsid w:val="02D13F16"/>
    <w:rsid w:val="02D5592F"/>
    <w:rsid w:val="02DD7EB5"/>
    <w:rsid w:val="02F45DAE"/>
    <w:rsid w:val="031A2257"/>
    <w:rsid w:val="031F2043"/>
    <w:rsid w:val="033169AF"/>
    <w:rsid w:val="03355077"/>
    <w:rsid w:val="035364CA"/>
    <w:rsid w:val="03561F09"/>
    <w:rsid w:val="035717DD"/>
    <w:rsid w:val="037D4465"/>
    <w:rsid w:val="038E0B3E"/>
    <w:rsid w:val="03B64756"/>
    <w:rsid w:val="03BF6974"/>
    <w:rsid w:val="0402206D"/>
    <w:rsid w:val="04085BFB"/>
    <w:rsid w:val="040967AA"/>
    <w:rsid w:val="043675FE"/>
    <w:rsid w:val="04706FFA"/>
    <w:rsid w:val="048C3708"/>
    <w:rsid w:val="04AD4237"/>
    <w:rsid w:val="04CD61FB"/>
    <w:rsid w:val="04F217BD"/>
    <w:rsid w:val="05017C52"/>
    <w:rsid w:val="055A55B4"/>
    <w:rsid w:val="05A87014"/>
    <w:rsid w:val="0624009C"/>
    <w:rsid w:val="062C0CFF"/>
    <w:rsid w:val="064E08D1"/>
    <w:rsid w:val="067B1613"/>
    <w:rsid w:val="06A055D4"/>
    <w:rsid w:val="073A2A15"/>
    <w:rsid w:val="0773515D"/>
    <w:rsid w:val="077945FD"/>
    <w:rsid w:val="0781507A"/>
    <w:rsid w:val="07A25DD3"/>
    <w:rsid w:val="07AA4B1E"/>
    <w:rsid w:val="07E72590"/>
    <w:rsid w:val="07FE41F0"/>
    <w:rsid w:val="082F2D28"/>
    <w:rsid w:val="08474F99"/>
    <w:rsid w:val="084B38BB"/>
    <w:rsid w:val="089F1C5C"/>
    <w:rsid w:val="08B60D54"/>
    <w:rsid w:val="08C5708D"/>
    <w:rsid w:val="08CC7A6F"/>
    <w:rsid w:val="08CF7BAD"/>
    <w:rsid w:val="09426EE0"/>
    <w:rsid w:val="09494C5A"/>
    <w:rsid w:val="094D0E37"/>
    <w:rsid w:val="096802A0"/>
    <w:rsid w:val="09842C00"/>
    <w:rsid w:val="09AF58C0"/>
    <w:rsid w:val="09F9539C"/>
    <w:rsid w:val="0A260D32"/>
    <w:rsid w:val="0A3D532E"/>
    <w:rsid w:val="0A544CC8"/>
    <w:rsid w:val="0A574A34"/>
    <w:rsid w:val="0A676EAE"/>
    <w:rsid w:val="0A6C79C1"/>
    <w:rsid w:val="0A821835"/>
    <w:rsid w:val="0AB648A1"/>
    <w:rsid w:val="0ACD3E85"/>
    <w:rsid w:val="0AD97DE8"/>
    <w:rsid w:val="0AF03028"/>
    <w:rsid w:val="0AFB44AE"/>
    <w:rsid w:val="0B2428ED"/>
    <w:rsid w:val="0B3E22D1"/>
    <w:rsid w:val="0B6F230D"/>
    <w:rsid w:val="0BB457F6"/>
    <w:rsid w:val="0BC80148"/>
    <w:rsid w:val="0BE31A69"/>
    <w:rsid w:val="0BE34A57"/>
    <w:rsid w:val="0C1372CE"/>
    <w:rsid w:val="0C1A469C"/>
    <w:rsid w:val="0C1E1864"/>
    <w:rsid w:val="0C2030B4"/>
    <w:rsid w:val="0C774C9E"/>
    <w:rsid w:val="0CBA26BC"/>
    <w:rsid w:val="0CE00A95"/>
    <w:rsid w:val="0CE26344"/>
    <w:rsid w:val="0CFC7228"/>
    <w:rsid w:val="0CFD1647"/>
    <w:rsid w:val="0D56619C"/>
    <w:rsid w:val="0D6B4803"/>
    <w:rsid w:val="0DAE4FDC"/>
    <w:rsid w:val="0DCC6442"/>
    <w:rsid w:val="0DDD7A1D"/>
    <w:rsid w:val="0E7771D7"/>
    <w:rsid w:val="0E7B574F"/>
    <w:rsid w:val="0E7E0566"/>
    <w:rsid w:val="0E9A1D0D"/>
    <w:rsid w:val="0EA410A0"/>
    <w:rsid w:val="0EA84FB2"/>
    <w:rsid w:val="0EBA7118"/>
    <w:rsid w:val="0EC35FE2"/>
    <w:rsid w:val="0EF13212"/>
    <w:rsid w:val="0EF36099"/>
    <w:rsid w:val="0F5A4B2F"/>
    <w:rsid w:val="0F623FFE"/>
    <w:rsid w:val="0FAB59E4"/>
    <w:rsid w:val="0FB87AA7"/>
    <w:rsid w:val="0FE4430D"/>
    <w:rsid w:val="0FFD08B8"/>
    <w:rsid w:val="10630A0C"/>
    <w:rsid w:val="108934B1"/>
    <w:rsid w:val="1095317A"/>
    <w:rsid w:val="10AD15D7"/>
    <w:rsid w:val="10DD3A6A"/>
    <w:rsid w:val="10FE39EF"/>
    <w:rsid w:val="1113470C"/>
    <w:rsid w:val="112B15BA"/>
    <w:rsid w:val="113F2B30"/>
    <w:rsid w:val="114920AA"/>
    <w:rsid w:val="114E021C"/>
    <w:rsid w:val="119A3F4A"/>
    <w:rsid w:val="11E00B1D"/>
    <w:rsid w:val="11F10D84"/>
    <w:rsid w:val="120D25B1"/>
    <w:rsid w:val="123A0DB3"/>
    <w:rsid w:val="12614426"/>
    <w:rsid w:val="126961AF"/>
    <w:rsid w:val="12CF75E2"/>
    <w:rsid w:val="12F268F5"/>
    <w:rsid w:val="132E42E0"/>
    <w:rsid w:val="135F18E9"/>
    <w:rsid w:val="136C2066"/>
    <w:rsid w:val="139E1171"/>
    <w:rsid w:val="13BF7656"/>
    <w:rsid w:val="13C653BD"/>
    <w:rsid w:val="14082BB7"/>
    <w:rsid w:val="14515DD5"/>
    <w:rsid w:val="14812935"/>
    <w:rsid w:val="14A51048"/>
    <w:rsid w:val="14A63AC4"/>
    <w:rsid w:val="152534E9"/>
    <w:rsid w:val="152C7A61"/>
    <w:rsid w:val="154C128C"/>
    <w:rsid w:val="159C2072"/>
    <w:rsid w:val="15A5287C"/>
    <w:rsid w:val="15AF0829"/>
    <w:rsid w:val="16352283"/>
    <w:rsid w:val="16421E79"/>
    <w:rsid w:val="16467BBB"/>
    <w:rsid w:val="16741402"/>
    <w:rsid w:val="16921052"/>
    <w:rsid w:val="16E4665C"/>
    <w:rsid w:val="170D692B"/>
    <w:rsid w:val="17261BDC"/>
    <w:rsid w:val="175207E1"/>
    <w:rsid w:val="17901D0B"/>
    <w:rsid w:val="180027BC"/>
    <w:rsid w:val="18A42945"/>
    <w:rsid w:val="18A61429"/>
    <w:rsid w:val="18A76385"/>
    <w:rsid w:val="18A97044"/>
    <w:rsid w:val="18C474BD"/>
    <w:rsid w:val="18F31F67"/>
    <w:rsid w:val="19362213"/>
    <w:rsid w:val="19553719"/>
    <w:rsid w:val="199E386A"/>
    <w:rsid w:val="199F1E20"/>
    <w:rsid w:val="19F759D5"/>
    <w:rsid w:val="1A060BF2"/>
    <w:rsid w:val="1A1D0C33"/>
    <w:rsid w:val="1A6F5D50"/>
    <w:rsid w:val="1A8014E1"/>
    <w:rsid w:val="1A8B45A2"/>
    <w:rsid w:val="1AA90718"/>
    <w:rsid w:val="1AE0691D"/>
    <w:rsid w:val="1AEC7E6C"/>
    <w:rsid w:val="1AEC7F85"/>
    <w:rsid w:val="1AF02CD2"/>
    <w:rsid w:val="1B0D48BD"/>
    <w:rsid w:val="1B1D2BE0"/>
    <w:rsid w:val="1B206CF9"/>
    <w:rsid w:val="1B5A1A13"/>
    <w:rsid w:val="1B6034CD"/>
    <w:rsid w:val="1B690C0C"/>
    <w:rsid w:val="1B7E539E"/>
    <w:rsid w:val="1B8371BB"/>
    <w:rsid w:val="1B975BA9"/>
    <w:rsid w:val="1BEA1410"/>
    <w:rsid w:val="1BF27E9D"/>
    <w:rsid w:val="1BFE618F"/>
    <w:rsid w:val="1CEE2C04"/>
    <w:rsid w:val="1CF01370"/>
    <w:rsid w:val="1D3B604A"/>
    <w:rsid w:val="1D84721B"/>
    <w:rsid w:val="1DEA1333"/>
    <w:rsid w:val="1E37603B"/>
    <w:rsid w:val="1E7D6144"/>
    <w:rsid w:val="1EA71413"/>
    <w:rsid w:val="1EFF4DAB"/>
    <w:rsid w:val="1F0B4912"/>
    <w:rsid w:val="1F206574"/>
    <w:rsid w:val="1F394761"/>
    <w:rsid w:val="1F436A7A"/>
    <w:rsid w:val="1F8E0C3C"/>
    <w:rsid w:val="1FC13108"/>
    <w:rsid w:val="1FEE3EF7"/>
    <w:rsid w:val="20234F35"/>
    <w:rsid w:val="204D59F7"/>
    <w:rsid w:val="20765541"/>
    <w:rsid w:val="20AD5B64"/>
    <w:rsid w:val="20B00CDF"/>
    <w:rsid w:val="20B6580B"/>
    <w:rsid w:val="20CB3DFD"/>
    <w:rsid w:val="20DF7391"/>
    <w:rsid w:val="20EE232B"/>
    <w:rsid w:val="20FE01C5"/>
    <w:rsid w:val="210B3EDB"/>
    <w:rsid w:val="216808B7"/>
    <w:rsid w:val="219A21A5"/>
    <w:rsid w:val="21AF02B2"/>
    <w:rsid w:val="21B0304B"/>
    <w:rsid w:val="22117521"/>
    <w:rsid w:val="222A50C8"/>
    <w:rsid w:val="22BA5BB9"/>
    <w:rsid w:val="23292D2F"/>
    <w:rsid w:val="23592BBF"/>
    <w:rsid w:val="23847F75"/>
    <w:rsid w:val="23977CA8"/>
    <w:rsid w:val="23DF164F"/>
    <w:rsid w:val="242D3ABB"/>
    <w:rsid w:val="24527237"/>
    <w:rsid w:val="2496655F"/>
    <w:rsid w:val="24E17D63"/>
    <w:rsid w:val="2501526A"/>
    <w:rsid w:val="251315B0"/>
    <w:rsid w:val="253D409F"/>
    <w:rsid w:val="253E4019"/>
    <w:rsid w:val="25754019"/>
    <w:rsid w:val="25792042"/>
    <w:rsid w:val="259D16D4"/>
    <w:rsid w:val="25A115C9"/>
    <w:rsid w:val="26077E86"/>
    <w:rsid w:val="26407FB4"/>
    <w:rsid w:val="269B3DD9"/>
    <w:rsid w:val="26B4291F"/>
    <w:rsid w:val="27054299"/>
    <w:rsid w:val="273218F9"/>
    <w:rsid w:val="27351CB2"/>
    <w:rsid w:val="2780046C"/>
    <w:rsid w:val="27BF5A1F"/>
    <w:rsid w:val="27C617EA"/>
    <w:rsid w:val="27DA4607"/>
    <w:rsid w:val="27E56B08"/>
    <w:rsid w:val="27F522DF"/>
    <w:rsid w:val="28794399"/>
    <w:rsid w:val="28CA467C"/>
    <w:rsid w:val="29634188"/>
    <w:rsid w:val="296D5007"/>
    <w:rsid w:val="29795F73"/>
    <w:rsid w:val="29B3061D"/>
    <w:rsid w:val="29BB2216"/>
    <w:rsid w:val="29BE48F3"/>
    <w:rsid w:val="29F02D68"/>
    <w:rsid w:val="2A433EAB"/>
    <w:rsid w:val="2A8E01BA"/>
    <w:rsid w:val="2A997BB1"/>
    <w:rsid w:val="2AA86A1A"/>
    <w:rsid w:val="2AC23395"/>
    <w:rsid w:val="2ADB11C9"/>
    <w:rsid w:val="2B295D02"/>
    <w:rsid w:val="2B420FDF"/>
    <w:rsid w:val="2B8C5C18"/>
    <w:rsid w:val="2B9B40AD"/>
    <w:rsid w:val="2BBE7D9C"/>
    <w:rsid w:val="2BC036EF"/>
    <w:rsid w:val="2BE855EF"/>
    <w:rsid w:val="2BF655F0"/>
    <w:rsid w:val="2C2B26E6"/>
    <w:rsid w:val="2C3F3486"/>
    <w:rsid w:val="2C471B3F"/>
    <w:rsid w:val="2C4E2ECE"/>
    <w:rsid w:val="2C8B3FBA"/>
    <w:rsid w:val="2C9B5967"/>
    <w:rsid w:val="2CC0799F"/>
    <w:rsid w:val="2CD91E2C"/>
    <w:rsid w:val="2CF021D7"/>
    <w:rsid w:val="2D173D0F"/>
    <w:rsid w:val="2D395A08"/>
    <w:rsid w:val="2D4F15F3"/>
    <w:rsid w:val="2D5064DF"/>
    <w:rsid w:val="2D72672C"/>
    <w:rsid w:val="2D9566DD"/>
    <w:rsid w:val="2D9A4306"/>
    <w:rsid w:val="2DB15E0A"/>
    <w:rsid w:val="2DE27D71"/>
    <w:rsid w:val="2E0F2B31"/>
    <w:rsid w:val="2E6F2194"/>
    <w:rsid w:val="2E8074AD"/>
    <w:rsid w:val="2E89643F"/>
    <w:rsid w:val="2E8A3FDD"/>
    <w:rsid w:val="2E9A5F16"/>
    <w:rsid w:val="2EA43162"/>
    <w:rsid w:val="2EC03CA1"/>
    <w:rsid w:val="2F20432E"/>
    <w:rsid w:val="2F350375"/>
    <w:rsid w:val="2F4029D7"/>
    <w:rsid w:val="2F4A2072"/>
    <w:rsid w:val="2F5A7DDB"/>
    <w:rsid w:val="2F6365FD"/>
    <w:rsid w:val="2FD22068"/>
    <w:rsid w:val="30182FEE"/>
    <w:rsid w:val="301A143C"/>
    <w:rsid w:val="305170DC"/>
    <w:rsid w:val="30800C21"/>
    <w:rsid w:val="30C60BB4"/>
    <w:rsid w:val="3110732F"/>
    <w:rsid w:val="31115856"/>
    <w:rsid w:val="311517A8"/>
    <w:rsid w:val="312B676E"/>
    <w:rsid w:val="31731DB6"/>
    <w:rsid w:val="3194158E"/>
    <w:rsid w:val="321F61F1"/>
    <w:rsid w:val="32407413"/>
    <w:rsid w:val="3245705B"/>
    <w:rsid w:val="324A47BC"/>
    <w:rsid w:val="324C6101"/>
    <w:rsid w:val="328A0F3B"/>
    <w:rsid w:val="329539B4"/>
    <w:rsid w:val="32A4602F"/>
    <w:rsid w:val="32F01183"/>
    <w:rsid w:val="33064502"/>
    <w:rsid w:val="33386AA8"/>
    <w:rsid w:val="337F1800"/>
    <w:rsid w:val="338D4C23"/>
    <w:rsid w:val="33A40316"/>
    <w:rsid w:val="33BD12ED"/>
    <w:rsid w:val="33D97C0B"/>
    <w:rsid w:val="33F7209D"/>
    <w:rsid w:val="344B6BD7"/>
    <w:rsid w:val="34863654"/>
    <w:rsid w:val="34946314"/>
    <w:rsid w:val="34A915E9"/>
    <w:rsid w:val="34BB1643"/>
    <w:rsid w:val="34E0432F"/>
    <w:rsid w:val="34FD1935"/>
    <w:rsid w:val="350B5EBB"/>
    <w:rsid w:val="350E4A86"/>
    <w:rsid w:val="351B1DBB"/>
    <w:rsid w:val="35223B78"/>
    <w:rsid w:val="353A4937"/>
    <w:rsid w:val="35643762"/>
    <w:rsid w:val="35AE7FC1"/>
    <w:rsid w:val="35B361A6"/>
    <w:rsid w:val="35F04FF6"/>
    <w:rsid w:val="35F1149A"/>
    <w:rsid w:val="36466AB6"/>
    <w:rsid w:val="366E4165"/>
    <w:rsid w:val="36714388"/>
    <w:rsid w:val="36853057"/>
    <w:rsid w:val="36B41755"/>
    <w:rsid w:val="36CA3A99"/>
    <w:rsid w:val="372341D0"/>
    <w:rsid w:val="37420A57"/>
    <w:rsid w:val="374C7206"/>
    <w:rsid w:val="375B660A"/>
    <w:rsid w:val="376A0130"/>
    <w:rsid w:val="376C68FE"/>
    <w:rsid w:val="377834F5"/>
    <w:rsid w:val="37965E0D"/>
    <w:rsid w:val="37C45904"/>
    <w:rsid w:val="37EC4B85"/>
    <w:rsid w:val="38216F32"/>
    <w:rsid w:val="38381EFF"/>
    <w:rsid w:val="3843122E"/>
    <w:rsid w:val="384E6C47"/>
    <w:rsid w:val="385B37C8"/>
    <w:rsid w:val="38763ED8"/>
    <w:rsid w:val="387D5F95"/>
    <w:rsid w:val="38B31156"/>
    <w:rsid w:val="38C62397"/>
    <w:rsid w:val="38D52C34"/>
    <w:rsid w:val="390522FF"/>
    <w:rsid w:val="390D23D6"/>
    <w:rsid w:val="39395CAF"/>
    <w:rsid w:val="397630CB"/>
    <w:rsid w:val="39A16D33"/>
    <w:rsid w:val="39D36843"/>
    <w:rsid w:val="39E67ADE"/>
    <w:rsid w:val="3A1C0AAF"/>
    <w:rsid w:val="3A1F6BA3"/>
    <w:rsid w:val="3A23599A"/>
    <w:rsid w:val="3A81720C"/>
    <w:rsid w:val="3AA840F1"/>
    <w:rsid w:val="3AAF3A88"/>
    <w:rsid w:val="3AD153F6"/>
    <w:rsid w:val="3AF1781C"/>
    <w:rsid w:val="3B331C0C"/>
    <w:rsid w:val="3B9A471A"/>
    <w:rsid w:val="3B9D00CE"/>
    <w:rsid w:val="3BAA1ABA"/>
    <w:rsid w:val="3BF166A9"/>
    <w:rsid w:val="3C272F13"/>
    <w:rsid w:val="3C706E90"/>
    <w:rsid w:val="3C7D48A7"/>
    <w:rsid w:val="3CC52D38"/>
    <w:rsid w:val="3CD93927"/>
    <w:rsid w:val="3CED6733"/>
    <w:rsid w:val="3D0C4E0B"/>
    <w:rsid w:val="3D2F5431"/>
    <w:rsid w:val="3D424389"/>
    <w:rsid w:val="3D615E48"/>
    <w:rsid w:val="3DC76F84"/>
    <w:rsid w:val="3DC92255"/>
    <w:rsid w:val="3DEB0EC4"/>
    <w:rsid w:val="3DF46D6B"/>
    <w:rsid w:val="3E84014D"/>
    <w:rsid w:val="3E9D741A"/>
    <w:rsid w:val="3EB23790"/>
    <w:rsid w:val="3EC859DF"/>
    <w:rsid w:val="3EEC4EF4"/>
    <w:rsid w:val="3F047217"/>
    <w:rsid w:val="3F122481"/>
    <w:rsid w:val="3F1B650D"/>
    <w:rsid w:val="3F1B79DE"/>
    <w:rsid w:val="3F3E1721"/>
    <w:rsid w:val="3F5A27C7"/>
    <w:rsid w:val="3FB3156E"/>
    <w:rsid w:val="3FD13C3B"/>
    <w:rsid w:val="40140ED6"/>
    <w:rsid w:val="4023090A"/>
    <w:rsid w:val="4076794F"/>
    <w:rsid w:val="407C54B8"/>
    <w:rsid w:val="40905D53"/>
    <w:rsid w:val="40A9471F"/>
    <w:rsid w:val="40E05CB2"/>
    <w:rsid w:val="40F248E6"/>
    <w:rsid w:val="40F938F8"/>
    <w:rsid w:val="4120297D"/>
    <w:rsid w:val="413606A8"/>
    <w:rsid w:val="41390199"/>
    <w:rsid w:val="41551D01"/>
    <w:rsid w:val="415A6DBD"/>
    <w:rsid w:val="415B709A"/>
    <w:rsid w:val="419812C6"/>
    <w:rsid w:val="41B11ADD"/>
    <w:rsid w:val="41BF069E"/>
    <w:rsid w:val="41BF7A29"/>
    <w:rsid w:val="41C826C6"/>
    <w:rsid w:val="41D00909"/>
    <w:rsid w:val="41D13DD4"/>
    <w:rsid w:val="41DE179C"/>
    <w:rsid w:val="420C765B"/>
    <w:rsid w:val="425D7EB7"/>
    <w:rsid w:val="42731488"/>
    <w:rsid w:val="428F45BD"/>
    <w:rsid w:val="42BC2E2F"/>
    <w:rsid w:val="42CA09C5"/>
    <w:rsid w:val="42CC5486"/>
    <w:rsid w:val="42D33CD5"/>
    <w:rsid w:val="42FD4E95"/>
    <w:rsid w:val="430805D0"/>
    <w:rsid w:val="430B1025"/>
    <w:rsid w:val="435D440A"/>
    <w:rsid w:val="438974A1"/>
    <w:rsid w:val="43A51B15"/>
    <w:rsid w:val="43AB3626"/>
    <w:rsid w:val="43B91831"/>
    <w:rsid w:val="440365B3"/>
    <w:rsid w:val="441440F3"/>
    <w:rsid w:val="442A1C1D"/>
    <w:rsid w:val="447719FC"/>
    <w:rsid w:val="44BB4B48"/>
    <w:rsid w:val="45596713"/>
    <w:rsid w:val="455B1116"/>
    <w:rsid w:val="456A4DC4"/>
    <w:rsid w:val="4597723C"/>
    <w:rsid w:val="45A858ED"/>
    <w:rsid w:val="45B830B4"/>
    <w:rsid w:val="45E561F9"/>
    <w:rsid w:val="461F7CE5"/>
    <w:rsid w:val="467A50A5"/>
    <w:rsid w:val="469D2F78"/>
    <w:rsid w:val="46A14816"/>
    <w:rsid w:val="46FC00EB"/>
    <w:rsid w:val="47103D5B"/>
    <w:rsid w:val="47176886"/>
    <w:rsid w:val="47305B9A"/>
    <w:rsid w:val="47365CD3"/>
    <w:rsid w:val="473C043A"/>
    <w:rsid w:val="474D034D"/>
    <w:rsid w:val="47527A52"/>
    <w:rsid w:val="475340CE"/>
    <w:rsid w:val="47E726FC"/>
    <w:rsid w:val="47FB7F56"/>
    <w:rsid w:val="482A3EAC"/>
    <w:rsid w:val="482E25FC"/>
    <w:rsid w:val="48E173E1"/>
    <w:rsid w:val="48E43FD0"/>
    <w:rsid w:val="48F70893"/>
    <w:rsid w:val="491D214E"/>
    <w:rsid w:val="49677A88"/>
    <w:rsid w:val="49EF2621"/>
    <w:rsid w:val="4A3239D7"/>
    <w:rsid w:val="4A411EE6"/>
    <w:rsid w:val="4A912E96"/>
    <w:rsid w:val="4ABB6EEB"/>
    <w:rsid w:val="4AD5013F"/>
    <w:rsid w:val="4B202A33"/>
    <w:rsid w:val="4B4F76A7"/>
    <w:rsid w:val="4B573F6D"/>
    <w:rsid w:val="4B65249E"/>
    <w:rsid w:val="4BB912EB"/>
    <w:rsid w:val="4BBA586F"/>
    <w:rsid w:val="4C324162"/>
    <w:rsid w:val="4C6B0C88"/>
    <w:rsid w:val="4C8C73CE"/>
    <w:rsid w:val="4CA87F80"/>
    <w:rsid w:val="4CDC18B5"/>
    <w:rsid w:val="4CEE0161"/>
    <w:rsid w:val="4D696C1A"/>
    <w:rsid w:val="4D6E2F78"/>
    <w:rsid w:val="4D783E8C"/>
    <w:rsid w:val="4DD76336"/>
    <w:rsid w:val="4DF55CC5"/>
    <w:rsid w:val="4E5226A4"/>
    <w:rsid w:val="4E62374B"/>
    <w:rsid w:val="4E9609D8"/>
    <w:rsid w:val="4EB772F7"/>
    <w:rsid w:val="4ED27916"/>
    <w:rsid w:val="4EFB6C75"/>
    <w:rsid w:val="4F363F69"/>
    <w:rsid w:val="500600CE"/>
    <w:rsid w:val="50395ABF"/>
    <w:rsid w:val="505110AD"/>
    <w:rsid w:val="5052359D"/>
    <w:rsid w:val="505A0FAB"/>
    <w:rsid w:val="50A64DA4"/>
    <w:rsid w:val="50AB5F43"/>
    <w:rsid w:val="50B14332"/>
    <w:rsid w:val="50CC54C3"/>
    <w:rsid w:val="50CF3C4B"/>
    <w:rsid w:val="50D21A70"/>
    <w:rsid w:val="50DE66C6"/>
    <w:rsid w:val="51037C2D"/>
    <w:rsid w:val="510C1EF3"/>
    <w:rsid w:val="510C6D30"/>
    <w:rsid w:val="5116195C"/>
    <w:rsid w:val="512543A5"/>
    <w:rsid w:val="513613AB"/>
    <w:rsid w:val="515B7A70"/>
    <w:rsid w:val="51644DBE"/>
    <w:rsid w:val="51776E61"/>
    <w:rsid w:val="51850890"/>
    <w:rsid w:val="51962A9D"/>
    <w:rsid w:val="51990256"/>
    <w:rsid w:val="522719C8"/>
    <w:rsid w:val="527105C4"/>
    <w:rsid w:val="5284046C"/>
    <w:rsid w:val="5294522F"/>
    <w:rsid w:val="52B15DE1"/>
    <w:rsid w:val="52B3176C"/>
    <w:rsid w:val="52CA0C50"/>
    <w:rsid w:val="52E77D69"/>
    <w:rsid w:val="52F17E4C"/>
    <w:rsid w:val="532E094E"/>
    <w:rsid w:val="533B38FC"/>
    <w:rsid w:val="534D53DE"/>
    <w:rsid w:val="53505A1C"/>
    <w:rsid w:val="53925D40"/>
    <w:rsid w:val="544319D5"/>
    <w:rsid w:val="5473789C"/>
    <w:rsid w:val="5479292E"/>
    <w:rsid w:val="548E0C17"/>
    <w:rsid w:val="54E36CFA"/>
    <w:rsid w:val="54FF0DFE"/>
    <w:rsid w:val="550D1A2D"/>
    <w:rsid w:val="551C775D"/>
    <w:rsid w:val="552D3719"/>
    <w:rsid w:val="554E3DBB"/>
    <w:rsid w:val="555B2034"/>
    <w:rsid w:val="55651104"/>
    <w:rsid w:val="5596306C"/>
    <w:rsid w:val="55A412E0"/>
    <w:rsid w:val="55A94198"/>
    <w:rsid w:val="55AC0AE1"/>
    <w:rsid w:val="55BD1D91"/>
    <w:rsid w:val="560C1580"/>
    <w:rsid w:val="561F33A6"/>
    <w:rsid w:val="565C123C"/>
    <w:rsid w:val="568D497E"/>
    <w:rsid w:val="56933A4F"/>
    <w:rsid w:val="57360A60"/>
    <w:rsid w:val="57835FC2"/>
    <w:rsid w:val="57F124AD"/>
    <w:rsid w:val="580A7D01"/>
    <w:rsid w:val="581721FB"/>
    <w:rsid w:val="587B20F4"/>
    <w:rsid w:val="587C58DD"/>
    <w:rsid w:val="587D0513"/>
    <w:rsid w:val="58AA5856"/>
    <w:rsid w:val="58F0297D"/>
    <w:rsid w:val="58FC58DC"/>
    <w:rsid w:val="5940109D"/>
    <w:rsid w:val="598C3104"/>
    <w:rsid w:val="59B13E05"/>
    <w:rsid w:val="59C208D3"/>
    <w:rsid w:val="59F82547"/>
    <w:rsid w:val="5A11284A"/>
    <w:rsid w:val="5A9D7377"/>
    <w:rsid w:val="5AA601F5"/>
    <w:rsid w:val="5AB8315E"/>
    <w:rsid w:val="5ACF31DE"/>
    <w:rsid w:val="5AE64A95"/>
    <w:rsid w:val="5B120D53"/>
    <w:rsid w:val="5B6C5663"/>
    <w:rsid w:val="5B8A7922"/>
    <w:rsid w:val="5B977B3E"/>
    <w:rsid w:val="5B9C5154"/>
    <w:rsid w:val="5BF705DC"/>
    <w:rsid w:val="5C380CC4"/>
    <w:rsid w:val="5C382CBA"/>
    <w:rsid w:val="5CCC18B7"/>
    <w:rsid w:val="5CCC3817"/>
    <w:rsid w:val="5D0905C7"/>
    <w:rsid w:val="5D3F72BB"/>
    <w:rsid w:val="5D722610"/>
    <w:rsid w:val="5D9A56C3"/>
    <w:rsid w:val="5DE20515"/>
    <w:rsid w:val="5E494329"/>
    <w:rsid w:val="5E4D0044"/>
    <w:rsid w:val="5E900F69"/>
    <w:rsid w:val="5EA747C2"/>
    <w:rsid w:val="5EC623F7"/>
    <w:rsid w:val="5ED35331"/>
    <w:rsid w:val="5EEC5BF1"/>
    <w:rsid w:val="5F435394"/>
    <w:rsid w:val="5FA171DD"/>
    <w:rsid w:val="5FDE21DF"/>
    <w:rsid w:val="5FF92580"/>
    <w:rsid w:val="60B075FE"/>
    <w:rsid w:val="60C70EC5"/>
    <w:rsid w:val="60C85889"/>
    <w:rsid w:val="60F91D87"/>
    <w:rsid w:val="611D2EAE"/>
    <w:rsid w:val="612E1517"/>
    <w:rsid w:val="615054AD"/>
    <w:rsid w:val="615B1020"/>
    <w:rsid w:val="617A5F38"/>
    <w:rsid w:val="620D2908"/>
    <w:rsid w:val="620F382A"/>
    <w:rsid w:val="621438EE"/>
    <w:rsid w:val="62145BD5"/>
    <w:rsid w:val="62357A97"/>
    <w:rsid w:val="62EB1C4F"/>
    <w:rsid w:val="62FD472A"/>
    <w:rsid w:val="63414F5F"/>
    <w:rsid w:val="63522B7B"/>
    <w:rsid w:val="64124E0D"/>
    <w:rsid w:val="641A3247"/>
    <w:rsid w:val="64467A86"/>
    <w:rsid w:val="645135FE"/>
    <w:rsid w:val="646802C9"/>
    <w:rsid w:val="64AF414A"/>
    <w:rsid w:val="64B671C1"/>
    <w:rsid w:val="64CA34E7"/>
    <w:rsid w:val="64D546E5"/>
    <w:rsid w:val="64DD63CE"/>
    <w:rsid w:val="64EC2D3F"/>
    <w:rsid w:val="64F57137"/>
    <w:rsid w:val="65083824"/>
    <w:rsid w:val="651F307E"/>
    <w:rsid w:val="65B732B6"/>
    <w:rsid w:val="65DD0843"/>
    <w:rsid w:val="66132807"/>
    <w:rsid w:val="662F4B20"/>
    <w:rsid w:val="663D7D6C"/>
    <w:rsid w:val="66710969"/>
    <w:rsid w:val="66724B64"/>
    <w:rsid w:val="66A02833"/>
    <w:rsid w:val="66C80531"/>
    <w:rsid w:val="66C86376"/>
    <w:rsid w:val="66CF4E51"/>
    <w:rsid w:val="66D47E98"/>
    <w:rsid w:val="66F127F8"/>
    <w:rsid w:val="66F978FF"/>
    <w:rsid w:val="66FC2F4B"/>
    <w:rsid w:val="67036746"/>
    <w:rsid w:val="67107DE0"/>
    <w:rsid w:val="6748447C"/>
    <w:rsid w:val="674A63AC"/>
    <w:rsid w:val="67564C2A"/>
    <w:rsid w:val="67580AC9"/>
    <w:rsid w:val="6760797E"/>
    <w:rsid w:val="67653BE0"/>
    <w:rsid w:val="67B0620F"/>
    <w:rsid w:val="67E36682"/>
    <w:rsid w:val="68272AE3"/>
    <w:rsid w:val="682B5BA0"/>
    <w:rsid w:val="682C1EEC"/>
    <w:rsid w:val="68773D84"/>
    <w:rsid w:val="68AC4EBF"/>
    <w:rsid w:val="68B7181F"/>
    <w:rsid w:val="68BA5881"/>
    <w:rsid w:val="68DC3034"/>
    <w:rsid w:val="68E5013A"/>
    <w:rsid w:val="68EC2AE7"/>
    <w:rsid w:val="692048AA"/>
    <w:rsid w:val="692823E0"/>
    <w:rsid w:val="694766FF"/>
    <w:rsid w:val="694F1A58"/>
    <w:rsid w:val="69577C08"/>
    <w:rsid w:val="695928D6"/>
    <w:rsid w:val="69624C57"/>
    <w:rsid w:val="696F185E"/>
    <w:rsid w:val="69902120"/>
    <w:rsid w:val="69B253BB"/>
    <w:rsid w:val="69B47B0D"/>
    <w:rsid w:val="6A0204C0"/>
    <w:rsid w:val="6A0A175A"/>
    <w:rsid w:val="6A3F1ACC"/>
    <w:rsid w:val="6A6D7740"/>
    <w:rsid w:val="6A7A16B8"/>
    <w:rsid w:val="6A7F636D"/>
    <w:rsid w:val="6A84231C"/>
    <w:rsid w:val="6A845731"/>
    <w:rsid w:val="6A886089"/>
    <w:rsid w:val="6A8E5FAC"/>
    <w:rsid w:val="6A975464"/>
    <w:rsid w:val="6AA45DD3"/>
    <w:rsid w:val="6AA951D3"/>
    <w:rsid w:val="6ABE62BC"/>
    <w:rsid w:val="6B1059ED"/>
    <w:rsid w:val="6B152F90"/>
    <w:rsid w:val="6B390252"/>
    <w:rsid w:val="6B4F60B4"/>
    <w:rsid w:val="6B6A4927"/>
    <w:rsid w:val="6B8D7417"/>
    <w:rsid w:val="6B9A0A20"/>
    <w:rsid w:val="6BA50055"/>
    <w:rsid w:val="6BAA48ED"/>
    <w:rsid w:val="6BB55EF7"/>
    <w:rsid w:val="6BDE3D36"/>
    <w:rsid w:val="6BE562B6"/>
    <w:rsid w:val="6C3D54F9"/>
    <w:rsid w:val="6C48784D"/>
    <w:rsid w:val="6C555FA9"/>
    <w:rsid w:val="6C62121D"/>
    <w:rsid w:val="6D2041C1"/>
    <w:rsid w:val="6D2A3FA6"/>
    <w:rsid w:val="6D5060AD"/>
    <w:rsid w:val="6D6830E8"/>
    <w:rsid w:val="6DB048B7"/>
    <w:rsid w:val="6DB75940"/>
    <w:rsid w:val="6DBB590E"/>
    <w:rsid w:val="6DFD0C21"/>
    <w:rsid w:val="6E1710E2"/>
    <w:rsid w:val="6E2D090E"/>
    <w:rsid w:val="6E331698"/>
    <w:rsid w:val="6E5D36E0"/>
    <w:rsid w:val="6E781A51"/>
    <w:rsid w:val="6E7C4EDA"/>
    <w:rsid w:val="6E8126CC"/>
    <w:rsid w:val="6ECF255B"/>
    <w:rsid w:val="6ED22F0F"/>
    <w:rsid w:val="6EEB62D7"/>
    <w:rsid w:val="6F0B1443"/>
    <w:rsid w:val="6F1A0ED3"/>
    <w:rsid w:val="6F1F3C7A"/>
    <w:rsid w:val="6F404AF1"/>
    <w:rsid w:val="6F777944"/>
    <w:rsid w:val="6FA04DBB"/>
    <w:rsid w:val="6FAD1838"/>
    <w:rsid w:val="7020414E"/>
    <w:rsid w:val="70223A22"/>
    <w:rsid w:val="703E0D75"/>
    <w:rsid w:val="705F0B4F"/>
    <w:rsid w:val="70CB6027"/>
    <w:rsid w:val="70E418FE"/>
    <w:rsid w:val="70E64A50"/>
    <w:rsid w:val="711E068D"/>
    <w:rsid w:val="71394F81"/>
    <w:rsid w:val="716B764B"/>
    <w:rsid w:val="71816E6E"/>
    <w:rsid w:val="718D136F"/>
    <w:rsid w:val="71D92806"/>
    <w:rsid w:val="71DE7E1D"/>
    <w:rsid w:val="72BE6A64"/>
    <w:rsid w:val="72C25048"/>
    <w:rsid w:val="72D62BA9"/>
    <w:rsid w:val="72F01BB6"/>
    <w:rsid w:val="73117D7E"/>
    <w:rsid w:val="7318735E"/>
    <w:rsid w:val="7360143A"/>
    <w:rsid w:val="73E942E0"/>
    <w:rsid w:val="73FA1C2B"/>
    <w:rsid w:val="7421215F"/>
    <w:rsid w:val="742A64A8"/>
    <w:rsid w:val="743261FE"/>
    <w:rsid w:val="7447334F"/>
    <w:rsid w:val="74931CF1"/>
    <w:rsid w:val="74AA0C2D"/>
    <w:rsid w:val="74C44DE8"/>
    <w:rsid w:val="74DC591A"/>
    <w:rsid w:val="74DD0590"/>
    <w:rsid w:val="74E83536"/>
    <w:rsid w:val="755723C0"/>
    <w:rsid w:val="755D72AA"/>
    <w:rsid w:val="7590142E"/>
    <w:rsid w:val="75965088"/>
    <w:rsid w:val="759F7BE6"/>
    <w:rsid w:val="75A1188D"/>
    <w:rsid w:val="75A55718"/>
    <w:rsid w:val="75B17C2F"/>
    <w:rsid w:val="75B710B1"/>
    <w:rsid w:val="75B773EB"/>
    <w:rsid w:val="75B94E29"/>
    <w:rsid w:val="75DF4A93"/>
    <w:rsid w:val="76533616"/>
    <w:rsid w:val="765342DE"/>
    <w:rsid w:val="765C3401"/>
    <w:rsid w:val="7687606F"/>
    <w:rsid w:val="76D548AF"/>
    <w:rsid w:val="76FB1D6F"/>
    <w:rsid w:val="77185BF4"/>
    <w:rsid w:val="77370EEF"/>
    <w:rsid w:val="77444D05"/>
    <w:rsid w:val="77756B2D"/>
    <w:rsid w:val="77AB0ACF"/>
    <w:rsid w:val="77B46856"/>
    <w:rsid w:val="77DA4519"/>
    <w:rsid w:val="77DC2D07"/>
    <w:rsid w:val="77F25648"/>
    <w:rsid w:val="78961451"/>
    <w:rsid w:val="78961D69"/>
    <w:rsid w:val="78996A59"/>
    <w:rsid w:val="78AE6CB9"/>
    <w:rsid w:val="78C14E7A"/>
    <w:rsid w:val="78F47F26"/>
    <w:rsid w:val="78F978E5"/>
    <w:rsid w:val="790A2702"/>
    <w:rsid w:val="791920FD"/>
    <w:rsid w:val="794C610F"/>
    <w:rsid w:val="795B1D53"/>
    <w:rsid w:val="79782905"/>
    <w:rsid w:val="79915DBE"/>
    <w:rsid w:val="799202F7"/>
    <w:rsid w:val="79991DA1"/>
    <w:rsid w:val="79ED6E4F"/>
    <w:rsid w:val="79F42538"/>
    <w:rsid w:val="7A0B3A05"/>
    <w:rsid w:val="7A340F22"/>
    <w:rsid w:val="7A536FFF"/>
    <w:rsid w:val="7A5663FB"/>
    <w:rsid w:val="7A7758DE"/>
    <w:rsid w:val="7A8C2B0C"/>
    <w:rsid w:val="7AC04563"/>
    <w:rsid w:val="7AFB7C7F"/>
    <w:rsid w:val="7B3A3063"/>
    <w:rsid w:val="7B492A78"/>
    <w:rsid w:val="7B4D687E"/>
    <w:rsid w:val="7B590514"/>
    <w:rsid w:val="7B8E01BE"/>
    <w:rsid w:val="7B9D2AF7"/>
    <w:rsid w:val="7BB22BED"/>
    <w:rsid w:val="7BBC0173"/>
    <w:rsid w:val="7BBF2A6D"/>
    <w:rsid w:val="7BCD0334"/>
    <w:rsid w:val="7C014B9D"/>
    <w:rsid w:val="7C0D4D3D"/>
    <w:rsid w:val="7C43369E"/>
    <w:rsid w:val="7C622F4D"/>
    <w:rsid w:val="7C84042F"/>
    <w:rsid w:val="7C907F65"/>
    <w:rsid w:val="7CAA66BA"/>
    <w:rsid w:val="7CDF6089"/>
    <w:rsid w:val="7CDF75D5"/>
    <w:rsid w:val="7CED360A"/>
    <w:rsid w:val="7CF30BF7"/>
    <w:rsid w:val="7CFE1373"/>
    <w:rsid w:val="7D0B32A7"/>
    <w:rsid w:val="7D0C35D2"/>
    <w:rsid w:val="7D2A2168"/>
    <w:rsid w:val="7D3060EB"/>
    <w:rsid w:val="7D7D5879"/>
    <w:rsid w:val="7D904960"/>
    <w:rsid w:val="7DAD07AB"/>
    <w:rsid w:val="7E350DC4"/>
    <w:rsid w:val="7E45568C"/>
    <w:rsid w:val="7E462FD2"/>
    <w:rsid w:val="7E4B683A"/>
    <w:rsid w:val="7E795155"/>
    <w:rsid w:val="7EC73485"/>
    <w:rsid w:val="7EEB0B5F"/>
    <w:rsid w:val="7F076C05"/>
    <w:rsid w:val="7F4B553D"/>
    <w:rsid w:val="7F631961"/>
    <w:rsid w:val="7F662BE1"/>
    <w:rsid w:val="7F6E0A32"/>
    <w:rsid w:val="7FA426A6"/>
    <w:rsid w:val="7FAE755F"/>
    <w:rsid w:val="7FF07699"/>
    <w:rsid w:val="7FFC3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annotation text"/>
    <w:basedOn w:val="1"/>
    <w:qFormat/>
    <w:uiPriority w:val="0"/>
    <w:pPr>
      <w:jc w:val="left"/>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imes New Roman"/>
      <w:kern w:val="0"/>
      <w:szCs w:val="20"/>
    </w:rPr>
  </w:style>
  <w:style w:type="paragraph" w:styleId="11">
    <w:name w:val="Date"/>
    <w:basedOn w:val="1"/>
    <w:next w:val="1"/>
    <w:unhideWhenUsed/>
    <w:qFormat/>
    <w:uiPriority w:val="99"/>
    <w:pPr>
      <w:widowControl w:val="0"/>
      <w:ind w:left="100" w:leftChars="2500"/>
    </w:pPr>
    <w:rPr>
      <w:rFonts w:ascii="Calibri" w:hAnsi="Calibri" w:eastAsia="宋体" w:cs="Times New Roman"/>
      <w:kern w:val="2"/>
      <w:szCs w:val="22"/>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2"/>
    <w:unhideWhenUsed/>
    <w:qFormat/>
    <w:uiPriority w:val="99"/>
    <w:pPr>
      <w:ind w:firstLine="420" w:firstLineChars="100"/>
    </w:p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7"/>
    <w:qFormat/>
    <w:uiPriority w:val="9"/>
    <w:rPr>
      <w:b/>
      <w:bCs/>
      <w:sz w:val="32"/>
      <w:szCs w:val="32"/>
    </w:rPr>
  </w:style>
  <w:style w:type="paragraph" w:customStyle="1" w:styleId="27">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4"/>
      <w:szCs w:val="24"/>
      <w:lang w:val="en-US" w:eastAsia="zh-CN" w:bidi="ar"/>
    </w:rPr>
  </w:style>
  <w:style w:type="table" w:customStyle="1" w:styleId="28">
    <w:name w:val="Table Normal"/>
    <w:basedOn w:val="18"/>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29">
    <w:name w:val="BodyText"/>
    <w:basedOn w:val="1"/>
    <w:next w:val="30"/>
    <w:qFormat/>
    <w:uiPriority w:val="0"/>
    <w:pPr>
      <w:spacing w:after="120"/>
      <w:jc w:val="both"/>
      <w:textAlignment w:val="baseline"/>
    </w:pPr>
  </w:style>
  <w:style w:type="paragraph" w:customStyle="1" w:styleId="30">
    <w:name w:val="UserStyle_0"/>
    <w:basedOn w:val="31"/>
    <w:next w:val="32"/>
    <w:qFormat/>
    <w:uiPriority w:val="0"/>
    <w:pPr>
      <w:widowControl/>
      <w:spacing w:line="240" w:lineRule="auto"/>
      <w:ind w:left="420"/>
      <w:jc w:val="both"/>
      <w:textAlignment w:val="baseline"/>
    </w:pPr>
  </w:style>
  <w:style w:type="paragraph" w:customStyle="1" w:styleId="31">
    <w:name w:val="UserStyle_1"/>
    <w:next w:val="1"/>
    <w:qFormat/>
    <w:uiPriority w:val="0"/>
    <w:pPr>
      <w:spacing w:line="360" w:lineRule="auto"/>
      <w:jc w:val="both"/>
      <w:textAlignment w:val="baseline"/>
    </w:pPr>
    <w:rPr>
      <w:rFonts w:ascii="黑体" w:hAnsi="Times New Roman" w:eastAsia="黑体" w:cs="Times New Roman"/>
      <w:sz w:val="21"/>
      <w:szCs w:val="22"/>
      <w:lang w:val="en-US" w:eastAsia="zh-CN" w:bidi="ar-SA"/>
    </w:rPr>
  </w:style>
  <w:style w:type="paragraph" w:customStyle="1" w:styleId="32">
    <w:name w:val="UserStyle_2"/>
    <w:next w:val="1"/>
    <w:qFormat/>
    <w:uiPriority w:val="0"/>
    <w:pPr>
      <w:ind w:firstLine="200" w:firstLineChars="200"/>
      <w:jc w:val="both"/>
      <w:textAlignment w:val="baseline"/>
    </w:pPr>
    <w:rPr>
      <w:rFonts w:ascii="宋体" w:hAnsi="Times New Roman" w:eastAsia="宋体" w:cs="Times New Roman"/>
      <w:sz w:val="21"/>
      <w:szCs w:val="22"/>
      <w:lang w:val="en-US" w:eastAsia="zh-CN" w:bidi="ar-SA"/>
    </w:rPr>
  </w:style>
  <w:style w:type="paragraph" w:customStyle="1" w:styleId="33">
    <w:name w:val="样式 首行缩进:  2 字符"/>
    <w:basedOn w:val="1"/>
    <w:qFormat/>
    <w:uiPriority w:val="0"/>
    <w:pPr>
      <w:widowControl/>
      <w:ind w:firstLine="200"/>
    </w:pPr>
    <w:rPr>
      <w:rFonts w:ascii="宋体" w:hAnsi="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9"/>
    <customShpInfo spid="_x0000_s4097"/>
    <customShpInfo spid="_x0000_s1026" textRotate="1"/>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21479</Words>
  <Characters>22909</Characters>
  <Lines>0</Lines>
  <Paragraphs>0</Paragraphs>
  <TotalTime>31</TotalTime>
  <ScaleCrop>false</ScaleCrop>
  <LinksUpToDate>false</LinksUpToDate>
  <CharactersWithSpaces>23716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Jevarae</cp:lastModifiedBy>
  <cp:lastPrinted>2025-10-23T01:38:00Z</cp:lastPrinted>
  <dcterms:modified xsi:type="dcterms:W3CDTF">2025-10-27T01:31:44Z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91CC91DB005A45CFAFDA21FF2CEB0D42_13</vt:lpwstr>
  </property>
  <property fmtid="{D5CDD505-2E9C-101B-9397-08002B2CF9AE}" pid="4" name="KSOTemplateDocerSaveRecord">
    <vt:lpwstr>eyJoZGlkIjoiNzA3MmYxYmRhYTQzOWRjYThjOThmYTlhYjk5YzA1ZTgiLCJ1c2VySWQiOiIyMzcyMjg4MzAifQ==</vt:lpwstr>
  </property>
</Properties>
</file>