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F4AD">
      <w:pPr>
        <w:spacing w:line="360" w:lineRule="auto"/>
        <w:rPr>
          <w:b/>
          <w:sz w:val="32"/>
          <w:szCs w:val="32"/>
        </w:rPr>
      </w:pPr>
    </w:p>
    <w:p w14:paraId="73F2801D">
      <w:pPr>
        <w:spacing w:line="360" w:lineRule="auto"/>
        <w:jc w:val="center"/>
        <w:rPr>
          <w:b/>
          <w:sz w:val="32"/>
          <w:szCs w:val="32"/>
        </w:rPr>
      </w:pPr>
      <w:r>
        <w:rPr>
          <w:rFonts w:hint="eastAsia"/>
          <w:b/>
          <w:sz w:val="32"/>
          <w:szCs w:val="32"/>
        </w:rPr>
        <w:t>采购编号：</w:t>
      </w:r>
      <w:permStart w:id="0" w:edGrp="everyone"/>
      <w:r>
        <w:rPr>
          <w:rFonts w:hint="eastAsia"/>
          <w:bCs/>
          <w:sz w:val="32"/>
          <w:szCs w:val="32"/>
        </w:rPr>
        <w:t>YYCG[2025]</w:t>
      </w:r>
      <w:r>
        <w:rPr>
          <w:rFonts w:hint="eastAsia"/>
          <w:bCs/>
          <w:sz w:val="32"/>
          <w:szCs w:val="32"/>
          <w:lang w:val="en-US" w:eastAsia="zh-CN"/>
        </w:rPr>
        <w:t>034</w:t>
      </w:r>
      <w:permEnd w:id="0"/>
      <w:r>
        <w:rPr>
          <w:rFonts w:hint="eastAsia"/>
          <w:b/>
          <w:sz w:val="32"/>
          <w:szCs w:val="32"/>
        </w:rPr>
        <w:t>号</w:t>
      </w:r>
    </w:p>
    <w:p w14:paraId="3929CEB3">
      <w:pPr>
        <w:rPr>
          <w:b/>
          <w:sz w:val="36"/>
          <w:szCs w:val="36"/>
        </w:rPr>
      </w:pPr>
    </w:p>
    <w:p w14:paraId="13EB6DBD">
      <w:pPr>
        <w:jc w:val="center"/>
        <w:rPr>
          <w:b/>
          <w:sz w:val="52"/>
          <w:szCs w:val="52"/>
        </w:rPr>
      </w:pPr>
    </w:p>
    <w:p w14:paraId="49DDB4CA">
      <w:pPr>
        <w:spacing w:line="360" w:lineRule="auto"/>
        <w:jc w:val="center"/>
      </w:pPr>
      <w:permStart w:id="1" w:edGrp="everyone"/>
      <w:r>
        <w:rPr>
          <w:rFonts w:hint="eastAsia"/>
          <w:b/>
          <w:sz w:val="52"/>
          <w:szCs w:val="52"/>
          <w:lang w:val="en-US" w:eastAsia="zh-CN"/>
        </w:rPr>
        <w:t>江之阳公司塑料周转筐采购</w:t>
      </w:r>
      <w:permEnd w:id="1"/>
      <w:r>
        <w:rPr>
          <w:rFonts w:hint="eastAsia"/>
          <w:b/>
          <w:sz w:val="52"/>
          <w:szCs w:val="52"/>
        </w:rPr>
        <w:t>项目</w:t>
      </w:r>
    </w:p>
    <w:p w14:paraId="596D8E03">
      <w:pPr>
        <w:spacing w:line="360" w:lineRule="auto"/>
      </w:pPr>
    </w:p>
    <w:p w14:paraId="5AEDE0C1">
      <w:pPr>
        <w:tabs>
          <w:tab w:val="center" w:pos="4212"/>
          <w:tab w:val="left" w:pos="5891"/>
        </w:tabs>
        <w:spacing w:line="276" w:lineRule="auto"/>
        <w:jc w:val="left"/>
        <w:rPr>
          <w:b/>
          <w:sz w:val="84"/>
          <w:szCs w:val="84"/>
        </w:rPr>
      </w:pPr>
      <w:r>
        <w:rPr>
          <w:rFonts w:hint="eastAsia"/>
          <w:b/>
          <w:sz w:val="84"/>
          <w:szCs w:val="84"/>
        </w:rPr>
        <w:tab/>
      </w:r>
      <w:r>
        <w:rPr>
          <w:rFonts w:hint="eastAsia"/>
          <w:b/>
          <w:sz w:val="84"/>
          <w:szCs w:val="84"/>
        </w:rPr>
        <w:t>询</w:t>
      </w:r>
      <w:r>
        <w:rPr>
          <w:rFonts w:hint="eastAsia"/>
          <w:b/>
          <w:sz w:val="84"/>
          <w:szCs w:val="84"/>
        </w:rPr>
        <w:tab/>
      </w:r>
    </w:p>
    <w:p w14:paraId="72D439E1">
      <w:pPr>
        <w:spacing w:line="276" w:lineRule="auto"/>
        <w:jc w:val="center"/>
        <w:rPr>
          <w:b/>
          <w:sz w:val="84"/>
          <w:szCs w:val="84"/>
        </w:rPr>
      </w:pPr>
      <w:r>
        <w:rPr>
          <w:rFonts w:hint="eastAsia"/>
          <w:b/>
          <w:sz w:val="84"/>
          <w:szCs w:val="84"/>
        </w:rPr>
        <w:t>价</w:t>
      </w:r>
    </w:p>
    <w:p w14:paraId="52BD70E9">
      <w:pPr>
        <w:spacing w:line="276" w:lineRule="auto"/>
        <w:jc w:val="center"/>
        <w:rPr>
          <w:b/>
          <w:sz w:val="84"/>
          <w:szCs w:val="84"/>
        </w:rPr>
      </w:pPr>
      <w:r>
        <w:rPr>
          <w:rFonts w:hint="eastAsia"/>
          <w:b/>
          <w:sz w:val="84"/>
          <w:szCs w:val="84"/>
        </w:rPr>
        <w:t>文</w:t>
      </w:r>
    </w:p>
    <w:p w14:paraId="48A1845E">
      <w:pPr>
        <w:spacing w:line="276" w:lineRule="auto"/>
        <w:jc w:val="center"/>
        <w:rPr>
          <w:b/>
          <w:sz w:val="28"/>
          <w:szCs w:val="28"/>
        </w:rPr>
      </w:pPr>
      <w:r>
        <w:rPr>
          <w:rFonts w:hint="eastAsia"/>
          <w:b/>
          <w:sz w:val="84"/>
          <w:szCs w:val="84"/>
        </w:rPr>
        <w:t>件</w:t>
      </w:r>
    </w:p>
    <w:p w14:paraId="775FEF4C">
      <w:pPr>
        <w:spacing w:line="360" w:lineRule="auto"/>
        <w:jc w:val="center"/>
        <w:rPr>
          <w:b/>
          <w:sz w:val="28"/>
          <w:szCs w:val="28"/>
        </w:rPr>
      </w:pPr>
    </w:p>
    <w:p w14:paraId="366C3F0E">
      <w:pPr>
        <w:spacing w:line="360" w:lineRule="auto"/>
        <w:jc w:val="center"/>
        <w:rPr>
          <w:b/>
          <w:sz w:val="32"/>
          <w:szCs w:val="32"/>
        </w:rPr>
      </w:pPr>
      <w:r>
        <w:rPr>
          <w:b/>
          <w:sz w:val="32"/>
          <w:szCs w:val="32"/>
        </w:rPr>
        <w:t>中国·四川（泸州）</w:t>
      </w:r>
    </w:p>
    <w:p w14:paraId="2FA1D337">
      <w:pPr>
        <w:spacing w:line="360" w:lineRule="auto"/>
        <w:jc w:val="center"/>
        <w:rPr>
          <w:rFonts w:hint="eastAsia" w:ascii="Times New Roman"/>
          <w:b/>
          <w:bCs/>
          <w:sz w:val="24"/>
        </w:rPr>
      </w:pPr>
      <w:bookmarkStart w:id="0" w:name="_Hlk187588883"/>
      <w:permStart w:id="2" w:edGrp="everyone"/>
    </w:p>
    <w:bookmarkEnd w:id="0"/>
    <w:p w14:paraId="53EFE338">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泸州江之阳配送有限公司</w:t>
      </w:r>
      <w:r>
        <w:rPr>
          <w:b/>
          <w:color w:val="auto"/>
          <w:sz w:val="32"/>
          <w:szCs w:val="32"/>
          <w:highlight w:val="none"/>
        </w:rPr>
        <w:t>编制</w:t>
      </w:r>
    </w:p>
    <w:p w14:paraId="52956E8F">
      <w:pPr>
        <w:spacing w:line="360" w:lineRule="auto"/>
        <w:jc w:val="center"/>
        <w:rPr>
          <w:b/>
          <w:sz w:val="32"/>
          <w:szCs w:val="32"/>
        </w:rPr>
      </w:pPr>
    </w:p>
    <w:p w14:paraId="379DADDC">
      <w:pPr>
        <w:spacing w:line="360" w:lineRule="auto"/>
        <w:jc w:val="center"/>
        <w:rPr>
          <w:b/>
          <w:bCs/>
          <w:sz w:val="32"/>
          <w:szCs w:val="32"/>
          <w:lang w:val="zh-CN"/>
        </w:rPr>
      </w:pPr>
      <w:r>
        <w:rPr>
          <w:rFonts w:hint="eastAsia"/>
          <w:b/>
          <w:sz w:val="32"/>
          <w:szCs w:val="32"/>
        </w:rPr>
        <w:t>2025</w:t>
      </w:r>
      <w:permEnd w:id="2"/>
      <w:r>
        <w:rPr>
          <w:rFonts w:hint="eastAsia"/>
          <w:b/>
          <w:sz w:val="32"/>
          <w:szCs w:val="32"/>
        </w:rPr>
        <w:t>年</w:t>
      </w:r>
      <w:permStart w:id="3" w:edGrp="everyone"/>
      <w:r>
        <w:rPr>
          <w:rFonts w:hint="eastAsia"/>
          <w:b/>
          <w:sz w:val="32"/>
          <w:szCs w:val="32"/>
          <w:lang w:val="en-US" w:eastAsia="zh-CN"/>
        </w:rPr>
        <w:t>11</w:t>
      </w:r>
      <w:permEnd w:id="3"/>
      <w:r>
        <w:rPr>
          <w:b/>
          <w:bCs/>
          <w:sz w:val="32"/>
          <w:szCs w:val="32"/>
          <w:lang w:val="zh-CN"/>
        </w:rPr>
        <w:t>月</w:t>
      </w:r>
    </w:p>
    <w:p w14:paraId="1C09348E">
      <w:pPr>
        <w:spacing w:line="400" w:lineRule="exact"/>
        <w:rPr>
          <w:rFonts w:hint="eastAsia"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6BBD0AA4">
      <w:pPr>
        <w:spacing w:line="360" w:lineRule="auto"/>
        <w:jc w:val="center"/>
        <w:outlineLvl w:val="0"/>
        <w:rPr>
          <w:rFonts w:hint="eastAsia" w:ascii="黑体" w:hAnsi="黑体" w:eastAsia="黑体"/>
          <w:sz w:val="36"/>
        </w:rPr>
      </w:pPr>
      <w:bookmarkStart w:id="1" w:name="_Hlt101843627"/>
      <w:bookmarkEnd w:id="1"/>
      <w:bookmarkStart w:id="2" w:name="_Hlt101233737"/>
      <w:bookmarkEnd w:id="2"/>
      <w:bookmarkStart w:id="3" w:name="_Toc2899"/>
      <w:bookmarkStart w:id="4" w:name="_Toc187592823"/>
      <w:bookmarkStart w:id="5" w:name="_Toc13093"/>
      <w:bookmarkStart w:id="6" w:name="_Toc91771145"/>
      <w:r>
        <w:rPr>
          <w:rFonts w:hint="eastAsia" w:ascii="黑体" w:hAnsi="黑体" w:eastAsia="黑体"/>
          <w:sz w:val="36"/>
        </w:rPr>
        <w:t>目 录</w:t>
      </w:r>
      <w:bookmarkEnd w:id="3"/>
      <w:bookmarkEnd w:id="4"/>
      <w:bookmarkEnd w:id="5"/>
      <w:bookmarkEnd w:id="6"/>
    </w:p>
    <w:p w14:paraId="39E1D258">
      <w:pPr>
        <w:rPr>
          <w:rFonts w:hint="eastAsia" w:ascii="宋体" w:hAnsi="宋体" w:eastAsia="宋体" w:cs="宋体"/>
          <w:kern w:val="2"/>
          <w:sz w:val="21"/>
          <w:szCs w:val="21"/>
          <w:lang w:val="en-US" w:eastAsia="zh-CN"/>
        </w:rPr>
      </w:pPr>
      <w:permStart w:id="4" w:edGrp="everyone"/>
      <w:r>
        <w:rPr>
          <w:rFonts w:hint="eastAsia" w:ascii="宋体" w:hAnsi="宋体" w:eastAsia="宋体" w:cs="宋体"/>
          <w:kern w:val="2"/>
          <w:sz w:val="21"/>
          <w:szCs w:val="21"/>
          <w:lang w:val="en-US" w:eastAsia="zh-CN"/>
        </w:rPr>
        <w:t xml:space="preserve"> </w:t>
      </w:r>
    </w:p>
    <w:p w14:paraId="17E3212B">
      <w:pPr>
        <w:pStyle w:val="13"/>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_Toc24413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第一章 询价邀请公告</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p>
    <w:p w14:paraId="7F83EE21">
      <w:pPr>
        <w:pStyle w:val="13"/>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_Toc8257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第二章 询价须知</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4ABE385D">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_Toc17277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一、供应商须知前附表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7C548202">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_Toc4417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二、总则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9</w:t>
      </w:r>
      <w:r>
        <w:rPr>
          <w:rFonts w:hint="eastAsia" w:ascii="宋体" w:hAnsi="Times New Roman" w:eastAsia="宋体" w:cs="Times New Roman"/>
          <w:color w:val="auto"/>
          <w:sz w:val="24"/>
          <w:szCs w:val="24"/>
          <w:highlight w:val="none"/>
          <w:lang w:val="en-US" w:eastAsia="zh-CN" w:bidi="ar-SA"/>
        </w:rPr>
        <w:fldChar w:fldCharType="end"/>
      </w:r>
    </w:p>
    <w:p w14:paraId="6749316C">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_Toc1537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三、询价文件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12</w:t>
      </w:r>
      <w:r>
        <w:rPr>
          <w:rFonts w:hint="eastAsia" w:ascii="宋体" w:hAnsi="Times New Roman" w:eastAsia="宋体" w:cs="Times New Roman"/>
          <w:color w:val="auto"/>
          <w:sz w:val="24"/>
          <w:szCs w:val="24"/>
          <w:highlight w:val="none"/>
          <w:lang w:val="en-US" w:eastAsia="zh-CN" w:bidi="ar-SA"/>
        </w:rPr>
        <w:fldChar w:fldCharType="end"/>
      </w:r>
    </w:p>
    <w:p w14:paraId="471996F1">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_Toc16459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四、询价响应文件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231BD44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_Toc28609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五、询价及评审过程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C6EA0A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_Toc3730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六、成交事项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61462EFB">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_Toc4598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七、合同事项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10519BB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_Toc29173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八、询价纪律要求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5C66B41B">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_Toc13924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九、询问、质疑和投诉</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016D2BD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_Toc4868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十、其他</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2AAD3E3F">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_Toc14799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第三章 项目技术、服务及商务要求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252E69C6">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一、项目概况</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_Toc8217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20</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44AB1456">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_Toc27434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二、技术要求</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_Toc27434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2</w:t>
      </w:r>
      <w:r>
        <w:rPr>
          <w:rFonts w:hint="eastAsia" w:cs="Times New Roman"/>
          <w:color w:val="auto"/>
          <w:sz w:val="24"/>
          <w:szCs w:val="24"/>
          <w:highlight w:val="none"/>
          <w:lang w:val="en-US" w:eastAsia="zh-CN" w:bidi="ar-SA"/>
        </w:rPr>
        <w:t>0</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6C4E44B5">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_Toc9816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三、服务要求</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_Toc9816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2</w:t>
      </w:r>
      <w:r>
        <w:rPr>
          <w:rFonts w:hint="eastAsia" w:cs="Times New Roman"/>
          <w:color w:val="auto"/>
          <w:sz w:val="24"/>
          <w:szCs w:val="24"/>
          <w:highlight w:val="none"/>
          <w:lang w:val="en-US" w:eastAsia="zh-CN" w:bidi="ar-SA"/>
        </w:rPr>
        <w:t>0</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1F1A5CE5">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_Toc7453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四、商务要求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0FC38281">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_Toc1938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第四章 响应文件格式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1C6A9BA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_Toc17620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一、报价函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6024D6D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_Toc7264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二、资格证明材料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75E91CF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_Toc6198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三、法定代表人授权书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763DD963">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_Toc19441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w:t>
      </w:r>
      <w:r>
        <w:rPr>
          <w:rFonts w:hint="eastAsia" w:ascii="宋体" w:hAnsi="Times New Roman" w:eastAsia="宋体" w:cs="Times New Roman"/>
          <w:color w:val="auto"/>
          <w:sz w:val="24"/>
          <w:szCs w:val="24"/>
          <w:highlight w:val="none"/>
          <w:lang w:val="en-US" w:eastAsia="zh-CN" w:bidi="ar-SA"/>
        </w:rPr>
        <w:t>、分项报价表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75E1713D">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_Toc28412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w:t>
      </w:r>
      <w:r>
        <w:rPr>
          <w:rFonts w:hint="eastAsia" w:ascii="宋体" w:hAnsi="Times New Roman" w:eastAsia="宋体" w:cs="Times New Roman"/>
          <w:color w:val="auto"/>
          <w:sz w:val="24"/>
          <w:szCs w:val="24"/>
          <w:highlight w:val="none"/>
          <w:lang w:val="en-US" w:eastAsia="zh-CN" w:bidi="ar-SA"/>
        </w:rPr>
        <w:t>、承诺函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2F687614">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_Toc28506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w:t>
      </w:r>
      <w:r>
        <w:rPr>
          <w:rFonts w:hint="eastAsia" w:ascii="宋体" w:hAnsi="Times New Roman" w:eastAsia="宋体" w:cs="Times New Roman"/>
          <w:color w:val="auto"/>
          <w:sz w:val="24"/>
          <w:szCs w:val="24"/>
          <w:highlight w:val="none"/>
          <w:lang w:val="en-US" w:eastAsia="zh-CN" w:bidi="ar-SA"/>
        </w:rPr>
        <w:t>、竞标人廉洁自律承诺书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7D82176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_Toc1333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七、供应商基本情况表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178670CC">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_Toc29504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cs="Times New Roman"/>
          <w:color w:val="auto"/>
          <w:sz w:val="24"/>
          <w:szCs w:val="24"/>
          <w:highlight w:val="none"/>
          <w:lang w:val="en-US" w:eastAsia="zh-CN" w:bidi="ar-SA"/>
        </w:rPr>
        <w:t>八</w:t>
      </w:r>
      <w:r>
        <w:rPr>
          <w:rFonts w:hint="eastAsia" w:ascii="宋体" w:hAnsi="Times New Roman" w:eastAsia="宋体" w:cs="Times New Roman"/>
          <w:color w:val="auto"/>
          <w:sz w:val="24"/>
          <w:szCs w:val="24"/>
          <w:highlight w:val="none"/>
          <w:lang w:val="en-US" w:eastAsia="zh-CN" w:bidi="ar-SA"/>
        </w:rPr>
        <w:t>、商务、技术、服务要求应答表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167138D8">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_Toc5244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cs="Times New Roman"/>
          <w:color w:val="auto"/>
          <w:sz w:val="24"/>
          <w:szCs w:val="24"/>
          <w:highlight w:val="none"/>
          <w:lang w:val="en-US" w:eastAsia="zh-CN" w:bidi="ar-SA"/>
        </w:rPr>
        <w:t>九</w:t>
      </w:r>
      <w:r>
        <w:rPr>
          <w:rFonts w:hint="eastAsia" w:ascii="宋体" w:hAnsi="Times New Roman" w:eastAsia="宋体" w:cs="Times New Roman"/>
          <w:color w:val="auto"/>
          <w:sz w:val="24"/>
          <w:szCs w:val="24"/>
          <w:highlight w:val="none"/>
          <w:lang w:val="en-US" w:eastAsia="zh-CN" w:bidi="ar-SA"/>
        </w:rPr>
        <w:t>、报价产品技术参数表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63B7338E">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_Toc5422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第五章 保证金退还申请书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w:t>
      </w:r>
    </w:p>
    <w:p w14:paraId="69780A79">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_Toc15778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第六章</w:t>
      </w:r>
      <w:r>
        <w:rPr>
          <w:rFonts w:hint="eastAsia" w:ascii="宋体" w:hAnsi="Times New Roman" w:eastAsia="宋体" w:cs="Times New Roman"/>
          <w:color w:val="auto"/>
          <w:sz w:val="24"/>
          <w:szCs w:val="24"/>
          <w:highlight w:val="none"/>
          <w:lang w:val="en-US" w:eastAsia="zh-CN" w:bidi="ar-SA"/>
        </w:rPr>
        <w:t xml:space="preserve"> </w:t>
      </w:r>
      <w:r>
        <w:rPr>
          <w:rFonts w:ascii="宋体" w:hAnsi="Times New Roman" w:eastAsia="宋体" w:cs="Times New Roman"/>
          <w:color w:val="auto"/>
          <w:sz w:val="24"/>
          <w:szCs w:val="24"/>
          <w:highlight w:val="none"/>
          <w:lang w:val="en-US" w:eastAsia="zh-CN" w:bidi="ar-SA"/>
        </w:rPr>
        <w:t>评审方法</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2FE00A21">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_Toc32464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一、询价程序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7C81772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_Toc29972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二、评审程序、评审方法、评审标准</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078B21A6">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_Toc26769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三、评审纪律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632C03A0">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_Toc16431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第七章 采购合同（草案）</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58A62F53">
      <w:pPr>
        <w:rPr>
          <w:rFonts w:hint="eastAsia" w:ascii="宋体" w:hAnsi="宋体" w:eastAsia="宋体" w:cs="宋体"/>
          <w:color w:val="auto"/>
          <w:kern w:val="2"/>
          <w:sz w:val="24"/>
          <w:szCs w:val="24"/>
          <w:highlight w:val="none"/>
        </w:rPr>
      </w:pPr>
    </w:p>
    <w:p w14:paraId="6258486C">
      <w:pPr>
        <w:pStyle w:val="2"/>
      </w:pPr>
    </w:p>
    <w:p w14:paraId="340DE862">
      <w:pPr>
        <w:pStyle w:val="2"/>
      </w:pPr>
    </w:p>
    <w:p w14:paraId="63247898">
      <w:pPr>
        <w:pStyle w:val="2"/>
        <w:rPr>
          <w:rFonts w:hint="default"/>
          <w:lang w:val="en-US" w:eastAsia="zh-CN"/>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ermEnd w:id="4"/>
    <w:p w14:paraId="4504C96E">
      <w:pPr>
        <w:spacing w:before="120" w:beforeLines="50" w:after="360" w:afterLines="150"/>
        <w:jc w:val="center"/>
        <w:outlineLvl w:val="0"/>
        <w:rPr>
          <w:rFonts w:hint="eastAsia" w:ascii="黑体" w:hAnsi="黑体" w:eastAsia="黑体"/>
          <w:sz w:val="36"/>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11268"/>
      <w:bookmarkStart w:id="8" w:name="_Toc91771146"/>
    </w:p>
    <w:p w14:paraId="0C1E64A0">
      <w:pPr>
        <w:spacing w:before="120" w:beforeLines="50" w:after="360" w:afterLines="150"/>
        <w:jc w:val="center"/>
        <w:outlineLvl w:val="0"/>
        <w:rPr>
          <w:rFonts w:hint="eastAsia" w:ascii="黑体" w:hAnsi="黑体" w:eastAsia="黑体"/>
          <w:sz w:val="36"/>
        </w:rPr>
      </w:pPr>
      <w:r>
        <w:rPr>
          <w:rFonts w:hint="eastAsia" w:ascii="黑体" w:hAnsi="黑体" w:eastAsia="黑体"/>
          <w:sz w:val="36"/>
        </w:rPr>
        <w:t>第一章 询价邀请公告</w:t>
      </w:r>
      <w:bookmarkEnd w:id="7"/>
      <w:bookmarkEnd w:id="8"/>
    </w:p>
    <w:p w14:paraId="05071649">
      <w:pPr>
        <w:spacing w:line="360" w:lineRule="auto"/>
        <w:ind w:firstLine="720" w:firstLineChars="300"/>
        <w:jc w:val="left"/>
        <w:rPr>
          <w:sz w:val="24"/>
          <w:szCs w:val="28"/>
        </w:rPr>
      </w:pPr>
      <w:r>
        <w:rPr>
          <w:sz w:val="24"/>
        </w:rPr>
        <w:t>根据公司生产经营需要，拟对</w:t>
      </w:r>
      <w:permStart w:id="5" w:edGrp="everyone"/>
      <w:r>
        <w:rPr>
          <w:rFonts w:hint="eastAsia" w:ascii="Times New Roman" w:cs="Times New Roman"/>
          <w:color w:val="auto"/>
          <w:sz w:val="24"/>
          <w:szCs w:val="32"/>
          <w:highlight w:val="none"/>
          <w:lang w:val="en-US" w:eastAsia="zh-CN"/>
        </w:rPr>
        <w:t>江之阳公司塑料周转筐采购</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14:paraId="7BEE9EEB">
      <w:pPr>
        <w:spacing w:line="360" w:lineRule="auto"/>
        <w:ind w:firstLine="482" w:firstLineChars="200"/>
        <w:rPr>
          <w:b/>
          <w:sz w:val="24"/>
        </w:rPr>
      </w:pPr>
      <w:r>
        <w:rPr>
          <w:b/>
          <w:sz w:val="24"/>
        </w:rPr>
        <w:t>一、采购项目基本情况</w:t>
      </w:r>
    </w:p>
    <w:p w14:paraId="0C53AA9D">
      <w:pPr>
        <w:spacing w:line="360" w:lineRule="auto"/>
        <w:ind w:firstLine="480" w:firstLineChars="200"/>
        <w:rPr>
          <w:sz w:val="24"/>
        </w:rPr>
      </w:pPr>
      <w:r>
        <w:rPr>
          <w:sz w:val="24"/>
        </w:rPr>
        <w:t>1.项目编号：</w:t>
      </w:r>
      <w:permStart w:id="6" w:edGrp="everyone"/>
      <w:r>
        <w:rPr>
          <w:rFonts w:hint="eastAsia" w:ascii="Times New Roman" w:hAnsi="Times New Roman" w:eastAsia="宋体" w:cs="Times New Roman"/>
          <w:color w:val="auto"/>
          <w:sz w:val="24"/>
          <w:highlight w:val="none"/>
        </w:rPr>
        <w:t>YYCG[2025]</w:t>
      </w:r>
      <w:r>
        <w:rPr>
          <w:rFonts w:hint="eastAsia" w:ascii="Times New Roman" w:cs="Times New Roman"/>
          <w:color w:val="auto"/>
          <w:sz w:val="24"/>
          <w:highlight w:val="none"/>
          <w:lang w:val="en-US" w:eastAsia="zh-CN"/>
        </w:rPr>
        <w:t>034</w:t>
      </w:r>
      <w:permEnd w:id="6"/>
      <w:r>
        <w:rPr>
          <w:sz w:val="24"/>
        </w:rPr>
        <w:t>号。</w:t>
      </w:r>
    </w:p>
    <w:p w14:paraId="00C50BA7">
      <w:pPr>
        <w:spacing w:line="360" w:lineRule="auto"/>
        <w:ind w:firstLine="480" w:firstLineChars="200"/>
        <w:rPr>
          <w:sz w:val="24"/>
        </w:rPr>
      </w:pPr>
      <w:r>
        <w:rPr>
          <w:sz w:val="24"/>
        </w:rPr>
        <w:t>2.采购项目名称：</w:t>
      </w:r>
      <w:permStart w:id="7" w:edGrp="everyone"/>
      <w:r>
        <w:rPr>
          <w:rFonts w:hint="eastAsia" w:ascii="Times New Roman" w:cs="Times New Roman"/>
          <w:color w:val="auto"/>
          <w:sz w:val="24"/>
          <w:szCs w:val="32"/>
          <w:highlight w:val="none"/>
          <w:lang w:val="en-US" w:eastAsia="zh-CN"/>
        </w:rPr>
        <w:t>江之阳公司塑料周转筐采购</w:t>
      </w:r>
      <w:permEnd w:id="7"/>
      <w:r>
        <w:rPr>
          <w:sz w:val="24"/>
        </w:rPr>
        <w:t>。</w:t>
      </w:r>
    </w:p>
    <w:p w14:paraId="225CA524">
      <w:pPr>
        <w:spacing w:line="360" w:lineRule="auto"/>
        <w:ind w:firstLine="480" w:firstLineChars="200"/>
        <w:rPr>
          <w:color w:val="FF0000"/>
          <w:sz w:val="24"/>
        </w:rPr>
      </w:pPr>
      <w:r>
        <w:rPr>
          <w:sz w:val="24"/>
        </w:rPr>
        <w:t>3.采购人：</w:t>
      </w:r>
      <w:permStart w:id="8" w:edGrp="everyone"/>
      <w:r>
        <w:rPr>
          <w:rFonts w:hint="eastAsia"/>
          <w:color w:val="auto"/>
          <w:sz w:val="24"/>
          <w:highlight w:val="none"/>
          <w:lang w:val="en-US" w:eastAsia="zh-CN"/>
        </w:rPr>
        <w:t>泸州江之阳配送有限公司</w:t>
      </w:r>
      <w:permEnd w:id="8"/>
      <w:r>
        <w:rPr>
          <w:rFonts w:hint="eastAsia"/>
          <w:color w:val="auto"/>
          <w:sz w:val="24"/>
        </w:rPr>
        <w:t>。</w:t>
      </w:r>
    </w:p>
    <w:p w14:paraId="573814A5">
      <w:pPr>
        <w:spacing w:line="360" w:lineRule="auto"/>
        <w:ind w:firstLine="480" w:firstLineChars="200"/>
        <w:rPr>
          <w:sz w:val="24"/>
        </w:rPr>
      </w:pPr>
      <w:r>
        <w:rPr>
          <w:sz w:val="24"/>
        </w:rPr>
        <w:t>4.服务期限（工期）：</w:t>
      </w:r>
      <w:permStart w:id="9" w:edGrp="everyone"/>
      <w:r>
        <w:rPr>
          <w:rFonts w:hint="eastAsia"/>
          <w:color w:val="auto"/>
          <w:sz w:val="24"/>
          <w:highlight w:val="none"/>
          <w:lang w:val="en-US" w:eastAsia="zh-CN"/>
        </w:rPr>
        <w:t>合同签订后15个工作日内完成</w:t>
      </w:r>
      <w:permEnd w:id="9"/>
      <w:r>
        <w:rPr>
          <w:sz w:val="24"/>
        </w:rPr>
        <w:t>。</w:t>
      </w:r>
    </w:p>
    <w:p w14:paraId="1D7CD69F">
      <w:pPr>
        <w:spacing w:line="360" w:lineRule="auto"/>
        <w:ind w:firstLine="482" w:firstLineChars="200"/>
        <w:rPr>
          <w:b/>
          <w:sz w:val="24"/>
        </w:rPr>
      </w:pPr>
      <w:r>
        <w:rPr>
          <w:b/>
          <w:sz w:val="24"/>
        </w:rPr>
        <w:t>二、资金情况</w:t>
      </w:r>
    </w:p>
    <w:p w14:paraId="5942574B">
      <w:pPr>
        <w:spacing w:line="360" w:lineRule="auto"/>
        <w:ind w:right="51" w:rightChars="15" w:firstLine="480" w:firstLineChars="200"/>
        <w:rPr>
          <w:b/>
          <w:bCs/>
          <w:sz w:val="24"/>
          <w:szCs w:val="24"/>
        </w:rPr>
      </w:pPr>
      <w:r>
        <w:rPr>
          <w:sz w:val="24"/>
        </w:rPr>
        <w:t>资金来源及</w:t>
      </w:r>
      <w:r>
        <w:rPr>
          <w:sz w:val="24"/>
          <w:szCs w:val="24"/>
        </w:rPr>
        <w:t>金额：</w:t>
      </w:r>
      <w:permStart w:id="10" w:edGrp="everyone"/>
      <w:r>
        <w:rPr>
          <w:rFonts w:hint="eastAsia"/>
          <w:color w:val="auto"/>
          <w:sz w:val="24"/>
          <w:highlight w:val="none"/>
          <w:lang w:val="en-US" w:eastAsia="zh-CN"/>
        </w:rPr>
        <w:t>企业自筹</w:t>
      </w:r>
      <w:permEnd w:id="10"/>
      <w:r>
        <w:rPr>
          <w:sz w:val="24"/>
          <w:szCs w:val="24"/>
        </w:rPr>
        <w:t>资金，</w:t>
      </w:r>
      <w:r>
        <w:rPr>
          <w:b/>
          <w:bCs/>
          <w:sz w:val="24"/>
          <w:szCs w:val="24"/>
        </w:rPr>
        <w:t>最高限价为</w:t>
      </w:r>
      <w:permStart w:id="11" w:edGrp="everyone"/>
      <w:r>
        <w:rPr>
          <w:rFonts w:hint="eastAsia"/>
          <w:b/>
          <w:bCs/>
          <w:sz w:val="24"/>
          <w:szCs w:val="24"/>
          <w:lang w:val="en-US" w:eastAsia="zh-CN"/>
        </w:rPr>
        <w:t>8万</w:t>
      </w:r>
      <w:r>
        <w:rPr>
          <w:rFonts w:hint="eastAsia" w:ascii="宋体" w:eastAsia="宋体"/>
          <w:color w:val="auto"/>
          <w:sz w:val="24"/>
          <w:highlight w:val="none"/>
          <w:lang w:val="en-US" w:eastAsia="zh-CN"/>
        </w:rPr>
        <w:t>元</w:t>
      </w:r>
      <w:permEnd w:id="11"/>
      <w:r>
        <w:rPr>
          <w:sz w:val="24"/>
          <w:szCs w:val="24"/>
        </w:rPr>
        <w:t>。</w:t>
      </w:r>
    </w:p>
    <w:p w14:paraId="611BC7AA">
      <w:pPr>
        <w:spacing w:line="360" w:lineRule="auto"/>
        <w:ind w:firstLine="482" w:firstLineChars="200"/>
        <w:rPr>
          <w:sz w:val="24"/>
          <w:szCs w:val="24"/>
        </w:rPr>
      </w:pPr>
      <w:r>
        <w:rPr>
          <w:b/>
          <w:sz w:val="24"/>
          <w:szCs w:val="24"/>
        </w:rPr>
        <w:t>三</w:t>
      </w:r>
      <w:r>
        <w:rPr>
          <w:b/>
          <w:bCs/>
          <w:sz w:val="24"/>
          <w:szCs w:val="24"/>
        </w:rPr>
        <w:t>、</w:t>
      </w:r>
      <w:r>
        <w:rPr>
          <w:b/>
          <w:sz w:val="24"/>
          <w:szCs w:val="24"/>
        </w:rPr>
        <w:t>采购项目简介：</w:t>
      </w:r>
    </w:p>
    <w:p w14:paraId="01C7A26C">
      <w:pPr>
        <w:spacing w:line="360" w:lineRule="auto"/>
        <w:ind w:firstLine="720" w:firstLineChars="300"/>
        <w:jc w:val="left"/>
        <w:rPr>
          <w:rFonts w:ascii="Times New Roman"/>
          <w:sz w:val="24"/>
        </w:rPr>
      </w:pPr>
      <w:permStart w:id="12" w:edGrp="everyone"/>
      <w:r>
        <w:rPr>
          <w:rFonts w:hint="eastAsia"/>
          <w:color w:val="auto"/>
          <w:sz w:val="24"/>
          <w:szCs w:val="28"/>
          <w:highlight w:val="none"/>
          <w:lang w:val="en-US" w:eastAsia="zh-CN"/>
        </w:rPr>
        <w:t>根据江之阳公司经营需求，拟采购2000个</w:t>
      </w:r>
      <w:r>
        <w:rPr>
          <w:rFonts w:hint="eastAsia" w:ascii="Times New Roman" w:hAnsi="Times New Roman" w:eastAsia="宋体" w:cs="Times New Roman"/>
          <w:color w:val="auto"/>
          <w:sz w:val="24"/>
          <w:highlight w:val="none"/>
          <w:lang w:val="en-US" w:eastAsia="zh-CN"/>
        </w:rPr>
        <w:t>塑料</w:t>
      </w:r>
      <w:r>
        <w:rPr>
          <w:rFonts w:hint="eastAsia" w:ascii="Times New Roman" w:cs="Times New Roman"/>
          <w:color w:val="auto"/>
          <w:sz w:val="24"/>
          <w:highlight w:val="none"/>
          <w:lang w:val="en-US" w:eastAsia="zh-CN"/>
        </w:rPr>
        <w:t>周转筐，总</w:t>
      </w:r>
      <w:r>
        <w:rPr>
          <w:rFonts w:hint="eastAsia" w:ascii="Times New Roman" w:hAnsi="Times New Roman" w:eastAsia="宋体" w:cs="Times New Roman"/>
          <w:color w:val="auto"/>
          <w:sz w:val="24"/>
          <w:highlight w:val="none"/>
          <w:lang w:val="en-US" w:eastAsia="zh-CN"/>
        </w:rPr>
        <w:t>价不超过</w:t>
      </w:r>
      <w:r>
        <w:rPr>
          <w:rFonts w:hint="eastAsia" w:ascii="Times New Roman" w:cs="Times New Roman"/>
          <w:color w:val="auto"/>
          <w:sz w:val="24"/>
          <w:highlight w:val="none"/>
          <w:lang w:val="en-US" w:eastAsia="zh-CN"/>
        </w:rPr>
        <w:t>8</w:t>
      </w:r>
      <w:r>
        <w:rPr>
          <w:rFonts w:hint="eastAsia" w:ascii="Times New Roman" w:hAnsi="Times New Roman" w:eastAsia="宋体" w:cs="Times New Roman"/>
          <w:color w:val="auto"/>
          <w:sz w:val="24"/>
          <w:highlight w:val="none"/>
          <w:lang w:val="en-US" w:eastAsia="zh-CN"/>
        </w:rPr>
        <w:t>万元。</w:t>
      </w:r>
      <w:permEnd w:id="12"/>
      <w:r>
        <w:rPr>
          <w:rFonts w:ascii="Times New Roman"/>
          <w:sz w:val="24"/>
        </w:rPr>
        <w:t>（具体要求详见询价文件第三章）</w:t>
      </w:r>
    </w:p>
    <w:p w14:paraId="62AEBEA8">
      <w:pPr>
        <w:spacing w:line="360" w:lineRule="auto"/>
        <w:ind w:firstLine="482" w:firstLineChars="200"/>
        <w:rPr>
          <w:rFonts w:ascii="Times New Roman"/>
          <w:b/>
          <w:sz w:val="24"/>
        </w:rPr>
      </w:pPr>
      <w:r>
        <w:rPr>
          <w:rFonts w:ascii="Times New Roman"/>
          <w:b/>
          <w:sz w:val="24"/>
        </w:rPr>
        <w:t>四、供应商邀请方式</w:t>
      </w:r>
    </w:p>
    <w:p w14:paraId="64D5206D">
      <w:pPr>
        <w:spacing w:line="360" w:lineRule="auto"/>
        <w:ind w:firstLine="720" w:firstLineChars="300"/>
        <w:jc w:val="left"/>
        <w:rPr>
          <w:sz w:val="24"/>
        </w:rPr>
      </w:pPr>
      <w:r>
        <w:rPr>
          <w:rFonts w:ascii="Times New Roman"/>
          <w:sz w:val="24"/>
        </w:rPr>
        <w:t>在</w:t>
      </w:r>
      <w:permStart w:id="13" w:edGrp="everyone"/>
      <w:r>
        <w:rPr>
          <w:rFonts w:ascii="Times New Roman"/>
          <w:sz w:val="24"/>
        </w:rPr>
        <w:t>全国公共资源交易平台（四川省泸州市）https://www.lzsggzy.com/、</w:t>
      </w:r>
      <w:r>
        <w:rPr>
          <w:rFonts w:hint="eastAsia" w:ascii="Times New Roman"/>
          <w:sz w:val="24"/>
        </w:rPr>
        <w:t>泸州盛江投资发展</w:t>
      </w:r>
      <w:r>
        <w:rPr>
          <w:rFonts w:hint="eastAsia"/>
          <w:sz w:val="24"/>
        </w:rPr>
        <w:t>有限公司http://www.lzsjtz.com/</w:t>
      </w:r>
      <w:permEnd w:id="13"/>
      <w:r>
        <w:rPr>
          <w:sz w:val="24"/>
        </w:rPr>
        <w:t>上以公告形式发布。</w:t>
      </w:r>
    </w:p>
    <w:p w14:paraId="5F49EDEE">
      <w:pPr>
        <w:spacing w:after="120" w:line="360" w:lineRule="auto"/>
        <w:ind w:firstLine="482" w:firstLineChars="200"/>
        <w:rPr>
          <w:b/>
          <w:bCs/>
          <w:sz w:val="24"/>
        </w:rPr>
      </w:pPr>
      <w:r>
        <w:rPr>
          <w:b/>
          <w:bCs/>
          <w:sz w:val="24"/>
        </w:rPr>
        <w:t>五、供应商参加本次采购活动应具备下列条件：</w:t>
      </w:r>
    </w:p>
    <w:p w14:paraId="3239B8BA">
      <w:pPr>
        <w:pStyle w:val="28"/>
        <w:ind w:firstLine="600" w:firstLineChars="250"/>
        <w:rPr>
          <w:sz w:val="24"/>
        </w:rPr>
      </w:pPr>
      <w:r>
        <w:rPr>
          <w:sz w:val="24"/>
        </w:rPr>
        <w:t>1.具有独立承担民事责任的能力</w:t>
      </w:r>
      <w:permStart w:id="14" w:edGrp="everyone"/>
      <w:r>
        <w:rPr>
          <w:sz w:val="24"/>
        </w:rPr>
        <w:t>（</w:t>
      </w:r>
      <w:r>
        <w:rPr>
          <w:rFonts w:hint="eastAsia"/>
          <w:b/>
          <w:bCs/>
          <w:sz w:val="24"/>
          <w:szCs w:val="24"/>
          <w:lang w:eastAsia="zh-CN"/>
        </w:rPr>
        <w:t>☑</w:t>
      </w:r>
      <w:r>
        <w:rPr>
          <w:bCs/>
          <w:sz w:val="24"/>
        </w:rPr>
        <w:t>的法人）</w:t>
      </w:r>
      <w:permEnd w:id="14"/>
      <w:r>
        <w:rPr>
          <w:sz w:val="24"/>
        </w:rPr>
        <w:t>；</w:t>
      </w:r>
    </w:p>
    <w:p w14:paraId="6B70754F">
      <w:pPr>
        <w:tabs>
          <w:tab w:val="left" w:pos="7665"/>
        </w:tabs>
        <w:spacing w:line="360" w:lineRule="auto"/>
        <w:ind w:firstLine="600" w:firstLineChars="250"/>
        <w:rPr>
          <w:sz w:val="24"/>
        </w:rPr>
      </w:pPr>
      <w:r>
        <w:rPr>
          <w:sz w:val="24"/>
        </w:rPr>
        <w:t>2.具有良好的商业信誉和健全的财务会计制度；</w:t>
      </w:r>
    </w:p>
    <w:p w14:paraId="54514B50">
      <w:pPr>
        <w:tabs>
          <w:tab w:val="left" w:pos="7665"/>
        </w:tabs>
        <w:spacing w:line="360" w:lineRule="auto"/>
        <w:ind w:firstLine="600" w:firstLineChars="250"/>
        <w:rPr>
          <w:sz w:val="24"/>
        </w:rPr>
      </w:pPr>
      <w:r>
        <w:rPr>
          <w:sz w:val="24"/>
        </w:rPr>
        <w:t>3.具有履行合同所必须的设备和专业技术能力；</w:t>
      </w:r>
    </w:p>
    <w:p w14:paraId="4DC32064">
      <w:pPr>
        <w:tabs>
          <w:tab w:val="left" w:pos="7665"/>
        </w:tabs>
        <w:spacing w:line="360" w:lineRule="auto"/>
        <w:ind w:firstLine="600" w:firstLineChars="250"/>
        <w:rPr>
          <w:sz w:val="24"/>
        </w:rPr>
      </w:pPr>
      <w:r>
        <w:rPr>
          <w:sz w:val="24"/>
        </w:rPr>
        <w:t>4.具有依法缴纳税收和社会保障资金的良好记录；</w:t>
      </w:r>
    </w:p>
    <w:p w14:paraId="51BE7E7C">
      <w:pPr>
        <w:tabs>
          <w:tab w:val="left" w:pos="7665"/>
        </w:tabs>
        <w:spacing w:line="360" w:lineRule="auto"/>
        <w:ind w:firstLine="600" w:firstLineChars="250"/>
        <w:rPr>
          <w:sz w:val="24"/>
        </w:rPr>
      </w:pPr>
      <w:r>
        <w:rPr>
          <w:sz w:val="24"/>
        </w:rPr>
        <w:t>5.参加本次采购活动前三年内，在经营活动中没有重大违法记录；</w:t>
      </w:r>
    </w:p>
    <w:p w14:paraId="140732F1">
      <w:pPr>
        <w:pStyle w:val="28"/>
        <w:ind w:firstLine="600" w:firstLineChars="250"/>
        <w:rPr>
          <w:sz w:val="24"/>
        </w:rPr>
      </w:pPr>
      <w:r>
        <w:rPr>
          <w:sz w:val="24"/>
        </w:rPr>
        <w:t>6.法律、行政法规规定的其他条件；</w:t>
      </w:r>
    </w:p>
    <w:p w14:paraId="7339FD7F">
      <w:pPr>
        <w:spacing w:line="360" w:lineRule="auto"/>
        <w:ind w:firstLine="480" w:firstLineChars="200"/>
        <w:rPr>
          <w:bCs/>
          <w:sz w:val="24"/>
        </w:rPr>
      </w:pPr>
      <w:r>
        <w:rPr>
          <w:bCs/>
          <w:sz w:val="24"/>
        </w:rPr>
        <w:t xml:space="preserve"> 7.采购人根据采购项目提出的特殊条件：</w:t>
      </w:r>
    </w:p>
    <w:p w14:paraId="12BEE8F3">
      <w:pPr>
        <w:spacing w:line="360" w:lineRule="auto"/>
        <w:ind w:firstLine="480" w:firstLineChars="200"/>
        <w:rPr>
          <w:bCs/>
          <w:sz w:val="24"/>
        </w:rPr>
      </w:pPr>
      <w:r>
        <w:rPr>
          <w:bCs/>
          <w:sz w:val="24"/>
        </w:rPr>
        <w:t xml:space="preserve">  </w:t>
      </w:r>
      <w:permStart w:id="15" w:edGrp="everyone"/>
      <w:r>
        <w:rPr>
          <w:rFonts w:hint="eastAsia" w:ascii="Times New Roman" w:cs="Times New Roman"/>
          <w:b w:val="0"/>
          <w:bCs/>
          <w:color w:val="auto"/>
          <w:sz w:val="24"/>
          <w:szCs w:val="24"/>
          <w:highlight w:val="none"/>
          <w:lang w:val="en-US" w:eastAsia="zh-CN" w:bidi="ar-SA"/>
        </w:rPr>
        <w:t>无</w:t>
      </w:r>
      <w:permEnd w:id="15"/>
      <w:r>
        <w:rPr>
          <w:bCs/>
          <w:sz w:val="24"/>
        </w:rPr>
        <w:t xml:space="preserve"> 。</w:t>
      </w:r>
    </w:p>
    <w:p w14:paraId="40FB76D6">
      <w:pPr>
        <w:spacing w:after="120" w:line="360" w:lineRule="auto"/>
        <w:ind w:firstLine="482" w:firstLineChars="200"/>
        <w:rPr>
          <w:b/>
          <w:bCs/>
          <w:sz w:val="24"/>
        </w:rPr>
      </w:pPr>
      <w:r>
        <w:rPr>
          <w:b/>
          <w:bCs/>
          <w:sz w:val="24"/>
        </w:rPr>
        <w:t>六、严禁参加本次采购活动的供应商</w:t>
      </w:r>
    </w:p>
    <w:p w14:paraId="0A0AD14D">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5C0C3D7B">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9F6E99">
      <w:pPr>
        <w:spacing w:after="120" w:line="360" w:lineRule="auto"/>
        <w:ind w:firstLine="482" w:firstLineChars="200"/>
        <w:rPr>
          <w:b/>
          <w:bCs/>
          <w:sz w:val="24"/>
        </w:rPr>
      </w:pPr>
      <w:r>
        <w:rPr>
          <w:b/>
          <w:bCs/>
          <w:sz w:val="24"/>
        </w:rPr>
        <w:t>七、询价文件获取方式、时间、地点：</w:t>
      </w:r>
    </w:p>
    <w:p w14:paraId="6B62D865">
      <w:pPr>
        <w:spacing w:line="360" w:lineRule="auto"/>
        <w:ind w:firstLine="480" w:firstLineChars="200"/>
        <w:rPr>
          <w:sz w:val="24"/>
        </w:rPr>
      </w:pPr>
      <w:permStart w:id="16" w:edGrp="everyone"/>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permEnd w:id="16"/>
      <w:r>
        <w:rPr>
          <w:sz w:val="24"/>
        </w:rPr>
        <w:t>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14:paraId="4A147B59">
      <w:pPr>
        <w:spacing w:after="120" w:line="360" w:lineRule="auto"/>
        <w:ind w:firstLine="482" w:firstLineChars="200"/>
        <w:rPr>
          <w:sz w:val="24"/>
          <w:szCs w:val="28"/>
        </w:rPr>
      </w:pPr>
      <w:r>
        <w:rPr>
          <w:b/>
          <w:sz w:val="24"/>
          <w:szCs w:val="28"/>
        </w:rPr>
        <w:t>八、递交响应文件</w:t>
      </w:r>
      <w:r>
        <w:rPr>
          <w:b/>
          <w:sz w:val="24"/>
        </w:rPr>
        <w:t>截止时间：</w:t>
      </w:r>
      <w:permStart w:id="17" w:edGrp="everyone"/>
      <w:r>
        <w:rPr>
          <w:rFonts w:hint="eastAsia"/>
          <w:bCs/>
          <w:sz w:val="24"/>
        </w:rPr>
        <w:t>2025</w:t>
      </w:r>
      <w:permEnd w:id="17"/>
      <w:r>
        <w:rPr>
          <w:bCs/>
          <w:sz w:val="24"/>
        </w:rPr>
        <w:t>年</w:t>
      </w:r>
      <w:permStart w:id="18" w:edGrp="everyone"/>
      <w:r>
        <w:rPr>
          <w:rFonts w:hint="eastAsia"/>
          <w:bCs/>
          <w:sz w:val="24"/>
          <w:lang w:val="en-US" w:eastAsia="zh-CN"/>
        </w:rPr>
        <w:t>11</w:t>
      </w:r>
      <w:permEnd w:id="18"/>
      <w:r>
        <w:rPr>
          <w:bCs/>
          <w:sz w:val="24"/>
        </w:rPr>
        <w:t>月</w:t>
      </w:r>
      <w:permStart w:id="19" w:edGrp="everyone"/>
      <w:r>
        <w:rPr>
          <w:rFonts w:hint="eastAsia"/>
          <w:bCs/>
          <w:sz w:val="24"/>
          <w:lang w:val="en-US" w:eastAsia="zh-CN"/>
        </w:rPr>
        <w:t>20</w:t>
      </w:r>
      <w:permEnd w:id="19"/>
      <w:r>
        <w:rPr>
          <w:bCs/>
          <w:sz w:val="24"/>
        </w:rPr>
        <w:t>日</w:t>
      </w:r>
      <w:permStart w:id="20" w:edGrp="everyone"/>
      <w:r>
        <w:rPr>
          <w:rFonts w:hint="eastAsia"/>
          <w:bCs/>
          <w:sz w:val="24"/>
          <w:lang w:val="en-US" w:eastAsia="zh-CN"/>
        </w:rPr>
        <w:t>9:30</w:t>
      </w:r>
      <w:permEnd w:id="20"/>
      <w:r>
        <w:rPr>
          <w:sz w:val="24"/>
          <w:szCs w:val="28"/>
        </w:rPr>
        <w:t>（北京时间）。</w:t>
      </w:r>
    </w:p>
    <w:p w14:paraId="0ECCEB76">
      <w:pPr>
        <w:spacing w:after="120" w:line="360" w:lineRule="auto"/>
        <w:ind w:firstLine="482" w:firstLineChars="200"/>
        <w:rPr>
          <w:b/>
          <w:sz w:val="24"/>
        </w:rPr>
      </w:pPr>
      <w:r>
        <w:rPr>
          <w:b/>
          <w:sz w:val="24"/>
        </w:rPr>
        <w:t>九、递交响应文件方式：</w:t>
      </w:r>
    </w:p>
    <w:p w14:paraId="6671D772">
      <w:pPr>
        <w:spacing w:line="360" w:lineRule="auto"/>
        <w:ind w:firstLine="482" w:firstLineChars="200"/>
        <w:rPr>
          <w:rFonts w:hint="eastAsia" w:hAnsi="宋体" w:cs="宋体"/>
          <w:b/>
          <w:sz w:val="24"/>
          <w:szCs w:val="24"/>
        </w:rPr>
      </w:pPr>
      <w:permStart w:id="21" w:edGrp="everyone"/>
      <w:r>
        <w:rPr>
          <w:rFonts w:hint="eastAsia" w:hAnsi="宋体" w:cs="宋体"/>
          <w:b/>
          <w:bCs/>
          <w:sz w:val="24"/>
          <w:szCs w:val="24"/>
          <w:lang w:eastAsia="zh-CN"/>
        </w:rPr>
        <w:t>☑</w:t>
      </w:r>
      <w:permEnd w:id="21"/>
      <w:r>
        <w:rPr>
          <w:rFonts w:hint="eastAsia" w:hAnsi="宋体" w:cs="宋体"/>
          <w:sz w:val="24"/>
          <w:szCs w:val="24"/>
        </w:rPr>
        <w:t>本次采购</w:t>
      </w:r>
      <w:r>
        <w:rPr>
          <w:rFonts w:hint="eastAsia" w:hAnsi="宋体" w:cs="宋体"/>
          <w:bCs/>
          <w:sz w:val="24"/>
          <w:szCs w:val="24"/>
        </w:rPr>
        <w:t>只</w:t>
      </w:r>
      <w:r>
        <w:rPr>
          <w:rFonts w:hint="eastAsia" w:hAnsi="宋体" w:cs="宋体"/>
          <w:sz w:val="24"/>
          <w:szCs w:val="24"/>
        </w:rPr>
        <w:t>接受现场递交的响应文件。现场递交的响应文件（</w:t>
      </w:r>
      <w:permStart w:id="22" w:edGrp="everyone"/>
      <w:r>
        <w:rPr>
          <w:rFonts w:hint="eastAsia" w:hAnsi="宋体" w:cs="宋体"/>
          <w:sz w:val="24"/>
          <w:szCs w:val="24"/>
          <w:lang w:val="en-US" w:eastAsia="zh-CN"/>
        </w:rPr>
        <w:t>1</w:t>
      </w:r>
      <w:r>
        <w:rPr>
          <w:rFonts w:hint="eastAsia" w:hAnsi="宋体" w:cs="宋体"/>
          <w:b/>
          <w:bCs/>
          <w:sz w:val="24"/>
          <w:szCs w:val="24"/>
        </w:rPr>
        <w:t>正</w:t>
      </w:r>
      <w:r>
        <w:rPr>
          <w:rFonts w:hint="eastAsia" w:hAnsi="宋体" w:cs="宋体"/>
          <w:b/>
          <w:bCs/>
          <w:sz w:val="24"/>
          <w:szCs w:val="24"/>
          <w:lang w:val="en-US" w:eastAsia="zh-CN"/>
        </w:rPr>
        <w:t>0</w:t>
      </w:r>
      <w:r>
        <w:rPr>
          <w:rFonts w:hint="eastAsia" w:hAnsi="宋体" w:cs="宋体"/>
          <w:b/>
          <w:bCs/>
          <w:sz w:val="24"/>
          <w:szCs w:val="24"/>
        </w:rPr>
        <w:t>副</w:t>
      </w:r>
      <w:permEnd w:id="22"/>
      <w:r>
        <w:rPr>
          <w:rFonts w:hint="eastAsia" w:hAnsi="宋体" w:cs="宋体"/>
          <w:sz w:val="24"/>
          <w:szCs w:val="24"/>
        </w:rPr>
        <w:t>）必须在递交响应文件截止时间前送达询价开标地点。逾期送达、未密封或标注错误的响应文件，采购人恕不接收。</w:t>
      </w:r>
    </w:p>
    <w:p w14:paraId="3863187E">
      <w:pPr>
        <w:spacing w:line="360" w:lineRule="auto"/>
        <w:ind w:firstLine="680" w:firstLineChars="200"/>
        <w:rPr>
          <w:rFonts w:hint="eastAsia" w:hAnsi="宋体" w:cs="宋体"/>
          <w:b/>
          <w:bCs/>
          <w:sz w:val="24"/>
          <w:szCs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3" w:edGrp="everyone"/>
      <w:r>
        <w:rPr>
          <w:rFonts w:hint="eastAsia" w:hAnsi="宋体" w:cs="宋体"/>
          <w:b/>
          <w:bCs/>
          <w:sz w:val="24"/>
          <w:szCs w:val="24"/>
          <w:lang w:eastAsia="zh-CN"/>
        </w:rPr>
        <w:t>□</w:t>
      </w:r>
      <w:permEnd w:id="23"/>
      <w:r>
        <w:rPr>
          <w:rStyle w:val="23"/>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3"/>
          <w:rFonts w:hint="eastAsia" w:hAnsi="宋体" w:cs="宋体"/>
          <w:b/>
          <w:bCs/>
          <w:color w:val="auto"/>
          <w:sz w:val="24"/>
          <w:szCs w:val="24"/>
          <w:u w:val="none"/>
        </w:rPr>
        <w:t>供应商必须在邮件标题中注项目名称、本单位名称和联系电话，可自行对扫描响应文件进行加密。</w:t>
      </w:r>
      <w:r>
        <w:rPr>
          <w:rStyle w:val="23"/>
          <w:rFonts w:hint="eastAsia" w:hAnsi="宋体" w:cs="宋体"/>
          <w:b/>
          <w:bCs/>
          <w:color w:val="auto"/>
          <w:sz w:val="24"/>
          <w:szCs w:val="24"/>
          <w:u w:val="none"/>
        </w:rPr>
        <w:fldChar w:fldCharType="end"/>
      </w:r>
    </w:p>
    <w:p w14:paraId="4CAF58B6">
      <w:pPr>
        <w:spacing w:line="360" w:lineRule="auto"/>
        <w:ind w:firstLine="482" w:firstLineChars="200"/>
        <w:rPr>
          <w:rFonts w:hint="eastAsia" w:hAnsi="宋体" w:cs="宋体"/>
          <w:sz w:val="24"/>
          <w:szCs w:val="24"/>
        </w:rPr>
      </w:pPr>
      <w:permStart w:id="24" w:edGrp="everyone"/>
      <w:r>
        <w:rPr>
          <w:rStyle w:val="23"/>
          <w:rFonts w:hint="eastAsia" w:hAnsi="宋体" w:cs="宋体"/>
          <w:b/>
          <w:bCs/>
          <w:color w:val="auto"/>
          <w:sz w:val="24"/>
          <w:szCs w:val="24"/>
          <w:u w:val="none"/>
        </w:rPr>
        <w:t>□</w:t>
      </w:r>
      <w:permEnd w:id="24"/>
      <w:r>
        <w:rPr>
          <w:rFonts w:hint="eastAsia" w:hAnsi="宋体" w:cs="宋体"/>
          <w:sz w:val="24"/>
          <w:szCs w:val="24"/>
        </w:rPr>
        <w:t>接受现场递交或</w:t>
      </w:r>
      <w:r>
        <w:rPr>
          <w:rStyle w:val="23"/>
          <w:rFonts w:hint="eastAsia" w:hAnsi="宋体" w:cs="宋体"/>
          <w:bCs/>
          <w:color w:val="auto"/>
          <w:sz w:val="24"/>
          <w:szCs w:val="24"/>
          <w:u w:val="none"/>
        </w:rPr>
        <w:t>电子邮箱递交</w:t>
      </w:r>
      <w:r>
        <w:rPr>
          <w:rFonts w:hint="eastAsia" w:hAnsi="宋体" w:cs="宋体"/>
          <w:sz w:val="24"/>
          <w:szCs w:val="24"/>
        </w:rPr>
        <w:t>的响应文件。现场递交的响应文件（</w:t>
      </w:r>
      <w:permStart w:id="25" w:edGrp="everyone"/>
      <w:r>
        <w:rPr>
          <w:rFonts w:hint="eastAsia" w:hAnsi="宋体" w:cs="宋体"/>
          <w:sz w:val="24"/>
          <w:szCs w:val="24"/>
          <w:lang w:val="en-US" w:eastAsia="zh-CN"/>
        </w:rPr>
        <w:t xml:space="preserve"> </w:t>
      </w:r>
      <w:permEnd w:id="25"/>
      <w:r>
        <w:rPr>
          <w:rFonts w:hint="eastAsia" w:hAnsi="宋体" w:cs="宋体"/>
          <w:b/>
          <w:bCs/>
          <w:sz w:val="24"/>
          <w:szCs w:val="24"/>
        </w:rPr>
        <w:t>正</w:t>
      </w:r>
      <w:permStart w:id="26" w:edGrp="everyone"/>
      <w:r>
        <w:rPr>
          <w:rFonts w:hint="eastAsia" w:hAnsi="宋体" w:cs="宋体"/>
          <w:b/>
          <w:bCs/>
          <w:sz w:val="24"/>
          <w:szCs w:val="24"/>
        </w:rPr>
        <w:t xml:space="preserve"> </w:t>
      </w:r>
      <w:permEnd w:id="26"/>
      <w:r>
        <w:rPr>
          <w:rFonts w:hint="eastAsia" w:hAnsi="宋体" w:cs="宋体"/>
          <w:b/>
          <w:bCs/>
          <w:sz w:val="24"/>
          <w:szCs w:val="24"/>
        </w:rPr>
        <w:t xml:space="preserve"> 副</w:t>
      </w:r>
      <w:r>
        <w:rPr>
          <w:rFonts w:hint="eastAsia" w:hAnsi="宋体" w:cs="宋体"/>
          <w:sz w:val="24"/>
          <w:szCs w:val="24"/>
        </w:rPr>
        <w:t>）必须在递交响应文件截止时间前送达询价开标地点。逾期送达、未密封或标注错误的响应文件，采购人恕不接收。</w:t>
      </w:r>
      <w:r>
        <w:rPr>
          <w:rStyle w:val="23"/>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3"/>
          <w:rFonts w:hint="eastAsia" w:hAnsi="宋体" w:cs="宋体"/>
          <w:b/>
          <w:bCs/>
          <w:color w:val="auto"/>
          <w:sz w:val="24"/>
          <w:szCs w:val="24"/>
          <w:u w:val="none"/>
        </w:rPr>
        <w:t>供应商必须在邮件标题中注项目名称、本单位名称和联系电话，可自行对扫描响应文件进行加密。</w:t>
      </w:r>
    </w:p>
    <w:p w14:paraId="7DEB2E22">
      <w:pPr>
        <w:pStyle w:val="2"/>
        <w:ind w:firstLine="480" w:firstLineChars="200"/>
        <w:rPr>
          <w:sz w:val="24"/>
          <w:szCs w:val="28"/>
        </w:rPr>
      </w:pPr>
      <w:r>
        <w:rPr>
          <w:sz w:val="24"/>
        </w:rPr>
        <w:t>本次采购不接收邮寄的响应文件。</w:t>
      </w:r>
    </w:p>
    <w:p w14:paraId="4255BD65">
      <w:pPr>
        <w:spacing w:line="360" w:lineRule="auto"/>
        <w:ind w:firstLine="482" w:firstLineChars="200"/>
        <w:rPr>
          <w:b/>
          <w:bCs/>
          <w:sz w:val="24"/>
          <w:u w:val="single"/>
        </w:rPr>
      </w:pPr>
      <w:r>
        <w:rPr>
          <w:b/>
          <w:sz w:val="24"/>
        </w:rPr>
        <w:t>十、</w:t>
      </w:r>
      <w:r>
        <w:rPr>
          <w:b/>
          <w:sz w:val="24"/>
          <w:lang w:bidi="ar"/>
        </w:rPr>
        <w:t>询价开标地点</w:t>
      </w:r>
      <w:r>
        <w:rPr>
          <w:b/>
          <w:sz w:val="24"/>
        </w:rPr>
        <w:t>：</w:t>
      </w:r>
      <w:r>
        <w:rPr>
          <w:bCs/>
          <w:sz w:val="24"/>
          <w:u w:val="single"/>
        </w:rPr>
        <w:t>泸州市江阳区张坝桂圆林西门综合楼2</w:t>
      </w:r>
      <w:r>
        <w:rPr>
          <w:rFonts w:hint="eastAsia"/>
          <w:bCs/>
          <w:sz w:val="24"/>
          <w:u w:val="single"/>
        </w:rPr>
        <w:t>楼</w:t>
      </w:r>
      <w:r>
        <w:rPr>
          <w:bCs/>
          <w:sz w:val="24"/>
          <w:u w:val="single"/>
        </w:rPr>
        <w:t>会议室。</w:t>
      </w:r>
    </w:p>
    <w:p w14:paraId="6E4FAD05">
      <w:pPr>
        <w:spacing w:line="360" w:lineRule="auto"/>
        <w:ind w:firstLine="482" w:firstLineChars="200"/>
        <w:rPr>
          <w:b/>
          <w:sz w:val="24"/>
        </w:rPr>
      </w:pPr>
      <w:r>
        <w:rPr>
          <w:b/>
          <w:sz w:val="24"/>
        </w:rPr>
        <w:t>十</w:t>
      </w:r>
      <w:r>
        <w:rPr>
          <w:rFonts w:hint="eastAsia"/>
          <w:b/>
          <w:sz w:val="24"/>
        </w:rPr>
        <w:t>一</w:t>
      </w:r>
      <w:r>
        <w:rPr>
          <w:b/>
          <w:sz w:val="24"/>
        </w:rPr>
        <w:t>、联系方式</w:t>
      </w:r>
    </w:p>
    <w:p w14:paraId="01AD9726">
      <w:pPr>
        <w:spacing w:line="360" w:lineRule="auto"/>
        <w:ind w:firstLine="480" w:firstLineChars="200"/>
        <w:rPr>
          <w:sz w:val="24"/>
        </w:rPr>
      </w:pPr>
      <w:r>
        <w:rPr>
          <w:sz w:val="24"/>
        </w:rPr>
        <w:t>采购人</w:t>
      </w:r>
      <w:r>
        <w:rPr>
          <w:b/>
          <w:sz w:val="24"/>
        </w:rPr>
        <w:t>：</w:t>
      </w:r>
      <w:permStart w:id="27" w:edGrp="everyone"/>
      <w:r>
        <w:rPr>
          <w:rFonts w:hint="eastAsia" w:ascii="Times New Roman" w:hAnsi="Times New Roman" w:eastAsia="宋体" w:cs="Times New Roman"/>
          <w:color w:val="auto"/>
          <w:kern w:val="0"/>
          <w:sz w:val="24"/>
          <w:szCs w:val="24"/>
          <w:highlight w:val="none"/>
          <w:lang w:val="en-US" w:eastAsia="zh-CN" w:bidi="ar-SA"/>
        </w:rPr>
        <w:t>泸州江之阳配送有限公司</w:t>
      </w:r>
      <w:r>
        <w:rPr>
          <w:rFonts w:hint="eastAsia"/>
          <w:sz w:val="24"/>
          <w:lang w:val="en-US" w:eastAsia="zh-CN"/>
        </w:rPr>
        <w:t xml:space="preserve"> </w:t>
      </w:r>
      <w:permEnd w:id="27"/>
    </w:p>
    <w:p w14:paraId="1E3732F0">
      <w:pPr>
        <w:pStyle w:val="28"/>
        <w:ind w:firstLine="480"/>
        <w:rPr>
          <w:color w:val="auto"/>
          <w:kern w:val="0"/>
          <w:sz w:val="24"/>
          <w:highlight w:val="none"/>
        </w:rPr>
      </w:pPr>
      <w:r>
        <w:rPr>
          <w:bCs/>
          <w:sz w:val="24"/>
        </w:rPr>
        <w:t>通讯地址</w:t>
      </w:r>
      <w:r>
        <w:rPr>
          <w:sz w:val="24"/>
        </w:rPr>
        <w:t xml:space="preserve">： </w:t>
      </w:r>
      <w:permStart w:id="28" w:edGrp="everyone"/>
      <w:r>
        <w:rPr>
          <w:rFonts w:hint="eastAsia"/>
          <w:color w:val="auto"/>
          <w:kern w:val="0"/>
          <w:sz w:val="24"/>
          <w:highlight w:val="none"/>
          <w:lang w:val="en-US" w:eastAsia="zh-CN"/>
        </w:rPr>
        <w:t>泸州市江阳区蓝安路二段华兴创业园内</w:t>
      </w:r>
    </w:p>
    <w:permEnd w:id="28"/>
    <w:p w14:paraId="7B8C49DE">
      <w:pPr>
        <w:pStyle w:val="28"/>
        <w:ind w:firstLine="480"/>
        <w:rPr>
          <w:sz w:val="24"/>
        </w:rPr>
      </w:pPr>
      <w:r>
        <w:rPr>
          <w:sz w:val="24"/>
        </w:rPr>
        <w:t xml:space="preserve"> </w:t>
      </w:r>
    </w:p>
    <w:p w14:paraId="4FFACB47">
      <w:pPr>
        <w:pStyle w:val="28"/>
        <w:ind w:firstLine="480"/>
        <w:rPr>
          <w:sz w:val="24"/>
        </w:rPr>
      </w:pPr>
      <w:r>
        <w:rPr>
          <w:sz w:val="24"/>
        </w:rPr>
        <w:t>联系人：</w:t>
      </w:r>
      <w:permStart w:id="29" w:edGrp="everyone"/>
      <w:r>
        <w:rPr>
          <w:rFonts w:hint="eastAsia"/>
          <w:color w:val="auto"/>
          <w:sz w:val="24"/>
          <w:highlight w:val="none"/>
          <w:lang w:val="en-US" w:eastAsia="zh-CN"/>
        </w:rPr>
        <w:t>温先生</w:t>
      </w:r>
      <w:permEnd w:id="29"/>
    </w:p>
    <w:p w14:paraId="6355367C">
      <w:pPr>
        <w:pStyle w:val="28"/>
        <w:ind w:firstLine="480"/>
        <w:rPr>
          <w:sz w:val="24"/>
        </w:rPr>
      </w:pPr>
      <w:r>
        <w:rPr>
          <w:sz w:val="24"/>
        </w:rPr>
        <w:t xml:space="preserve">联系电话： </w:t>
      </w:r>
      <w:permStart w:id="30" w:edGrp="everyone"/>
      <w:r>
        <w:rPr>
          <w:rFonts w:hint="eastAsia"/>
          <w:color w:val="auto"/>
          <w:sz w:val="24"/>
          <w:highlight w:val="none"/>
          <w:lang w:val="en-US" w:eastAsia="zh-CN"/>
        </w:rPr>
        <w:t>18111180387</w:t>
      </w:r>
      <w:permEnd w:id="30"/>
      <w:r>
        <w:rPr>
          <w:sz w:val="24"/>
        </w:rPr>
        <w:t xml:space="preserve">           </w:t>
      </w:r>
    </w:p>
    <w:p w14:paraId="57182F21">
      <w:pPr>
        <w:pStyle w:val="16"/>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w:t>
      </w:r>
      <w:r>
        <w:rPr>
          <w:rFonts w:hint="eastAsia" w:ascii="Times New Roman" w:hAnsi="Times New Roman"/>
          <w:sz w:val="24"/>
        </w:rPr>
        <w:t>6522163</w:t>
      </w:r>
    </w:p>
    <w:p w14:paraId="55D4D709">
      <w:pPr>
        <w:pStyle w:val="16"/>
        <w:spacing w:before="0" w:beforeAutospacing="0" w:after="0" w:afterAutospacing="0" w:line="360" w:lineRule="auto"/>
        <w:ind w:firstLine="5520" w:firstLineChars="2300"/>
        <w:rPr>
          <w:rFonts w:ascii="Times New Roman" w:hAnsi="Times New Roman"/>
          <w:sz w:val="24"/>
          <w:szCs w:val="24"/>
        </w:rPr>
      </w:pPr>
      <w:r>
        <w:rPr>
          <w:rFonts w:ascii="Times New Roman" w:hAnsi="Times New Roman"/>
          <w:sz w:val="24"/>
          <w:szCs w:val="24"/>
        </w:rPr>
        <w:t xml:space="preserve"> </w:t>
      </w:r>
      <w:permStart w:id="31" w:edGrp="everyone"/>
      <w:r>
        <w:rPr>
          <w:rFonts w:hint="eastAsia" w:ascii="Times New Roman" w:hAnsi="Times New Roman"/>
          <w:sz w:val="24"/>
          <w:szCs w:val="24"/>
        </w:rPr>
        <w:t>2025</w:t>
      </w:r>
      <w:r>
        <w:rPr>
          <w:rFonts w:ascii="Times New Roman" w:hAnsi="Times New Roman"/>
          <w:sz w:val="24"/>
          <w:szCs w:val="24"/>
        </w:rPr>
        <w:t xml:space="preserve"> </w:t>
      </w:r>
      <w:permEnd w:id="31"/>
      <w:r>
        <w:rPr>
          <w:rFonts w:ascii="Times New Roman" w:hAnsi="Times New Roman"/>
          <w:sz w:val="24"/>
          <w:szCs w:val="24"/>
        </w:rPr>
        <w:t>年</w:t>
      </w:r>
      <w:permStart w:id="32" w:edGrp="everyone"/>
      <w:r>
        <w:rPr>
          <w:rFonts w:ascii="Times New Roman" w:hAnsi="Times New Roman"/>
          <w:sz w:val="24"/>
          <w:szCs w:val="24"/>
        </w:rPr>
        <w:t xml:space="preserve"> </w:t>
      </w:r>
      <w:r>
        <w:rPr>
          <w:rFonts w:hint="eastAsia" w:ascii="Times New Roman" w:hAnsi="Times New Roman"/>
          <w:sz w:val="24"/>
          <w:szCs w:val="24"/>
          <w:lang w:val="en-US" w:eastAsia="zh-CN"/>
        </w:rPr>
        <w:t>11</w:t>
      </w:r>
      <w:r>
        <w:rPr>
          <w:rFonts w:ascii="Times New Roman" w:hAnsi="Times New Roman"/>
          <w:sz w:val="24"/>
          <w:szCs w:val="24"/>
        </w:rPr>
        <w:t xml:space="preserve"> </w:t>
      </w:r>
      <w:permEnd w:id="32"/>
      <w:r>
        <w:rPr>
          <w:rFonts w:ascii="Times New Roman" w:hAnsi="Times New Roman"/>
          <w:sz w:val="24"/>
          <w:szCs w:val="24"/>
        </w:rPr>
        <w:t>月</w:t>
      </w:r>
      <w:permStart w:id="33" w:edGrp="everyone"/>
      <w:r>
        <w:rPr>
          <w:rFonts w:hint="eastAsia" w:ascii="Times New Roman" w:hAnsi="Times New Roman"/>
          <w:sz w:val="24"/>
          <w:szCs w:val="24"/>
          <w:lang w:val="en-US" w:eastAsia="zh-CN"/>
        </w:rPr>
        <w:t>14</w:t>
      </w:r>
      <w:permEnd w:id="33"/>
      <w:r>
        <w:rPr>
          <w:rFonts w:ascii="Times New Roman" w:hAnsi="Times New Roman"/>
          <w:sz w:val="24"/>
          <w:szCs w:val="24"/>
        </w:rPr>
        <w:t>日</w:t>
      </w:r>
    </w:p>
    <w:p w14:paraId="614A4A23">
      <w:pPr>
        <w:pStyle w:val="16"/>
        <w:spacing w:before="0" w:beforeAutospacing="0" w:after="0" w:afterAutospacing="0" w:line="440" w:lineRule="exact"/>
        <w:rPr>
          <w:rFonts w:hint="eastAsia"/>
          <w:sz w:val="24"/>
          <w:szCs w:val="24"/>
        </w:rPr>
      </w:pPr>
    </w:p>
    <w:p w14:paraId="7A0B00B2">
      <w:pPr>
        <w:spacing w:before="120" w:beforeLines="50" w:after="360" w:afterLines="150"/>
        <w:jc w:val="center"/>
        <w:outlineLvl w:val="0"/>
        <w:rPr>
          <w:sz w:val="36"/>
          <w:szCs w:val="36"/>
        </w:rPr>
      </w:pPr>
      <w:r>
        <w:rPr>
          <w:sz w:val="36"/>
          <w:szCs w:val="36"/>
        </w:rPr>
        <w:br w:type="page"/>
      </w:r>
      <w:bookmarkStart w:id="9" w:name="_Toc91771147"/>
      <w:bookmarkStart w:id="10" w:name="_Toc10694"/>
      <w:r>
        <w:rPr>
          <w:rFonts w:hint="eastAsia" w:ascii="黑体" w:hAnsi="黑体" w:eastAsia="黑体"/>
          <w:sz w:val="36"/>
        </w:rPr>
        <w:t>第二章 询价须知</w:t>
      </w:r>
      <w:bookmarkEnd w:id="9"/>
      <w:bookmarkEnd w:id="10"/>
    </w:p>
    <w:p w14:paraId="1326A0A8">
      <w:pPr>
        <w:spacing w:after="240" w:afterLines="100"/>
        <w:jc w:val="center"/>
        <w:outlineLvl w:val="1"/>
        <w:rPr>
          <w:rFonts w:hint="eastAsia" w:hAnsi="宋体"/>
          <w:b/>
          <w:sz w:val="32"/>
        </w:rPr>
      </w:pPr>
      <w:bookmarkStart w:id="11" w:name="_Toc25874"/>
      <w:bookmarkStart w:id="12" w:name="_Toc91771148"/>
      <w:r>
        <w:rPr>
          <w:rFonts w:hint="eastAsia" w:hAnsi="宋体"/>
          <w:b/>
          <w:sz w:val="32"/>
        </w:rPr>
        <w:t>一、供应商须知前附表</w:t>
      </w:r>
      <w:bookmarkEnd w:id="11"/>
      <w:bookmarkEnd w:id="12"/>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4CBA0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BEE0766">
            <w:pPr>
              <w:pStyle w:val="29"/>
              <w:spacing w:line="300" w:lineRule="auto"/>
              <w:ind w:left="9"/>
              <w:jc w:val="center"/>
              <w:rPr>
                <w:rFonts w:hint="eastAsia"/>
                <w:b/>
                <w:lang w:val="zh-CN"/>
              </w:rPr>
            </w:pPr>
            <w:r>
              <w:rPr>
                <w:rFonts w:hint="eastAsia"/>
                <w:b/>
                <w:lang w:val="zh-CN"/>
              </w:rPr>
              <w:t>序号</w:t>
            </w:r>
          </w:p>
        </w:tc>
        <w:tc>
          <w:tcPr>
            <w:tcW w:w="2159" w:type="dxa"/>
            <w:vAlign w:val="center"/>
          </w:tcPr>
          <w:p w14:paraId="059EC101">
            <w:pPr>
              <w:pStyle w:val="29"/>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365EFAE3">
            <w:pPr>
              <w:pStyle w:val="29"/>
              <w:spacing w:line="300" w:lineRule="auto"/>
              <w:jc w:val="center"/>
              <w:rPr>
                <w:rFonts w:hint="eastAsia"/>
                <w:b/>
                <w:lang w:val="zh-CN"/>
              </w:rPr>
            </w:pPr>
            <w:r>
              <w:rPr>
                <w:rFonts w:hint="eastAsia"/>
                <w:b/>
                <w:lang w:val="zh-CN"/>
              </w:rPr>
              <w:t>说明和要求</w:t>
            </w:r>
          </w:p>
        </w:tc>
      </w:tr>
      <w:tr w14:paraId="2F07AB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42E46CC7">
            <w:pPr>
              <w:pStyle w:val="29"/>
              <w:spacing w:line="300" w:lineRule="auto"/>
              <w:ind w:right="230"/>
              <w:jc w:val="center"/>
              <w:rPr>
                <w:rFonts w:hint="eastAsia"/>
                <w:lang w:val="zh-CN"/>
              </w:rPr>
            </w:pPr>
            <w:r>
              <w:rPr>
                <w:rFonts w:hint="eastAsia"/>
                <w:lang w:val="zh-CN"/>
              </w:rPr>
              <w:t>1</w:t>
            </w:r>
          </w:p>
        </w:tc>
        <w:tc>
          <w:tcPr>
            <w:tcW w:w="2159" w:type="dxa"/>
            <w:vAlign w:val="center"/>
          </w:tcPr>
          <w:p w14:paraId="502DF0D3">
            <w:pPr>
              <w:pStyle w:val="29"/>
              <w:spacing w:line="300" w:lineRule="auto"/>
              <w:ind w:left="38"/>
              <w:jc w:val="center"/>
              <w:rPr>
                <w:rFonts w:hint="eastAsia"/>
                <w:lang w:val="zh-CN"/>
              </w:rPr>
            </w:pPr>
            <w:r>
              <w:rPr>
                <w:rFonts w:hint="eastAsia"/>
                <w:lang w:val="zh-CN"/>
              </w:rPr>
              <w:t>确定邀请询价的供应商数量和方式</w:t>
            </w:r>
          </w:p>
        </w:tc>
        <w:tc>
          <w:tcPr>
            <w:tcW w:w="6496" w:type="dxa"/>
            <w:vAlign w:val="center"/>
          </w:tcPr>
          <w:p w14:paraId="0D7CA306">
            <w:pPr>
              <w:pStyle w:val="29"/>
              <w:spacing w:line="300" w:lineRule="auto"/>
              <w:ind w:firstLine="240" w:firstLineChars="100"/>
              <w:jc w:val="both"/>
              <w:rPr>
                <w:rFonts w:hint="eastAsia"/>
                <w:lang w:val="zh-CN"/>
              </w:rPr>
            </w:pPr>
            <w:r>
              <w:rPr>
                <w:rFonts w:hint="eastAsia"/>
                <w:lang w:val="zh-CN"/>
              </w:rPr>
              <w:t>本次询价邀请的供应商数量：无限制；</w:t>
            </w:r>
          </w:p>
          <w:p w14:paraId="0186E4E4">
            <w:pPr>
              <w:pStyle w:val="29"/>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14:paraId="32B67F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4561742">
            <w:pPr>
              <w:pStyle w:val="29"/>
              <w:spacing w:line="300" w:lineRule="auto"/>
              <w:ind w:right="230"/>
              <w:jc w:val="center"/>
              <w:rPr>
                <w:rFonts w:hint="eastAsia"/>
                <w:lang w:val="zh-CN"/>
              </w:rPr>
            </w:pPr>
            <w:r>
              <w:rPr>
                <w:rFonts w:hint="eastAsia"/>
                <w:lang w:val="zh-CN"/>
              </w:rPr>
              <w:t>2</w:t>
            </w:r>
          </w:p>
        </w:tc>
        <w:tc>
          <w:tcPr>
            <w:tcW w:w="2159" w:type="dxa"/>
            <w:vAlign w:val="center"/>
          </w:tcPr>
          <w:p w14:paraId="05C73122">
            <w:pPr>
              <w:pStyle w:val="29"/>
              <w:spacing w:line="300" w:lineRule="auto"/>
              <w:ind w:left="38"/>
              <w:jc w:val="center"/>
              <w:rPr>
                <w:rFonts w:hint="eastAsia"/>
                <w:lang w:val="zh-CN"/>
              </w:rPr>
            </w:pPr>
            <w:r>
              <w:rPr>
                <w:rFonts w:hint="eastAsia"/>
                <w:lang w:val="zh-CN"/>
              </w:rPr>
              <w:t>采购预算</w:t>
            </w:r>
          </w:p>
          <w:p w14:paraId="45B4A198">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3DA81F8F">
            <w:pPr>
              <w:pStyle w:val="29"/>
              <w:spacing w:line="300" w:lineRule="auto"/>
              <w:ind w:firstLine="240" w:firstLineChars="100"/>
              <w:jc w:val="both"/>
              <w:rPr>
                <w:rFonts w:hint="eastAsia"/>
                <w:lang w:val="zh-CN"/>
              </w:rPr>
            </w:pPr>
            <w:r>
              <w:rPr>
                <w:rFonts w:hint="eastAsia"/>
                <w:lang w:val="zh-CN"/>
              </w:rPr>
              <w:t>采购预算：</w:t>
            </w:r>
            <w:permStart w:id="34" w:edGrp="everyone"/>
            <w:r>
              <w:rPr>
                <w:rFonts w:hint="eastAsia"/>
                <w:color w:val="auto"/>
                <w:highlight w:val="none"/>
                <w:lang w:val="en-US" w:eastAsia="zh-CN"/>
              </w:rPr>
              <w:t>8万</w:t>
            </w:r>
            <w:r>
              <w:rPr>
                <w:rFonts w:hint="eastAsia"/>
                <w:b/>
                <w:bCs/>
                <w:lang w:val="zh-CN"/>
              </w:rPr>
              <w:t>元</w:t>
            </w:r>
            <w:permEnd w:id="34"/>
            <w:r>
              <w:rPr>
                <w:rFonts w:hint="eastAsia"/>
                <w:lang w:val="zh-CN"/>
              </w:rPr>
              <w:t>；</w:t>
            </w:r>
          </w:p>
          <w:p w14:paraId="75CF7488">
            <w:pPr>
              <w:pStyle w:val="29"/>
              <w:spacing w:line="300" w:lineRule="auto"/>
              <w:ind w:firstLine="240" w:firstLineChars="100"/>
              <w:jc w:val="both"/>
              <w:rPr>
                <w:rFonts w:hint="eastAsia"/>
                <w:lang w:val="zh-CN"/>
              </w:rPr>
            </w:pPr>
            <w:r>
              <w:rPr>
                <w:rFonts w:hint="eastAsia"/>
                <w:lang w:val="zh-CN"/>
              </w:rPr>
              <w:t>超过采购预算的报价无效。</w:t>
            </w:r>
          </w:p>
        </w:tc>
      </w:tr>
      <w:tr w14:paraId="103683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1E44CE07">
            <w:pPr>
              <w:pStyle w:val="29"/>
              <w:spacing w:line="300" w:lineRule="auto"/>
              <w:ind w:right="230"/>
              <w:jc w:val="center"/>
              <w:rPr>
                <w:rFonts w:hint="eastAsia"/>
                <w:lang w:val="zh-CN"/>
              </w:rPr>
            </w:pPr>
            <w:r>
              <w:rPr>
                <w:rFonts w:hint="eastAsia"/>
                <w:lang w:val="zh-CN"/>
              </w:rPr>
              <w:t>3</w:t>
            </w:r>
          </w:p>
        </w:tc>
        <w:tc>
          <w:tcPr>
            <w:tcW w:w="2159" w:type="dxa"/>
            <w:vAlign w:val="center"/>
          </w:tcPr>
          <w:p w14:paraId="50A09532">
            <w:pPr>
              <w:pStyle w:val="29"/>
              <w:spacing w:line="300" w:lineRule="auto"/>
              <w:ind w:left="38"/>
              <w:jc w:val="center"/>
              <w:rPr>
                <w:rFonts w:hint="eastAsia"/>
                <w:lang w:val="zh-CN"/>
              </w:rPr>
            </w:pPr>
            <w:r>
              <w:rPr>
                <w:rFonts w:hint="eastAsia"/>
                <w:lang w:val="zh-CN"/>
              </w:rPr>
              <w:t>最高限价</w:t>
            </w:r>
          </w:p>
          <w:p w14:paraId="3B8870E9">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7C607B00">
            <w:pPr>
              <w:pStyle w:val="29"/>
              <w:spacing w:line="300" w:lineRule="auto"/>
              <w:ind w:firstLine="240" w:firstLineChars="100"/>
              <w:jc w:val="both"/>
              <w:rPr>
                <w:rFonts w:hint="eastAsia"/>
                <w:lang w:val="zh-CN"/>
              </w:rPr>
            </w:pPr>
            <w:r>
              <w:rPr>
                <w:rFonts w:hint="eastAsia"/>
                <w:lang w:val="zh-CN"/>
              </w:rPr>
              <w:t>最高限价：</w:t>
            </w:r>
            <w:permStart w:id="35" w:edGrp="everyone"/>
            <w:r>
              <w:rPr>
                <w:rFonts w:hint="eastAsia"/>
                <w:color w:val="auto"/>
                <w:highlight w:val="none"/>
                <w:lang w:val="en-US" w:eastAsia="zh-CN"/>
              </w:rPr>
              <w:t>8万元</w:t>
            </w:r>
            <w:permEnd w:id="35"/>
            <w:r>
              <w:rPr>
                <w:rFonts w:hint="eastAsia"/>
                <w:lang w:val="zh-CN"/>
              </w:rPr>
              <w:t>；</w:t>
            </w:r>
          </w:p>
          <w:p w14:paraId="1C5B9F78">
            <w:pPr>
              <w:pStyle w:val="29"/>
              <w:spacing w:line="300" w:lineRule="auto"/>
              <w:ind w:firstLine="241" w:firstLineChars="100"/>
              <w:jc w:val="both"/>
              <w:rPr>
                <w:rFonts w:hint="eastAsia"/>
              </w:rPr>
            </w:pPr>
            <w:permStart w:id="36" w:edGrp="everyone"/>
            <w:r>
              <w:rPr>
                <w:rFonts w:hint="eastAsia"/>
                <w:b/>
                <w:bCs/>
                <w:lang w:eastAsia="zh-CN"/>
              </w:rPr>
              <w:t>☑</w:t>
            </w:r>
            <w:permEnd w:id="36"/>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02018ACD">
            <w:pPr>
              <w:pStyle w:val="29"/>
              <w:spacing w:line="300" w:lineRule="auto"/>
              <w:ind w:firstLine="241" w:firstLineChars="100"/>
              <w:jc w:val="both"/>
              <w:rPr>
                <w:rFonts w:hint="eastAsia"/>
                <w:lang w:val="zh-CN"/>
              </w:rPr>
            </w:pPr>
            <w:permStart w:id="37" w:edGrp="everyone"/>
            <w:r>
              <w:rPr>
                <w:rFonts w:hint="eastAsia"/>
                <w:b/>
                <w:bCs/>
                <w:lang w:eastAsia="zh-CN"/>
              </w:rPr>
              <w:t>☑</w:t>
            </w:r>
            <w:permEnd w:id="37"/>
            <w:r>
              <w:rPr>
                <w:rFonts w:hint="eastAsia"/>
              </w:rPr>
              <w:t>所报总价不得超过本项目最高限价，否则报价无效。</w:t>
            </w:r>
          </w:p>
        </w:tc>
      </w:tr>
      <w:tr w14:paraId="74F703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1660E6EE">
            <w:pPr>
              <w:pStyle w:val="29"/>
              <w:spacing w:line="300" w:lineRule="auto"/>
              <w:ind w:right="230"/>
              <w:jc w:val="center"/>
              <w:rPr>
                <w:rFonts w:hint="eastAsia"/>
                <w:lang w:val="zh-CN"/>
              </w:rPr>
            </w:pPr>
            <w:r>
              <w:rPr>
                <w:rFonts w:hint="eastAsia"/>
                <w:lang w:val="zh-CN"/>
              </w:rPr>
              <w:t>4</w:t>
            </w:r>
          </w:p>
        </w:tc>
        <w:tc>
          <w:tcPr>
            <w:tcW w:w="2159" w:type="dxa"/>
            <w:vAlign w:val="center"/>
          </w:tcPr>
          <w:p w14:paraId="1E87FFDF">
            <w:pPr>
              <w:pStyle w:val="29"/>
              <w:spacing w:line="300" w:lineRule="auto"/>
              <w:ind w:left="38"/>
              <w:jc w:val="center"/>
              <w:rPr>
                <w:rFonts w:hint="eastAsia"/>
                <w:lang w:val="zh-CN"/>
              </w:rPr>
            </w:pPr>
            <w:r>
              <w:rPr>
                <w:rFonts w:hint="eastAsia"/>
                <w:lang w:val="zh-CN"/>
              </w:rPr>
              <w:t>联合体询价</w:t>
            </w:r>
          </w:p>
        </w:tc>
        <w:tc>
          <w:tcPr>
            <w:tcW w:w="6496" w:type="dxa"/>
            <w:vAlign w:val="center"/>
          </w:tcPr>
          <w:p w14:paraId="626FC575">
            <w:pPr>
              <w:pStyle w:val="29"/>
              <w:spacing w:line="300" w:lineRule="auto"/>
              <w:ind w:firstLine="241" w:firstLineChars="100"/>
              <w:jc w:val="both"/>
              <w:rPr>
                <w:rFonts w:hint="eastAsia"/>
                <w:lang w:val="zh-CN"/>
              </w:rPr>
            </w:pPr>
            <w:permStart w:id="38" w:edGrp="everyone"/>
            <w:r>
              <w:rPr>
                <w:rFonts w:hint="eastAsia"/>
                <w:b/>
                <w:bCs/>
              </w:rPr>
              <w:t>□</w:t>
            </w:r>
            <w:permEnd w:id="38"/>
            <w:r>
              <w:rPr>
                <w:rFonts w:hint="eastAsia"/>
                <w:lang w:val="zh-CN"/>
              </w:rPr>
              <w:t xml:space="preserve">接受    </w:t>
            </w:r>
            <w:permStart w:id="39" w:edGrp="everyone"/>
            <w:r>
              <w:rPr>
                <w:rFonts w:hint="eastAsia"/>
                <w:b/>
                <w:bCs/>
                <w:lang w:eastAsia="zh-CN"/>
              </w:rPr>
              <w:t>☑</w:t>
            </w:r>
            <w:permEnd w:id="39"/>
            <w:r>
              <w:rPr>
                <w:rFonts w:hint="eastAsia"/>
                <w:lang w:val="zh-CN"/>
              </w:rPr>
              <w:t>不接受</w:t>
            </w:r>
          </w:p>
        </w:tc>
      </w:tr>
      <w:tr w14:paraId="39C7E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4343AD39">
            <w:pPr>
              <w:pStyle w:val="29"/>
              <w:spacing w:line="300" w:lineRule="auto"/>
              <w:ind w:right="230"/>
              <w:jc w:val="center"/>
              <w:rPr>
                <w:rFonts w:hint="eastAsia"/>
                <w:lang w:val="zh-CN"/>
              </w:rPr>
            </w:pPr>
            <w:r>
              <w:rPr>
                <w:rFonts w:hint="eastAsia"/>
              </w:rPr>
              <w:t>5</w:t>
            </w:r>
          </w:p>
        </w:tc>
        <w:tc>
          <w:tcPr>
            <w:tcW w:w="2159" w:type="dxa"/>
            <w:vAlign w:val="center"/>
          </w:tcPr>
          <w:p w14:paraId="165945F1">
            <w:pPr>
              <w:pStyle w:val="29"/>
              <w:spacing w:line="300" w:lineRule="auto"/>
              <w:ind w:left="61" w:leftChars="18"/>
              <w:jc w:val="center"/>
              <w:rPr>
                <w:rFonts w:hint="eastAsia"/>
              </w:rPr>
            </w:pPr>
            <w:r>
              <w:rPr>
                <w:rFonts w:hint="eastAsia"/>
                <w:lang w:val="zh-CN"/>
              </w:rPr>
              <w:t>询价响应文件包括</w:t>
            </w:r>
            <w:r>
              <w:rPr>
                <w:rFonts w:hint="eastAsia"/>
              </w:rPr>
              <w:t xml:space="preserve">     </w:t>
            </w:r>
          </w:p>
          <w:p w14:paraId="79DCE70B">
            <w:pPr>
              <w:pStyle w:val="29"/>
              <w:spacing w:line="300" w:lineRule="auto"/>
              <w:ind w:left="61"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2A988F8D">
            <w:pPr>
              <w:pStyle w:val="29"/>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397EB7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D3FB31">
            <w:pPr>
              <w:pStyle w:val="29"/>
              <w:spacing w:line="300" w:lineRule="auto"/>
              <w:ind w:right="230"/>
              <w:jc w:val="center"/>
              <w:rPr>
                <w:rFonts w:hint="eastAsia"/>
              </w:rPr>
            </w:pPr>
            <w:r>
              <w:rPr>
                <w:rFonts w:hint="eastAsia"/>
              </w:rPr>
              <w:t>6</w:t>
            </w:r>
          </w:p>
        </w:tc>
        <w:tc>
          <w:tcPr>
            <w:tcW w:w="2159" w:type="dxa"/>
            <w:vAlign w:val="center"/>
          </w:tcPr>
          <w:p w14:paraId="13586F07">
            <w:pPr>
              <w:pStyle w:val="29"/>
              <w:spacing w:line="300" w:lineRule="auto"/>
              <w:ind w:left="61" w:leftChars="18"/>
              <w:jc w:val="center"/>
              <w:rPr>
                <w:rFonts w:hint="eastAsia"/>
                <w:lang w:val="zh-CN"/>
              </w:rPr>
            </w:pPr>
            <w:r>
              <w:rPr>
                <w:rFonts w:hint="eastAsia"/>
                <w:lang w:val="zh-CN"/>
              </w:rPr>
              <w:t>询价响应文件要求</w:t>
            </w:r>
          </w:p>
        </w:tc>
        <w:tc>
          <w:tcPr>
            <w:tcW w:w="6496" w:type="dxa"/>
            <w:vAlign w:val="center"/>
          </w:tcPr>
          <w:p w14:paraId="42A82C6B">
            <w:pPr>
              <w:pStyle w:val="29"/>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14:paraId="48BCECA6">
            <w:pPr>
              <w:pStyle w:val="29"/>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12CF65BD">
            <w:pPr>
              <w:pStyle w:val="29"/>
              <w:spacing w:line="300" w:lineRule="auto"/>
              <w:ind w:firstLine="240" w:firstLineChars="100"/>
              <w:jc w:val="both"/>
              <w:rPr>
                <w:rFonts w:hint="eastAsia"/>
                <w:lang w:val="zh-CN"/>
              </w:rPr>
            </w:pPr>
            <w:r>
              <w:rPr>
                <w:rFonts w:hint="eastAsia"/>
              </w:rPr>
              <w:t>3.报价保留</w:t>
            </w:r>
            <w:permStart w:id="40" w:edGrp="everyone"/>
            <w:r>
              <w:rPr>
                <w:rFonts w:hint="eastAsia"/>
                <w:lang w:val="en-US" w:eastAsia="zh-CN"/>
              </w:rPr>
              <w:t>2</w:t>
            </w:r>
            <w:permEnd w:id="40"/>
            <w:r>
              <w:rPr>
                <w:rFonts w:hint="eastAsia"/>
              </w:rPr>
              <w:t>位小数</w:t>
            </w:r>
            <w:r>
              <w:rPr>
                <w:rFonts w:hint="eastAsia"/>
                <w:b/>
                <w:bCs/>
              </w:rPr>
              <w:t>（小数位数不作为废标条件）</w:t>
            </w:r>
            <w:r>
              <w:rPr>
                <w:rFonts w:hint="eastAsia"/>
              </w:rPr>
              <w:t>。</w:t>
            </w:r>
          </w:p>
        </w:tc>
      </w:tr>
      <w:tr w14:paraId="4AE01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4D500ADE">
            <w:pPr>
              <w:pStyle w:val="29"/>
              <w:spacing w:line="300" w:lineRule="auto"/>
              <w:ind w:right="230"/>
              <w:jc w:val="center"/>
              <w:rPr>
                <w:rFonts w:hint="eastAsia"/>
              </w:rPr>
            </w:pPr>
            <w:r>
              <w:rPr>
                <w:rFonts w:hint="eastAsia"/>
              </w:rPr>
              <w:t>7</w:t>
            </w:r>
          </w:p>
        </w:tc>
        <w:tc>
          <w:tcPr>
            <w:tcW w:w="2159" w:type="dxa"/>
            <w:vAlign w:val="center"/>
          </w:tcPr>
          <w:p w14:paraId="12BDD5EC">
            <w:pPr>
              <w:pStyle w:val="29"/>
              <w:spacing w:line="300" w:lineRule="auto"/>
              <w:ind w:left="61" w:leftChars="18"/>
              <w:jc w:val="center"/>
              <w:rPr>
                <w:rFonts w:hint="eastAsia"/>
                <w:lang w:val="zh-CN"/>
              </w:rPr>
            </w:pPr>
            <w:r>
              <w:rPr>
                <w:rFonts w:hint="eastAsia"/>
                <w:lang w:val="zh-CN"/>
              </w:rPr>
              <w:t>结果确定</w:t>
            </w:r>
          </w:p>
        </w:tc>
        <w:tc>
          <w:tcPr>
            <w:tcW w:w="6496" w:type="dxa"/>
            <w:vAlign w:val="center"/>
          </w:tcPr>
          <w:p w14:paraId="17C46819">
            <w:pPr>
              <w:pStyle w:val="29"/>
              <w:spacing w:line="300" w:lineRule="auto"/>
              <w:ind w:firstLine="240" w:firstLineChars="100"/>
              <w:rPr>
                <w:rFonts w:hint="eastAsia"/>
                <w:lang w:val="zh-CN"/>
              </w:rPr>
            </w:pPr>
            <w:r>
              <w:rPr>
                <w:rFonts w:hint="eastAsia"/>
                <w:lang w:val="zh-CN"/>
              </w:rPr>
              <w:t>评审方法：</w:t>
            </w:r>
          </w:p>
          <w:p w14:paraId="64DA44BF">
            <w:pPr>
              <w:pStyle w:val="29"/>
              <w:spacing w:line="300" w:lineRule="auto"/>
              <w:ind w:firstLine="240" w:firstLineChars="100"/>
              <w:rPr>
                <w:rFonts w:hint="eastAsia"/>
              </w:rPr>
            </w:pPr>
            <w:permStart w:id="41" w:edGrp="everyone"/>
            <w:r>
              <w:rPr>
                <w:rFonts w:hint="eastAsia"/>
                <w:lang w:val="zh-CN"/>
              </w:rPr>
              <w:sym w:font="Wingdings 2" w:char="0052"/>
            </w:r>
            <w:permEnd w:id="41"/>
            <w:r>
              <w:rPr>
                <w:rFonts w:hint="eastAsia"/>
                <w:lang w:val="zh-CN"/>
              </w:rPr>
              <w:t>经评审的最低投标报价法。</w:t>
            </w:r>
          </w:p>
          <w:p w14:paraId="248C4009">
            <w:pPr>
              <w:pStyle w:val="29"/>
              <w:spacing w:line="300" w:lineRule="auto"/>
              <w:ind w:firstLine="240" w:firstLineChars="100"/>
              <w:rPr>
                <w:rFonts w:hint="eastAsia"/>
                <w:lang w:val="zh-CN"/>
              </w:rPr>
            </w:pPr>
            <w:r>
              <w:rPr>
                <w:rFonts w:hint="eastAsia"/>
                <w:lang w:val="zh-CN"/>
              </w:rPr>
              <w:t>价格形式：</w:t>
            </w:r>
          </w:p>
          <w:p w14:paraId="33815B48">
            <w:pPr>
              <w:pStyle w:val="29"/>
              <w:spacing w:line="300" w:lineRule="auto"/>
              <w:ind w:firstLine="240" w:firstLineChars="100"/>
              <w:rPr>
                <w:rFonts w:hint="eastAsia"/>
                <w:lang w:val="zh-CN"/>
              </w:rPr>
            </w:pPr>
            <w:permStart w:id="42" w:edGrp="everyone"/>
            <w:r>
              <w:rPr>
                <w:rFonts w:hint="eastAsia"/>
                <w:lang w:val="zh-CN"/>
              </w:rPr>
              <w:sym w:font="Wingdings 2" w:char="0052"/>
            </w:r>
            <w:permEnd w:id="42"/>
            <w:r>
              <w:rPr>
                <w:rFonts w:hint="eastAsia"/>
              </w:rPr>
              <w:t>固定单价</w:t>
            </w:r>
            <w:r>
              <w:rPr>
                <w:rFonts w:hint="eastAsia"/>
                <w:lang w:val="zh-CN"/>
              </w:rPr>
              <w:t>。</w:t>
            </w:r>
          </w:p>
          <w:p w14:paraId="0497B3F9">
            <w:pPr>
              <w:pStyle w:val="29"/>
              <w:spacing w:line="300" w:lineRule="auto"/>
              <w:ind w:firstLine="240" w:firstLineChars="100"/>
              <w:rPr>
                <w:rFonts w:hint="eastAsia"/>
                <w:lang w:val="zh-CN"/>
              </w:rPr>
            </w:pPr>
            <w:permStart w:id="43" w:edGrp="everyone"/>
            <w:r>
              <w:rPr>
                <w:rFonts w:hint="eastAsia"/>
                <w:lang w:val="zh-CN"/>
              </w:rPr>
              <w:sym w:font="Wingdings 2" w:char="00A3"/>
            </w:r>
            <w:permEnd w:id="43"/>
            <w:r>
              <w:rPr>
                <w:rFonts w:hint="eastAsia"/>
              </w:rPr>
              <w:t>总</w:t>
            </w:r>
            <w:r>
              <w:rPr>
                <w:rFonts w:hint="eastAsia"/>
                <w:lang w:val="zh-CN"/>
              </w:rPr>
              <w:t>价包干。</w:t>
            </w:r>
          </w:p>
        </w:tc>
      </w:tr>
      <w:tr w14:paraId="1AC354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10EABAAC">
            <w:pPr>
              <w:pStyle w:val="29"/>
              <w:spacing w:line="300" w:lineRule="auto"/>
              <w:ind w:right="230"/>
              <w:jc w:val="center"/>
              <w:rPr>
                <w:rFonts w:hint="eastAsia"/>
                <w:lang w:val="zh-CN"/>
              </w:rPr>
            </w:pPr>
            <w:r>
              <w:rPr>
                <w:rFonts w:hint="eastAsia"/>
              </w:rPr>
              <w:t>8</w:t>
            </w:r>
          </w:p>
        </w:tc>
        <w:tc>
          <w:tcPr>
            <w:tcW w:w="2159" w:type="dxa"/>
            <w:vAlign w:val="center"/>
          </w:tcPr>
          <w:p w14:paraId="18080538">
            <w:pPr>
              <w:pStyle w:val="29"/>
              <w:spacing w:line="300" w:lineRule="auto"/>
              <w:ind w:left="38"/>
              <w:jc w:val="center"/>
              <w:rPr>
                <w:rFonts w:hint="eastAsia"/>
                <w:lang w:val="zh-CN"/>
              </w:rPr>
            </w:pPr>
            <w:r>
              <w:rPr>
                <w:rFonts w:hint="eastAsia"/>
                <w:lang w:val="zh-CN"/>
              </w:rPr>
              <w:t>询价结果公告</w:t>
            </w:r>
          </w:p>
        </w:tc>
        <w:tc>
          <w:tcPr>
            <w:tcW w:w="6496" w:type="dxa"/>
            <w:vAlign w:val="center"/>
          </w:tcPr>
          <w:p w14:paraId="06BCF9AF">
            <w:pPr>
              <w:pStyle w:val="29"/>
              <w:spacing w:line="300" w:lineRule="auto"/>
              <w:ind w:firstLine="240" w:firstLineChars="100"/>
              <w:jc w:val="both"/>
              <w:rPr>
                <w:rFonts w:hint="eastAsia"/>
                <w:lang w:val="zh-CN"/>
              </w:rPr>
            </w:pPr>
            <w:r>
              <w:rPr>
                <w:rFonts w:hint="eastAsia"/>
                <w:lang w:val="zh-CN"/>
              </w:rPr>
              <w:t>询价结果在</w:t>
            </w:r>
            <w:permStart w:id="44" w:edGrp="everyone"/>
            <w:r>
              <w:rPr>
                <w:rFonts w:hint="eastAsia"/>
                <w:lang w:val="zh-CN"/>
              </w:rPr>
              <w:t>全国公共资源交易平台（四川省泸州市）</w:t>
            </w:r>
            <w:r>
              <w:rPr>
                <w:rFonts w:hint="eastAsia"/>
                <w:b/>
                <w:bCs/>
                <w:lang w:val="zh-CN"/>
              </w:rPr>
              <w:t>https://www.lzsggzy.com/</w:t>
            </w:r>
            <w:r>
              <w:rPr>
                <w:rFonts w:hint="eastAsia"/>
                <w:lang w:val="zh-CN"/>
              </w:rPr>
              <w:t>、泸州盛江投资发展有限公司http://www.lzsjtz.com/网站上</w:t>
            </w:r>
            <w:permEnd w:id="44"/>
            <w:r>
              <w:rPr>
                <w:rFonts w:hint="eastAsia"/>
                <w:lang w:val="zh-CN"/>
              </w:rPr>
              <w:t>公告。</w:t>
            </w:r>
          </w:p>
        </w:tc>
      </w:tr>
      <w:tr w14:paraId="37B733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529B7528">
            <w:pPr>
              <w:pStyle w:val="29"/>
              <w:spacing w:line="300" w:lineRule="auto"/>
              <w:ind w:right="230"/>
              <w:jc w:val="center"/>
              <w:rPr>
                <w:rFonts w:hint="eastAsia"/>
              </w:rPr>
            </w:pPr>
            <w:permStart w:id="45" w:edGrp="everyone" w:colFirst="2" w:colLast="2"/>
            <w:r>
              <w:rPr>
                <w:rFonts w:hint="eastAsia"/>
              </w:rPr>
              <w:t>9</w:t>
            </w:r>
          </w:p>
        </w:tc>
        <w:tc>
          <w:tcPr>
            <w:tcW w:w="2159" w:type="dxa"/>
            <w:vAlign w:val="center"/>
          </w:tcPr>
          <w:p w14:paraId="30EA5553">
            <w:pPr>
              <w:pStyle w:val="29"/>
              <w:spacing w:line="300" w:lineRule="auto"/>
              <w:ind w:left="38"/>
              <w:jc w:val="center"/>
              <w:rPr>
                <w:rFonts w:hint="eastAsia"/>
                <w:lang w:val="zh-CN"/>
              </w:rPr>
            </w:pPr>
            <w:r>
              <w:rPr>
                <w:rFonts w:hint="eastAsia"/>
                <w:lang w:val="zh-CN"/>
              </w:rPr>
              <w:t>询价保证金</w:t>
            </w:r>
          </w:p>
        </w:tc>
        <w:tc>
          <w:tcPr>
            <w:tcW w:w="6496" w:type="dxa"/>
            <w:vAlign w:val="center"/>
          </w:tcPr>
          <w:p w14:paraId="28D82A2B">
            <w:pPr>
              <w:pStyle w:val="29"/>
              <w:spacing w:line="300" w:lineRule="auto"/>
              <w:ind w:firstLine="240" w:firstLineChars="100"/>
              <w:jc w:val="both"/>
              <w:rPr>
                <w:rFonts w:hint="eastAsia"/>
                <w:lang w:bidi="ar"/>
              </w:rPr>
            </w:pPr>
            <w:r>
              <w:rPr>
                <w:rFonts w:hint="eastAsia"/>
                <w:lang w:val="zh-CN"/>
              </w:rPr>
              <w:t>金    额：</w:t>
            </w:r>
            <w:r>
              <w:rPr>
                <w:rFonts w:hint="eastAsia"/>
                <w:lang w:bidi="ar"/>
              </w:rPr>
              <w:t>人民币</w:t>
            </w:r>
            <w:r>
              <w:rPr>
                <w:rFonts w:hint="eastAsia"/>
                <w:color w:val="auto"/>
                <w:highlight w:val="none"/>
                <w:lang w:val="en-US" w:eastAsia="zh-CN" w:bidi="ar"/>
              </w:rPr>
              <w:t>800</w:t>
            </w:r>
            <w:r>
              <w:rPr>
                <w:rFonts w:hint="eastAsia"/>
                <w:color w:val="auto"/>
                <w:highlight w:val="none"/>
                <w:lang w:bidi="ar"/>
              </w:rPr>
              <w:t>元</w:t>
            </w:r>
            <w:r>
              <w:rPr>
                <w:rFonts w:hint="eastAsia"/>
                <w:lang w:bidi="ar"/>
              </w:rPr>
              <w:t>（</w:t>
            </w:r>
            <w:r>
              <w:rPr>
                <w:rFonts w:hint="eastAsia"/>
                <w:color w:val="auto"/>
                <w:highlight w:val="none"/>
                <w:lang w:bidi="ar"/>
              </w:rPr>
              <w:t>大写：</w:t>
            </w:r>
            <w:r>
              <w:rPr>
                <w:rFonts w:hint="eastAsia"/>
                <w:color w:val="auto"/>
                <w:highlight w:val="none"/>
                <w:lang w:val="en-US" w:eastAsia="zh-CN" w:bidi="ar"/>
              </w:rPr>
              <w:t>捌佰元</w:t>
            </w:r>
            <w:r>
              <w:rPr>
                <w:rFonts w:hint="eastAsia"/>
                <w:color w:val="auto"/>
                <w:highlight w:val="none"/>
                <w:lang w:bidi="ar"/>
              </w:rPr>
              <w:t>整</w:t>
            </w:r>
            <w:r>
              <w:rPr>
                <w:rFonts w:hint="eastAsia"/>
                <w:lang w:bidi="ar"/>
              </w:rPr>
              <w:t>）</w:t>
            </w:r>
          </w:p>
          <w:p w14:paraId="7D025368">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4284DC0A">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0058F975">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宋体" w:hAnsi="宋体" w:eastAsia="宋体" w:cs="宋体"/>
                <w:color w:val="auto"/>
                <w:highlight w:val="none"/>
                <w:lang w:val="zh-CN"/>
              </w:rPr>
              <w:t>泸州江之阳配送有限公司</w:t>
            </w:r>
          </w:p>
          <w:p w14:paraId="799B078A">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01CE6FFB">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9200001842259290</w:t>
            </w:r>
          </w:p>
          <w:p w14:paraId="7DC33757">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ascii="Times New Roman" w:hAnsi="Times New Roman" w:cs="Times New Roman"/>
                <w:color w:val="auto"/>
                <w:sz w:val="24"/>
                <w:szCs w:val="32"/>
                <w:highlight w:val="none"/>
                <w:lang w:val="en-US" w:eastAsia="zh-CN"/>
              </w:rPr>
              <w:t>周转筐采购</w:t>
            </w:r>
            <w:r>
              <w:rPr>
                <w:rFonts w:hint="eastAsia"/>
                <w:color w:val="auto"/>
                <w:highlight w:val="none"/>
              </w:rPr>
              <w:t>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72A6FA3E">
            <w:pPr>
              <w:pStyle w:val="29"/>
              <w:spacing w:line="300" w:lineRule="auto"/>
              <w:ind w:firstLine="240" w:firstLineChars="100"/>
              <w:jc w:val="both"/>
              <w:rPr>
                <w:rFonts w:hint="default"/>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温先生</w:t>
            </w:r>
          </w:p>
          <w:p w14:paraId="783C2675">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18111180387</w:t>
            </w:r>
          </w:p>
          <w:p w14:paraId="5CDCB302">
            <w:pPr>
              <w:pStyle w:val="29"/>
              <w:spacing w:line="300" w:lineRule="auto"/>
              <w:ind w:firstLine="240" w:firstLineChars="100"/>
              <w:jc w:val="both"/>
              <w:rPr>
                <w:rFonts w:hint="eastAsia"/>
                <w:lang w:val="zh-CN"/>
              </w:rPr>
            </w:pPr>
            <w:r>
              <w:rPr>
                <w:rFonts w:hint="eastAsia"/>
                <w:color w:val="auto"/>
                <w:highlight w:val="none"/>
                <w:lang w:val="zh-CN"/>
              </w:rPr>
              <w:t>（网银转账交款时间以银行到账时间为准，银行保函交款时间以保函送达采购人的时间为准）</w:t>
            </w:r>
          </w:p>
        </w:tc>
      </w:tr>
      <w:permEnd w:id="45"/>
      <w:tr w14:paraId="4CFA5E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vAlign w:val="center"/>
          </w:tcPr>
          <w:p w14:paraId="0A50C593">
            <w:pPr>
              <w:pStyle w:val="29"/>
              <w:spacing w:line="300" w:lineRule="auto"/>
              <w:ind w:right="230"/>
              <w:jc w:val="center"/>
              <w:rPr>
                <w:rFonts w:hint="eastAsia"/>
              </w:rPr>
            </w:pPr>
            <w:permStart w:id="46" w:edGrp="everyone" w:colFirst="2" w:colLast="2"/>
            <w:r>
              <w:rPr>
                <w:rFonts w:hint="eastAsia"/>
              </w:rPr>
              <w:t>10</w:t>
            </w:r>
          </w:p>
        </w:tc>
        <w:tc>
          <w:tcPr>
            <w:tcW w:w="2159" w:type="dxa"/>
            <w:vAlign w:val="center"/>
          </w:tcPr>
          <w:p w14:paraId="57B85924">
            <w:pPr>
              <w:pStyle w:val="29"/>
              <w:spacing w:line="300" w:lineRule="auto"/>
              <w:ind w:left="38"/>
              <w:jc w:val="center"/>
              <w:rPr>
                <w:rFonts w:hint="eastAsia"/>
                <w:lang w:val="zh-CN"/>
              </w:rPr>
            </w:pPr>
            <w:r>
              <w:rPr>
                <w:rFonts w:hint="eastAsia"/>
                <w:lang w:val="zh-CN"/>
              </w:rPr>
              <w:t>履约保证金</w:t>
            </w:r>
          </w:p>
        </w:tc>
        <w:tc>
          <w:tcPr>
            <w:tcW w:w="6496" w:type="dxa"/>
            <w:vAlign w:val="center"/>
          </w:tcPr>
          <w:p w14:paraId="589646C0">
            <w:pPr>
              <w:pStyle w:val="29"/>
              <w:spacing w:line="300" w:lineRule="auto"/>
              <w:ind w:left="827" w:leftChars="102" w:hanging="480" w:hangingChars="200"/>
              <w:rPr>
                <w:rFonts w:hint="default" w:ascii="宋体" w:hAnsi="宋体" w:eastAsia="宋体" w:cs="宋体"/>
                <w:color w:val="auto"/>
                <w:highlight w:val="none"/>
                <w:u w:val="single"/>
                <w:lang w:val="en-US" w:eastAsia="zh-CN"/>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800</w:t>
            </w:r>
            <w:r>
              <w:rPr>
                <w:rFonts w:hint="eastAsia" w:ascii="宋体" w:hAnsi="宋体" w:eastAsia="宋体" w:cs="宋体"/>
                <w:color w:val="auto"/>
                <w:highlight w:val="none"/>
                <w:u w:val="single"/>
                <w:lang w:val="en-US" w:eastAsia="zh-CN"/>
              </w:rPr>
              <w:t>元，</w:t>
            </w:r>
            <w:r>
              <w:rPr>
                <w:rFonts w:hint="eastAsia"/>
                <w:color w:val="auto"/>
                <w:highlight w:val="none"/>
                <w:u w:val="single"/>
                <w:lang w:val="en-US" w:eastAsia="zh-CN"/>
              </w:rPr>
              <w:t>大写</w:t>
            </w:r>
            <w:r>
              <w:rPr>
                <w:rFonts w:hint="eastAsia" w:ascii="宋体" w:hAnsi="宋体" w:eastAsia="宋体" w:cs="宋体"/>
                <w:color w:val="auto"/>
                <w:highlight w:val="none"/>
                <w:u w:val="single"/>
                <w:lang w:val="en-US" w:eastAsia="zh-CN"/>
              </w:rPr>
              <w:t>：</w:t>
            </w:r>
            <w:r>
              <w:rPr>
                <w:rFonts w:hint="eastAsia"/>
                <w:color w:val="auto"/>
                <w:highlight w:val="none"/>
                <w:u w:val="single"/>
                <w:lang w:val="en-US" w:eastAsia="zh-CN" w:bidi="ar"/>
              </w:rPr>
              <w:t>捌佰</w:t>
            </w:r>
            <w:r>
              <w:rPr>
                <w:rFonts w:hint="eastAsia" w:ascii="宋体" w:hAnsi="宋体" w:eastAsia="宋体" w:cs="宋体"/>
                <w:color w:val="auto"/>
                <w:highlight w:val="none"/>
                <w:u w:val="single"/>
                <w:lang w:val="en-US" w:eastAsia="zh-CN"/>
              </w:rPr>
              <w:t>元整 。</w:t>
            </w:r>
          </w:p>
          <w:p w14:paraId="118CB218">
            <w:pPr>
              <w:pStyle w:val="29"/>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0834E80F">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r>
              <w:rPr>
                <w:rFonts w:hint="eastAsia" w:cs="宋体"/>
                <w:color w:val="auto"/>
                <w:sz w:val="24"/>
                <w:szCs w:val="24"/>
                <w:highlight w:val="none"/>
                <w:lang w:eastAsia="zh-CN"/>
              </w:rPr>
              <w:t>，</w:t>
            </w:r>
            <w:r>
              <w:rPr>
                <w:rFonts w:hint="eastAsia" w:cs="宋体"/>
                <w:b/>
                <w:bCs/>
                <w:color w:val="auto"/>
                <w:sz w:val="24"/>
                <w:szCs w:val="24"/>
                <w:highlight w:val="none"/>
                <w:lang w:val="en-US" w:eastAsia="zh-CN"/>
              </w:rPr>
              <w:t>可由询价保证金转为履约保证金</w:t>
            </w:r>
            <w:r>
              <w:rPr>
                <w:rFonts w:hint="eastAsia" w:cs="宋体"/>
                <w:b/>
                <w:bCs/>
                <w:color w:val="auto"/>
                <w:sz w:val="24"/>
                <w:szCs w:val="24"/>
                <w:highlight w:val="none"/>
              </w:rPr>
              <w:t>。</w:t>
            </w:r>
          </w:p>
          <w:p w14:paraId="65AE5EB6">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342EBB97">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宋体" w:hAnsi="宋体" w:eastAsia="宋体" w:cs="宋体"/>
                <w:color w:val="auto"/>
                <w:highlight w:val="none"/>
                <w:lang w:val="zh-CN"/>
              </w:rPr>
              <w:t>泸州江之阳配送有限公司</w:t>
            </w:r>
          </w:p>
          <w:p w14:paraId="2A164F4C">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209D2900">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9200001842259290</w:t>
            </w:r>
          </w:p>
          <w:p w14:paraId="582EE537">
            <w:pPr>
              <w:pStyle w:val="29"/>
              <w:spacing w:line="300" w:lineRule="auto"/>
              <w:ind w:firstLine="240" w:firstLineChars="100"/>
              <w:jc w:val="both"/>
              <w:rPr>
                <w:rFonts w:hint="eastAsia"/>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permEnd w:id="46"/>
      <w:tr w14:paraId="5D68D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C0B29F0">
            <w:pPr>
              <w:pStyle w:val="29"/>
              <w:spacing w:line="300" w:lineRule="auto"/>
              <w:ind w:right="230"/>
              <w:jc w:val="center"/>
              <w:rPr>
                <w:rFonts w:hint="eastAsia"/>
              </w:rPr>
            </w:pPr>
            <w:r>
              <w:rPr>
                <w:rFonts w:hint="eastAsia"/>
              </w:rPr>
              <w:t>11</w:t>
            </w:r>
          </w:p>
        </w:tc>
        <w:tc>
          <w:tcPr>
            <w:tcW w:w="2159" w:type="dxa"/>
            <w:vAlign w:val="center"/>
          </w:tcPr>
          <w:p w14:paraId="1354A253">
            <w:pPr>
              <w:pStyle w:val="29"/>
              <w:spacing w:line="300" w:lineRule="auto"/>
              <w:ind w:left="38"/>
              <w:jc w:val="center"/>
              <w:rPr>
                <w:rFonts w:hint="eastAsia"/>
                <w:lang w:val="zh-CN"/>
              </w:rPr>
            </w:pPr>
            <w:r>
              <w:rPr>
                <w:rFonts w:hint="eastAsia"/>
                <w:bCs/>
              </w:rPr>
              <w:t>低于成本评审</w:t>
            </w:r>
          </w:p>
        </w:tc>
        <w:tc>
          <w:tcPr>
            <w:tcW w:w="6496" w:type="dxa"/>
            <w:vAlign w:val="center"/>
          </w:tcPr>
          <w:p w14:paraId="30E3FE3B">
            <w:pPr>
              <w:pStyle w:val="29"/>
              <w:spacing w:line="300" w:lineRule="auto"/>
              <w:ind w:firstLine="241" w:firstLineChars="100"/>
              <w:jc w:val="both"/>
              <w:rPr>
                <w:rFonts w:hint="eastAsia"/>
                <w:lang w:val="zh-CN"/>
              </w:rPr>
            </w:pPr>
            <w:permStart w:id="47" w:edGrp="everyone"/>
            <w:r>
              <w:rPr>
                <w:rFonts w:hint="eastAsia"/>
                <w:b/>
                <w:bCs/>
                <w:lang w:eastAsia="zh-CN"/>
              </w:rPr>
              <w:t>☑</w:t>
            </w:r>
            <w:permEnd w:id="47"/>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359CDA20">
            <w:pPr>
              <w:pStyle w:val="29"/>
              <w:spacing w:line="300" w:lineRule="auto"/>
              <w:ind w:firstLine="241" w:firstLineChars="100"/>
              <w:jc w:val="both"/>
              <w:rPr>
                <w:rFonts w:hint="eastAsia"/>
                <w:lang w:val="zh-CN"/>
              </w:rPr>
            </w:pPr>
            <w:permStart w:id="48" w:edGrp="everyone"/>
            <w:r>
              <w:rPr>
                <w:rFonts w:hint="eastAsia"/>
                <w:b/>
                <w:bCs/>
                <w:lang w:eastAsia="zh-CN"/>
              </w:rPr>
              <w:t>□</w:t>
            </w:r>
            <w:permEnd w:id="48"/>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7A4D4D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1ADC795F">
            <w:pPr>
              <w:pStyle w:val="29"/>
              <w:spacing w:line="300" w:lineRule="auto"/>
              <w:ind w:right="230"/>
              <w:jc w:val="center"/>
              <w:rPr>
                <w:rFonts w:hint="eastAsia"/>
              </w:rPr>
            </w:pPr>
            <w:r>
              <w:rPr>
                <w:rFonts w:hint="eastAsia"/>
              </w:rPr>
              <w:t>12</w:t>
            </w:r>
          </w:p>
        </w:tc>
        <w:tc>
          <w:tcPr>
            <w:tcW w:w="2159" w:type="dxa"/>
            <w:vAlign w:val="center"/>
          </w:tcPr>
          <w:p w14:paraId="1728E118">
            <w:pPr>
              <w:pStyle w:val="29"/>
              <w:spacing w:line="300" w:lineRule="auto"/>
              <w:ind w:left="38"/>
              <w:jc w:val="center"/>
              <w:rPr>
                <w:rFonts w:hint="eastAsia"/>
                <w:lang w:val="zh-CN"/>
              </w:rPr>
            </w:pPr>
            <w:r>
              <w:rPr>
                <w:rFonts w:hint="eastAsia"/>
                <w:lang w:val="zh-CN"/>
              </w:rPr>
              <w:t>成交通知书领取</w:t>
            </w:r>
          </w:p>
        </w:tc>
        <w:tc>
          <w:tcPr>
            <w:tcW w:w="6496" w:type="dxa"/>
            <w:vAlign w:val="center"/>
          </w:tcPr>
          <w:p w14:paraId="1650164F">
            <w:pPr>
              <w:pStyle w:val="16"/>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permStart w:id="49" w:edGrp="everyone"/>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w:t>
            </w:r>
            <w:permEnd w:id="49"/>
            <w:r>
              <w:rPr>
                <w:rFonts w:hint="eastAsia" w:cs="宋体"/>
                <w:sz w:val="24"/>
                <w:szCs w:val="24"/>
                <w:lang w:val="zh-CN" w:bidi="ar"/>
              </w:rPr>
              <w:t>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50" w:edGrp="everyone"/>
            <w:r>
              <w:rPr>
                <w:rFonts w:hint="eastAsia"/>
                <w:color w:val="auto"/>
                <w:kern w:val="0"/>
                <w:sz w:val="24"/>
                <w:highlight w:val="none"/>
                <w:lang w:val="en-US" w:eastAsia="zh-CN"/>
              </w:rPr>
              <w:t>泸州市江阳区蓝安路二段华兴创业园内</w:t>
            </w:r>
            <w:permEnd w:id="50"/>
            <w:r>
              <w:rPr>
                <w:rFonts w:hint="eastAsia" w:cs="宋体"/>
                <w:sz w:val="24"/>
                <w:szCs w:val="24"/>
                <w:lang w:val="zh-CN" w:bidi="ar"/>
              </w:rPr>
              <w:t>领取成交通知书。</w:t>
            </w:r>
          </w:p>
          <w:p w14:paraId="19749E35">
            <w:pPr>
              <w:spacing w:line="300" w:lineRule="auto"/>
              <w:ind w:firstLine="240" w:firstLineChars="100"/>
              <w:rPr>
                <w:rFonts w:hint="eastAsia" w:hAnsi="宋体" w:cs="宋体"/>
                <w:sz w:val="24"/>
              </w:rPr>
            </w:pPr>
            <w:r>
              <w:rPr>
                <w:rFonts w:hint="eastAsia" w:hAnsi="宋体" w:cs="宋体"/>
                <w:sz w:val="24"/>
                <w:lang w:val="zh-CN"/>
              </w:rPr>
              <w:t>联系人：</w:t>
            </w:r>
            <w:permStart w:id="51" w:edGrp="everyone"/>
            <w:r>
              <w:rPr>
                <w:rFonts w:hint="eastAsia" w:hAnsi="宋体" w:cs="宋体"/>
                <w:sz w:val="24"/>
                <w:lang w:val="en-US" w:eastAsia="zh-CN"/>
              </w:rPr>
              <w:t>温先生</w:t>
            </w:r>
            <w:permEnd w:id="51"/>
          </w:p>
          <w:p w14:paraId="29E61200">
            <w:pPr>
              <w:pStyle w:val="29"/>
              <w:spacing w:line="300" w:lineRule="auto"/>
              <w:ind w:firstLine="240" w:firstLineChars="100"/>
              <w:jc w:val="both"/>
              <w:rPr>
                <w:rFonts w:hint="eastAsia"/>
                <w:lang w:val="zh-CN"/>
              </w:rPr>
            </w:pPr>
            <w:r>
              <w:rPr>
                <w:rFonts w:hint="eastAsia"/>
                <w:lang w:val="zh-CN"/>
              </w:rPr>
              <w:t>联系电话：</w:t>
            </w:r>
            <w:permStart w:id="52" w:edGrp="everyone"/>
            <w:r>
              <w:rPr>
                <w:rFonts w:hint="eastAsia"/>
                <w:lang w:val="en-US" w:eastAsia="zh-CN"/>
              </w:rPr>
              <w:t>18111180387</w:t>
            </w:r>
            <w:permEnd w:id="52"/>
            <w:r>
              <w:rPr>
                <w:rFonts w:hint="eastAsia"/>
                <w:lang w:val="zh-CN"/>
              </w:rPr>
              <w:t>。</w:t>
            </w:r>
          </w:p>
        </w:tc>
      </w:tr>
      <w:tr w14:paraId="7010EC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02922819">
            <w:pPr>
              <w:pStyle w:val="29"/>
              <w:spacing w:line="300" w:lineRule="auto"/>
              <w:ind w:right="230"/>
              <w:jc w:val="center"/>
              <w:rPr>
                <w:rFonts w:hint="eastAsia"/>
              </w:rPr>
            </w:pPr>
            <w:r>
              <w:rPr>
                <w:rFonts w:hint="eastAsia"/>
              </w:rPr>
              <w:t>13</w:t>
            </w:r>
          </w:p>
        </w:tc>
        <w:tc>
          <w:tcPr>
            <w:tcW w:w="2159" w:type="dxa"/>
            <w:vAlign w:val="center"/>
          </w:tcPr>
          <w:p w14:paraId="3C18ED12">
            <w:pPr>
              <w:pStyle w:val="29"/>
              <w:spacing w:line="300" w:lineRule="auto"/>
              <w:ind w:left="38"/>
              <w:jc w:val="center"/>
              <w:rPr>
                <w:rFonts w:hint="eastAsia"/>
                <w:lang w:val="zh-CN"/>
              </w:rPr>
            </w:pPr>
            <w:r>
              <w:rPr>
                <w:rFonts w:hint="eastAsia"/>
                <w:lang w:val="zh-CN"/>
              </w:rPr>
              <w:t>供应商咨询</w:t>
            </w:r>
          </w:p>
        </w:tc>
        <w:tc>
          <w:tcPr>
            <w:tcW w:w="6496" w:type="dxa"/>
            <w:vAlign w:val="center"/>
          </w:tcPr>
          <w:p w14:paraId="234BA8E7">
            <w:pPr>
              <w:pStyle w:val="29"/>
              <w:spacing w:line="300" w:lineRule="auto"/>
              <w:jc w:val="both"/>
              <w:rPr>
                <w:rFonts w:hint="eastAsia"/>
              </w:rPr>
            </w:pPr>
            <w:r>
              <w:rPr>
                <w:rFonts w:hint="eastAsia"/>
                <w:lang w:val="zh-CN"/>
              </w:rPr>
              <w:t xml:space="preserve">    联系人：</w:t>
            </w:r>
            <w:permStart w:id="53" w:edGrp="everyone"/>
            <w:r>
              <w:rPr>
                <w:rFonts w:hint="eastAsia" w:hAnsi="宋体" w:cs="宋体"/>
                <w:sz w:val="24"/>
                <w:lang w:val="en-US" w:eastAsia="zh-CN"/>
              </w:rPr>
              <w:t>温先生</w:t>
            </w:r>
            <w:permEnd w:id="53"/>
            <w:r>
              <w:rPr>
                <w:rFonts w:hint="eastAsia"/>
              </w:rPr>
              <w:t>。</w:t>
            </w:r>
          </w:p>
          <w:p w14:paraId="289B7CD6">
            <w:pPr>
              <w:pStyle w:val="29"/>
              <w:spacing w:line="300" w:lineRule="auto"/>
              <w:ind w:firstLine="480" w:firstLineChars="200"/>
              <w:jc w:val="both"/>
              <w:rPr>
                <w:rFonts w:hint="eastAsia"/>
              </w:rPr>
            </w:pPr>
            <w:r>
              <w:rPr>
                <w:rFonts w:hint="eastAsia"/>
                <w:lang w:val="zh-CN"/>
              </w:rPr>
              <w:t>联系电话：</w:t>
            </w:r>
            <w:permStart w:id="54" w:edGrp="everyone"/>
            <w:r>
              <w:rPr>
                <w:rFonts w:hint="eastAsia"/>
                <w:lang w:val="en-US" w:eastAsia="zh-CN"/>
              </w:rPr>
              <w:t>18111180387</w:t>
            </w:r>
            <w:r>
              <w:rPr>
                <w:rFonts w:hint="eastAsia"/>
              </w:rPr>
              <w:t xml:space="preserve"> </w:t>
            </w:r>
            <w:permEnd w:id="54"/>
            <w:r>
              <w:rPr>
                <w:rFonts w:hint="eastAsia"/>
                <w:lang w:val="zh-CN"/>
              </w:rPr>
              <w:t>。</w:t>
            </w:r>
          </w:p>
        </w:tc>
      </w:tr>
      <w:tr w14:paraId="56CE9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441F475">
            <w:pPr>
              <w:pStyle w:val="29"/>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14C12A3">
            <w:pPr>
              <w:pStyle w:val="29"/>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5E739A6E">
            <w:pPr>
              <w:pStyle w:val="29"/>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询价过程、询价结果的质疑负责答复。</w:t>
            </w:r>
          </w:p>
          <w:p w14:paraId="13F8560A">
            <w:pPr>
              <w:pStyle w:val="29"/>
              <w:spacing w:line="300" w:lineRule="auto"/>
              <w:ind w:firstLine="240" w:firstLineChars="100"/>
              <w:rPr>
                <w:rFonts w:hint="eastAsia"/>
              </w:rPr>
            </w:pPr>
            <w:r>
              <w:rPr>
                <w:rFonts w:hint="eastAsia"/>
                <w:lang w:val="zh-CN"/>
              </w:rPr>
              <w:t>联 系 人：</w:t>
            </w:r>
            <w:permStart w:id="55" w:edGrp="everyone"/>
            <w:r>
              <w:rPr>
                <w:rFonts w:hint="eastAsia"/>
              </w:rPr>
              <w:t xml:space="preserve"> </w:t>
            </w:r>
            <w:r>
              <w:rPr>
                <w:rFonts w:hint="eastAsia"/>
                <w:color w:val="auto"/>
                <w:highlight w:val="none"/>
                <w:lang w:val="en-US" w:eastAsia="zh-CN"/>
              </w:rPr>
              <w:t>温先生</w:t>
            </w:r>
            <w:permEnd w:id="55"/>
          </w:p>
          <w:p w14:paraId="3909880A">
            <w:pPr>
              <w:pStyle w:val="29"/>
              <w:spacing w:line="300" w:lineRule="auto"/>
              <w:ind w:firstLine="240" w:firstLineChars="100"/>
              <w:rPr>
                <w:rFonts w:hint="eastAsia"/>
              </w:rPr>
            </w:pPr>
            <w:r>
              <w:rPr>
                <w:rFonts w:hint="eastAsia"/>
                <w:lang w:val="zh-CN"/>
              </w:rPr>
              <w:t>联系电话：</w:t>
            </w:r>
            <w:permStart w:id="56" w:edGrp="everyone"/>
            <w:r>
              <w:rPr>
                <w:rFonts w:hint="eastAsia"/>
                <w:lang w:val="en-US" w:eastAsia="zh-CN"/>
              </w:rPr>
              <w:t>18111180387</w:t>
            </w:r>
            <w:permEnd w:id="56"/>
          </w:p>
          <w:p w14:paraId="3DB4A945">
            <w:pPr>
              <w:pStyle w:val="29"/>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14:paraId="287B33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062F31">
            <w:pPr>
              <w:pStyle w:val="29"/>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B4D5978">
            <w:pPr>
              <w:pStyle w:val="29"/>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216E354D">
            <w:pPr>
              <w:pStyle w:val="29"/>
              <w:spacing w:line="300" w:lineRule="auto"/>
              <w:ind w:left="827" w:leftChars="102" w:hanging="480" w:hangingChars="200"/>
              <w:jc w:val="both"/>
              <w:rPr>
                <w:rFonts w:hint="eastAsia"/>
                <w:lang w:val="zh-CN"/>
              </w:rPr>
            </w:pPr>
            <w:r>
              <w:rPr>
                <w:rFonts w:hint="eastAsia"/>
                <w:lang w:val="zh-CN"/>
              </w:rPr>
              <w:t>投诉受理单位：泸州</w:t>
            </w:r>
            <w:r>
              <w:rPr>
                <w:rFonts w:hint="eastAsia"/>
              </w:rPr>
              <w:t>裕阳</w:t>
            </w:r>
            <w:r>
              <w:rPr>
                <w:rFonts w:hint="eastAsia"/>
                <w:lang w:val="zh-CN"/>
              </w:rPr>
              <w:t>投资发展有限公司。</w:t>
            </w:r>
          </w:p>
          <w:p w14:paraId="1BFF833F">
            <w:pPr>
              <w:pStyle w:val="29"/>
              <w:spacing w:line="300" w:lineRule="auto"/>
              <w:ind w:left="827" w:leftChars="102" w:hanging="480" w:hangingChars="200"/>
              <w:jc w:val="both"/>
              <w:rPr>
                <w:rFonts w:hint="eastAsia"/>
                <w:lang w:val="zh-CN"/>
              </w:rPr>
            </w:pPr>
            <w:r>
              <w:rPr>
                <w:rFonts w:hint="eastAsia"/>
                <w:lang w:val="zh-CN"/>
              </w:rPr>
              <w:t>联系人：</w:t>
            </w:r>
            <w:permStart w:id="57" w:edGrp="everyone"/>
            <w:r>
              <w:rPr>
                <w:rFonts w:hint="eastAsia"/>
                <w:lang w:val="en-US" w:eastAsia="zh-CN"/>
              </w:rPr>
              <w:t>郭先生</w:t>
            </w:r>
            <w:r>
              <w:rPr>
                <w:rFonts w:hint="eastAsia"/>
                <w:lang w:val="zh-CN"/>
              </w:rPr>
              <w:t xml:space="preserve">  </w:t>
            </w:r>
            <w:permEnd w:id="57"/>
            <w:r>
              <w:rPr>
                <w:rFonts w:hint="eastAsia"/>
                <w:lang w:val="zh-CN"/>
              </w:rPr>
              <w:t>。</w:t>
            </w:r>
          </w:p>
          <w:p w14:paraId="345ACB2C">
            <w:pPr>
              <w:pStyle w:val="29"/>
              <w:spacing w:line="300" w:lineRule="auto"/>
              <w:ind w:left="827" w:leftChars="102" w:hanging="480" w:hangingChars="200"/>
              <w:jc w:val="both"/>
              <w:rPr>
                <w:rFonts w:hint="eastAsia"/>
                <w:lang w:val="zh-CN"/>
              </w:rPr>
            </w:pPr>
            <w:r>
              <w:rPr>
                <w:rFonts w:hint="eastAsia"/>
                <w:lang w:val="zh-CN"/>
              </w:rPr>
              <w:t>联系电话：0830-</w:t>
            </w:r>
            <w:r>
              <w:rPr>
                <w:rFonts w:hint="eastAsia"/>
              </w:rPr>
              <w:t xml:space="preserve">6522163 </w:t>
            </w:r>
          </w:p>
          <w:p w14:paraId="1A31352C">
            <w:pPr>
              <w:pStyle w:val="29"/>
              <w:spacing w:line="300" w:lineRule="auto"/>
              <w:ind w:left="827" w:leftChars="102" w:hanging="480" w:hangingChars="200"/>
              <w:jc w:val="both"/>
              <w:rPr>
                <w:rFonts w:hint="eastAsia"/>
                <w:lang w:val="zh-CN"/>
              </w:rPr>
            </w:pPr>
            <w:r>
              <w:rPr>
                <w:rFonts w:hint="eastAsia"/>
                <w:lang w:val="zh-CN"/>
              </w:rPr>
              <w:t>联系地址：</w:t>
            </w:r>
            <w:r>
              <w:rPr>
                <w:rFonts w:hint="eastAsia"/>
              </w:rPr>
              <w:t xml:space="preserve"> 江阳区张坝桂圆林西大门综合楼</w:t>
            </w:r>
            <w:r>
              <w:rPr>
                <w:rFonts w:hint="eastAsia"/>
                <w:lang w:val="zh-CN"/>
              </w:rPr>
              <w:t>。</w:t>
            </w:r>
          </w:p>
          <w:p w14:paraId="6CD198D2">
            <w:pPr>
              <w:pStyle w:val="29"/>
              <w:spacing w:line="300" w:lineRule="auto"/>
              <w:ind w:left="827"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3FE0A733">
            <w:pPr>
              <w:pStyle w:val="29"/>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6AB850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975BB3C">
            <w:pPr>
              <w:pStyle w:val="29"/>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549CAECF">
            <w:pPr>
              <w:pStyle w:val="29"/>
              <w:spacing w:line="300" w:lineRule="auto"/>
              <w:ind w:left="61"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19EB1604">
            <w:pPr>
              <w:pStyle w:val="29"/>
              <w:spacing w:line="300" w:lineRule="auto"/>
              <w:ind w:left="827"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036F2D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F9D44E">
            <w:pPr>
              <w:pStyle w:val="29"/>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7A52876E">
            <w:pPr>
              <w:pStyle w:val="29"/>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4B2271A9">
            <w:pPr>
              <w:spacing w:line="300" w:lineRule="auto"/>
              <w:ind w:firstLine="240" w:firstLineChars="100"/>
              <w:rPr>
                <w:rFonts w:hint="eastAsia" w:hAnsi="宋体" w:cs="宋体"/>
                <w:sz w:val="24"/>
                <w:lang w:val="zh-CN"/>
              </w:rPr>
            </w:pPr>
            <w:permStart w:id="58" w:edGrp="everyone"/>
            <w:r>
              <w:rPr>
                <w:rFonts w:hint="eastAsia" w:hAnsi="宋体" w:cs="宋体"/>
                <w:sz w:val="24"/>
              </w:rPr>
              <w:t>2025</w:t>
            </w:r>
            <w:permEnd w:id="58"/>
            <w:r>
              <w:rPr>
                <w:rFonts w:hint="eastAsia" w:hAnsi="宋体" w:cs="宋体"/>
                <w:sz w:val="24"/>
                <w:lang w:val="zh-CN"/>
              </w:rPr>
              <w:t>年</w:t>
            </w:r>
            <w:permStart w:id="59" w:edGrp="everyone"/>
            <w:r>
              <w:rPr>
                <w:rFonts w:hint="eastAsia" w:hAnsi="宋体" w:cs="宋体"/>
                <w:sz w:val="24"/>
                <w:lang w:val="en-US" w:eastAsia="zh-CN"/>
              </w:rPr>
              <w:t>11</w:t>
            </w:r>
            <w:permEnd w:id="59"/>
            <w:r>
              <w:rPr>
                <w:rFonts w:hint="eastAsia" w:hAnsi="宋体" w:cs="宋体"/>
                <w:sz w:val="24"/>
                <w:lang w:val="zh-CN"/>
              </w:rPr>
              <w:t>月</w:t>
            </w:r>
            <w:permStart w:id="60" w:edGrp="everyone"/>
            <w:r>
              <w:rPr>
                <w:rFonts w:hint="eastAsia" w:hAnsi="宋体" w:cs="宋体"/>
                <w:sz w:val="24"/>
                <w:lang w:val="en-US" w:eastAsia="zh-CN"/>
              </w:rPr>
              <w:t>20</w:t>
            </w:r>
            <w:permEnd w:id="60"/>
            <w:r>
              <w:rPr>
                <w:rFonts w:hint="eastAsia" w:hAnsi="宋体" w:cs="宋体"/>
                <w:sz w:val="24"/>
                <w:lang w:val="zh-CN"/>
              </w:rPr>
              <w:t>日</w:t>
            </w:r>
            <w:permStart w:id="61" w:edGrp="everyone"/>
            <w:r>
              <w:rPr>
                <w:rFonts w:hint="eastAsia" w:hAnsi="宋体" w:cs="宋体"/>
                <w:sz w:val="24"/>
                <w:lang w:val="en-US" w:eastAsia="zh-CN"/>
              </w:rPr>
              <w:t>9:30</w:t>
            </w:r>
            <w:permEnd w:id="61"/>
            <w:r>
              <w:rPr>
                <w:rFonts w:hint="eastAsia" w:hAnsi="宋体" w:cs="宋体"/>
                <w:sz w:val="24"/>
                <w:lang w:val="zh-CN"/>
              </w:rPr>
              <w:t>时（北京时间）</w:t>
            </w:r>
          </w:p>
        </w:tc>
      </w:tr>
      <w:tr w14:paraId="257CEC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B1FF83B">
            <w:pPr>
              <w:pStyle w:val="29"/>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7482C539">
            <w:pPr>
              <w:spacing w:line="300" w:lineRule="auto"/>
              <w:jc w:val="center"/>
              <w:rPr>
                <w:rFonts w:hint="eastAsia" w:hAnsi="宋体" w:cs="宋体"/>
                <w:sz w:val="24"/>
              </w:rPr>
            </w:pPr>
            <w:r>
              <w:rPr>
                <w:rFonts w:hint="eastAsia"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57D51B16">
            <w:pPr>
              <w:spacing w:line="300" w:lineRule="auto"/>
              <w:ind w:left="160" w:leftChars="47" w:right="68" w:firstLine="139" w:firstLineChars="58"/>
              <w:rPr>
                <w:rFonts w:hint="eastAsia" w:hAnsi="宋体" w:cs="宋体"/>
                <w:sz w:val="24"/>
                <w:lang w:val="zh-CN"/>
              </w:rPr>
            </w:pPr>
            <w:r>
              <w:rPr>
                <w:rFonts w:hint="eastAsia" w:hAnsi="宋体" w:cs="宋体"/>
                <w:sz w:val="24"/>
              </w:rPr>
              <w:t>领取成交通知书并接到采购人通知后</w:t>
            </w:r>
            <w:permStart w:id="62" w:edGrp="everyone"/>
            <w:r>
              <w:rPr>
                <w:rFonts w:hint="eastAsia" w:ascii="宋体" w:hAnsi="宋体" w:cs="宋体"/>
                <w:color w:val="auto"/>
                <w:sz w:val="24"/>
                <w:highlight w:val="none"/>
                <w:lang w:val="en-US" w:eastAsia="zh-CN"/>
              </w:rPr>
              <w:t>30</w:t>
            </w:r>
            <w:r>
              <w:rPr>
                <w:rFonts w:hint="eastAsia" w:ascii="宋体" w:hAnsi="宋体" w:cs="宋体"/>
                <w:color w:val="auto"/>
                <w:sz w:val="24"/>
                <w:highlight w:val="none"/>
              </w:rPr>
              <w:t>天内</w:t>
            </w:r>
            <w:permEnd w:id="62"/>
            <w:r>
              <w:rPr>
                <w:rFonts w:hint="eastAsia" w:hAnsi="宋体" w:cs="宋体"/>
                <w:sz w:val="24"/>
              </w:rPr>
              <w:t>签订合同；否则，视为成交供应商放弃成交，没收保证金，询价人另行确定成交人或重新询价。</w:t>
            </w:r>
          </w:p>
        </w:tc>
      </w:tr>
      <w:tr w14:paraId="331F07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492EF05">
            <w:pPr>
              <w:pStyle w:val="29"/>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3E85CEB">
            <w:pPr>
              <w:pStyle w:val="29"/>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144195DD">
            <w:pPr>
              <w:spacing w:line="300" w:lineRule="auto"/>
              <w:rPr>
                <w:rFonts w:hint="eastAsia" w:hAnsi="宋体" w:cs="宋体"/>
                <w:sz w:val="24"/>
                <w:lang w:val="zh-CN"/>
              </w:rPr>
            </w:pPr>
            <w:r>
              <w:rPr>
                <w:rFonts w:hint="eastAsia" w:hAnsi="宋体" w:cs="宋体"/>
                <w:sz w:val="24"/>
              </w:rPr>
              <w:t>签订合同后</w:t>
            </w:r>
            <w:permStart w:id="63" w:edGrp="everyone"/>
            <w:r>
              <w:rPr>
                <w:rFonts w:hint="eastAsia"/>
                <w:color w:val="auto"/>
                <w:sz w:val="24"/>
                <w:highlight w:val="none"/>
                <w:lang w:val="en-US" w:eastAsia="zh-CN"/>
              </w:rPr>
              <w:t>合同签订后15个工作日</w:t>
            </w:r>
            <w:permEnd w:id="63"/>
            <w:r>
              <w:rPr>
                <w:rFonts w:hint="eastAsia" w:hAnsi="宋体" w:cs="宋体"/>
                <w:sz w:val="24"/>
              </w:rPr>
              <w:t>内完成。</w:t>
            </w:r>
          </w:p>
        </w:tc>
      </w:tr>
      <w:tr w14:paraId="12108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878D04D">
            <w:pPr>
              <w:pStyle w:val="29"/>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5DDBF05D">
            <w:pPr>
              <w:pStyle w:val="29"/>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59A10A2F">
            <w:pPr>
              <w:spacing w:line="300" w:lineRule="auto"/>
              <w:ind w:firstLine="240" w:firstLineChars="100"/>
              <w:rPr>
                <w:rFonts w:hint="eastAsia" w:hAnsi="宋体" w:cs="宋体"/>
                <w:sz w:val="24"/>
                <w:lang w:val="zh-CN"/>
              </w:rPr>
            </w:pPr>
            <w:r>
              <w:rPr>
                <w:rFonts w:hint="eastAsia" w:hAnsi="宋体" w:cs="宋体"/>
                <w:sz w:val="24"/>
                <w:lang w:val="zh-CN"/>
              </w:rPr>
              <w:t>泸州市江阳区张坝桂圆林西门综合楼2楼会议室</w:t>
            </w:r>
          </w:p>
        </w:tc>
      </w:tr>
      <w:tr w14:paraId="1DB54F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EAD1556">
            <w:pPr>
              <w:pStyle w:val="29"/>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71185889">
            <w:pPr>
              <w:pStyle w:val="29"/>
              <w:spacing w:line="360" w:lineRule="auto"/>
              <w:ind w:left="61"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E0966DF">
            <w:pPr>
              <w:spacing w:line="312" w:lineRule="auto"/>
              <w:ind w:firstLine="241" w:firstLineChars="100"/>
              <w:rPr>
                <w:rFonts w:hint="eastAsia" w:hAnsi="宋体" w:cs="宋体"/>
                <w:sz w:val="24"/>
              </w:rPr>
            </w:pPr>
            <w:permStart w:id="64" w:edGrp="everyone"/>
            <w:r>
              <w:rPr>
                <w:rFonts w:hint="eastAsia" w:hAnsi="宋体" w:cs="宋体"/>
                <w:b/>
                <w:bCs/>
                <w:sz w:val="24"/>
                <w:lang w:eastAsia="zh-CN"/>
              </w:rPr>
              <w:t>☑</w:t>
            </w:r>
            <w:permEnd w:id="64"/>
            <w:r>
              <w:rPr>
                <w:rFonts w:hint="eastAsia" w:hAnsi="宋体" w:cs="宋体"/>
                <w:sz w:val="24"/>
              </w:rPr>
              <w:t>响应文件</w:t>
            </w:r>
            <w:r>
              <w:rPr>
                <w:rFonts w:hint="eastAsia" w:hAnsi="宋体" w:cs="宋体"/>
                <w:b/>
                <w:bCs/>
                <w:sz w:val="24"/>
              </w:rPr>
              <w:t>正本1份，副本</w:t>
            </w:r>
            <w:permStart w:id="65" w:edGrp="everyone"/>
            <w:r>
              <w:rPr>
                <w:rFonts w:hint="eastAsia" w:hAnsi="宋体" w:cs="宋体"/>
                <w:b/>
                <w:bCs/>
                <w:sz w:val="24"/>
                <w:lang w:val="en-US" w:eastAsia="zh-CN"/>
              </w:rPr>
              <w:t>0</w:t>
            </w:r>
            <w:permEnd w:id="65"/>
            <w:r>
              <w:rPr>
                <w:rFonts w:hint="eastAsia" w:hAnsi="宋体" w:cs="宋体"/>
                <w:b/>
                <w:bCs/>
                <w:sz w:val="24"/>
              </w:rPr>
              <w:t>份</w:t>
            </w:r>
            <w:r>
              <w:rPr>
                <w:rFonts w:hint="eastAsia" w:hAnsi="宋体" w:cs="宋体"/>
                <w:sz w:val="24"/>
              </w:rPr>
              <w:t>。</w:t>
            </w:r>
          </w:p>
          <w:p w14:paraId="59BC5074">
            <w:pPr>
              <w:pStyle w:val="29"/>
              <w:spacing w:line="312" w:lineRule="auto"/>
              <w:ind w:firstLine="241" w:firstLineChars="100"/>
              <w:rPr>
                <w:rFonts w:hint="eastAsia"/>
                <w:lang w:val="zh-CN"/>
              </w:rPr>
            </w:pPr>
            <w:permStart w:id="66" w:edGrp="everyone"/>
            <w:r>
              <w:rPr>
                <w:rFonts w:hint="eastAsia"/>
                <w:b/>
                <w:bCs/>
                <w:lang w:eastAsia="zh-CN"/>
              </w:rPr>
              <w:t>□</w:t>
            </w:r>
            <w:permEnd w:id="66"/>
            <w:r>
              <w:rPr>
                <w:rFonts w:hint="eastAsia"/>
                <w:b/>
                <w:bCs/>
                <w:lang w:val="zh-CN"/>
              </w:rPr>
              <w:t>电子邮件响应文件</w:t>
            </w:r>
            <w:r>
              <w:rPr>
                <w:rFonts w:hint="eastAsia"/>
                <w:b/>
                <w:bCs/>
              </w:rPr>
              <w:t>1份</w:t>
            </w:r>
            <w:r>
              <w:rPr>
                <w:rFonts w:hint="eastAsia"/>
                <w:lang w:val="zh-CN"/>
              </w:rPr>
              <w:t>。</w:t>
            </w:r>
          </w:p>
          <w:p w14:paraId="28674B02">
            <w:pPr>
              <w:pStyle w:val="29"/>
              <w:spacing w:line="312" w:lineRule="auto"/>
              <w:ind w:firstLine="241" w:firstLineChars="100"/>
              <w:rPr>
                <w:rFonts w:hint="eastAsia"/>
                <w:lang w:val="zh-CN"/>
              </w:rPr>
            </w:pPr>
            <w:permStart w:id="67" w:edGrp="everyone"/>
            <w:r>
              <w:rPr>
                <w:rFonts w:hint="eastAsia"/>
                <w:b/>
                <w:bCs/>
              </w:rPr>
              <w:t>□</w:t>
            </w:r>
            <w:permEnd w:id="67"/>
            <w:r>
              <w:rPr>
                <w:rFonts w:hint="eastAsia"/>
                <w:kern w:val="2"/>
              </w:rPr>
              <w:t>电子文档U盘或光盘1份（</w:t>
            </w:r>
            <w:permStart w:id="68" w:edGrp="everyone"/>
            <w:r>
              <w:rPr>
                <w:rFonts w:hint="eastAsia"/>
                <w:i/>
                <w:iCs/>
                <w:kern w:val="2"/>
              </w:rPr>
              <w:t>内含</w:t>
            </w:r>
            <w:r>
              <w:rPr>
                <w:rStyle w:val="23"/>
                <w:rFonts w:hint="eastAsia"/>
                <w:bCs/>
                <w:i/>
                <w:iCs/>
                <w:color w:val="auto"/>
                <w:u w:val="none"/>
              </w:rPr>
              <w:t>按询价文件要求签章的彩色扫描件</w:t>
            </w:r>
            <w:r>
              <w:rPr>
                <w:rFonts w:hint="eastAsia"/>
                <w:i/>
                <w:iCs/>
                <w:kern w:val="2"/>
              </w:rPr>
              <w:t>响应文件、EXCLE格式和计价软件编制格式的工程量清单</w:t>
            </w:r>
            <w:permEnd w:id="68"/>
            <w:r>
              <w:rPr>
                <w:rFonts w:hint="eastAsia"/>
                <w:kern w:val="2"/>
              </w:rPr>
              <w:t>）。</w:t>
            </w:r>
          </w:p>
        </w:tc>
      </w:tr>
      <w:tr w14:paraId="53323A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B9235E">
            <w:pPr>
              <w:pStyle w:val="29"/>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C8EBCDF">
            <w:pPr>
              <w:pStyle w:val="29"/>
              <w:spacing w:line="300" w:lineRule="auto"/>
              <w:ind w:left="61"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5AF063D1">
            <w:pPr>
              <w:pStyle w:val="29"/>
              <w:spacing w:line="300" w:lineRule="auto"/>
              <w:ind w:firstLine="240" w:firstLineChars="100"/>
              <w:rPr>
                <w:rFonts w:hint="eastAsia"/>
              </w:rPr>
            </w:pPr>
            <w:r>
              <w:rPr>
                <w:rFonts w:hint="eastAsia"/>
              </w:rPr>
              <w:t>0830-6522163</w:t>
            </w:r>
          </w:p>
        </w:tc>
      </w:tr>
    </w:tbl>
    <w:p w14:paraId="48FEA1C0">
      <w:pPr>
        <w:spacing w:before="120" w:beforeLines="50"/>
        <w:rPr>
          <w:sz w:val="24"/>
        </w:rPr>
      </w:pPr>
      <w:r>
        <w:rPr>
          <w:rFonts w:hint="eastAsia"/>
          <w:sz w:val="24"/>
        </w:rPr>
        <w:t>询价文件其他描述与本表不一致的，以本表为准。</w:t>
      </w:r>
    </w:p>
    <w:p w14:paraId="6B9015FE">
      <w:pPr>
        <w:spacing w:after="240" w:afterLines="100"/>
        <w:jc w:val="center"/>
        <w:outlineLvl w:val="1"/>
        <w:rPr>
          <w:rFonts w:hint="eastAsia" w:hAnsi="宋体"/>
          <w:b/>
          <w:sz w:val="32"/>
        </w:rPr>
      </w:pPr>
      <w:r>
        <w:br w:type="page"/>
      </w:r>
      <w:bookmarkStart w:id="13" w:name="_Toc3178"/>
      <w:bookmarkStart w:id="14" w:name="_Toc91771149"/>
      <w:r>
        <w:rPr>
          <w:rFonts w:hint="eastAsia" w:hAnsi="宋体"/>
          <w:b/>
          <w:sz w:val="32"/>
        </w:rPr>
        <w:t>二、总则</w:t>
      </w:r>
      <w:bookmarkEnd w:id="13"/>
      <w:bookmarkEnd w:id="14"/>
    </w:p>
    <w:p w14:paraId="11A8A9E9">
      <w:pPr>
        <w:spacing w:line="360" w:lineRule="auto"/>
        <w:rPr>
          <w:b/>
          <w:sz w:val="24"/>
        </w:rPr>
      </w:pPr>
      <w:r>
        <w:rPr>
          <w:b/>
          <w:sz w:val="24"/>
        </w:rPr>
        <w:t>1.适用范围</w:t>
      </w:r>
    </w:p>
    <w:p w14:paraId="0E8B1435">
      <w:pPr>
        <w:tabs>
          <w:tab w:val="left" w:pos="7665"/>
        </w:tabs>
        <w:spacing w:line="360" w:lineRule="auto"/>
        <w:ind w:firstLine="480" w:firstLineChars="200"/>
        <w:rPr>
          <w:sz w:val="24"/>
        </w:rPr>
      </w:pPr>
      <w:r>
        <w:rPr>
          <w:sz w:val="24"/>
        </w:rPr>
        <w:t>1.1 本询价文件仅适用于本次询价所叙述的货物/服务/工程采购。</w:t>
      </w:r>
    </w:p>
    <w:p w14:paraId="0892F073">
      <w:pPr>
        <w:tabs>
          <w:tab w:val="left" w:pos="7665"/>
        </w:tabs>
        <w:spacing w:line="360" w:lineRule="auto"/>
        <w:ind w:firstLine="480" w:firstLineChars="200"/>
        <w:rPr>
          <w:sz w:val="24"/>
        </w:rPr>
      </w:pPr>
      <w:r>
        <w:rPr>
          <w:sz w:val="24"/>
        </w:rPr>
        <w:t>1.2 本询价文件的解释权归采购人所有。</w:t>
      </w:r>
    </w:p>
    <w:p w14:paraId="081F324A">
      <w:pPr>
        <w:spacing w:line="360" w:lineRule="auto"/>
        <w:rPr>
          <w:b/>
          <w:sz w:val="24"/>
        </w:rPr>
      </w:pPr>
      <w:r>
        <w:rPr>
          <w:b/>
          <w:sz w:val="24"/>
        </w:rPr>
        <w:t>2.采购主体</w:t>
      </w:r>
    </w:p>
    <w:p w14:paraId="2FD8F170">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14:paraId="30B32424">
      <w:pPr>
        <w:spacing w:line="360" w:lineRule="auto"/>
        <w:rPr>
          <w:b/>
          <w:sz w:val="24"/>
        </w:rPr>
      </w:pPr>
      <w:r>
        <w:rPr>
          <w:b/>
          <w:sz w:val="24"/>
        </w:rPr>
        <w:t>3. 合格供应商（实质性要求）</w:t>
      </w:r>
    </w:p>
    <w:p w14:paraId="637E335F">
      <w:pPr>
        <w:tabs>
          <w:tab w:val="left" w:pos="7665"/>
        </w:tabs>
        <w:spacing w:line="360" w:lineRule="auto"/>
        <w:rPr>
          <w:sz w:val="24"/>
        </w:rPr>
      </w:pPr>
      <w:r>
        <w:rPr>
          <w:b/>
          <w:sz w:val="24"/>
        </w:rPr>
        <w:t xml:space="preserve">    </w:t>
      </w:r>
      <w:r>
        <w:rPr>
          <w:sz w:val="24"/>
        </w:rPr>
        <w:t>合格供应商应具备以下条件：</w:t>
      </w:r>
    </w:p>
    <w:p w14:paraId="7B85A97C">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51C4026A">
      <w:pPr>
        <w:tabs>
          <w:tab w:val="left" w:pos="7665"/>
        </w:tabs>
        <w:spacing w:line="360" w:lineRule="auto"/>
        <w:ind w:firstLine="464" w:firstLineChars="200"/>
        <w:rPr>
          <w:spacing w:val="-4"/>
          <w:sz w:val="24"/>
        </w:rPr>
      </w:pPr>
      <w:r>
        <w:rPr>
          <w:spacing w:val="-4"/>
          <w:sz w:val="24"/>
        </w:rPr>
        <w:t>3.2 不属于禁止参加本项目采购活动的供应商；</w:t>
      </w:r>
    </w:p>
    <w:p w14:paraId="679D8CD3">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14:paraId="22305F35">
      <w:pPr>
        <w:spacing w:line="360" w:lineRule="auto"/>
        <w:rPr>
          <w:b/>
          <w:sz w:val="24"/>
        </w:rPr>
      </w:pPr>
      <w:r>
        <w:rPr>
          <w:b/>
          <w:sz w:val="24"/>
        </w:rPr>
        <w:t>4. 询价费用（实质性要求）</w:t>
      </w:r>
    </w:p>
    <w:p w14:paraId="34C144F4">
      <w:pPr>
        <w:tabs>
          <w:tab w:val="left" w:pos="7665"/>
        </w:tabs>
        <w:spacing w:line="360" w:lineRule="auto"/>
        <w:ind w:firstLine="480"/>
        <w:rPr>
          <w:sz w:val="24"/>
        </w:rPr>
      </w:pPr>
      <w:r>
        <w:rPr>
          <w:sz w:val="24"/>
        </w:rPr>
        <w:t>无论询价过程中的做法和结果如何，供应商应自行承担参加询价活动的全部费用。</w:t>
      </w:r>
    </w:p>
    <w:p w14:paraId="757F102A">
      <w:pPr>
        <w:pStyle w:val="30"/>
        <w:spacing w:line="360" w:lineRule="auto"/>
        <w:rPr>
          <w:rFonts w:ascii="Times New Roman"/>
          <w:b/>
          <w:sz w:val="24"/>
          <w:szCs w:val="24"/>
        </w:rPr>
      </w:pPr>
      <w:r>
        <w:rPr>
          <w:rFonts w:ascii="Times New Roman"/>
          <w:b/>
          <w:sz w:val="24"/>
          <w:szCs w:val="24"/>
        </w:rPr>
        <w:t>5.充分、公平竞争保障措施（实质性要求）</w:t>
      </w:r>
    </w:p>
    <w:p w14:paraId="269C1F0F">
      <w:pPr>
        <w:pStyle w:val="30"/>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E604968">
      <w:pPr>
        <w:pStyle w:val="30"/>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EECF525">
      <w:pPr>
        <w:pStyle w:val="30"/>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3856887">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7007E5F2">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7A0D6C1F">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6FF9E129">
      <w:pPr>
        <w:pStyle w:val="30"/>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603FE47E">
      <w:pPr>
        <w:pStyle w:val="30"/>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0E2DA6B2">
      <w:pPr>
        <w:pStyle w:val="30"/>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0860A3E1">
      <w:pPr>
        <w:pStyle w:val="30"/>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7E7B9E77">
      <w:pPr>
        <w:pStyle w:val="30"/>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677B301E">
      <w:pPr>
        <w:pStyle w:val="30"/>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14:paraId="7BF1D685">
      <w:pPr>
        <w:pStyle w:val="30"/>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07BFB48A">
      <w:pPr>
        <w:pStyle w:val="30"/>
        <w:spacing w:line="360" w:lineRule="auto"/>
        <w:ind w:left="1" w:firstLine="482" w:firstLineChars="200"/>
        <w:rPr>
          <w:rFonts w:ascii="Times New Roman"/>
          <w:b/>
          <w:sz w:val="24"/>
          <w:szCs w:val="24"/>
        </w:rPr>
      </w:pPr>
      <w:r>
        <w:rPr>
          <w:rFonts w:ascii="Times New Roman"/>
          <w:b/>
          <w:sz w:val="24"/>
          <w:szCs w:val="24"/>
        </w:rPr>
        <w:t>6.联合体竞争性询价（实质性要求）</w:t>
      </w:r>
    </w:p>
    <w:p w14:paraId="607DCE4C">
      <w:pPr>
        <w:pStyle w:val="30"/>
        <w:spacing w:line="360" w:lineRule="auto"/>
        <w:ind w:left="1" w:firstLine="482" w:firstLineChars="200"/>
        <w:rPr>
          <w:b/>
          <w:bCs/>
          <w:sz w:val="24"/>
          <w:szCs w:val="24"/>
        </w:rPr>
      </w:pPr>
      <w:r>
        <w:rPr>
          <w:rFonts w:hint="eastAsia"/>
          <w:b/>
          <w:bCs/>
          <w:sz w:val="24"/>
          <w:szCs w:val="24"/>
        </w:rPr>
        <w:t>是否接受联合体详见供应商须知前附表。</w:t>
      </w:r>
    </w:p>
    <w:p w14:paraId="55603457">
      <w:pPr>
        <w:pStyle w:val="30"/>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66C4DBAC">
      <w:pPr>
        <w:pStyle w:val="30"/>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14:paraId="292C4F2B">
      <w:pPr>
        <w:pStyle w:val="30"/>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14:paraId="23E5FDDD">
      <w:pPr>
        <w:pStyle w:val="30"/>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4948C793">
      <w:pPr>
        <w:pStyle w:val="30"/>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081D2667">
      <w:pPr>
        <w:pStyle w:val="30"/>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6156E248">
      <w:pPr>
        <w:pStyle w:val="30"/>
        <w:spacing w:line="360" w:lineRule="auto"/>
        <w:ind w:left="1" w:firstLine="482" w:firstLineChars="200"/>
        <w:rPr>
          <w:rFonts w:ascii="Times New Roman"/>
          <w:b/>
          <w:sz w:val="24"/>
          <w:szCs w:val="24"/>
        </w:rPr>
      </w:pPr>
      <w:r>
        <w:rPr>
          <w:rFonts w:ascii="Times New Roman"/>
          <w:b/>
          <w:sz w:val="24"/>
          <w:szCs w:val="24"/>
        </w:rPr>
        <w:t>7.询价保证金（实质性要求）</w:t>
      </w:r>
    </w:p>
    <w:p w14:paraId="5D33CC15">
      <w:pPr>
        <w:spacing w:line="360" w:lineRule="auto"/>
        <w:ind w:firstLine="470" w:firstLineChars="196"/>
        <w:rPr>
          <w:sz w:val="24"/>
        </w:rPr>
      </w:pPr>
      <w:r>
        <w:rPr>
          <w:sz w:val="24"/>
        </w:rPr>
        <w:t>7.1 供应商必须以询价文件规定</w:t>
      </w:r>
      <w:r>
        <w:rPr>
          <w:rFonts w:hint="eastAsia"/>
          <w:sz w:val="24"/>
        </w:rPr>
        <w:t>方式及</w:t>
      </w:r>
      <w:r>
        <w:rPr>
          <w:sz w:val="24"/>
        </w:rPr>
        <w:t>数额</w:t>
      </w:r>
      <w:r>
        <w:rPr>
          <w:rFonts w:hint="eastAsia"/>
          <w:sz w:val="24"/>
        </w:rPr>
        <w:t>缴纳</w:t>
      </w:r>
      <w:r>
        <w:rPr>
          <w:sz w:val="24"/>
        </w:rPr>
        <w:t>询价保证金。联合体询价的，可以由联合体的一方或者共同提交询价保证金，以一方名义提交询价保证金的，对联合体各方均具有约束力。</w:t>
      </w:r>
    </w:p>
    <w:p w14:paraId="272918FF">
      <w:pPr>
        <w:spacing w:line="360" w:lineRule="auto"/>
        <w:ind w:firstLine="470" w:firstLineChars="196"/>
        <w:rPr>
          <w:sz w:val="24"/>
        </w:rPr>
      </w:pPr>
      <w:r>
        <w:rPr>
          <w:sz w:val="24"/>
        </w:rPr>
        <w:t>7.2 未按询价文件要求在规定时间前</w:t>
      </w:r>
      <w:r>
        <w:rPr>
          <w:rFonts w:hint="eastAsia"/>
          <w:sz w:val="24"/>
        </w:rPr>
        <w:t>交纳</w:t>
      </w:r>
      <w:r>
        <w:rPr>
          <w:sz w:val="24"/>
        </w:rPr>
        <w:t>规定数额询价保证金的响应文件无效。</w:t>
      </w:r>
    </w:p>
    <w:p w14:paraId="6EB0C088">
      <w:pPr>
        <w:spacing w:line="360" w:lineRule="auto"/>
        <w:ind w:firstLine="470" w:firstLineChars="196"/>
        <w:rPr>
          <w:sz w:val="24"/>
        </w:rPr>
      </w:pPr>
      <w:r>
        <w:rPr>
          <w:sz w:val="24"/>
        </w:rPr>
        <w:t>7.3 供应商所交纳的询价保证金不计利息。</w:t>
      </w:r>
    </w:p>
    <w:p w14:paraId="0DD70FB4">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sz w:val="24"/>
        </w:rPr>
        <w:t>①</w:t>
      </w:r>
      <w:r>
        <w:rPr>
          <w:sz w:val="24"/>
        </w:rPr>
        <w:t>因供应商自身原因造成的保证金延迟退还，采购人不承担相应责任；</w:t>
      </w:r>
      <w:r>
        <w:rPr>
          <w:rFonts w:hint="eastAsia" w:hAnsi="宋体" w:cs="宋体"/>
          <w:sz w:val="24"/>
        </w:rPr>
        <w:t>②</w:t>
      </w:r>
      <w:r>
        <w:rPr>
          <w:sz w:val="24"/>
        </w:rPr>
        <w:t>供应商因涉嫌违法违规，按照规定应当不予退还保证金的，有关部门处理认定违法违规行为期间不计入退还保证金期限内。）</w:t>
      </w:r>
    </w:p>
    <w:p w14:paraId="0E822E42">
      <w:pPr>
        <w:spacing w:line="360" w:lineRule="auto"/>
        <w:ind w:firstLine="470" w:firstLineChars="196"/>
        <w:rPr>
          <w:sz w:val="24"/>
        </w:rPr>
      </w:pPr>
      <w:r>
        <w:rPr>
          <w:sz w:val="24"/>
        </w:rPr>
        <w:t>7.5发生下列情形之一的，采购人将不予退还询价保证金：</w:t>
      </w:r>
    </w:p>
    <w:p w14:paraId="3335407E">
      <w:pPr>
        <w:spacing w:line="360" w:lineRule="auto"/>
        <w:ind w:firstLine="470" w:firstLineChars="196"/>
        <w:rPr>
          <w:sz w:val="24"/>
        </w:rPr>
      </w:pPr>
      <w:r>
        <w:rPr>
          <w:sz w:val="24"/>
        </w:rPr>
        <w:t>（一）在询价文件规定的询价截止时间后撤回询价的；</w:t>
      </w:r>
    </w:p>
    <w:p w14:paraId="1CF7E330">
      <w:pPr>
        <w:spacing w:line="360" w:lineRule="auto"/>
        <w:ind w:firstLine="470" w:firstLineChars="196"/>
        <w:rPr>
          <w:sz w:val="24"/>
        </w:rPr>
      </w:pPr>
      <w:r>
        <w:rPr>
          <w:sz w:val="24"/>
        </w:rPr>
        <w:t>（二）在采购人确定成交人之前放弃成交候选资格的；</w:t>
      </w:r>
    </w:p>
    <w:p w14:paraId="6CD371DD">
      <w:pPr>
        <w:spacing w:line="360" w:lineRule="auto"/>
        <w:ind w:firstLine="470" w:firstLineChars="196"/>
        <w:rPr>
          <w:sz w:val="24"/>
        </w:rPr>
      </w:pPr>
      <w:r>
        <w:rPr>
          <w:sz w:val="24"/>
        </w:rPr>
        <w:t>（三）成交后放弃成交、不领取或者不接收成交通知书的；</w:t>
      </w:r>
    </w:p>
    <w:p w14:paraId="06C42BCA">
      <w:pPr>
        <w:spacing w:line="360" w:lineRule="auto"/>
        <w:ind w:firstLine="470" w:firstLineChars="196"/>
        <w:rPr>
          <w:sz w:val="24"/>
        </w:rPr>
      </w:pPr>
      <w:r>
        <w:rPr>
          <w:sz w:val="24"/>
        </w:rPr>
        <w:t>（四）由于成交人的原因未能按照询价文件的规定与采购人签订合同的；</w:t>
      </w:r>
    </w:p>
    <w:p w14:paraId="2ED0ABA4">
      <w:pPr>
        <w:spacing w:line="360" w:lineRule="auto"/>
        <w:ind w:firstLine="470" w:firstLineChars="196"/>
        <w:rPr>
          <w:sz w:val="24"/>
        </w:rPr>
      </w:pPr>
      <w:r>
        <w:rPr>
          <w:sz w:val="24"/>
        </w:rPr>
        <w:t>（五）由于成交人的原因未能按照询价文件的规定交纳履约保证金的；</w:t>
      </w:r>
    </w:p>
    <w:p w14:paraId="16558274">
      <w:pPr>
        <w:spacing w:line="360" w:lineRule="auto"/>
        <w:ind w:firstLine="470" w:firstLineChars="196"/>
        <w:rPr>
          <w:sz w:val="24"/>
        </w:rPr>
      </w:pPr>
      <w:r>
        <w:rPr>
          <w:sz w:val="24"/>
        </w:rPr>
        <w:t>（六）供应商提供虚假资料的；</w:t>
      </w:r>
    </w:p>
    <w:p w14:paraId="697A67BE">
      <w:pPr>
        <w:spacing w:line="360" w:lineRule="auto"/>
        <w:ind w:firstLine="470" w:firstLineChars="196"/>
        <w:rPr>
          <w:sz w:val="24"/>
        </w:rPr>
      </w:pPr>
      <w:r>
        <w:rPr>
          <w:sz w:val="24"/>
        </w:rPr>
        <w:t>（七）询价有效期内，供应商在采购活动中有违法、违规、违纪行为。</w:t>
      </w:r>
    </w:p>
    <w:p w14:paraId="17EAC86E">
      <w:pPr>
        <w:spacing w:line="360" w:lineRule="auto"/>
        <w:ind w:firstLine="472" w:firstLineChars="196"/>
        <w:rPr>
          <w:b/>
          <w:sz w:val="24"/>
        </w:rPr>
      </w:pPr>
      <w:r>
        <w:rPr>
          <w:b/>
          <w:sz w:val="24"/>
        </w:rPr>
        <w:t>8.响应文件有效期（实质性要求）</w:t>
      </w:r>
    </w:p>
    <w:p w14:paraId="2517E6B9">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0FB1AFB">
      <w:pPr>
        <w:pStyle w:val="8"/>
        <w:spacing w:line="360" w:lineRule="auto"/>
        <w:ind w:firstLine="482" w:firstLineChars="200"/>
        <w:rPr>
          <w:b/>
          <w:bCs/>
          <w:sz w:val="24"/>
          <w:szCs w:val="24"/>
        </w:rPr>
      </w:pPr>
      <w:r>
        <w:rPr>
          <w:b/>
          <w:sz w:val="24"/>
          <w:szCs w:val="24"/>
        </w:rPr>
        <w:t>9.</w:t>
      </w:r>
      <w:r>
        <w:rPr>
          <w:b/>
          <w:bCs/>
          <w:sz w:val="24"/>
          <w:szCs w:val="24"/>
        </w:rPr>
        <w:t>知识产权（实质性要求）</w:t>
      </w:r>
    </w:p>
    <w:p w14:paraId="5C46C581">
      <w:pPr>
        <w:pStyle w:val="8"/>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213DA27">
      <w:pPr>
        <w:pStyle w:val="8"/>
        <w:spacing w:line="360" w:lineRule="auto"/>
        <w:ind w:firstLine="480" w:firstLineChars="200"/>
        <w:rPr>
          <w:sz w:val="24"/>
          <w:szCs w:val="24"/>
        </w:rPr>
      </w:pPr>
      <w:r>
        <w:rPr>
          <w:sz w:val="24"/>
          <w:szCs w:val="24"/>
        </w:rPr>
        <w:t>9.2 除非询价文件特别规定，采购人享有本项目实施过程中产生的知识成果及知识产权。</w:t>
      </w:r>
    </w:p>
    <w:p w14:paraId="6EA4E068">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641F89B">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6BEB31D7">
      <w:pPr>
        <w:spacing w:after="240" w:afterLines="100"/>
        <w:jc w:val="center"/>
        <w:outlineLvl w:val="1"/>
        <w:rPr>
          <w:b/>
          <w:sz w:val="32"/>
        </w:rPr>
      </w:pPr>
      <w:bookmarkStart w:id="15" w:name="_Toc26074"/>
      <w:bookmarkStart w:id="16" w:name="_Toc91771150"/>
      <w:r>
        <w:rPr>
          <w:rFonts w:hAnsi="宋体"/>
          <w:b/>
          <w:sz w:val="32"/>
        </w:rPr>
        <w:t>三、询价文件</w:t>
      </w:r>
      <w:bookmarkEnd w:id="15"/>
      <w:bookmarkEnd w:id="16"/>
    </w:p>
    <w:p w14:paraId="38E3F5A6">
      <w:pPr>
        <w:spacing w:line="360" w:lineRule="auto"/>
        <w:rPr>
          <w:b/>
          <w:sz w:val="24"/>
        </w:rPr>
      </w:pPr>
      <w:r>
        <w:rPr>
          <w:b/>
          <w:sz w:val="24"/>
        </w:rPr>
        <w:t>10．询价文件的构成（实质性要求）</w:t>
      </w:r>
    </w:p>
    <w:p w14:paraId="1C53B48D">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5242577E">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623678C">
      <w:pPr>
        <w:spacing w:line="360" w:lineRule="auto"/>
        <w:rPr>
          <w:b/>
          <w:sz w:val="24"/>
        </w:rPr>
      </w:pPr>
      <w:r>
        <w:rPr>
          <w:b/>
          <w:sz w:val="24"/>
        </w:rPr>
        <w:t>11. 询价文件的澄清和修改</w:t>
      </w:r>
    </w:p>
    <w:p w14:paraId="2748397B">
      <w:pPr>
        <w:tabs>
          <w:tab w:val="left" w:pos="720"/>
        </w:tabs>
        <w:spacing w:line="360" w:lineRule="auto"/>
        <w:ind w:firstLine="480" w:firstLineChars="200"/>
        <w:rPr>
          <w:sz w:val="24"/>
        </w:rPr>
      </w:pPr>
      <w:r>
        <w:rPr>
          <w:sz w:val="24"/>
        </w:rPr>
        <w:t>11.1 在递交响应文件截止时间前，采购人可以对询价文件进行澄清或者修改。</w:t>
      </w:r>
    </w:p>
    <w:p w14:paraId="18D1F270">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rFonts w:hint="eastAsia"/>
          <w:bCs/>
          <w:sz w:val="24"/>
        </w:rPr>
        <w:t>泸州盛江投资发展有限公司http://www.lzsjtz.com/</w:t>
      </w:r>
      <w:r>
        <w:rPr>
          <w:sz w:val="24"/>
        </w:rPr>
        <w:t>上发布更正公告。该澄清或者修改的内容为询价文件的组成部分，澄清或者修改的内容可能影响响应文件编制的，应当顺延递交响应文件的截止时间。</w:t>
      </w:r>
    </w:p>
    <w:p w14:paraId="494E627E">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14:paraId="5F255144">
      <w:pPr>
        <w:spacing w:line="360" w:lineRule="auto"/>
        <w:rPr>
          <w:b/>
          <w:sz w:val="24"/>
        </w:rPr>
      </w:pPr>
      <w:r>
        <w:rPr>
          <w:b/>
          <w:sz w:val="24"/>
        </w:rPr>
        <w:t>12. 答疑会和现场考察</w:t>
      </w:r>
    </w:p>
    <w:p w14:paraId="35AB8135">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14:paraId="0F88B07D">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9E763E9">
      <w:pPr>
        <w:adjustRightInd w:val="0"/>
        <w:snapToGrid w:val="0"/>
        <w:spacing w:line="360" w:lineRule="auto"/>
        <w:ind w:firstLine="420" w:firstLineChars="175"/>
        <w:rPr>
          <w:bCs/>
          <w:sz w:val="24"/>
        </w:rPr>
      </w:pPr>
      <w:r>
        <w:rPr>
          <w:sz w:val="24"/>
        </w:rPr>
        <w:t>12.3 供应商自行承担参加答疑会和现场考察的一切费用。</w:t>
      </w:r>
    </w:p>
    <w:p w14:paraId="0CF0937A">
      <w:pPr>
        <w:spacing w:after="240" w:afterLines="100"/>
        <w:jc w:val="center"/>
        <w:outlineLvl w:val="1"/>
        <w:rPr>
          <w:rFonts w:hint="eastAsia" w:hAnsi="宋体"/>
          <w:b/>
          <w:sz w:val="32"/>
        </w:rPr>
      </w:pPr>
      <w:bookmarkStart w:id="17" w:name="_Toc6545"/>
      <w:bookmarkStart w:id="18" w:name="_Toc91771151"/>
      <w:r>
        <w:rPr>
          <w:rFonts w:hAnsi="宋体"/>
          <w:b/>
          <w:sz w:val="32"/>
        </w:rPr>
        <w:t>四、询价响应文件</w:t>
      </w:r>
      <w:bookmarkEnd w:id="17"/>
      <w:bookmarkEnd w:id="18"/>
    </w:p>
    <w:p w14:paraId="04565AC8">
      <w:pPr>
        <w:spacing w:line="360" w:lineRule="auto"/>
        <w:rPr>
          <w:b/>
          <w:sz w:val="24"/>
        </w:rPr>
      </w:pPr>
      <w:r>
        <w:rPr>
          <w:b/>
          <w:sz w:val="24"/>
        </w:rPr>
        <w:t>13.响应文件的组成（实质性要求）</w:t>
      </w:r>
    </w:p>
    <w:p w14:paraId="7FE56B9E">
      <w:pPr>
        <w:spacing w:line="360" w:lineRule="auto"/>
        <w:ind w:left="3"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14:paraId="1F5E78BF">
      <w:pPr>
        <w:spacing w:line="360" w:lineRule="auto"/>
        <w:rPr>
          <w:b/>
          <w:sz w:val="24"/>
        </w:rPr>
      </w:pPr>
      <w:r>
        <w:rPr>
          <w:b/>
          <w:sz w:val="24"/>
        </w:rPr>
        <w:t>14.响应文件的语言（实质性要求）</w:t>
      </w:r>
    </w:p>
    <w:p w14:paraId="064B040B">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E6C682">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5E5A18A8">
      <w:pPr>
        <w:spacing w:line="360" w:lineRule="auto"/>
        <w:rPr>
          <w:b/>
          <w:sz w:val="24"/>
        </w:rPr>
      </w:pPr>
      <w:r>
        <w:rPr>
          <w:b/>
          <w:sz w:val="24"/>
        </w:rPr>
        <w:t>15．计量单位（实质性要求）</w:t>
      </w:r>
    </w:p>
    <w:p w14:paraId="4170BE0C">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14:paraId="1D37A41C">
      <w:pPr>
        <w:spacing w:line="360" w:lineRule="auto"/>
        <w:rPr>
          <w:b/>
          <w:bCs/>
          <w:sz w:val="24"/>
        </w:rPr>
      </w:pPr>
      <w:r>
        <w:rPr>
          <w:b/>
          <w:bCs/>
          <w:sz w:val="24"/>
        </w:rPr>
        <w:t xml:space="preserve">16. </w:t>
      </w:r>
      <w:r>
        <w:rPr>
          <w:b/>
          <w:sz w:val="24"/>
        </w:rPr>
        <w:t>报价</w:t>
      </w:r>
      <w:r>
        <w:rPr>
          <w:b/>
          <w:bCs/>
          <w:sz w:val="24"/>
        </w:rPr>
        <w:t>货币（实质性要求）</w:t>
      </w:r>
    </w:p>
    <w:p w14:paraId="7A9F802A">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14:paraId="5404BBB9">
      <w:pPr>
        <w:spacing w:line="360" w:lineRule="auto"/>
        <w:rPr>
          <w:b/>
          <w:sz w:val="24"/>
        </w:rPr>
      </w:pPr>
      <w:r>
        <w:rPr>
          <w:b/>
          <w:sz w:val="24"/>
        </w:rPr>
        <w:t>17.响应文件格式</w:t>
      </w:r>
    </w:p>
    <w:p w14:paraId="54A29AC5">
      <w:pPr>
        <w:spacing w:line="360" w:lineRule="auto"/>
        <w:ind w:left="3" w:leftChars="1" w:firstLine="480" w:firstLineChars="200"/>
        <w:rPr>
          <w:sz w:val="24"/>
        </w:rPr>
      </w:pPr>
      <w:r>
        <w:rPr>
          <w:sz w:val="24"/>
        </w:rPr>
        <w:t>17.1 供应商应执行询价文件第</w:t>
      </w:r>
      <w:r>
        <w:rPr>
          <w:rFonts w:hint="eastAsia"/>
          <w:sz w:val="24"/>
        </w:rPr>
        <w:t>四</w:t>
      </w:r>
      <w:r>
        <w:rPr>
          <w:sz w:val="24"/>
        </w:rPr>
        <w:t>章的规定要求。</w:t>
      </w:r>
    </w:p>
    <w:p w14:paraId="7D186D5A">
      <w:pPr>
        <w:spacing w:line="360" w:lineRule="auto"/>
        <w:ind w:left="3" w:leftChars="1" w:firstLine="480" w:firstLineChars="200"/>
        <w:rPr>
          <w:sz w:val="24"/>
        </w:rPr>
      </w:pPr>
      <w:r>
        <w:rPr>
          <w:sz w:val="24"/>
        </w:rPr>
        <w:t>17.2 对于没有格式要求的询价文件由供应商自行编写。</w:t>
      </w:r>
    </w:p>
    <w:p w14:paraId="2D280437">
      <w:pPr>
        <w:spacing w:line="360" w:lineRule="auto"/>
        <w:rPr>
          <w:b/>
          <w:sz w:val="24"/>
        </w:rPr>
      </w:pPr>
      <w:r>
        <w:rPr>
          <w:b/>
          <w:sz w:val="24"/>
        </w:rPr>
        <w:t>18.响应文件的编制和签署</w:t>
      </w:r>
    </w:p>
    <w:p w14:paraId="733688D2">
      <w:pPr>
        <w:spacing w:line="360" w:lineRule="auto"/>
        <w:ind w:firstLine="480" w:firstLineChars="200"/>
        <w:rPr>
          <w:sz w:val="24"/>
        </w:rPr>
      </w:pPr>
      <w:r>
        <w:rPr>
          <w:sz w:val="24"/>
        </w:rPr>
        <w:t>18.1</w:t>
      </w:r>
      <w:r>
        <w:rPr>
          <w:b/>
          <w:bCs/>
          <w:sz w:val="24"/>
        </w:rPr>
        <w:t>（实质性要求）</w:t>
      </w:r>
      <w:r>
        <w:rPr>
          <w:sz w:val="24"/>
        </w:rPr>
        <w:t>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0E2BCE23">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14:paraId="418FD348">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5A93E55">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8C9202B">
      <w:pPr>
        <w:tabs>
          <w:tab w:val="left" w:pos="1080"/>
        </w:tabs>
        <w:spacing w:line="360" w:lineRule="auto"/>
        <w:ind w:firstLine="460" w:firstLineChars="192"/>
        <w:rPr>
          <w:sz w:val="24"/>
        </w:rPr>
      </w:pPr>
      <w:r>
        <w:rPr>
          <w:sz w:val="24"/>
        </w:rPr>
        <w:t>18.5响应文件正本和副本需要逐页编目编码。</w:t>
      </w:r>
    </w:p>
    <w:p w14:paraId="26E3CA92">
      <w:pPr>
        <w:tabs>
          <w:tab w:val="left" w:pos="1080"/>
        </w:tabs>
        <w:spacing w:line="360" w:lineRule="auto"/>
        <w:rPr>
          <w:b/>
          <w:sz w:val="24"/>
        </w:rPr>
      </w:pPr>
      <w:r>
        <w:rPr>
          <w:b/>
          <w:sz w:val="24"/>
        </w:rPr>
        <w:t>19.响应文件的密封和标注（电子邮箱递交的除外）</w:t>
      </w:r>
    </w:p>
    <w:p w14:paraId="0BDEF851">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03E8F486">
      <w:pPr>
        <w:tabs>
          <w:tab w:val="left" w:pos="1080"/>
        </w:tabs>
        <w:spacing w:line="360" w:lineRule="auto"/>
        <w:ind w:firstLine="480" w:firstLineChars="200"/>
        <w:rPr>
          <w:rStyle w:val="24"/>
          <w:sz w:val="24"/>
          <w:szCs w:val="24"/>
        </w:rPr>
      </w:pPr>
      <w:r>
        <w:rPr>
          <w:sz w:val="24"/>
        </w:rPr>
        <w:t>19.2 响应文件密封袋的最外层应清楚地标明采购项目名称、采购项目编号、供应商名称。</w:t>
      </w:r>
    </w:p>
    <w:p w14:paraId="1AF97BE5">
      <w:pPr>
        <w:tabs>
          <w:tab w:val="left" w:pos="1080"/>
        </w:tabs>
        <w:spacing w:line="360" w:lineRule="auto"/>
        <w:ind w:firstLine="480" w:firstLineChars="200"/>
        <w:rPr>
          <w:sz w:val="24"/>
        </w:rPr>
      </w:pPr>
      <w:r>
        <w:rPr>
          <w:sz w:val="24"/>
        </w:rPr>
        <w:t>19.3 所有外层密封袋的封口处应粘贴牢固。</w:t>
      </w:r>
    </w:p>
    <w:p w14:paraId="7012B10B">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181EDD52">
      <w:pPr>
        <w:tabs>
          <w:tab w:val="left" w:pos="1080"/>
        </w:tabs>
        <w:spacing w:line="360" w:lineRule="auto"/>
        <w:rPr>
          <w:b/>
          <w:sz w:val="24"/>
        </w:rPr>
      </w:pPr>
      <w:r>
        <w:rPr>
          <w:b/>
          <w:sz w:val="24"/>
        </w:rPr>
        <w:t>20.响应文件的递交</w:t>
      </w:r>
    </w:p>
    <w:p w14:paraId="731D6309">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96D3EB7">
      <w:pPr>
        <w:spacing w:line="360" w:lineRule="auto"/>
        <w:ind w:firstLine="480" w:firstLineChars="200"/>
        <w:rPr>
          <w:sz w:val="24"/>
        </w:rPr>
      </w:pPr>
      <w:r>
        <w:rPr>
          <w:sz w:val="24"/>
        </w:rPr>
        <w:t>20.2本次采购不接收邮寄的响应文件。</w:t>
      </w:r>
    </w:p>
    <w:p w14:paraId="7F0BC26D">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012EC889">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ACFE9D6">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54AAE2F">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14:paraId="6D08EE41">
      <w:pPr>
        <w:spacing w:line="360" w:lineRule="auto"/>
        <w:ind w:firstLine="480" w:firstLineChars="200"/>
        <w:rPr>
          <w:sz w:val="24"/>
        </w:rPr>
      </w:pPr>
      <w:r>
        <w:rPr>
          <w:sz w:val="24"/>
        </w:rPr>
        <w:t>21.4响应文件中报价如果出现下列不一致的，可按以下原则进行修改：</w:t>
      </w:r>
    </w:p>
    <w:p w14:paraId="0AA921C3">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1580E9EB">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0D9A9911">
      <w:pPr>
        <w:spacing w:line="360" w:lineRule="auto"/>
        <w:ind w:firstLine="480" w:firstLineChars="200"/>
        <w:rPr>
          <w:sz w:val="24"/>
        </w:rPr>
      </w:pPr>
      <w:r>
        <w:rPr>
          <w:sz w:val="24"/>
        </w:rPr>
        <w:t>（三）单价金额小数点或者百分比有明显错位的，以总价为准，修正单价。</w:t>
      </w:r>
    </w:p>
    <w:p w14:paraId="7EEED998">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C1E93CE">
      <w:pPr>
        <w:spacing w:line="360" w:lineRule="auto"/>
        <w:ind w:firstLine="480" w:firstLineChars="200"/>
        <w:rPr>
          <w:sz w:val="24"/>
        </w:rPr>
      </w:pPr>
      <w:r>
        <w:rPr>
          <w:sz w:val="24"/>
        </w:rPr>
        <w:t>21.5 供应商对其提交的响应文件的真实性、合法性承担法律责任。</w:t>
      </w:r>
    </w:p>
    <w:p w14:paraId="2C191BC8">
      <w:pPr>
        <w:spacing w:after="240" w:afterLines="100"/>
        <w:jc w:val="center"/>
        <w:outlineLvl w:val="1"/>
        <w:rPr>
          <w:rFonts w:hint="eastAsia" w:hAnsi="宋体"/>
          <w:b/>
          <w:sz w:val="32"/>
        </w:rPr>
      </w:pPr>
      <w:bookmarkStart w:id="19" w:name="_Toc29452"/>
      <w:bookmarkStart w:id="20" w:name="_Toc91771152"/>
      <w:r>
        <w:rPr>
          <w:rFonts w:hAnsi="宋体"/>
          <w:b/>
          <w:sz w:val="32"/>
        </w:rPr>
        <w:t>五、询价及评审过程</w:t>
      </w:r>
      <w:bookmarkEnd w:id="19"/>
      <w:bookmarkEnd w:id="20"/>
    </w:p>
    <w:p w14:paraId="5A4B883E">
      <w:pPr>
        <w:spacing w:line="360" w:lineRule="auto"/>
        <w:rPr>
          <w:b/>
          <w:sz w:val="24"/>
        </w:rPr>
      </w:pPr>
      <w:r>
        <w:rPr>
          <w:b/>
          <w:sz w:val="24"/>
        </w:rPr>
        <w:t>22. 询价小组的组建按本文件第六章的规定进行。</w:t>
      </w:r>
    </w:p>
    <w:p w14:paraId="1EB6A265">
      <w:pPr>
        <w:spacing w:after="240" w:afterLines="100"/>
        <w:jc w:val="center"/>
        <w:outlineLvl w:val="1"/>
        <w:rPr>
          <w:rFonts w:hint="eastAsia" w:hAnsi="宋体"/>
          <w:b/>
          <w:sz w:val="32"/>
        </w:rPr>
      </w:pPr>
      <w:bookmarkStart w:id="21" w:name="_Toc10923"/>
      <w:bookmarkStart w:id="22" w:name="_Toc91771153"/>
      <w:r>
        <w:rPr>
          <w:rFonts w:hAnsi="宋体"/>
          <w:b/>
          <w:sz w:val="32"/>
        </w:rPr>
        <w:t>六、成交事项</w:t>
      </w:r>
      <w:bookmarkEnd w:id="21"/>
      <w:bookmarkEnd w:id="22"/>
    </w:p>
    <w:p w14:paraId="5F80B76F">
      <w:pPr>
        <w:spacing w:line="360" w:lineRule="auto"/>
        <w:rPr>
          <w:b/>
          <w:sz w:val="24"/>
        </w:rPr>
      </w:pPr>
      <w:r>
        <w:rPr>
          <w:b/>
          <w:sz w:val="24"/>
        </w:rPr>
        <w:t>23.确定成交供应商</w:t>
      </w:r>
    </w:p>
    <w:p w14:paraId="680A06BF">
      <w:pPr>
        <w:spacing w:line="360" w:lineRule="auto"/>
        <w:ind w:firstLine="480" w:firstLineChars="200"/>
        <w:rPr>
          <w:sz w:val="24"/>
        </w:rPr>
      </w:pPr>
      <w:r>
        <w:rPr>
          <w:sz w:val="24"/>
        </w:rPr>
        <w:t>23.1成交通知书为签订采购合同的依据之一，是合同的有效组成部分。</w:t>
      </w:r>
    </w:p>
    <w:p w14:paraId="63B1BD07">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14:paraId="34ADA81C">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0517099A">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5FD7FABD">
      <w:pPr>
        <w:spacing w:line="360" w:lineRule="auto"/>
        <w:ind w:firstLine="480" w:firstLineChars="200"/>
        <w:rPr>
          <w:sz w:val="24"/>
        </w:rPr>
      </w:pPr>
      <w:r>
        <w:rPr>
          <w:sz w:val="24"/>
        </w:rPr>
        <w:t>（1）发现成交候选供应商存在禁止参加本项目采购活动的违法行为的；</w:t>
      </w:r>
    </w:p>
    <w:p w14:paraId="7BBAFB6C">
      <w:pPr>
        <w:spacing w:line="360" w:lineRule="auto"/>
        <w:ind w:firstLine="480" w:firstLineChars="200"/>
        <w:rPr>
          <w:sz w:val="24"/>
        </w:rPr>
      </w:pPr>
      <w:r>
        <w:rPr>
          <w:sz w:val="24"/>
        </w:rPr>
        <w:t>（2）成交候选供应商因不可抗力，不能继续参加采购活动；</w:t>
      </w:r>
    </w:p>
    <w:p w14:paraId="4F4C6B79">
      <w:pPr>
        <w:spacing w:line="360" w:lineRule="auto"/>
        <w:ind w:firstLine="480" w:firstLineChars="200"/>
        <w:rPr>
          <w:sz w:val="24"/>
        </w:rPr>
      </w:pPr>
      <w:r>
        <w:rPr>
          <w:sz w:val="24"/>
        </w:rPr>
        <w:t>（3）成交候选供应商提供虚假材料；</w:t>
      </w:r>
    </w:p>
    <w:p w14:paraId="41C3E9EF">
      <w:pPr>
        <w:spacing w:line="360" w:lineRule="auto"/>
        <w:ind w:firstLine="480" w:firstLineChars="200"/>
        <w:rPr>
          <w:sz w:val="24"/>
        </w:rPr>
      </w:pPr>
      <w:r>
        <w:rPr>
          <w:sz w:val="24"/>
        </w:rPr>
        <w:t>（4）成交候选供应商恶意串通。</w:t>
      </w:r>
    </w:p>
    <w:p w14:paraId="13F23BA9">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4EE780F6">
      <w:pPr>
        <w:spacing w:line="360" w:lineRule="auto"/>
        <w:rPr>
          <w:b/>
          <w:sz w:val="24"/>
        </w:rPr>
      </w:pPr>
      <w:r>
        <w:rPr>
          <w:b/>
          <w:sz w:val="24"/>
        </w:rPr>
        <w:t>24.信用记录查询</w:t>
      </w:r>
    </w:p>
    <w:p w14:paraId="224B2A8C">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列入不诚信供应商库的存在不良信用记录的，视同联合体被</w:t>
      </w:r>
      <w:r>
        <w:rPr>
          <w:rFonts w:hint="eastAsia"/>
          <w:sz w:val="24"/>
        </w:rPr>
        <w:t>裕阳公司</w:t>
      </w:r>
      <w:r>
        <w:rPr>
          <w:sz w:val="24"/>
        </w:rPr>
        <w:t>列入不诚信供应商库）。</w:t>
      </w:r>
    </w:p>
    <w:p w14:paraId="38ABF3C8">
      <w:pPr>
        <w:spacing w:after="240" w:afterLines="100"/>
        <w:jc w:val="center"/>
        <w:outlineLvl w:val="1"/>
        <w:rPr>
          <w:rFonts w:hint="eastAsia" w:hAnsi="宋体"/>
          <w:b/>
          <w:sz w:val="32"/>
        </w:rPr>
      </w:pPr>
      <w:bookmarkStart w:id="23" w:name="_Toc91771154"/>
      <w:bookmarkStart w:id="24" w:name="_Toc4556"/>
      <w:r>
        <w:rPr>
          <w:rFonts w:hAnsi="宋体"/>
          <w:b/>
          <w:sz w:val="32"/>
        </w:rPr>
        <w:t>七、合同事项</w:t>
      </w:r>
      <w:bookmarkEnd w:id="23"/>
      <w:bookmarkEnd w:id="24"/>
    </w:p>
    <w:p w14:paraId="37B41EF7">
      <w:pPr>
        <w:spacing w:line="360" w:lineRule="auto"/>
        <w:rPr>
          <w:b/>
          <w:sz w:val="24"/>
        </w:rPr>
      </w:pPr>
      <w:bookmarkStart w:id="25" w:name="_Toc101250646"/>
      <w:bookmarkStart w:id="26" w:name="_Toc209847069"/>
      <w:bookmarkStart w:id="27" w:name="_Toc430773927"/>
      <w:bookmarkStart w:id="28" w:name="_Toc101338364"/>
      <w:bookmarkStart w:id="29" w:name="_Toc101174151"/>
      <w:r>
        <w:rPr>
          <w:b/>
          <w:sz w:val="24"/>
        </w:rPr>
        <w:t>25.签订合同</w:t>
      </w:r>
      <w:bookmarkEnd w:id="25"/>
      <w:bookmarkEnd w:id="26"/>
      <w:bookmarkEnd w:id="27"/>
      <w:bookmarkEnd w:id="28"/>
      <w:bookmarkEnd w:id="29"/>
    </w:p>
    <w:p w14:paraId="1414C55F">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w:t>
      </w:r>
      <w:r>
        <w:rPr>
          <w:sz w:val="24"/>
        </w:rPr>
        <w:t>与采购人签订采购合同。由于成交供应商的原因逾期未与采购人签订采购合同的，将视为放弃成交，取消其成交资格并将按相关规定进行处理。</w:t>
      </w:r>
    </w:p>
    <w:p w14:paraId="7BE4869B">
      <w:pPr>
        <w:spacing w:line="360" w:lineRule="auto"/>
        <w:ind w:firstLine="480" w:firstLineChars="200"/>
        <w:rPr>
          <w:sz w:val="24"/>
        </w:rPr>
      </w:pPr>
      <w:r>
        <w:rPr>
          <w:sz w:val="24"/>
        </w:rPr>
        <w:t>25.2 询价文件、成交供应商的响应文件及双方确认的澄清文件等，均为有法律约束力的经济合同的组成部分。</w:t>
      </w:r>
    </w:p>
    <w:p w14:paraId="090CD1E3">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BDCA265">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6A4EC79E">
      <w:pPr>
        <w:spacing w:line="360" w:lineRule="auto"/>
        <w:ind w:firstLine="480" w:firstLineChars="200"/>
        <w:rPr>
          <w:sz w:val="24"/>
        </w:rPr>
      </w:pPr>
      <w:r>
        <w:rPr>
          <w:sz w:val="24"/>
        </w:rPr>
        <w:t>25.5</w:t>
      </w:r>
    </w:p>
    <w:p w14:paraId="6B4CEAD0">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14:paraId="00D9156B">
      <w:pPr>
        <w:spacing w:line="360" w:lineRule="auto"/>
        <w:rPr>
          <w:b/>
          <w:sz w:val="24"/>
        </w:rPr>
      </w:pPr>
      <w:r>
        <w:rPr>
          <w:b/>
          <w:sz w:val="24"/>
        </w:rPr>
        <w:t>26.合同分包（实质性要求）</w:t>
      </w:r>
    </w:p>
    <w:p w14:paraId="2317540F">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100810A">
      <w:pPr>
        <w:spacing w:line="360" w:lineRule="auto"/>
        <w:ind w:firstLine="480" w:firstLineChars="200"/>
        <w:rPr>
          <w:sz w:val="24"/>
        </w:rPr>
      </w:pPr>
      <w:r>
        <w:rPr>
          <w:sz w:val="24"/>
        </w:rPr>
        <w:t>分包履行合同的部分应当为采购项目的非主体、非关键性工作，不属于成交供应商的主要合同义务。</w:t>
      </w:r>
    </w:p>
    <w:p w14:paraId="1B634DD1">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4BACF962">
      <w:pPr>
        <w:spacing w:line="360" w:lineRule="auto"/>
        <w:rPr>
          <w:b/>
          <w:sz w:val="24"/>
        </w:rPr>
      </w:pPr>
      <w:r>
        <w:rPr>
          <w:b/>
          <w:sz w:val="24"/>
        </w:rPr>
        <w:t>27.合同转包（实质性要求）</w:t>
      </w:r>
    </w:p>
    <w:p w14:paraId="45E7EFC1">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DE5A011">
      <w:pPr>
        <w:spacing w:line="360" w:lineRule="auto"/>
        <w:ind w:firstLine="480" w:firstLineChars="200"/>
        <w:rPr>
          <w:sz w:val="24"/>
        </w:rPr>
      </w:pPr>
      <w:r>
        <w:rPr>
          <w:sz w:val="24"/>
        </w:rPr>
        <w:t>成交供应商转包的，视同拒绝履行采购合同义务，将依法追究法律责任。</w:t>
      </w:r>
    </w:p>
    <w:p w14:paraId="1D3AAE07">
      <w:pPr>
        <w:spacing w:line="360" w:lineRule="auto"/>
        <w:rPr>
          <w:b/>
          <w:sz w:val="24"/>
        </w:rPr>
      </w:pPr>
      <w:r>
        <w:rPr>
          <w:b/>
          <w:sz w:val="24"/>
        </w:rPr>
        <w:t>28.补充合同</w:t>
      </w:r>
    </w:p>
    <w:p w14:paraId="6F331423">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5987B81">
      <w:pPr>
        <w:spacing w:line="360" w:lineRule="auto"/>
        <w:rPr>
          <w:b/>
          <w:sz w:val="24"/>
        </w:rPr>
      </w:pPr>
      <w:r>
        <w:rPr>
          <w:b/>
          <w:sz w:val="24"/>
        </w:rPr>
        <w:t>29.履约保证金（实质性要求）</w:t>
      </w:r>
    </w:p>
    <w:p w14:paraId="15C6AFD9">
      <w:pPr>
        <w:spacing w:line="360" w:lineRule="auto"/>
        <w:ind w:firstLine="480" w:firstLineChars="200"/>
        <w:rPr>
          <w:sz w:val="24"/>
        </w:rPr>
      </w:pPr>
      <w:r>
        <w:rPr>
          <w:sz w:val="24"/>
        </w:rPr>
        <w:t>29.1 成交供应商应在合同签订之前交纳采购文件规定数额的履约保证金。</w:t>
      </w:r>
    </w:p>
    <w:p w14:paraId="0254E337">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0D9D5E1F">
      <w:pPr>
        <w:spacing w:line="360" w:lineRule="auto"/>
        <w:rPr>
          <w:b/>
          <w:sz w:val="24"/>
        </w:rPr>
      </w:pPr>
      <w:r>
        <w:rPr>
          <w:b/>
          <w:sz w:val="24"/>
        </w:rPr>
        <w:t>30.合同公告</w:t>
      </w:r>
    </w:p>
    <w:p w14:paraId="69307406">
      <w:pPr>
        <w:spacing w:line="360" w:lineRule="auto"/>
        <w:ind w:firstLine="480" w:firstLineChars="200"/>
        <w:rPr>
          <w:sz w:val="24"/>
        </w:rPr>
      </w:pPr>
      <w:r>
        <w:rPr>
          <w:sz w:val="24"/>
        </w:rPr>
        <w:t>/。</w:t>
      </w:r>
    </w:p>
    <w:p w14:paraId="02DFF3D5">
      <w:pPr>
        <w:spacing w:line="360" w:lineRule="auto"/>
        <w:rPr>
          <w:b/>
          <w:sz w:val="24"/>
        </w:rPr>
      </w:pPr>
      <w:r>
        <w:rPr>
          <w:b/>
          <w:sz w:val="24"/>
        </w:rPr>
        <w:t>31.合同备案</w:t>
      </w:r>
    </w:p>
    <w:p w14:paraId="6499EA33">
      <w:pPr>
        <w:spacing w:line="360" w:lineRule="auto"/>
        <w:ind w:firstLine="480" w:firstLineChars="200"/>
        <w:rPr>
          <w:sz w:val="24"/>
        </w:rPr>
      </w:pPr>
      <w:r>
        <w:rPr>
          <w:sz w:val="24"/>
        </w:rPr>
        <w:t>/。</w:t>
      </w:r>
    </w:p>
    <w:p w14:paraId="7FBA8CBA">
      <w:pPr>
        <w:spacing w:line="360" w:lineRule="auto"/>
        <w:rPr>
          <w:b/>
          <w:sz w:val="24"/>
        </w:rPr>
      </w:pPr>
      <w:r>
        <w:rPr>
          <w:b/>
          <w:sz w:val="24"/>
        </w:rPr>
        <w:t>32.履行合同</w:t>
      </w:r>
    </w:p>
    <w:p w14:paraId="32B5C97C">
      <w:pPr>
        <w:spacing w:line="360" w:lineRule="auto"/>
        <w:ind w:firstLine="480"/>
        <w:rPr>
          <w:sz w:val="24"/>
        </w:rPr>
      </w:pPr>
      <w:r>
        <w:rPr>
          <w:sz w:val="24"/>
        </w:rPr>
        <w:t>32.1 成交供应商与采购人签订合同后，合同双方应严格执行合同条款，履行合同规定的义务，保证合同的顺利完成。</w:t>
      </w:r>
    </w:p>
    <w:p w14:paraId="02FF7517">
      <w:pPr>
        <w:spacing w:line="360" w:lineRule="auto"/>
        <w:ind w:firstLine="480"/>
        <w:rPr>
          <w:sz w:val="24"/>
        </w:rPr>
      </w:pPr>
      <w:r>
        <w:rPr>
          <w:sz w:val="24"/>
        </w:rPr>
        <w:t>32.2 在合同履行过程中，如发生合同纠纷，合同双方应按照《民法典》的有关规定进行处理。</w:t>
      </w:r>
    </w:p>
    <w:p w14:paraId="1D3B9B12">
      <w:pPr>
        <w:spacing w:line="360" w:lineRule="auto"/>
        <w:rPr>
          <w:b/>
          <w:sz w:val="24"/>
        </w:rPr>
      </w:pPr>
      <w:r>
        <w:rPr>
          <w:b/>
          <w:sz w:val="24"/>
        </w:rPr>
        <w:t>33.验收</w:t>
      </w:r>
    </w:p>
    <w:p w14:paraId="12B8BF5C">
      <w:pPr>
        <w:spacing w:line="360" w:lineRule="auto"/>
        <w:ind w:firstLine="480"/>
        <w:rPr>
          <w:sz w:val="24"/>
        </w:rPr>
      </w:pPr>
      <w:r>
        <w:rPr>
          <w:sz w:val="24"/>
        </w:rPr>
        <w:t>33.1本项目采购人将参照相关法律法规以及合同的要求进行验收。</w:t>
      </w:r>
    </w:p>
    <w:p w14:paraId="5491F148">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7DE22E38">
      <w:pPr>
        <w:spacing w:line="360" w:lineRule="auto"/>
        <w:rPr>
          <w:b/>
          <w:sz w:val="24"/>
        </w:rPr>
      </w:pPr>
      <w:r>
        <w:rPr>
          <w:b/>
          <w:sz w:val="24"/>
        </w:rPr>
        <w:t>34.资金支付</w:t>
      </w:r>
    </w:p>
    <w:p w14:paraId="69141D17">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43ACFA36">
      <w:pPr>
        <w:spacing w:after="240" w:afterLines="100"/>
        <w:jc w:val="center"/>
        <w:outlineLvl w:val="1"/>
        <w:rPr>
          <w:rFonts w:hint="eastAsia" w:hAnsi="宋体"/>
          <w:b/>
          <w:sz w:val="32"/>
        </w:rPr>
      </w:pPr>
      <w:bookmarkStart w:id="30" w:name="_Toc25567"/>
      <w:bookmarkStart w:id="31" w:name="_Toc91771155"/>
      <w:r>
        <w:rPr>
          <w:rFonts w:hAnsi="宋体"/>
          <w:b/>
          <w:sz w:val="32"/>
        </w:rPr>
        <w:t>八、询价纪律要求</w:t>
      </w:r>
      <w:bookmarkEnd w:id="30"/>
      <w:bookmarkEnd w:id="31"/>
    </w:p>
    <w:p w14:paraId="5E07B0F3">
      <w:pPr>
        <w:tabs>
          <w:tab w:val="left" w:pos="851"/>
        </w:tabs>
        <w:spacing w:line="360" w:lineRule="auto"/>
        <w:rPr>
          <w:b/>
          <w:sz w:val="24"/>
        </w:rPr>
      </w:pPr>
      <w:r>
        <w:rPr>
          <w:b/>
          <w:sz w:val="24"/>
        </w:rPr>
        <w:t>35.供应商不得具有的情形</w:t>
      </w:r>
    </w:p>
    <w:p w14:paraId="681C311E">
      <w:pPr>
        <w:tabs>
          <w:tab w:val="left" w:pos="851"/>
        </w:tabs>
        <w:spacing w:line="360" w:lineRule="auto"/>
        <w:ind w:firstLine="480" w:firstLineChars="200"/>
        <w:rPr>
          <w:sz w:val="24"/>
        </w:rPr>
      </w:pPr>
      <w:r>
        <w:rPr>
          <w:sz w:val="24"/>
        </w:rPr>
        <w:t>供应商参加本项目询价不得有下列情形：</w:t>
      </w:r>
    </w:p>
    <w:p w14:paraId="1C9539BF">
      <w:pPr>
        <w:tabs>
          <w:tab w:val="left" w:pos="851"/>
        </w:tabs>
        <w:spacing w:line="360" w:lineRule="auto"/>
        <w:ind w:firstLine="480" w:firstLineChars="200"/>
        <w:rPr>
          <w:sz w:val="24"/>
        </w:rPr>
      </w:pPr>
      <w:r>
        <w:rPr>
          <w:sz w:val="24"/>
        </w:rPr>
        <w:t>（1）提供虚假材料谋取成交；</w:t>
      </w:r>
    </w:p>
    <w:p w14:paraId="23D512CE">
      <w:pPr>
        <w:tabs>
          <w:tab w:val="left" w:pos="851"/>
        </w:tabs>
        <w:spacing w:line="360" w:lineRule="auto"/>
        <w:ind w:firstLine="480" w:firstLineChars="200"/>
        <w:rPr>
          <w:sz w:val="24"/>
        </w:rPr>
      </w:pPr>
      <w:r>
        <w:rPr>
          <w:sz w:val="24"/>
        </w:rPr>
        <w:t>（2）采取不正当手段诋毁、排挤其他供应商；</w:t>
      </w:r>
    </w:p>
    <w:p w14:paraId="403F2813">
      <w:pPr>
        <w:tabs>
          <w:tab w:val="left" w:pos="851"/>
        </w:tabs>
        <w:spacing w:line="360" w:lineRule="auto"/>
        <w:ind w:firstLine="480" w:firstLineChars="200"/>
        <w:rPr>
          <w:sz w:val="24"/>
        </w:rPr>
      </w:pPr>
      <w:r>
        <w:rPr>
          <w:sz w:val="24"/>
        </w:rPr>
        <w:t>（3）与采购人、或其他供应商恶意串通；</w:t>
      </w:r>
    </w:p>
    <w:p w14:paraId="51F1466E">
      <w:pPr>
        <w:tabs>
          <w:tab w:val="left" w:pos="851"/>
        </w:tabs>
        <w:spacing w:line="360" w:lineRule="auto"/>
        <w:ind w:firstLine="480" w:firstLineChars="200"/>
        <w:rPr>
          <w:sz w:val="24"/>
        </w:rPr>
      </w:pPr>
      <w:r>
        <w:rPr>
          <w:sz w:val="24"/>
        </w:rPr>
        <w:t>（4）向采购人、询价小组成员行贿或者提供其他不正当利益；</w:t>
      </w:r>
    </w:p>
    <w:p w14:paraId="3027C886">
      <w:pPr>
        <w:tabs>
          <w:tab w:val="left" w:pos="851"/>
        </w:tabs>
        <w:spacing w:line="360" w:lineRule="auto"/>
        <w:ind w:firstLine="480" w:firstLineChars="200"/>
        <w:rPr>
          <w:sz w:val="24"/>
        </w:rPr>
      </w:pPr>
      <w:r>
        <w:rPr>
          <w:sz w:val="24"/>
        </w:rPr>
        <w:t>（5）在询价过程中与采购人进行协商；</w:t>
      </w:r>
    </w:p>
    <w:p w14:paraId="01447900">
      <w:pPr>
        <w:tabs>
          <w:tab w:val="left" w:pos="851"/>
        </w:tabs>
        <w:spacing w:line="360" w:lineRule="auto"/>
        <w:ind w:firstLine="480" w:firstLineChars="200"/>
        <w:rPr>
          <w:sz w:val="24"/>
        </w:rPr>
      </w:pPr>
      <w:r>
        <w:rPr>
          <w:sz w:val="24"/>
        </w:rPr>
        <w:t>（6）成交后无正当理由拒不与采购人签订采购合同；</w:t>
      </w:r>
    </w:p>
    <w:p w14:paraId="3AE2B0F1">
      <w:pPr>
        <w:tabs>
          <w:tab w:val="left" w:pos="851"/>
        </w:tabs>
        <w:spacing w:line="360" w:lineRule="auto"/>
        <w:ind w:firstLine="480" w:firstLineChars="200"/>
        <w:rPr>
          <w:sz w:val="24"/>
        </w:rPr>
      </w:pPr>
      <w:r>
        <w:rPr>
          <w:sz w:val="24"/>
        </w:rPr>
        <w:t>（7）未按照询价文件确定的事项签订采购合同；</w:t>
      </w:r>
    </w:p>
    <w:p w14:paraId="25AAF362">
      <w:pPr>
        <w:tabs>
          <w:tab w:val="left" w:pos="851"/>
        </w:tabs>
        <w:spacing w:line="360" w:lineRule="auto"/>
        <w:ind w:firstLine="480" w:firstLineChars="200"/>
        <w:rPr>
          <w:sz w:val="24"/>
        </w:rPr>
      </w:pPr>
      <w:r>
        <w:rPr>
          <w:sz w:val="24"/>
        </w:rPr>
        <w:t>（8）将采购合同转包或者违规分包；</w:t>
      </w:r>
    </w:p>
    <w:p w14:paraId="2A47AFC6">
      <w:pPr>
        <w:tabs>
          <w:tab w:val="left" w:pos="851"/>
        </w:tabs>
        <w:spacing w:line="360" w:lineRule="auto"/>
        <w:ind w:firstLine="480" w:firstLineChars="200"/>
        <w:rPr>
          <w:sz w:val="24"/>
        </w:rPr>
      </w:pPr>
      <w:r>
        <w:rPr>
          <w:sz w:val="24"/>
        </w:rPr>
        <w:t>（9）提供假冒伪劣产品；</w:t>
      </w:r>
    </w:p>
    <w:p w14:paraId="1B2F091C">
      <w:pPr>
        <w:tabs>
          <w:tab w:val="left" w:pos="851"/>
        </w:tabs>
        <w:spacing w:line="360" w:lineRule="auto"/>
        <w:ind w:firstLine="480" w:firstLineChars="200"/>
        <w:rPr>
          <w:sz w:val="24"/>
        </w:rPr>
      </w:pPr>
      <w:r>
        <w:rPr>
          <w:sz w:val="24"/>
        </w:rPr>
        <w:t>（10）擅自变更、中止或者终止采购合同；</w:t>
      </w:r>
    </w:p>
    <w:p w14:paraId="767D4A44">
      <w:pPr>
        <w:tabs>
          <w:tab w:val="left" w:pos="851"/>
        </w:tabs>
        <w:spacing w:line="360" w:lineRule="auto"/>
        <w:ind w:firstLine="480" w:firstLineChars="200"/>
        <w:rPr>
          <w:sz w:val="24"/>
        </w:rPr>
      </w:pPr>
      <w:r>
        <w:rPr>
          <w:sz w:val="24"/>
        </w:rPr>
        <w:t>（11）拒绝有关部门的监督检查或者向监督检查部门提供虚假情况；</w:t>
      </w:r>
    </w:p>
    <w:p w14:paraId="3F96FD67">
      <w:pPr>
        <w:tabs>
          <w:tab w:val="left" w:pos="851"/>
        </w:tabs>
        <w:spacing w:line="360" w:lineRule="auto"/>
        <w:ind w:firstLine="480" w:firstLineChars="200"/>
        <w:rPr>
          <w:sz w:val="24"/>
        </w:rPr>
      </w:pPr>
      <w:r>
        <w:rPr>
          <w:sz w:val="24"/>
        </w:rPr>
        <w:t>（12）法律法规规定的其他情形。</w:t>
      </w:r>
    </w:p>
    <w:p w14:paraId="1E842512">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4E8EF669">
      <w:pPr>
        <w:spacing w:after="240" w:afterLines="100"/>
        <w:jc w:val="center"/>
        <w:outlineLvl w:val="1"/>
        <w:rPr>
          <w:sz w:val="24"/>
        </w:rPr>
      </w:pPr>
      <w:bookmarkStart w:id="32" w:name="_Toc91771156"/>
      <w:bookmarkStart w:id="33" w:name="_Toc751"/>
      <w:r>
        <w:rPr>
          <w:rFonts w:hAnsi="宋体"/>
          <w:b/>
          <w:sz w:val="32"/>
        </w:rPr>
        <w:t>九、询问、质疑和投诉</w:t>
      </w:r>
      <w:bookmarkEnd w:id="32"/>
      <w:bookmarkEnd w:id="33"/>
    </w:p>
    <w:p w14:paraId="5D8FEFF0">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5F4A333">
      <w:pPr>
        <w:spacing w:after="240" w:afterLines="100"/>
        <w:jc w:val="center"/>
        <w:outlineLvl w:val="1"/>
        <w:rPr>
          <w:sz w:val="24"/>
        </w:rPr>
      </w:pPr>
      <w:bookmarkStart w:id="34" w:name="_Toc8912"/>
      <w:bookmarkStart w:id="35" w:name="_Toc91771157"/>
      <w:r>
        <w:rPr>
          <w:rFonts w:hAnsi="宋体"/>
          <w:b/>
          <w:sz w:val="32"/>
        </w:rPr>
        <w:t>十、其他</w:t>
      </w:r>
      <w:bookmarkEnd w:id="34"/>
      <w:bookmarkEnd w:id="35"/>
    </w:p>
    <w:p w14:paraId="4525D3A3">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734F4A5">
      <w:pPr>
        <w:spacing w:line="360" w:lineRule="auto"/>
        <w:ind w:firstLine="480" w:firstLineChars="200"/>
      </w:pPr>
      <w:r>
        <w:rPr>
          <w:sz w:val="24"/>
        </w:rPr>
        <w:t>38.</w:t>
      </w:r>
      <w:r>
        <w:rPr>
          <w:b/>
          <w:sz w:val="24"/>
        </w:rPr>
        <w:t>（实质性要求）</w:t>
      </w:r>
      <w:r>
        <w:rPr>
          <w:sz w:val="24"/>
        </w:rPr>
        <w:t>国家或行业主管部门对供应商和采购产品的技术标准、质量标准和资格资质条件等有强制性规定的，必须符合其要求。</w:t>
      </w:r>
    </w:p>
    <w:p w14:paraId="259A5561"/>
    <w:p w14:paraId="2CCA323F">
      <w:pPr>
        <w:spacing w:before="120" w:beforeLines="50" w:after="360" w:afterLines="150"/>
        <w:jc w:val="center"/>
        <w:outlineLvl w:val="0"/>
        <w:rPr>
          <w:rFonts w:hint="eastAsia" w:ascii="黑体" w:hAnsi="黑体" w:eastAsia="黑体"/>
          <w:sz w:val="36"/>
        </w:rPr>
      </w:pPr>
      <w:bookmarkStart w:id="36" w:name="_Toc217446057"/>
      <w:bookmarkStart w:id="37" w:name="_Toc183582232"/>
      <w:bookmarkStart w:id="38" w:name="_Toc183682369"/>
      <w:r>
        <w:rPr>
          <w:rFonts w:ascii="黑体" w:hAnsi="黑体" w:eastAsia="黑体"/>
          <w:sz w:val="36"/>
        </w:rPr>
        <w:br w:type="page"/>
      </w:r>
      <w:bookmarkStart w:id="39" w:name="_Toc91771158"/>
      <w:bookmarkStart w:id="40" w:name="_Toc21805"/>
      <w:r>
        <w:rPr>
          <w:rFonts w:hint="eastAsia" w:ascii="黑体" w:hAnsi="黑体" w:eastAsia="黑体"/>
          <w:sz w:val="36"/>
        </w:rPr>
        <w:t>第三章 项目技术、服务及商务要求</w:t>
      </w:r>
      <w:bookmarkEnd w:id="39"/>
      <w:bookmarkEnd w:id="40"/>
    </w:p>
    <w:p w14:paraId="70199CA1">
      <w:pPr>
        <w:outlineLvl w:val="1"/>
        <w:rPr>
          <w:rFonts w:hint="eastAsia" w:ascii="宋体" w:hAnsi="宋体"/>
          <w:b/>
          <w:color w:val="auto"/>
          <w:sz w:val="32"/>
          <w:highlight w:val="none"/>
        </w:rPr>
      </w:pPr>
      <w:bookmarkStart w:id="41" w:name="_Toc8217"/>
      <w:bookmarkStart w:id="42" w:name="_Toc91771159"/>
      <w:permStart w:id="69" w:edGrp="everyone"/>
      <w:r>
        <w:rPr>
          <w:rFonts w:hint="eastAsia" w:ascii="宋体" w:hAnsi="宋体"/>
          <w:b/>
          <w:color w:val="auto"/>
          <w:sz w:val="32"/>
          <w:highlight w:val="none"/>
        </w:rPr>
        <w:t>一、项目概况</w:t>
      </w:r>
      <w:bookmarkEnd w:id="41"/>
      <w:bookmarkEnd w:id="42"/>
    </w:p>
    <w:p w14:paraId="0E951DFE">
      <w:pPr>
        <w:ind w:firstLine="480" w:firstLineChars="200"/>
        <w:outlineLvl w:val="1"/>
        <w:rPr>
          <w:rFonts w:hint="eastAsia" w:ascii="Times New Roman" w:hAnsi="Times New Roman" w:eastAsia="宋体" w:cs="Times New Roman"/>
          <w:color w:val="auto"/>
          <w:sz w:val="24"/>
          <w:highlight w:val="none"/>
          <w:lang w:val="en-US" w:eastAsia="zh-CN"/>
        </w:rPr>
      </w:pPr>
      <w:bookmarkStart w:id="43" w:name="_Toc27434"/>
      <w:bookmarkStart w:id="44" w:name="_Toc91771160"/>
      <w:r>
        <w:rPr>
          <w:rFonts w:hint="eastAsia"/>
          <w:color w:val="auto"/>
          <w:sz w:val="24"/>
          <w:szCs w:val="28"/>
          <w:highlight w:val="none"/>
          <w:lang w:val="en-US" w:eastAsia="zh-CN"/>
        </w:rPr>
        <w:t>根据江之阳公司经营需求，拟采购2000个</w:t>
      </w:r>
      <w:r>
        <w:rPr>
          <w:rFonts w:hint="eastAsia" w:ascii="Times New Roman" w:hAnsi="Times New Roman" w:eastAsia="宋体" w:cs="Times New Roman"/>
          <w:color w:val="auto"/>
          <w:sz w:val="24"/>
          <w:highlight w:val="none"/>
          <w:lang w:val="en-US" w:eastAsia="zh-CN"/>
        </w:rPr>
        <w:t>塑料</w:t>
      </w:r>
      <w:r>
        <w:rPr>
          <w:rFonts w:hint="eastAsia" w:ascii="Times New Roman" w:cs="Times New Roman"/>
          <w:color w:val="auto"/>
          <w:sz w:val="24"/>
          <w:highlight w:val="none"/>
          <w:lang w:val="en-US" w:eastAsia="zh-CN"/>
        </w:rPr>
        <w:t>周转筐，总</w:t>
      </w:r>
      <w:r>
        <w:rPr>
          <w:rFonts w:hint="eastAsia" w:ascii="Times New Roman" w:hAnsi="Times New Roman" w:eastAsia="宋体" w:cs="Times New Roman"/>
          <w:color w:val="auto"/>
          <w:sz w:val="24"/>
          <w:highlight w:val="none"/>
          <w:lang w:val="en-US" w:eastAsia="zh-CN"/>
        </w:rPr>
        <w:t>价不超过</w:t>
      </w:r>
      <w:r>
        <w:rPr>
          <w:rFonts w:hint="eastAsia" w:ascii="Times New Roman" w:cs="Times New Roman"/>
          <w:color w:val="auto"/>
          <w:sz w:val="24"/>
          <w:highlight w:val="none"/>
          <w:lang w:val="en-US" w:eastAsia="zh-CN"/>
        </w:rPr>
        <w:t>,8</w:t>
      </w:r>
      <w:r>
        <w:rPr>
          <w:rFonts w:hint="eastAsia" w:ascii="Times New Roman" w:hAnsi="Times New Roman" w:eastAsia="宋体" w:cs="Times New Roman"/>
          <w:color w:val="auto"/>
          <w:sz w:val="24"/>
          <w:highlight w:val="none"/>
          <w:lang w:val="en-US" w:eastAsia="zh-CN"/>
        </w:rPr>
        <w:t>万元。</w:t>
      </w:r>
      <w:bookmarkEnd w:id="43"/>
      <w:bookmarkEnd w:id="44"/>
      <w:bookmarkStart w:id="45" w:name="_Toc9816"/>
      <w:bookmarkStart w:id="46" w:name="_Toc91771161"/>
    </w:p>
    <w:p w14:paraId="62A580B5">
      <w:pPr>
        <w:outlineLvl w:val="1"/>
        <w:rPr>
          <w:rFonts w:hint="eastAsia" w:ascii="Times New Roman" w:hAnsi="Times New Roman" w:eastAsia="宋体" w:cs="Times New Roman"/>
          <w:color w:val="auto"/>
          <w:sz w:val="24"/>
          <w:highlight w:val="none"/>
          <w:lang w:val="en-US" w:eastAsia="zh-CN"/>
        </w:rPr>
      </w:pPr>
      <w:r>
        <w:rPr>
          <w:rFonts w:hint="eastAsia" w:ascii="宋体" w:hAnsi="宋体"/>
          <w:b/>
          <w:color w:val="auto"/>
          <w:sz w:val="32"/>
          <w:highlight w:val="none"/>
        </w:rPr>
        <w:t>二、技术要求</w:t>
      </w:r>
    </w:p>
    <w:bookmarkEnd w:id="45"/>
    <w:bookmarkEnd w:id="46"/>
    <w:tbl>
      <w:tblPr>
        <w:tblStyle w:val="19"/>
        <w:tblW w:w="903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12"/>
        <w:gridCol w:w="3017"/>
        <w:gridCol w:w="1140"/>
        <w:gridCol w:w="945"/>
        <w:gridCol w:w="1035"/>
        <w:gridCol w:w="1215"/>
      </w:tblGrid>
      <w:tr w14:paraId="4E23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66" w:type="dxa"/>
            <w:noWrap w:val="0"/>
            <w:vAlign w:val="center"/>
          </w:tcPr>
          <w:p w14:paraId="606C4941">
            <w:pPr>
              <w:spacing w:line="360" w:lineRule="auto"/>
              <w:jc w:val="center"/>
              <w:rPr>
                <w:rFonts w:hint="eastAsia"/>
                <w:color w:val="auto"/>
                <w:sz w:val="24"/>
                <w:highlight w:val="none"/>
                <w:vertAlign w:val="baseline"/>
              </w:rPr>
            </w:pPr>
            <w:bookmarkStart w:id="47" w:name="_Toc91771162"/>
            <w:bookmarkStart w:id="48" w:name="_Toc7453"/>
            <w:r>
              <w:rPr>
                <w:rFonts w:hint="eastAsia" w:ascii="微软雅黑" w:hAnsi="微软雅黑" w:eastAsia="微软雅黑" w:cs="微软雅黑"/>
                <w:i w:val="0"/>
                <w:iCs w:val="0"/>
                <w:caps w:val="0"/>
                <w:color w:val="000000"/>
                <w:spacing w:val="0"/>
                <w:sz w:val="22"/>
                <w:szCs w:val="22"/>
              </w:rPr>
              <w:t>序号</w:t>
            </w:r>
          </w:p>
        </w:tc>
        <w:tc>
          <w:tcPr>
            <w:tcW w:w="1012" w:type="dxa"/>
            <w:noWrap w:val="0"/>
            <w:vAlign w:val="center"/>
          </w:tcPr>
          <w:p w14:paraId="01357F9D">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2"/>
                <w:szCs w:val="22"/>
                <w:lang w:val="en-US" w:eastAsia="zh-CN"/>
              </w:rPr>
              <w:t>货品</w:t>
            </w:r>
          </w:p>
        </w:tc>
        <w:tc>
          <w:tcPr>
            <w:tcW w:w="3017" w:type="dxa"/>
            <w:noWrap w:val="0"/>
            <w:vAlign w:val="center"/>
          </w:tcPr>
          <w:p w14:paraId="1095BE07">
            <w:pPr>
              <w:spacing w:line="360" w:lineRule="auto"/>
              <w:jc w:val="center"/>
              <w:rPr>
                <w:rFonts w:hint="default" w:ascii="微软雅黑" w:hAnsi="微软雅黑" w:eastAsia="微软雅黑" w:cs="微软雅黑"/>
                <w:i w:val="0"/>
                <w:iCs w:val="0"/>
                <w:caps w:val="0"/>
                <w:color w:val="000000"/>
                <w:spacing w:val="0"/>
                <w:sz w:val="22"/>
                <w:szCs w:val="22"/>
                <w:lang w:val="en-US" w:eastAsia="zh-CN"/>
              </w:rPr>
            </w:pPr>
            <w:r>
              <w:rPr>
                <w:rFonts w:hint="eastAsia" w:ascii="微软雅黑" w:hAnsi="微软雅黑" w:eastAsia="微软雅黑" w:cs="微软雅黑"/>
                <w:i w:val="0"/>
                <w:iCs w:val="0"/>
                <w:caps w:val="0"/>
                <w:color w:val="000000"/>
                <w:spacing w:val="0"/>
                <w:sz w:val="22"/>
                <w:szCs w:val="22"/>
                <w:lang w:val="en-US" w:eastAsia="zh-CN"/>
              </w:rPr>
              <w:t>参数</w:t>
            </w:r>
          </w:p>
        </w:tc>
        <w:tc>
          <w:tcPr>
            <w:tcW w:w="1140" w:type="dxa"/>
            <w:noWrap w:val="0"/>
            <w:vAlign w:val="center"/>
          </w:tcPr>
          <w:p w14:paraId="01DC1AB9">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2"/>
                <w:szCs w:val="22"/>
                <w:lang w:val="en-US" w:eastAsia="zh-CN"/>
              </w:rPr>
              <w:t>数量</w:t>
            </w:r>
          </w:p>
        </w:tc>
        <w:tc>
          <w:tcPr>
            <w:tcW w:w="945" w:type="dxa"/>
            <w:noWrap w:val="0"/>
            <w:vAlign w:val="center"/>
          </w:tcPr>
          <w:p w14:paraId="34B6D91A">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2"/>
                <w:szCs w:val="22"/>
                <w:lang w:val="en-US" w:eastAsia="zh-CN"/>
              </w:rPr>
              <w:t>单价（元）</w:t>
            </w:r>
          </w:p>
        </w:tc>
        <w:tc>
          <w:tcPr>
            <w:tcW w:w="1035" w:type="dxa"/>
            <w:noWrap w:val="0"/>
            <w:vAlign w:val="center"/>
          </w:tcPr>
          <w:p w14:paraId="269A5D16">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2"/>
                <w:szCs w:val="22"/>
                <w:lang w:val="en-US" w:eastAsia="zh-CN"/>
              </w:rPr>
              <w:t>总价（元）</w:t>
            </w:r>
          </w:p>
        </w:tc>
        <w:tc>
          <w:tcPr>
            <w:tcW w:w="1215" w:type="dxa"/>
            <w:noWrap w:val="0"/>
            <w:vAlign w:val="center"/>
          </w:tcPr>
          <w:p w14:paraId="5634A3EB">
            <w:pPr>
              <w:spacing w:line="360" w:lineRule="auto"/>
              <w:jc w:val="center"/>
              <w:rPr>
                <w:rFonts w:hint="default" w:ascii="微软雅黑" w:hAnsi="微软雅黑" w:eastAsia="微软雅黑" w:cs="微软雅黑"/>
                <w:i w:val="0"/>
                <w:iCs w:val="0"/>
                <w:caps w:val="0"/>
                <w:color w:val="000000"/>
                <w:spacing w:val="0"/>
                <w:sz w:val="22"/>
                <w:szCs w:val="22"/>
                <w:lang w:val="en-US" w:eastAsia="zh-CN"/>
              </w:rPr>
            </w:pPr>
            <w:r>
              <w:rPr>
                <w:rFonts w:hint="eastAsia" w:ascii="微软雅黑" w:hAnsi="微软雅黑" w:eastAsia="微软雅黑" w:cs="微软雅黑"/>
                <w:i w:val="0"/>
                <w:iCs w:val="0"/>
                <w:caps w:val="0"/>
                <w:color w:val="000000"/>
                <w:spacing w:val="0"/>
                <w:sz w:val="22"/>
                <w:szCs w:val="22"/>
                <w:lang w:val="en-US" w:eastAsia="zh-CN"/>
              </w:rPr>
              <w:t>备注</w:t>
            </w:r>
          </w:p>
        </w:tc>
      </w:tr>
      <w:tr w14:paraId="4A29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14:paraId="23A4FBEA">
            <w:pPr>
              <w:spacing w:line="360" w:lineRule="auto"/>
              <w:jc w:val="center"/>
              <w:rPr>
                <w:rFonts w:hint="eastAsia" w:eastAsia="宋体"/>
                <w:color w:val="auto"/>
                <w:sz w:val="24"/>
                <w:highlight w:val="none"/>
                <w:vertAlign w:val="baseline"/>
                <w:lang w:val="en-US" w:eastAsia="zh-CN"/>
              </w:rPr>
            </w:pPr>
            <w:r>
              <w:rPr>
                <w:rFonts w:hint="eastAsia"/>
                <w:color w:val="auto"/>
                <w:sz w:val="21"/>
                <w:szCs w:val="16"/>
                <w:highlight w:val="none"/>
                <w:vertAlign w:val="baseline"/>
                <w:lang w:val="en-US" w:eastAsia="zh-CN"/>
              </w:rPr>
              <w:t>1</w:t>
            </w:r>
          </w:p>
        </w:tc>
        <w:tc>
          <w:tcPr>
            <w:tcW w:w="1012" w:type="dxa"/>
            <w:noWrap w:val="0"/>
            <w:vAlign w:val="center"/>
          </w:tcPr>
          <w:p w14:paraId="7812F6F8">
            <w:pPr>
              <w:spacing w:line="360" w:lineRule="auto"/>
              <w:jc w:val="center"/>
              <w:rPr>
                <w:rFonts w:hint="default"/>
                <w:color w:val="auto"/>
                <w:sz w:val="24"/>
                <w:highlight w:val="none"/>
                <w:vertAlign w:val="baseline"/>
                <w:lang w:val="en-US"/>
              </w:rPr>
            </w:pPr>
            <w:r>
              <w:rPr>
                <w:rFonts w:hint="eastAsia" w:ascii="微软雅黑" w:hAnsi="微软雅黑" w:eastAsia="微软雅黑" w:cs="微软雅黑"/>
                <w:i w:val="0"/>
                <w:iCs w:val="0"/>
                <w:caps w:val="0"/>
                <w:color w:val="000000"/>
                <w:spacing w:val="0"/>
                <w:sz w:val="22"/>
                <w:szCs w:val="22"/>
                <w:lang w:val="en-US" w:eastAsia="zh-CN"/>
              </w:rPr>
              <w:t>塑料周转筐</w:t>
            </w:r>
          </w:p>
        </w:tc>
        <w:tc>
          <w:tcPr>
            <w:tcW w:w="3017" w:type="dxa"/>
            <w:noWrap w:val="0"/>
            <w:vAlign w:val="center"/>
          </w:tcPr>
          <w:p w14:paraId="467AD1EC">
            <w:pPr>
              <w:spacing w:line="360" w:lineRule="auto"/>
              <w:jc w:val="center"/>
              <w:rPr>
                <w:rFonts w:hint="eastAsia" w:ascii="Times New Roman" w:hAnsi="Times New Roman" w:eastAsia="宋体" w:cs="Times New Roman"/>
                <w:color w:val="auto"/>
                <w:sz w:val="24"/>
                <w:szCs w:val="20"/>
                <w:highlight w:val="none"/>
                <w:lang w:val="en-US" w:eastAsia="zh-CN" w:bidi="ar-SA"/>
              </w:rPr>
            </w:pPr>
            <w:r>
              <w:rPr>
                <w:rFonts w:hint="eastAsia" w:ascii="Times New Roman" w:eastAsia="宋体" w:cs="Times New Roman"/>
                <w:color w:val="auto"/>
                <w:sz w:val="24"/>
                <w:szCs w:val="20"/>
                <w:highlight w:val="none"/>
                <w:lang w:val="en-US" w:eastAsia="zh-CN" w:bidi="ar-SA"/>
              </w:rPr>
              <w:t>约</w:t>
            </w:r>
            <w:r>
              <w:rPr>
                <w:rFonts w:hint="eastAsia" w:ascii="Times New Roman" w:hAnsi="Times New Roman" w:eastAsia="宋体" w:cs="Times New Roman"/>
                <w:color w:val="auto"/>
                <w:sz w:val="24"/>
                <w:szCs w:val="20"/>
                <w:highlight w:val="none"/>
                <w:lang w:val="en-US" w:eastAsia="zh-CN" w:bidi="ar-SA"/>
              </w:rPr>
              <w:t>650mm*470mm*350mm （</w:t>
            </w:r>
            <w:r>
              <w:rPr>
                <w:rFonts w:hint="eastAsia" w:ascii="Times New Roman" w:cs="Times New Roman"/>
                <w:color w:val="auto"/>
                <w:sz w:val="24"/>
                <w:szCs w:val="20"/>
                <w:highlight w:val="none"/>
                <w:lang w:val="en-US" w:eastAsia="zh-CN" w:bidi="ar-SA"/>
              </w:rPr>
              <w:t>尺寸</w:t>
            </w:r>
            <w:r>
              <w:rPr>
                <w:rFonts w:hint="eastAsia" w:ascii="Times New Roman" w:hAnsi="Times New Roman" w:eastAsia="宋体" w:cs="Times New Roman"/>
                <w:color w:val="auto"/>
                <w:sz w:val="24"/>
                <w:szCs w:val="20"/>
                <w:highlight w:val="none"/>
                <w:lang w:val="en-US" w:eastAsia="zh-CN" w:bidi="ar-SA"/>
              </w:rPr>
              <w:t>误差不超过3%）</w:t>
            </w:r>
          </w:p>
          <w:p w14:paraId="5F675553">
            <w:pPr>
              <w:pStyle w:val="2"/>
              <w:jc w:val="center"/>
              <w:rPr>
                <w:rFonts w:hint="eastAsia" w:ascii="Times New Roman" w:hAnsi="Times New Roman" w:eastAsia="宋体" w:cs="Times New Roman"/>
                <w:color w:val="auto"/>
                <w:sz w:val="24"/>
                <w:szCs w:val="20"/>
                <w:highlight w:val="none"/>
                <w:lang w:val="en-US" w:eastAsia="zh-CN" w:bidi="ar-SA"/>
              </w:rPr>
            </w:pPr>
            <w:r>
              <w:rPr>
                <w:rFonts w:hint="eastAsia" w:ascii="Times New Roman" w:hAnsi="Times New Roman" w:eastAsia="宋体" w:cs="Times New Roman"/>
                <w:color w:val="auto"/>
                <w:sz w:val="24"/>
                <w:szCs w:val="20"/>
                <w:highlight w:val="none"/>
                <w:lang w:val="en-US" w:eastAsia="zh-CN" w:bidi="ar-SA"/>
              </w:rPr>
              <w:t>重量约5斤/个</w:t>
            </w:r>
          </w:p>
          <w:p w14:paraId="01AE7A21">
            <w:pPr>
              <w:pStyle w:val="2"/>
              <w:rPr>
                <w:rFonts w:hint="default"/>
                <w:lang w:val="en-US" w:eastAsia="zh-CN"/>
              </w:rPr>
            </w:pPr>
            <w:r>
              <w:rPr>
                <w:rFonts w:hint="eastAsia" w:ascii="Times New Roman" w:hAnsi="Times New Roman" w:eastAsia="宋体" w:cs="Times New Roman"/>
                <w:color w:val="auto"/>
                <w:sz w:val="24"/>
                <w:szCs w:val="20"/>
                <w:highlight w:val="none"/>
                <w:lang w:val="en-US" w:eastAsia="zh-CN" w:bidi="ar-SA"/>
              </w:rPr>
              <w:t>（重量误差不超过1量）</w:t>
            </w:r>
          </w:p>
        </w:tc>
        <w:tc>
          <w:tcPr>
            <w:tcW w:w="1140" w:type="dxa"/>
            <w:noWrap w:val="0"/>
            <w:vAlign w:val="center"/>
          </w:tcPr>
          <w:p w14:paraId="11D0E125">
            <w:pPr>
              <w:spacing w:line="360" w:lineRule="auto"/>
              <w:jc w:val="center"/>
              <w:rPr>
                <w:rFonts w:hint="default" w:eastAsia="微软雅黑"/>
                <w:color w:val="auto"/>
                <w:sz w:val="24"/>
                <w:highlight w:val="none"/>
                <w:vertAlign w:val="baseline"/>
                <w:lang w:val="en-US" w:eastAsia="zh-CN"/>
              </w:rPr>
            </w:pPr>
            <w:r>
              <w:rPr>
                <w:rFonts w:hint="eastAsia" w:eastAsia="微软雅黑"/>
                <w:color w:val="auto"/>
                <w:sz w:val="24"/>
                <w:highlight w:val="none"/>
                <w:vertAlign w:val="baseline"/>
                <w:lang w:val="en-US" w:eastAsia="zh-CN"/>
              </w:rPr>
              <w:t>2000个</w:t>
            </w:r>
          </w:p>
        </w:tc>
        <w:tc>
          <w:tcPr>
            <w:tcW w:w="945" w:type="dxa"/>
            <w:noWrap w:val="0"/>
            <w:vAlign w:val="center"/>
          </w:tcPr>
          <w:p w14:paraId="442B33C1">
            <w:pPr>
              <w:spacing w:line="36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40</w:t>
            </w:r>
          </w:p>
        </w:tc>
        <w:tc>
          <w:tcPr>
            <w:tcW w:w="1035" w:type="dxa"/>
            <w:noWrap w:val="0"/>
            <w:vAlign w:val="center"/>
          </w:tcPr>
          <w:p w14:paraId="624FDDCA">
            <w:pPr>
              <w:spacing w:line="36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80000</w:t>
            </w:r>
          </w:p>
        </w:tc>
        <w:tc>
          <w:tcPr>
            <w:tcW w:w="1215" w:type="dxa"/>
            <w:noWrap w:val="0"/>
            <w:vAlign w:val="center"/>
          </w:tcPr>
          <w:p w14:paraId="4F1354D5">
            <w:pPr>
              <w:spacing w:line="360" w:lineRule="auto"/>
              <w:jc w:val="center"/>
              <w:rPr>
                <w:rFonts w:hint="eastAsia"/>
                <w:color w:val="auto"/>
                <w:sz w:val="24"/>
                <w:highlight w:val="none"/>
                <w:vertAlign w:val="baseline"/>
                <w:lang w:val="en-US" w:eastAsia="zh-CN"/>
              </w:rPr>
            </w:pPr>
          </w:p>
        </w:tc>
      </w:tr>
      <w:tr w14:paraId="5837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0" w:type="dxa"/>
            <w:gridSpan w:val="7"/>
            <w:noWrap w:val="0"/>
            <w:vAlign w:val="center"/>
          </w:tcPr>
          <w:p w14:paraId="7381DDF1">
            <w:pPr>
              <w:spacing w:line="360" w:lineRule="auto"/>
              <w:jc w:val="left"/>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总计：</w:t>
            </w:r>
            <w:r>
              <w:rPr>
                <w:rFonts w:hint="eastAsia" w:ascii="微软雅黑" w:hAnsi="微软雅黑" w:eastAsia="微软雅黑" w:cs="微软雅黑"/>
                <w:i w:val="0"/>
                <w:iCs w:val="0"/>
                <w:caps w:val="0"/>
                <w:color w:val="000000"/>
                <w:spacing w:val="0"/>
                <w:sz w:val="22"/>
                <w:szCs w:val="22"/>
                <w:u w:val="single"/>
                <w:lang w:val="en-US" w:eastAsia="zh-CN"/>
              </w:rPr>
              <w:t>80000</w:t>
            </w:r>
            <w:r>
              <w:rPr>
                <w:rFonts w:hint="eastAsia" w:ascii="微软雅黑" w:hAnsi="微软雅黑" w:eastAsia="微软雅黑" w:cs="微软雅黑"/>
                <w:i w:val="0"/>
                <w:iCs w:val="0"/>
                <w:caps w:val="0"/>
                <w:color w:val="000000"/>
                <w:spacing w:val="0"/>
                <w:sz w:val="22"/>
                <w:szCs w:val="22"/>
              </w:rPr>
              <w:t>元（含税）</w:t>
            </w:r>
          </w:p>
        </w:tc>
      </w:tr>
    </w:tbl>
    <w:p w14:paraId="050A1B5C">
      <w:pPr>
        <w:pStyle w:val="29"/>
        <w:spacing w:line="300" w:lineRule="auto"/>
        <w:ind w:firstLine="480" w:firstLineChars="200"/>
        <w:jc w:val="both"/>
        <w:rPr>
          <w:rFonts w:hint="eastAsia" w:ascii="Times New Roman" w:hAnsi="Times New Roman" w:eastAsia="宋体" w:cs="Times New Roman"/>
          <w:color w:val="auto"/>
          <w:sz w:val="24"/>
          <w:szCs w:val="20"/>
          <w:highlight w:val="none"/>
          <w:lang w:val="en-US" w:eastAsia="zh-CN" w:bidi="ar-SA"/>
        </w:rPr>
      </w:pPr>
    </w:p>
    <w:p w14:paraId="1B26C0D3">
      <w:pPr>
        <w:numPr>
          <w:ilvl w:val="0"/>
          <w:numId w:val="1"/>
        </w:numPr>
        <w:outlineLvl w:val="1"/>
        <w:rPr>
          <w:rFonts w:hint="eastAsia" w:hAnsi="宋体"/>
          <w:b/>
          <w:color w:val="auto"/>
          <w:sz w:val="32"/>
          <w:highlight w:val="none"/>
          <w:lang w:val="en-US" w:eastAsia="zh-CN"/>
        </w:rPr>
      </w:pPr>
      <w:r>
        <w:rPr>
          <w:rFonts w:hint="eastAsia" w:hAnsi="宋体"/>
          <w:b/>
          <w:color w:val="auto"/>
          <w:sz w:val="32"/>
          <w:highlight w:val="none"/>
          <w:lang w:val="en-US" w:eastAsia="zh-CN"/>
        </w:rPr>
        <w:t>服务要求</w:t>
      </w:r>
    </w:p>
    <w:p w14:paraId="22B04252">
      <w:pPr>
        <w:pStyle w:val="29"/>
        <w:spacing w:line="300" w:lineRule="auto"/>
        <w:ind w:firstLine="480" w:firstLineChars="200"/>
        <w:jc w:val="both"/>
        <w:rPr>
          <w:rFonts w:hint="eastAsia" w:ascii="Times New Roman" w:hAnsi="Times New Roman" w:cs="Times New Roman"/>
          <w:color w:val="auto"/>
          <w:sz w:val="24"/>
          <w:szCs w:val="20"/>
          <w:highlight w:val="none"/>
          <w:lang w:val="en-US" w:eastAsia="zh-CN" w:bidi="ar-SA"/>
        </w:rPr>
      </w:pPr>
      <w:r>
        <w:rPr>
          <w:rFonts w:hint="eastAsia" w:ascii="Times New Roman" w:hAnsi="Times New Roman" w:cs="Times New Roman"/>
          <w:color w:val="auto"/>
          <w:sz w:val="24"/>
          <w:szCs w:val="20"/>
          <w:highlight w:val="none"/>
          <w:lang w:val="en-US" w:eastAsia="zh-CN" w:bidi="ar-SA"/>
        </w:rPr>
        <w:t>1.</w:t>
      </w:r>
      <w:r>
        <w:rPr>
          <w:rFonts w:hint="eastAsia" w:ascii="Times New Roman" w:hAnsi="Times New Roman" w:eastAsia="宋体" w:cs="Times New Roman"/>
          <w:color w:val="auto"/>
          <w:sz w:val="24"/>
          <w:szCs w:val="20"/>
          <w:highlight w:val="none"/>
          <w:lang w:val="en-US" w:eastAsia="zh-CN" w:bidi="ar-SA"/>
        </w:rPr>
        <w:t>材质要求为食品级白色塑料，并按采购人要求烫字</w:t>
      </w:r>
      <w:r>
        <w:rPr>
          <w:rFonts w:hint="eastAsia" w:ascii="Times New Roman" w:hAnsi="Times New Roman" w:cs="Times New Roman"/>
          <w:color w:val="auto"/>
          <w:sz w:val="24"/>
          <w:szCs w:val="20"/>
          <w:highlight w:val="none"/>
          <w:lang w:val="en-US" w:eastAsia="zh-CN" w:bidi="ar-SA"/>
        </w:rPr>
        <w:t>。</w:t>
      </w:r>
      <w:bookmarkStart w:id="88" w:name="_GoBack"/>
      <w:bookmarkEnd w:id="88"/>
    </w:p>
    <w:p w14:paraId="13395787">
      <w:pPr>
        <w:pStyle w:val="29"/>
        <w:spacing w:line="300" w:lineRule="auto"/>
        <w:ind w:firstLine="480" w:firstLineChars="200"/>
        <w:jc w:val="both"/>
        <w:rPr>
          <w:rFonts w:hint="eastAsia" w:ascii="Times New Roman" w:hAnsi="Times New Roman" w:cs="Times New Roman"/>
          <w:color w:val="auto"/>
          <w:sz w:val="24"/>
          <w:szCs w:val="20"/>
          <w:highlight w:val="none"/>
          <w:lang w:val="en-US" w:eastAsia="zh-CN" w:bidi="ar-SA"/>
        </w:rPr>
      </w:pPr>
      <w:r>
        <w:rPr>
          <w:rFonts w:hint="eastAsia" w:ascii="Times New Roman" w:hAnsi="Times New Roman" w:cs="Times New Roman"/>
          <w:color w:val="auto"/>
          <w:sz w:val="24"/>
          <w:szCs w:val="20"/>
          <w:highlight w:val="none"/>
          <w:lang w:val="en-US" w:eastAsia="zh-CN" w:bidi="ar-SA"/>
        </w:rPr>
        <w:t>2.供应商提供的产品为最新生产的全新的原装正品，且权属清楚，不得侵害他人的知识产权。各项指标符合国家检测标准和出厂标准。</w:t>
      </w:r>
    </w:p>
    <w:p w14:paraId="704DBCA8">
      <w:pPr>
        <w:outlineLvl w:val="1"/>
        <w:rPr>
          <w:rFonts w:hint="eastAsia" w:ascii="宋体" w:hAnsi="宋体"/>
          <w:b/>
          <w:color w:val="auto"/>
          <w:sz w:val="32"/>
          <w:highlight w:val="none"/>
        </w:rPr>
      </w:pPr>
      <w:r>
        <w:rPr>
          <w:rFonts w:hint="eastAsia" w:hAnsi="宋体"/>
          <w:b/>
          <w:color w:val="auto"/>
          <w:sz w:val="32"/>
          <w:highlight w:val="none"/>
          <w:lang w:val="en-US" w:eastAsia="zh-CN"/>
        </w:rPr>
        <w:t>四、</w:t>
      </w:r>
      <w:r>
        <w:rPr>
          <w:rFonts w:hint="eastAsia" w:ascii="宋体" w:hAnsi="宋体"/>
          <w:b/>
          <w:color w:val="auto"/>
          <w:sz w:val="32"/>
          <w:highlight w:val="none"/>
        </w:rPr>
        <w:t>商务要求</w:t>
      </w:r>
      <w:bookmarkEnd w:id="47"/>
      <w:bookmarkEnd w:id="48"/>
    </w:p>
    <w:p w14:paraId="7691F0B0">
      <w:pPr>
        <w:pStyle w:val="29"/>
        <w:spacing w:line="300" w:lineRule="auto"/>
        <w:ind w:firstLine="480" w:firstLineChars="200"/>
        <w:jc w:val="both"/>
        <w:rPr>
          <w:rFonts w:hint="eastAsia" w:ascii="宋体" w:hAnsi="宋体" w:eastAsia="宋体" w:cs="宋体"/>
          <w:color w:val="auto"/>
          <w:highlight w:val="none"/>
          <w:lang w:val="en-US" w:eastAsia="zh-CN"/>
        </w:rPr>
      </w:pPr>
      <w:r>
        <w:rPr>
          <w:rFonts w:hint="eastAsia" w:ascii="Times New Roman" w:hAnsi="Times New Roman" w:cs="Times New Roman"/>
          <w:color w:val="auto"/>
          <w:sz w:val="24"/>
          <w:szCs w:val="20"/>
          <w:highlight w:val="none"/>
          <w:lang w:val="en-US" w:eastAsia="zh-CN" w:bidi="ar-SA"/>
        </w:rPr>
        <w:t>1.</w:t>
      </w:r>
      <w:r>
        <w:rPr>
          <w:rFonts w:hint="eastAsia" w:ascii="宋体" w:hAnsi="宋体" w:eastAsia="宋体" w:cs="宋体"/>
          <w:color w:val="auto"/>
          <w:highlight w:val="none"/>
          <w:lang w:val="en-US" w:eastAsia="zh-CN"/>
        </w:rPr>
        <w:t>付款</w:t>
      </w:r>
      <w:r>
        <w:rPr>
          <w:rFonts w:hint="eastAsia" w:cs="宋体"/>
          <w:color w:val="auto"/>
          <w:highlight w:val="none"/>
          <w:lang w:val="en-US" w:eastAsia="zh-CN"/>
        </w:rPr>
        <w:t>时间</w:t>
      </w:r>
      <w:r>
        <w:rPr>
          <w:rFonts w:hint="eastAsia" w:ascii="宋体" w:hAnsi="宋体" w:eastAsia="宋体" w:cs="宋体"/>
          <w:color w:val="auto"/>
          <w:highlight w:val="none"/>
          <w:lang w:val="en-US" w:eastAsia="zh-CN"/>
        </w:rPr>
        <w:t>：乙方按要求完成送货并经甲方验收合格，向甲方开具等额的增值税专用发票后，甲方在收到发票后15个工作日内一次性支付全部合同价款</w:t>
      </w:r>
      <w:r>
        <w:rPr>
          <w:rFonts w:hint="eastAsia" w:cs="宋体"/>
          <w:color w:val="auto"/>
          <w:highlight w:val="none"/>
          <w:lang w:val="en-US" w:eastAsia="zh-CN"/>
        </w:rPr>
        <w:t>。</w:t>
      </w:r>
    </w:p>
    <w:p w14:paraId="36356FEC">
      <w:pPr>
        <w:pStyle w:val="29"/>
        <w:spacing w:line="300" w:lineRule="auto"/>
        <w:ind w:firstLine="480" w:firstLineChars="200"/>
        <w:jc w:val="both"/>
        <w:rPr>
          <w:rFonts w:hint="eastAsia" w:ascii="宋体" w:hAnsi="宋体" w:eastAsia="宋体" w:cs="宋体"/>
          <w:color w:val="auto"/>
          <w:highlight w:val="none"/>
          <w:lang w:val="en-US" w:eastAsia="zh-CN"/>
        </w:rPr>
      </w:pPr>
      <w:r>
        <w:rPr>
          <w:rFonts w:hint="eastAsia" w:cs="宋体"/>
          <w:color w:val="auto"/>
          <w:highlight w:val="none"/>
          <w:lang w:val="en-US" w:eastAsia="zh-CN"/>
        </w:rPr>
        <w:t>2.</w:t>
      </w:r>
      <w:r>
        <w:rPr>
          <w:rFonts w:hint="eastAsia" w:ascii="宋体" w:hAnsi="宋体" w:eastAsia="宋体" w:cs="宋体"/>
          <w:color w:val="auto"/>
          <w:highlight w:val="none"/>
          <w:lang w:val="en-US" w:eastAsia="zh-CN"/>
        </w:rPr>
        <w:t>合同期限/交货时间:合同签订后15个工作日内完成供货，如需安装调试的，应完成安装调试；如因采购人原因导致不能交货的，交货期限顺延。</w:t>
      </w:r>
    </w:p>
    <w:p w14:paraId="10B0C629">
      <w:pPr>
        <w:pStyle w:val="29"/>
        <w:spacing w:line="300" w:lineRule="auto"/>
        <w:ind w:firstLine="480" w:firstLineChars="200"/>
        <w:jc w:val="both"/>
        <w:rPr>
          <w:rFonts w:hint="eastAsia" w:ascii="宋体" w:hAnsi="宋体" w:eastAsia="宋体" w:cs="宋体"/>
          <w:color w:val="auto"/>
          <w:highlight w:val="none"/>
          <w:lang w:val="en-US" w:eastAsia="zh-CN"/>
        </w:rPr>
      </w:pPr>
      <w:r>
        <w:rPr>
          <w:rFonts w:hint="eastAsia" w:cs="宋体"/>
          <w:color w:val="auto"/>
          <w:highlight w:val="none"/>
          <w:lang w:val="en-US" w:eastAsia="zh-CN"/>
        </w:rPr>
        <w:t>3.</w:t>
      </w:r>
      <w:r>
        <w:rPr>
          <w:rFonts w:hint="eastAsia" w:ascii="宋体" w:hAnsi="宋体" w:eastAsia="宋体" w:cs="宋体"/>
          <w:color w:val="auto"/>
          <w:highlight w:val="none"/>
          <w:lang w:val="en-US" w:eastAsia="zh-CN"/>
        </w:rPr>
        <w:t>交货地点/服务地点:采购人指定地点(泸州江之阳配送有限公司)。</w:t>
      </w:r>
    </w:p>
    <w:p w14:paraId="2B056253">
      <w:pPr>
        <w:pStyle w:val="29"/>
        <w:spacing w:line="300" w:lineRule="auto"/>
        <w:ind w:firstLine="480" w:firstLineChars="200"/>
        <w:jc w:val="both"/>
        <w:rPr>
          <w:rFonts w:hint="eastAsia" w:ascii="宋体" w:hAnsi="宋体" w:eastAsia="宋体" w:cs="宋体"/>
          <w:color w:val="auto"/>
          <w:highlight w:val="none"/>
          <w:lang w:val="en-US" w:eastAsia="zh-CN"/>
        </w:rPr>
      </w:pPr>
      <w:r>
        <w:rPr>
          <w:rFonts w:hint="eastAsia" w:cs="宋体"/>
          <w:color w:val="auto"/>
          <w:highlight w:val="none"/>
          <w:lang w:val="en-US" w:eastAsia="zh-CN"/>
        </w:rPr>
        <w:t>4</w:t>
      </w:r>
      <w:r>
        <w:rPr>
          <w:rFonts w:hint="eastAsia" w:ascii="宋体" w:hAnsi="宋体" w:eastAsia="宋体" w:cs="宋体"/>
          <w:color w:val="auto"/>
          <w:highlight w:val="none"/>
          <w:lang w:val="en-US" w:eastAsia="zh-CN"/>
        </w:rPr>
        <w:t>.交付方式:免费送货上门，如需安装调试的，应安装、调试到能正常使用。</w:t>
      </w:r>
    </w:p>
    <w:p w14:paraId="5ECFDADF">
      <w:pPr>
        <w:pStyle w:val="29"/>
        <w:spacing w:line="300" w:lineRule="auto"/>
        <w:ind w:firstLine="480" w:firstLineChars="200"/>
        <w:jc w:val="both"/>
        <w:rPr>
          <w:rFonts w:hint="eastAsia" w:ascii="宋体" w:hAnsi="宋体" w:eastAsia="宋体" w:cs="宋体"/>
          <w:color w:val="auto"/>
          <w:highlight w:val="none"/>
          <w:lang w:val="en-US" w:eastAsia="zh-CN"/>
        </w:rPr>
      </w:pPr>
      <w:r>
        <w:rPr>
          <w:rFonts w:hint="eastAsia" w:cs="宋体"/>
          <w:color w:val="auto"/>
          <w:highlight w:val="none"/>
          <w:lang w:val="en-US" w:eastAsia="zh-CN"/>
        </w:rPr>
        <w:t>5</w:t>
      </w:r>
      <w:r>
        <w:rPr>
          <w:rFonts w:hint="eastAsia" w:ascii="宋体" w:hAnsi="宋体" w:eastAsia="宋体" w:cs="宋体"/>
          <w:color w:val="auto"/>
          <w:highlight w:val="none"/>
          <w:lang w:val="en-US" w:eastAsia="zh-CN"/>
        </w:rPr>
        <w:t>.货物的损毁、灭失风险自供应商将货物运至采购人指定地点并验收合格后转移给采购人。</w:t>
      </w:r>
    </w:p>
    <w:p w14:paraId="64461C86">
      <w:pPr>
        <w:rPr>
          <w:rFonts w:hint="default" w:ascii="Times New Roman" w:hAnsi="Times New Roman" w:eastAsia="宋体" w:cs="Times New Roman"/>
          <w:sz w:val="24"/>
        </w:rPr>
      </w:pPr>
    </w:p>
    <w:p w14:paraId="5A9D358B">
      <w:pPr>
        <w:rPr>
          <w:rFonts w:hint="default" w:ascii="Times New Roman" w:hAnsi="Times New Roman" w:eastAsia="宋体" w:cs="Times New Roman"/>
          <w:sz w:val="24"/>
        </w:rPr>
      </w:pPr>
    </w:p>
    <w:p w14:paraId="2611F962">
      <w:pPr>
        <w:rPr>
          <w:rFonts w:hint="default" w:ascii="Times New Roman" w:hAnsi="Times New Roman" w:eastAsia="宋体" w:cs="Times New Roman"/>
          <w:sz w:val="24"/>
        </w:rPr>
      </w:pPr>
    </w:p>
    <w:p w14:paraId="085AB3DC">
      <w:pPr>
        <w:rPr>
          <w:rFonts w:hint="default" w:ascii="Times New Roman" w:hAnsi="Times New Roman" w:eastAsia="宋体" w:cs="Times New Roman"/>
          <w:sz w:val="24"/>
        </w:rPr>
      </w:pPr>
    </w:p>
    <w:p w14:paraId="0A96EF70">
      <w:pPr>
        <w:rPr>
          <w:rFonts w:hint="default" w:ascii="Times New Roman" w:hAnsi="Times New Roman" w:eastAsia="宋体" w:cs="Times New Roman"/>
          <w:sz w:val="24"/>
        </w:rPr>
      </w:pPr>
    </w:p>
    <w:p w14:paraId="7D960035">
      <w:pPr>
        <w:rPr>
          <w:rFonts w:hint="default" w:ascii="Times New Roman" w:hAnsi="Times New Roman" w:eastAsia="宋体" w:cs="Times New Roman"/>
          <w:sz w:val="24"/>
        </w:rPr>
      </w:pPr>
    </w:p>
    <w:p w14:paraId="13A2790D">
      <w:pPr>
        <w:rPr>
          <w:rFonts w:hint="default" w:ascii="Times New Roman" w:hAnsi="Times New Roman" w:eastAsia="宋体" w:cs="Times New Roman"/>
          <w:sz w:val="24"/>
        </w:rPr>
      </w:pPr>
    </w:p>
    <w:p w14:paraId="3F5A422F">
      <w:pPr>
        <w:rPr>
          <w:rFonts w:hint="default" w:ascii="Times New Roman" w:hAnsi="Times New Roman" w:eastAsia="宋体" w:cs="Times New Roman"/>
          <w:sz w:val="24"/>
        </w:rPr>
      </w:pPr>
    </w:p>
    <w:p w14:paraId="7A81AE36">
      <w:pPr>
        <w:rPr>
          <w:rFonts w:hint="default" w:ascii="Times New Roman" w:hAnsi="Times New Roman" w:eastAsia="宋体" w:cs="Times New Roman"/>
          <w:sz w:val="24"/>
        </w:rPr>
      </w:pPr>
    </w:p>
    <w:p w14:paraId="0449EB7E">
      <w:pPr>
        <w:rPr>
          <w:rFonts w:hint="default" w:ascii="Times New Roman" w:hAnsi="Times New Roman" w:eastAsia="宋体" w:cs="Times New Roman"/>
          <w:sz w:val="24"/>
        </w:rPr>
      </w:pPr>
    </w:p>
    <w:p w14:paraId="39E31318">
      <w:pPr>
        <w:rPr>
          <w:rFonts w:hint="default" w:ascii="Times New Roman" w:hAnsi="Times New Roman" w:eastAsia="宋体" w:cs="Times New Roman"/>
          <w:sz w:val="24"/>
        </w:rPr>
      </w:pPr>
    </w:p>
    <w:p w14:paraId="19DF63DE">
      <w:pPr>
        <w:rPr>
          <w:rFonts w:hint="default" w:ascii="Times New Roman" w:hAnsi="Times New Roman" w:eastAsia="宋体" w:cs="Times New Roman"/>
          <w:sz w:val="24"/>
        </w:rPr>
      </w:pPr>
    </w:p>
    <w:permEnd w:id="69"/>
    <w:p w14:paraId="1EACDF7F">
      <w:pPr>
        <w:spacing w:before="120" w:beforeLines="50" w:after="360" w:afterLines="150"/>
        <w:jc w:val="center"/>
        <w:outlineLvl w:val="0"/>
        <w:rPr>
          <w:rFonts w:hint="eastAsia" w:ascii="黑体" w:hAnsi="黑体" w:eastAsia="黑体"/>
          <w:bCs/>
          <w:sz w:val="32"/>
          <w:szCs w:val="32"/>
        </w:rPr>
      </w:pPr>
      <w:bookmarkStart w:id="49" w:name="_Toc91771163"/>
      <w:bookmarkStart w:id="50" w:name="_Toc11402"/>
      <w:r>
        <w:rPr>
          <w:rFonts w:hint="eastAsia" w:ascii="黑体" w:hAnsi="黑体" w:eastAsia="黑体"/>
          <w:sz w:val="36"/>
        </w:rPr>
        <w:t>第四章 响应文件格式</w:t>
      </w:r>
      <w:bookmarkEnd w:id="49"/>
      <w:bookmarkEnd w:id="50"/>
    </w:p>
    <w:p w14:paraId="6906D8E9">
      <w:pPr>
        <w:spacing w:line="360" w:lineRule="auto"/>
        <w:jc w:val="left"/>
        <w:rPr>
          <w:sz w:val="24"/>
        </w:rPr>
      </w:pPr>
      <w:r>
        <w:rPr>
          <w:rFonts w:hint="eastAsia"/>
          <w:sz w:val="24"/>
        </w:rPr>
        <w:t xml:space="preserve">    一、本章所制响应文件格式，除格式中明确将该格式作为实质性要求的，一律不具有强制性。</w:t>
      </w:r>
    </w:p>
    <w:p w14:paraId="46BC5150">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41884EC4">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254293D7">
      <w:pPr>
        <w:jc w:val="center"/>
        <w:rPr>
          <w:b/>
          <w:sz w:val="32"/>
          <w:szCs w:val="32"/>
        </w:rPr>
      </w:pPr>
    </w:p>
    <w:p w14:paraId="062E6265">
      <w:pPr>
        <w:jc w:val="center"/>
        <w:rPr>
          <w:b/>
          <w:sz w:val="32"/>
          <w:szCs w:val="32"/>
        </w:rPr>
      </w:pPr>
    </w:p>
    <w:p w14:paraId="112AF6E6">
      <w:pPr>
        <w:rPr>
          <w:rFonts w:hint="eastAsia" w:ascii="宋体"/>
          <w:b/>
          <w:color w:val="auto"/>
          <w:sz w:val="32"/>
          <w:szCs w:val="32"/>
          <w:highlight w:val="none"/>
        </w:rPr>
      </w:pPr>
      <w:r>
        <w:rPr>
          <w:b/>
          <w:sz w:val="32"/>
          <w:szCs w:val="32"/>
        </w:rPr>
        <w:br w:type="page"/>
      </w:r>
      <w:bookmarkStart w:id="51" w:name="_Toc91771176"/>
      <w:bookmarkStart w:id="52" w:name="_Toc7348"/>
      <w:permStart w:id="70" w:edGrp="everyone"/>
      <w:r>
        <w:rPr>
          <w:rFonts w:hint="eastAsia" w:ascii="宋体"/>
          <w:b/>
          <w:color w:val="auto"/>
          <w:sz w:val="32"/>
          <w:szCs w:val="32"/>
          <w:highlight w:val="none"/>
        </w:rPr>
        <w:t>采购编号：xxxx号</w:t>
      </w:r>
    </w:p>
    <w:p w14:paraId="60C2B18A">
      <w:pPr>
        <w:pStyle w:val="2"/>
        <w:rPr>
          <w:rFonts w:hint="eastAsia"/>
          <w:color w:val="auto"/>
          <w:highlight w:val="none"/>
        </w:rPr>
      </w:pPr>
    </w:p>
    <w:p w14:paraId="1F776964">
      <w:pPr>
        <w:rPr>
          <w:rFonts w:hint="eastAsia" w:ascii="宋体"/>
          <w:b/>
          <w:color w:val="auto"/>
          <w:sz w:val="36"/>
          <w:szCs w:val="36"/>
          <w:highlight w:val="none"/>
        </w:rPr>
      </w:pPr>
    </w:p>
    <w:p w14:paraId="1AEFD4C6">
      <w:pPr>
        <w:jc w:val="center"/>
        <w:rPr>
          <w:rFonts w:hint="eastAsia" w:ascii="宋体"/>
          <w:b/>
          <w:color w:val="auto"/>
          <w:sz w:val="52"/>
          <w:szCs w:val="52"/>
          <w:highlight w:val="none"/>
        </w:rPr>
      </w:pPr>
    </w:p>
    <w:p w14:paraId="57555E5A">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07C470CE">
      <w:pPr>
        <w:pStyle w:val="2"/>
        <w:rPr>
          <w:rFonts w:hint="eastAsia"/>
          <w:color w:val="auto"/>
          <w:highlight w:val="none"/>
        </w:rPr>
      </w:pPr>
    </w:p>
    <w:p w14:paraId="267B62E2">
      <w:pPr>
        <w:pStyle w:val="27"/>
        <w:ind w:firstLine="420"/>
        <w:rPr>
          <w:rFonts w:hint="eastAsia"/>
          <w:color w:val="auto"/>
          <w:highlight w:val="none"/>
        </w:rPr>
      </w:pPr>
    </w:p>
    <w:p w14:paraId="64BA3F6B">
      <w:pPr>
        <w:rPr>
          <w:rFonts w:hint="eastAsia"/>
          <w:color w:val="auto"/>
          <w:highlight w:val="none"/>
        </w:rPr>
      </w:pPr>
    </w:p>
    <w:p w14:paraId="26B9BD02">
      <w:pPr>
        <w:rPr>
          <w:rFonts w:hint="eastAsia"/>
          <w:color w:val="auto"/>
          <w:highlight w:val="none"/>
        </w:rPr>
      </w:pPr>
    </w:p>
    <w:p w14:paraId="0C9841CA">
      <w:pPr>
        <w:rPr>
          <w:rFonts w:hint="eastAsia"/>
          <w:color w:val="auto"/>
          <w:highlight w:val="none"/>
        </w:rPr>
      </w:pPr>
    </w:p>
    <w:p w14:paraId="030EFB12">
      <w:pPr>
        <w:pStyle w:val="2"/>
        <w:rPr>
          <w:rFonts w:hint="eastAsia"/>
          <w:color w:val="auto"/>
          <w:highlight w:val="none"/>
        </w:rPr>
      </w:pPr>
    </w:p>
    <w:p w14:paraId="64BB6717">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54B029D9">
      <w:pPr>
        <w:pStyle w:val="2"/>
        <w:rPr>
          <w:rFonts w:hint="eastAsia"/>
          <w:color w:val="auto"/>
          <w:highlight w:val="none"/>
        </w:rPr>
      </w:pPr>
    </w:p>
    <w:p w14:paraId="67FEE751">
      <w:pPr>
        <w:spacing w:line="360" w:lineRule="auto"/>
        <w:jc w:val="center"/>
        <w:rPr>
          <w:rFonts w:hint="eastAsia"/>
          <w:b/>
          <w:color w:val="auto"/>
          <w:sz w:val="28"/>
          <w:szCs w:val="28"/>
          <w:highlight w:val="none"/>
        </w:rPr>
      </w:pPr>
    </w:p>
    <w:p w14:paraId="45AC5E67">
      <w:pPr>
        <w:spacing w:line="360" w:lineRule="auto"/>
        <w:jc w:val="center"/>
        <w:rPr>
          <w:rFonts w:hint="eastAsia"/>
          <w:b/>
          <w:color w:val="auto"/>
          <w:sz w:val="28"/>
          <w:szCs w:val="28"/>
          <w:highlight w:val="none"/>
        </w:rPr>
      </w:pPr>
    </w:p>
    <w:p w14:paraId="0FF1F185">
      <w:pPr>
        <w:pStyle w:val="2"/>
        <w:rPr>
          <w:rFonts w:hint="eastAsia"/>
          <w:color w:val="auto"/>
          <w:highlight w:val="none"/>
        </w:rPr>
      </w:pPr>
    </w:p>
    <w:p w14:paraId="49255CB6">
      <w:pPr>
        <w:pStyle w:val="27"/>
        <w:ind w:firstLine="420"/>
        <w:rPr>
          <w:rFonts w:hint="eastAsia"/>
          <w:color w:val="auto"/>
          <w:highlight w:val="none"/>
        </w:rPr>
      </w:pPr>
    </w:p>
    <w:p w14:paraId="7BBEF41D">
      <w:pPr>
        <w:rPr>
          <w:rFonts w:hint="eastAsia"/>
          <w:color w:val="auto"/>
          <w:highlight w:val="none"/>
        </w:rPr>
      </w:pPr>
    </w:p>
    <w:p w14:paraId="6860A2CF">
      <w:pPr>
        <w:pStyle w:val="2"/>
        <w:rPr>
          <w:rFonts w:hint="eastAsia"/>
          <w:color w:val="auto"/>
          <w:highlight w:val="none"/>
        </w:rPr>
      </w:pPr>
    </w:p>
    <w:p w14:paraId="7239CAFA">
      <w:pPr>
        <w:pStyle w:val="27"/>
        <w:ind w:firstLine="420"/>
        <w:rPr>
          <w:rFonts w:hint="eastAsia"/>
          <w:color w:val="auto"/>
          <w:highlight w:val="none"/>
        </w:rPr>
      </w:pPr>
    </w:p>
    <w:p w14:paraId="61B97354">
      <w:pPr>
        <w:rPr>
          <w:rFonts w:hint="eastAsia"/>
          <w:color w:val="auto"/>
          <w:highlight w:val="none"/>
        </w:rPr>
      </w:pPr>
    </w:p>
    <w:p w14:paraId="5231C554">
      <w:pPr>
        <w:pStyle w:val="2"/>
        <w:rPr>
          <w:rFonts w:hint="eastAsia"/>
          <w:color w:val="auto"/>
          <w:highlight w:val="none"/>
        </w:rPr>
      </w:pPr>
    </w:p>
    <w:p w14:paraId="2F9E2F28">
      <w:pPr>
        <w:pStyle w:val="2"/>
        <w:rPr>
          <w:rFonts w:hint="eastAsia"/>
          <w:color w:val="auto"/>
          <w:highlight w:val="none"/>
        </w:rPr>
      </w:pPr>
    </w:p>
    <w:p w14:paraId="6678B396">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4F83150B">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21F8B04">
      <w:pPr>
        <w:spacing w:line="360" w:lineRule="auto"/>
        <w:ind w:firstLine="630" w:firstLineChars="196"/>
        <w:rPr>
          <w:b/>
          <w:color w:val="auto"/>
          <w:sz w:val="32"/>
          <w:szCs w:val="32"/>
          <w:highlight w:val="none"/>
        </w:rPr>
      </w:pPr>
      <w:r>
        <w:rPr>
          <w:b/>
          <w:color w:val="auto"/>
          <w:sz w:val="32"/>
          <w:szCs w:val="32"/>
          <w:highlight w:val="none"/>
        </w:rPr>
        <w:t>日    期：XXX年XXX月XXX日</w:t>
      </w:r>
    </w:p>
    <w:p w14:paraId="15F95D26">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3" w:name="_Toc17620"/>
      <w:bookmarkStart w:id="54" w:name="_Toc91771164"/>
      <w:r>
        <w:rPr>
          <w:rFonts w:hint="eastAsia" w:ascii="黑体" w:hAnsi="黑体" w:eastAsia="黑体" w:cs="Arial"/>
          <w:bCs/>
          <w:color w:val="auto"/>
          <w:sz w:val="32"/>
          <w:szCs w:val="32"/>
          <w:highlight w:val="none"/>
        </w:rPr>
        <w:t>一、报价函</w:t>
      </w:r>
      <w:bookmarkEnd w:id="53"/>
      <w:bookmarkEnd w:id="54"/>
    </w:p>
    <w:p w14:paraId="5597E754">
      <w:pPr>
        <w:spacing w:line="360" w:lineRule="auto"/>
        <w:rPr>
          <w:color w:val="auto"/>
          <w:sz w:val="24"/>
          <w:highlight w:val="none"/>
        </w:rPr>
      </w:pPr>
      <w:r>
        <w:rPr>
          <w:color w:val="auto"/>
          <w:sz w:val="24"/>
          <w:highlight w:val="none"/>
        </w:rPr>
        <w:t>XXX（采购人名称）：</w:t>
      </w:r>
    </w:p>
    <w:p w14:paraId="402586E8">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F23BCE9">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0151E06F">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4F6E75AA">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06FB53BE">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    份（</w:t>
      </w:r>
      <w:r>
        <w:rPr>
          <w:color w:val="auto"/>
          <w:sz w:val="24"/>
          <w:highlight w:val="none"/>
        </w:rPr>
        <w:sym w:font="Wingdings 2" w:char="00A3"/>
      </w:r>
      <w:r>
        <w:rPr>
          <w:color w:val="auto"/>
          <w:sz w:val="24"/>
          <w:highlight w:val="none"/>
        </w:rPr>
        <w:t>电子文件  份），用于询价报价。</w:t>
      </w:r>
    </w:p>
    <w:p w14:paraId="25A4202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32CB68C8">
      <w:pPr>
        <w:spacing w:line="360" w:lineRule="auto"/>
        <w:ind w:firstLine="480" w:firstLineChars="200"/>
        <w:jc w:val="left"/>
        <w:rPr>
          <w:color w:val="auto"/>
          <w:sz w:val="24"/>
          <w:highlight w:val="none"/>
        </w:rPr>
      </w:pPr>
      <w:r>
        <w:rPr>
          <w:color w:val="auto"/>
          <w:sz w:val="24"/>
          <w:highlight w:val="none"/>
        </w:rPr>
        <w:t>7.本次询价，我方报价为（保留   位小数）：</w:t>
      </w:r>
      <w:r>
        <w:rPr>
          <w:color w:val="auto"/>
          <w:sz w:val="24"/>
          <w:highlight w:val="none"/>
          <w:u w:val="single"/>
        </w:rPr>
        <w:t xml:space="preserve">        </w:t>
      </w:r>
      <w:r>
        <w:rPr>
          <w:color w:val="auto"/>
          <w:sz w:val="24"/>
          <w:highlight w:val="none"/>
        </w:rPr>
        <w:t>元 ，报价有效期为询价文件规定的起算之日起90天。</w:t>
      </w:r>
    </w:p>
    <w:p w14:paraId="490FE87A">
      <w:pPr>
        <w:pStyle w:val="10"/>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8.服务期限(工期)：合同签订后</w:t>
      </w:r>
      <w:r>
        <w:rPr>
          <w:rFonts w:hint="eastAsia"/>
          <w:color w:val="auto"/>
          <w:sz w:val="24"/>
          <w:highlight w:val="none"/>
          <w:lang w:val="en-US" w:eastAsia="zh-CN"/>
        </w:rPr>
        <w:t>合同签订后15个工作日</w:t>
      </w:r>
      <w:r>
        <w:rPr>
          <w:rFonts w:ascii="Times New Roman"/>
          <w:color w:val="auto"/>
          <w:sz w:val="24"/>
          <w:highlight w:val="none"/>
        </w:rPr>
        <w:t>内完成</w:t>
      </w:r>
      <w:r>
        <w:rPr>
          <w:rFonts w:ascii="Times New Roman"/>
          <w:color w:val="auto"/>
          <w:kern w:val="2"/>
          <w:sz w:val="24"/>
          <w:szCs w:val="24"/>
          <w:highlight w:val="none"/>
        </w:rPr>
        <w:t>。</w:t>
      </w:r>
    </w:p>
    <w:p w14:paraId="7638457B">
      <w:pPr>
        <w:spacing w:line="360" w:lineRule="auto"/>
        <w:ind w:firstLine="480" w:firstLineChars="200"/>
        <w:jc w:val="left"/>
        <w:rPr>
          <w:color w:val="auto"/>
          <w:sz w:val="24"/>
          <w:highlight w:val="none"/>
        </w:rPr>
      </w:pPr>
    </w:p>
    <w:p w14:paraId="06E514BE">
      <w:pPr>
        <w:adjustRightInd w:val="0"/>
        <w:spacing w:line="360" w:lineRule="auto"/>
        <w:ind w:firstLine="480" w:firstLineChars="200"/>
        <w:jc w:val="left"/>
        <w:rPr>
          <w:color w:val="auto"/>
          <w:sz w:val="24"/>
          <w:highlight w:val="none"/>
        </w:rPr>
      </w:pPr>
    </w:p>
    <w:p w14:paraId="5FAE2433">
      <w:pPr>
        <w:adjustRightInd w:val="0"/>
        <w:spacing w:line="360" w:lineRule="auto"/>
        <w:ind w:firstLine="480" w:firstLineChars="200"/>
        <w:jc w:val="left"/>
        <w:rPr>
          <w:color w:val="auto"/>
          <w:sz w:val="24"/>
          <w:highlight w:val="none"/>
        </w:rPr>
      </w:pPr>
    </w:p>
    <w:p w14:paraId="474ABDF7">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9482A8D">
      <w:pPr>
        <w:spacing w:line="360" w:lineRule="auto"/>
        <w:ind w:firstLine="470" w:firstLineChars="196"/>
        <w:rPr>
          <w:color w:val="auto"/>
          <w:sz w:val="24"/>
          <w:highlight w:val="none"/>
        </w:rPr>
      </w:pPr>
      <w:r>
        <w:rPr>
          <w:color w:val="auto"/>
          <w:sz w:val="24"/>
          <w:highlight w:val="none"/>
        </w:rPr>
        <w:t>法定代表人或授权代表（签字或盖章）：XXX</w:t>
      </w:r>
    </w:p>
    <w:p w14:paraId="383CB8CF">
      <w:pPr>
        <w:spacing w:line="360" w:lineRule="auto"/>
        <w:ind w:firstLine="470" w:firstLineChars="196"/>
        <w:rPr>
          <w:color w:val="auto"/>
          <w:sz w:val="24"/>
          <w:highlight w:val="none"/>
        </w:rPr>
      </w:pPr>
      <w:r>
        <w:rPr>
          <w:color w:val="auto"/>
          <w:sz w:val="24"/>
          <w:highlight w:val="none"/>
        </w:rPr>
        <w:t>通讯地址：XXX</w:t>
      </w:r>
    </w:p>
    <w:p w14:paraId="710F1E8B">
      <w:pPr>
        <w:spacing w:line="360" w:lineRule="auto"/>
        <w:ind w:firstLine="470" w:firstLineChars="196"/>
        <w:rPr>
          <w:color w:val="auto"/>
          <w:sz w:val="24"/>
          <w:highlight w:val="none"/>
        </w:rPr>
      </w:pPr>
      <w:r>
        <w:rPr>
          <w:color w:val="auto"/>
          <w:sz w:val="24"/>
          <w:highlight w:val="none"/>
        </w:rPr>
        <w:t>邮政编码：XXX</w:t>
      </w:r>
    </w:p>
    <w:p w14:paraId="24F34E25">
      <w:pPr>
        <w:spacing w:line="360" w:lineRule="auto"/>
        <w:ind w:firstLine="470" w:firstLineChars="196"/>
        <w:rPr>
          <w:color w:val="auto"/>
          <w:sz w:val="24"/>
          <w:highlight w:val="none"/>
        </w:rPr>
      </w:pPr>
      <w:r>
        <w:rPr>
          <w:color w:val="auto"/>
          <w:sz w:val="24"/>
          <w:highlight w:val="none"/>
        </w:rPr>
        <w:t>联系电话：XXX</w:t>
      </w:r>
    </w:p>
    <w:p w14:paraId="5870CC85">
      <w:pPr>
        <w:spacing w:line="360" w:lineRule="auto"/>
        <w:ind w:firstLine="470" w:firstLineChars="196"/>
        <w:rPr>
          <w:color w:val="auto"/>
          <w:sz w:val="24"/>
          <w:highlight w:val="none"/>
        </w:rPr>
      </w:pPr>
      <w:r>
        <w:rPr>
          <w:color w:val="auto"/>
          <w:sz w:val="24"/>
          <w:highlight w:val="none"/>
        </w:rPr>
        <w:t>传    真：XXX</w:t>
      </w:r>
    </w:p>
    <w:p w14:paraId="172214FB">
      <w:pPr>
        <w:spacing w:line="360" w:lineRule="auto"/>
        <w:ind w:firstLine="470" w:firstLineChars="196"/>
        <w:rPr>
          <w:color w:val="auto"/>
          <w:sz w:val="24"/>
          <w:highlight w:val="none"/>
        </w:rPr>
      </w:pPr>
      <w:r>
        <w:rPr>
          <w:color w:val="auto"/>
          <w:sz w:val="24"/>
          <w:highlight w:val="none"/>
        </w:rPr>
        <w:t>日    期：XXX年XXX月XXX日</w:t>
      </w:r>
    </w:p>
    <w:p w14:paraId="5B12B4B8">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5" w:name="_Toc7264"/>
      <w:bookmarkStart w:id="56" w:name="_Toc91771165"/>
      <w:r>
        <w:rPr>
          <w:rFonts w:hint="eastAsia" w:ascii="黑体" w:hAnsi="黑体" w:eastAsia="黑体" w:cs="Arial"/>
          <w:bCs/>
          <w:color w:val="auto"/>
          <w:sz w:val="32"/>
          <w:szCs w:val="32"/>
          <w:highlight w:val="none"/>
        </w:rPr>
        <w:t>二、资格证明材料</w:t>
      </w:r>
      <w:bookmarkEnd w:id="55"/>
      <w:bookmarkEnd w:id="56"/>
    </w:p>
    <w:p w14:paraId="6298522C">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418A5C1D">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0820A15D">
      <w:pPr>
        <w:pStyle w:val="2"/>
        <w:rPr>
          <w:color w:val="auto"/>
          <w:highlight w:val="none"/>
        </w:rPr>
      </w:pPr>
    </w:p>
    <w:p w14:paraId="7595A1BF">
      <w:pPr>
        <w:pStyle w:val="2"/>
        <w:rPr>
          <w:rFonts w:hint="eastAsia"/>
          <w:color w:val="auto"/>
          <w:highlight w:val="none"/>
        </w:rPr>
      </w:pPr>
    </w:p>
    <w:p w14:paraId="117BA51C">
      <w:pPr>
        <w:pStyle w:val="2"/>
        <w:rPr>
          <w:rFonts w:hint="eastAsia"/>
          <w:color w:val="auto"/>
          <w:highlight w:val="none"/>
        </w:rPr>
      </w:pPr>
    </w:p>
    <w:p w14:paraId="4F90D10B">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7" w:name="_Toc6198"/>
      <w:bookmarkStart w:id="58"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7"/>
      <w:bookmarkEnd w:id="58"/>
    </w:p>
    <w:p w14:paraId="7B1EFF61">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4C10A0A6">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280347BF">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230FA64">
      <w:pPr>
        <w:pStyle w:val="2"/>
        <w:rPr>
          <w:rFonts w:hint="eastAsia"/>
          <w:color w:val="auto"/>
        </w:rPr>
      </w:pPr>
    </w:p>
    <w:p w14:paraId="4C713062">
      <w:pPr>
        <w:pStyle w:val="25"/>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25EB6D73">
      <w:pPr>
        <w:spacing w:line="360" w:lineRule="auto"/>
        <w:jc w:val="left"/>
        <w:rPr>
          <w:rFonts w:hint="eastAsia"/>
          <w:color w:val="auto"/>
          <w:sz w:val="24"/>
          <w:highlight w:val="none"/>
        </w:rPr>
      </w:pPr>
    </w:p>
    <w:p w14:paraId="1656D470">
      <w:pPr>
        <w:spacing w:line="360" w:lineRule="auto"/>
        <w:jc w:val="left"/>
        <w:rPr>
          <w:rFonts w:hint="eastAsia"/>
          <w:color w:val="auto"/>
          <w:sz w:val="24"/>
          <w:highlight w:val="none"/>
        </w:rPr>
      </w:pPr>
      <w:r>
        <w:rPr>
          <w:rFonts w:hint="eastAsia"/>
          <w:color w:val="auto"/>
          <w:sz w:val="24"/>
          <w:highlight w:val="none"/>
        </w:rPr>
        <w:t>XXX（采购人名称）：</w:t>
      </w:r>
    </w:p>
    <w:p w14:paraId="4FC8EC41">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51CC56EF">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74068D8A">
      <w:pPr>
        <w:spacing w:line="360" w:lineRule="auto"/>
        <w:ind w:firstLine="480" w:firstLineChars="200"/>
        <w:jc w:val="left"/>
        <w:rPr>
          <w:rFonts w:hint="eastAsia"/>
          <w:color w:val="auto"/>
          <w:sz w:val="24"/>
          <w:highlight w:val="none"/>
        </w:rPr>
      </w:pPr>
    </w:p>
    <w:p w14:paraId="306C67B7">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75ABDC86">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6B187BFC">
      <w:pPr>
        <w:spacing w:line="360" w:lineRule="auto"/>
        <w:ind w:firstLine="480" w:firstLineChars="200"/>
        <w:jc w:val="left"/>
        <w:rPr>
          <w:rFonts w:hint="eastAsia"/>
          <w:color w:val="auto"/>
          <w:sz w:val="24"/>
          <w:highlight w:val="none"/>
        </w:rPr>
      </w:pPr>
    </w:p>
    <w:p w14:paraId="11730ED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3D1C14B">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55233745">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7A0733B0">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47BAC39">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900D27F">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31D2FDE">
      <w:pPr>
        <w:spacing w:line="360" w:lineRule="auto"/>
        <w:ind w:firstLine="480" w:firstLineChars="200"/>
        <w:jc w:val="left"/>
        <w:rPr>
          <w:rFonts w:hint="eastAsia"/>
          <w:color w:val="auto"/>
          <w:sz w:val="24"/>
          <w:highlight w:val="none"/>
        </w:rPr>
      </w:pPr>
    </w:p>
    <w:p w14:paraId="0BFD89C4">
      <w:pPr>
        <w:spacing w:line="400" w:lineRule="exact"/>
        <w:rPr>
          <w:rFonts w:hint="eastAsia"/>
          <w:color w:val="auto"/>
          <w:sz w:val="32"/>
          <w:highlight w:val="none"/>
        </w:rPr>
      </w:pPr>
    </w:p>
    <w:p w14:paraId="38A5BBEE">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9" w:name="_Toc19441"/>
      <w:bookmarkStart w:id="60"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9"/>
      <w:bookmarkEnd w:id="60"/>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951"/>
        <w:gridCol w:w="1305"/>
        <w:gridCol w:w="1305"/>
        <w:gridCol w:w="1581"/>
        <w:gridCol w:w="1703"/>
      </w:tblGrid>
      <w:tr w14:paraId="107E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75" w:type="dxa"/>
            <w:noWrap w:val="0"/>
            <w:vAlign w:val="center"/>
          </w:tcPr>
          <w:p w14:paraId="1B4DBABA">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2"/>
                <w:szCs w:val="22"/>
              </w:rPr>
              <w:t>序号</w:t>
            </w:r>
          </w:p>
        </w:tc>
        <w:tc>
          <w:tcPr>
            <w:tcW w:w="1951" w:type="dxa"/>
            <w:noWrap w:val="0"/>
            <w:vAlign w:val="center"/>
          </w:tcPr>
          <w:p w14:paraId="142AA2C2">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2"/>
                <w:szCs w:val="22"/>
                <w:lang w:val="en-US" w:eastAsia="zh-CN"/>
              </w:rPr>
              <w:t>货品</w:t>
            </w:r>
          </w:p>
        </w:tc>
        <w:tc>
          <w:tcPr>
            <w:tcW w:w="1305" w:type="dxa"/>
            <w:noWrap w:val="0"/>
            <w:vAlign w:val="center"/>
          </w:tcPr>
          <w:p w14:paraId="7019BFC3">
            <w:pPr>
              <w:spacing w:line="360" w:lineRule="auto"/>
              <w:jc w:val="center"/>
              <w:rPr>
                <w:rFonts w:hint="default" w:ascii="微软雅黑" w:hAnsi="微软雅黑" w:eastAsia="微软雅黑" w:cs="微软雅黑"/>
                <w:i w:val="0"/>
                <w:iCs w:val="0"/>
                <w:caps w:val="0"/>
                <w:color w:val="000000"/>
                <w:spacing w:val="0"/>
                <w:sz w:val="22"/>
                <w:szCs w:val="22"/>
                <w:lang w:val="en-US" w:eastAsia="zh-CN"/>
              </w:rPr>
            </w:pPr>
            <w:r>
              <w:rPr>
                <w:rFonts w:hint="eastAsia" w:ascii="微软雅黑" w:hAnsi="微软雅黑" w:eastAsia="微软雅黑" w:cs="微软雅黑"/>
                <w:i w:val="0"/>
                <w:iCs w:val="0"/>
                <w:caps w:val="0"/>
                <w:color w:val="000000"/>
                <w:spacing w:val="0"/>
                <w:sz w:val="22"/>
                <w:szCs w:val="22"/>
                <w:lang w:val="en-US" w:eastAsia="zh-CN"/>
              </w:rPr>
              <w:t>参数</w:t>
            </w:r>
          </w:p>
        </w:tc>
        <w:tc>
          <w:tcPr>
            <w:tcW w:w="1305" w:type="dxa"/>
            <w:noWrap w:val="0"/>
            <w:vAlign w:val="center"/>
          </w:tcPr>
          <w:p w14:paraId="6EF86397">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2"/>
                <w:szCs w:val="22"/>
                <w:lang w:val="en-US" w:eastAsia="zh-CN"/>
              </w:rPr>
              <w:t>数量</w:t>
            </w:r>
          </w:p>
        </w:tc>
        <w:tc>
          <w:tcPr>
            <w:tcW w:w="1581" w:type="dxa"/>
            <w:noWrap w:val="0"/>
            <w:vAlign w:val="center"/>
          </w:tcPr>
          <w:p w14:paraId="4A3EC37E">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2"/>
                <w:szCs w:val="22"/>
                <w:lang w:val="en-US" w:eastAsia="zh-CN"/>
              </w:rPr>
              <w:t>含税单价（元）</w:t>
            </w:r>
          </w:p>
        </w:tc>
        <w:tc>
          <w:tcPr>
            <w:tcW w:w="1703" w:type="dxa"/>
            <w:noWrap w:val="0"/>
            <w:vAlign w:val="center"/>
          </w:tcPr>
          <w:p w14:paraId="6025DE59">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2"/>
                <w:szCs w:val="22"/>
                <w:lang w:val="en-US" w:eastAsia="zh-CN"/>
              </w:rPr>
              <w:t>含税总价（元）</w:t>
            </w:r>
          </w:p>
        </w:tc>
      </w:tr>
      <w:tr w14:paraId="7C5A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6D6A2BB1">
            <w:pPr>
              <w:spacing w:line="360" w:lineRule="auto"/>
              <w:jc w:val="center"/>
              <w:rPr>
                <w:rFonts w:hint="eastAsia" w:eastAsia="宋体"/>
                <w:color w:val="auto"/>
                <w:sz w:val="24"/>
                <w:highlight w:val="none"/>
                <w:vertAlign w:val="baseline"/>
                <w:lang w:val="en-US" w:eastAsia="zh-CN"/>
              </w:rPr>
            </w:pPr>
            <w:r>
              <w:rPr>
                <w:rFonts w:hint="eastAsia"/>
                <w:color w:val="auto"/>
                <w:sz w:val="21"/>
                <w:szCs w:val="16"/>
                <w:highlight w:val="none"/>
                <w:vertAlign w:val="baseline"/>
                <w:lang w:val="en-US" w:eastAsia="zh-CN"/>
              </w:rPr>
              <w:t>1</w:t>
            </w:r>
          </w:p>
        </w:tc>
        <w:tc>
          <w:tcPr>
            <w:tcW w:w="1951" w:type="dxa"/>
            <w:noWrap w:val="0"/>
            <w:vAlign w:val="center"/>
          </w:tcPr>
          <w:p w14:paraId="012E475E">
            <w:pPr>
              <w:spacing w:line="360" w:lineRule="auto"/>
              <w:jc w:val="center"/>
              <w:rPr>
                <w:rFonts w:hint="default"/>
                <w:color w:val="auto"/>
                <w:sz w:val="24"/>
                <w:highlight w:val="none"/>
                <w:vertAlign w:val="baseline"/>
                <w:lang w:val="en-US"/>
              </w:rPr>
            </w:pPr>
            <w:r>
              <w:rPr>
                <w:rFonts w:hint="eastAsia" w:ascii="微软雅黑" w:hAnsi="微软雅黑" w:eastAsia="微软雅黑" w:cs="微软雅黑"/>
                <w:i w:val="0"/>
                <w:iCs w:val="0"/>
                <w:caps w:val="0"/>
                <w:color w:val="000000"/>
                <w:spacing w:val="0"/>
                <w:sz w:val="22"/>
                <w:szCs w:val="22"/>
                <w:lang w:val="en-US" w:eastAsia="zh-CN"/>
              </w:rPr>
              <w:t>塑料周转筐</w:t>
            </w:r>
          </w:p>
        </w:tc>
        <w:tc>
          <w:tcPr>
            <w:tcW w:w="1305" w:type="dxa"/>
            <w:noWrap w:val="0"/>
            <w:vAlign w:val="center"/>
          </w:tcPr>
          <w:p w14:paraId="65034E90">
            <w:pPr>
              <w:spacing w:line="360" w:lineRule="auto"/>
              <w:jc w:val="center"/>
              <w:rPr>
                <w:rFonts w:hint="eastAsia" w:eastAsia="微软雅黑"/>
                <w:color w:val="auto"/>
                <w:sz w:val="24"/>
                <w:highlight w:val="none"/>
                <w:vertAlign w:val="baseline"/>
                <w:lang w:eastAsia="zh-CN"/>
              </w:rPr>
            </w:pPr>
          </w:p>
        </w:tc>
        <w:tc>
          <w:tcPr>
            <w:tcW w:w="1305" w:type="dxa"/>
            <w:noWrap w:val="0"/>
            <w:vAlign w:val="center"/>
          </w:tcPr>
          <w:p w14:paraId="5B826910">
            <w:pPr>
              <w:spacing w:line="360" w:lineRule="auto"/>
              <w:jc w:val="center"/>
              <w:rPr>
                <w:rFonts w:hint="eastAsia" w:eastAsia="微软雅黑"/>
                <w:color w:val="auto"/>
                <w:sz w:val="24"/>
                <w:highlight w:val="none"/>
                <w:vertAlign w:val="baseline"/>
                <w:lang w:eastAsia="zh-CN"/>
              </w:rPr>
            </w:pPr>
          </w:p>
        </w:tc>
        <w:tc>
          <w:tcPr>
            <w:tcW w:w="1581" w:type="dxa"/>
            <w:noWrap w:val="0"/>
            <w:vAlign w:val="center"/>
          </w:tcPr>
          <w:p w14:paraId="1A2B8CC7">
            <w:pPr>
              <w:spacing w:line="360" w:lineRule="auto"/>
              <w:jc w:val="center"/>
              <w:rPr>
                <w:rFonts w:hint="eastAsia"/>
                <w:color w:val="auto"/>
                <w:sz w:val="24"/>
                <w:highlight w:val="none"/>
                <w:vertAlign w:val="baseline"/>
              </w:rPr>
            </w:pPr>
          </w:p>
        </w:tc>
        <w:tc>
          <w:tcPr>
            <w:tcW w:w="1703" w:type="dxa"/>
            <w:noWrap w:val="0"/>
            <w:vAlign w:val="center"/>
          </w:tcPr>
          <w:p w14:paraId="69EE0AF7">
            <w:pPr>
              <w:spacing w:line="360" w:lineRule="auto"/>
              <w:jc w:val="center"/>
              <w:rPr>
                <w:rFonts w:hint="eastAsia"/>
                <w:color w:val="auto"/>
                <w:sz w:val="24"/>
                <w:highlight w:val="none"/>
                <w:vertAlign w:val="baseline"/>
              </w:rPr>
            </w:pPr>
          </w:p>
        </w:tc>
      </w:tr>
      <w:tr w14:paraId="78BC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noWrap w:val="0"/>
            <w:vAlign w:val="center"/>
          </w:tcPr>
          <w:p w14:paraId="19D27289">
            <w:pPr>
              <w:spacing w:line="360" w:lineRule="auto"/>
              <w:jc w:val="left"/>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2"/>
                <w:szCs w:val="22"/>
              </w:rPr>
              <w:t>总计：</w:t>
            </w:r>
            <w:r>
              <w:rPr>
                <w:rFonts w:hint="eastAsia" w:ascii="微软雅黑" w:hAnsi="微软雅黑" w:eastAsia="微软雅黑" w:cs="微软雅黑"/>
                <w:i w:val="0"/>
                <w:iCs w:val="0"/>
                <w:caps w:val="0"/>
                <w:color w:val="000000"/>
                <w:spacing w:val="0"/>
                <w:sz w:val="22"/>
                <w:szCs w:val="22"/>
                <w:u w:val="single"/>
                <w:lang w:val="en-US" w:eastAsia="zh-CN"/>
              </w:rPr>
              <w:t xml:space="preserve">         </w:t>
            </w:r>
            <w:r>
              <w:rPr>
                <w:rFonts w:hint="eastAsia" w:ascii="微软雅黑" w:hAnsi="微软雅黑" w:eastAsia="微软雅黑" w:cs="微软雅黑"/>
                <w:i w:val="0"/>
                <w:iCs w:val="0"/>
                <w:caps w:val="0"/>
                <w:color w:val="000000"/>
                <w:spacing w:val="0"/>
                <w:sz w:val="22"/>
                <w:szCs w:val="22"/>
              </w:rPr>
              <w:t>元（含税%）</w:t>
            </w:r>
            <w:r>
              <w:rPr>
                <w:rFonts w:hint="eastAsia" w:ascii="微软雅黑" w:hAnsi="微软雅黑" w:eastAsia="微软雅黑" w:cs="微软雅黑"/>
                <w:i w:val="0"/>
                <w:iCs w:val="0"/>
                <w:caps w:val="0"/>
                <w:color w:val="000000"/>
                <w:spacing w:val="0"/>
                <w:sz w:val="22"/>
                <w:szCs w:val="22"/>
                <w:lang w:val="en-US" w:eastAsia="zh-CN"/>
              </w:rPr>
              <w:t>大写：</w:t>
            </w:r>
            <w:r>
              <w:rPr>
                <w:rFonts w:hint="eastAsia" w:ascii="微软雅黑" w:hAnsi="微软雅黑" w:eastAsia="微软雅黑" w:cs="微软雅黑"/>
                <w:i w:val="0"/>
                <w:iCs w:val="0"/>
                <w:caps w:val="0"/>
                <w:color w:val="000000"/>
                <w:spacing w:val="0"/>
                <w:sz w:val="22"/>
                <w:szCs w:val="22"/>
                <w:u w:val="single"/>
                <w:lang w:val="en-US" w:eastAsia="zh-CN"/>
              </w:rPr>
              <w:t xml:space="preserve">                </w:t>
            </w:r>
          </w:p>
        </w:tc>
      </w:tr>
    </w:tbl>
    <w:p w14:paraId="15E73EDB">
      <w:pPr>
        <w:numPr>
          <w:ilvl w:val="0"/>
          <w:numId w:val="0"/>
        </w:numPr>
        <w:spacing w:after="240" w:afterLines="100"/>
        <w:rPr>
          <w:rFonts w:hint="eastAsia" w:ascii="Times New Roman" w:hAnsi="Times New Roman" w:eastAsia="宋体" w:cs="Times New Roman"/>
          <w:color w:val="auto"/>
          <w:sz w:val="24"/>
          <w:highlight w:val="none"/>
          <w:lang w:val="en-US" w:eastAsia="zh-CN"/>
        </w:rPr>
      </w:pPr>
    </w:p>
    <w:p w14:paraId="545B8B29">
      <w:pPr>
        <w:numPr>
          <w:ilvl w:val="0"/>
          <w:numId w:val="0"/>
        </w:numPr>
        <w:spacing w:after="240" w:afterLines="1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注:1.所有报价均用人民币表示，保留2位小数,所报价格是交货地的验收价格，其单价即为履行合同的综合固定单价。包括但不限于</w:t>
      </w:r>
      <w:r>
        <w:rPr>
          <w:rFonts w:hint="eastAsia" w:ascii="Times New Roman" w:cs="Times New Roman"/>
          <w:color w:val="auto"/>
          <w:sz w:val="24"/>
          <w:highlight w:val="none"/>
          <w:lang w:val="en-US" w:eastAsia="zh-CN"/>
        </w:rPr>
        <w:t>货</w:t>
      </w:r>
      <w:r>
        <w:rPr>
          <w:rFonts w:hint="eastAsia" w:ascii="Times New Roman" w:hAnsi="Times New Roman" w:eastAsia="宋体" w:cs="Times New Roman"/>
          <w:color w:val="auto"/>
          <w:sz w:val="24"/>
          <w:highlight w:val="none"/>
          <w:lang w:val="en-US" w:eastAsia="zh-CN"/>
        </w:rPr>
        <w:t>本身、配件、赠品、运输、安装、税金以及应由供应商承担的所有税费、询价文件规定的其他费用均应包含在报价中。</w:t>
      </w:r>
    </w:p>
    <w:p w14:paraId="5F794BC0">
      <w:pPr>
        <w:numPr>
          <w:ilvl w:val="0"/>
          <w:numId w:val="0"/>
        </w:numPr>
        <w:spacing w:after="240" w:afterLines="1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2、报价保留2位小数。</w:t>
      </w:r>
    </w:p>
    <w:p w14:paraId="6B2A1A8E">
      <w:pPr>
        <w:pStyle w:val="2"/>
        <w:rPr>
          <w:rFonts w:hint="eastAsia"/>
        </w:rPr>
      </w:pPr>
    </w:p>
    <w:p w14:paraId="29A41C37">
      <w:pPr>
        <w:spacing w:line="360" w:lineRule="auto"/>
        <w:ind w:firstLine="480" w:firstLineChars="200"/>
        <w:jc w:val="left"/>
        <w:rPr>
          <w:rFonts w:hint="eastAsia"/>
          <w:color w:val="auto"/>
          <w:sz w:val="24"/>
          <w:highlight w:val="none"/>
        </w:rPr>
      </w:pPr>
    </w:p>
    <w:p w14:paraId="32DB2F53">
      <w:pPr>
        <w:spacing w:line="360" w:lineRule="auto"/>
        <w:ind w:firstLine="480" w:firstLineChars="200"/>
        <w:jc w:val="left"/>
        <w:rPr>
          <w:rFonts w:hint="eastAsia"/>
          <w:color w:val="auto"/>
          <w:sz w:val="24"/>
          <w:highlight w:val="none"/>
        </w:rPr>
      </w:pPr>
    </w:p>
    <w:p w14:paraId="2E622E66">
      <w:pPr>
        <w:spacing w:line="360" w:lineRule="auto"/>
        <w:ind w:firstLine="480" w:firstLineChars="200"/>
        <w:jc w:val="left"/>
        <w:rPr>
          <w:rFonts w:hint="eastAsia"/>
          <w:color w:val="auto"/>
          <w:sz w:val="24"/>
          <w:highlight w:val="none"/>
        </w:rPr>
      </w:pPr>
    </w:p>
    <w:p w14:paraId="7B35E5F4">
      <w:pPr>
        <w:spacing w:line="360" w:lineRule="auto"/>
        <w:ind w:firstLine="480" w:firstLineChars="200"/>
        <w:jc w:val="left"/>
        <w:rPr>
          <w:rFonts w:hint="eastAsia"/>
          <w:color w:val="auto"/>
          <w:sz w:val="24"/>
          <w:highlight w:val="none"/>
        </w:rPr>
      </w:pPr>
    </w:p>
    <w:p w14:paraId="1D160742">
      <w:pPr>
        <w:spacing w:line="360" w:lineRule="auto"/>
        <w:ind w:firstLine="480" w:firstLineChars="200"/>
        <w:jc w:val="left"/>
        <w:rPr>
          <w:rFonts w:hint="eastAsia"/>
          <w:color w:val="auto"/>
          <w:sz w:val="24"/>
          <w:highlight w:val="none"/>
        </w:rPr>
      </w:pPr>
    </w:p>
    <w:p w14:paraId="688CC62D">
      <w:pPr>
        <w:spacing w:line="360" w:lineRule="auto"/>
        <w:ind w:firstLine="480" w:firstLineChars="200"/>
        <w:jc w:val="left"/>
        <w:rPr>
          <w:rFonts w:hint="eastAsia"/>
          <w:color w:val="auto"/>
          <w:sz w:val="24"/>
          <w:highlight w:val="none"/>
        </w:rPr>
      </w:pPr>
    </w:p>
    <w:p w14:paraId="6E3A3466">
      <w:pPr>
        <w:spacing w:line="360" w:lineRule="auto"/>
        <w:ind w:firstLine="480" w:firstLineChars="200"/>
        <w:jc w:val="left"/>
        <w:rPr>
          <w:rFonts w:hint="eastAsia"/>
          <w:color w:val="auto"/>
          <w:sz w:val="24"/>
          <w:highlight w:val="none"/>
        </w:rPr>
      </w:pPr>
    </w:p>
    <w:p w14:paraId="7C3D22AB">
      <w:pPr>
        <w:spacing w:line="360" w:lineRule="auto"/>
        <w:ind w:firstLine="480" w:firstLineChars="200"/>
        <w:jc w:val="left"/>
        <w:rPr>
          <w:rFonts w:hint="eastAsia"/>
          <w:color w:val="auto"/>
          <w:sz w:val="24"/>
          <w:highlight w:val="none"/>
        </w:rPr>
      </w:pPr>
    </w:p>
    <w:p w14:paraId="34DBB929">
      <w:pPr>
        <w:spacing w:line="360" w:lineRule="auto"/>
        <w:ind w:firstLine="480" w:firstLineChars="200"/>
        <w:jc w:val="left"/>
        <w:rPr>
          <w:color w:val="auto"/>
          <w:sz w:val="24"/>
          <w:highlight w:val="none"/>
        </w:rPr>
      </w:pPr>
      <w:r>
        <w:rPr>
          <w:rFonts w:hint="eastAsia"/>
          <w:color w:val="auto"/>
          <w:sz w:val="24"/>
          <w:highlight w:val="none"/>
        </w:rPr>
        <w:t>注</w:t>
      </w:r>
      <w:r>
        <w:rPr>
          <w:color w:val="auto"/>
          <w:sz w:val="24"/>
          <w:highlight w:val="none"/>
        </w:rPr>
        <w:t>:</w:t>
      </w:r>
      <w:r>
        <w:rPr>
          <w:rFonts w:hint="eastAsia"/>
          <w:color w:val="auto"/>
          <w:sz w:val="24"/>
          <w:highlight w:val="none"/>
        </w:rPr>
        <w:t>...</w:t>
      </w:r>
    </w:p>
    <w:p w14:paraId="51AA9C2F">
      <w:pPr>
        <w:spacing w:line="360" w:lineRule="auto"/>
        <w:ind w:firstLine="480" w:firstLineChars="200"/>
        <w:jc w:val="left"/>
        <w:rPr>
          <w:rFonts w:hint="eastAsia"/>
          <w:color w:val="auto"/>
          <w:sz w:val="24"/>
          <w:highlight w:val="none"/>
        </w:rPr>
      </w:pPr>
    </w:p>
    <w:p w14:paraId="3F8C7AC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CD08F4C">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1FD1F18">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0EA47604">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61" w:name="_Toc28412"/>
      <w:bookmarkStart w:id="62"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61"/>
      <w:bookmarkEnd w:id="62"/>
    </w:p>
    <w:p w14:paraId="4AFA9D2A">
      <w:pPr>
        <w:spacing w:line="312" w:lineRule="auto"/>
        <w:jc w:val="left"/>
        <w:rPr>
          <w:rFonts w:hint="eastAsia"/>
          <w:color w:val="auto"/>
          <w:sz w:val="24"/>
          <w:highlight w:val="none"/>
        </w:rPr>
      </w:pPr>
      <w:r>
        <w:rPr>
          <w:rFonts w:hint="eastAsia"/>
          <w:color w:val="auto"/>
          <w:sz w:val="24"/>
          <w:highlight w:val="none"/>
        </w:rPr>
        <w:t>XXX（采购人名称）：</w:t>
      </w:r>
    </w:p>
    <w:p w14:paraId="7B9F15CF">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5D7C90BD">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75F1B95C">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574282AD">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15CE9FBE">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5E18CEF3">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55DB58B0">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0C0109D8">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1EB60470">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14:paraId="54D6A250">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992ACBB">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5401E63F">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26581536">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1FDD76F">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6B545E7A">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B893F6F">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6EA3C67C">
      <w:pPr>
        <w:spacing w:line="360" w:lineRule="auto"/>
        <w:ind w:firstLine="480" w:firstLineChars="200"/>
        <w:jc w:val="left"/>
        <w:rPr>
          <w:rFonts w:hint="eastAsia"/>
          <w:color w:val="auto"/>
          <w:sz w:val="24"/>
          <w:highlight w:val="none"/>
        </w:rPr>
      </w:pPr>
    </w:p>
    <w:p w14:paraId="080A11C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067B0D3">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DE8126B">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7EB0C86">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3" w:name="_Toc2589"/>
      <w:bookmarkStart w:id="64" w:name="_Toc91771169"/>
      <w:bookmarkStart w:id="65" w:name="_Toc16489"/>
      <w:bookmarkStart w:id="66" w:name="_Toc28506"/>
      <w:bookmarkStart w:id="67" w:name="_Toc9917"/>
      <w:bookmarkStart w:id="68" w:name="_Toc2900"/>
      <w:bookmarkStart w:id="69" w:name="_Toc3021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3"/>
      <w:bookmarkEnd w:id="64"/>
      <w:bookmarkEnd w:id="65"/>
      <w:bookmarkEnd w:id="66"/>
      <w:bookmarkEnd w:id="67"/>
      <w:bookmarkEnd w:id="68"/>
      <w:bookmarkEnd w:id="69"/>
    </w:p>
    <w:p w14:paraId="6880F683">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D535242">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64B74D50">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84945CD">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0DF0C4C">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78639A8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98633FE">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324EA02D">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4B00FFDB">
      <w:pPr>
        <w:spacing w:line="360" w:lineRule="auto"/>
        <w:ind w:firstLine="480" w:firstLineChars="200"/>
        <w:jc w:val="left"/>
        <w:rPr>
          <w:rFonts w:hint="eastAsia"/>
          <w:color w:val="auto"/>
          <w:sz w:val="24"/>
          <w:highlight w:val="none"/>
        </w:rPr>
      </w:pPr>
    </w:p>
    <w:p w14:paraId="6667150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F11823D">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BE00E83">
      <w:pPr>
        <w:spacing w:line="360" w:lineRule="auto"/>
        <w:ind w:firstLine="480" w:firstLineChars="200"/>
        <w:jc w:val="center"/>
        <w:rPr>
          <w:rFonts w:hint="eastAsia" w:ascii="宋体" w:hAnsi="宋体" w:cs="Arial"/>
          <w:b/>
          <w:bCs/>
          <w:color w:val="auto"/>
          <w:sz w:val="32"/>
          <w:szCs w:val="32"/>
          <w:highlight w:val="none"/>
        </w:rPr>
      </w:pPr>
      <w:r>
        <w:rPr>
          <w:rFonts w:hint="eastAsia"/>
          <w:color w:val="auto"/>
          <w:sz w:val="24"/>
          <w:highlight w:val="none"/>
        </w:rPr>
        <w:t xml:space="preserve">日      期：XXX年XXX月XXX日 </w:t>
      </w:r>
      <w:r>
        <w:rPr>
          <w:rFonts w:ascii="宋体" w:hAnsi="宋体" w:cs="Arial"/>
          <w:b/>
          <w:bCs/>
          <w:color w:val="auto"/>
          <w:sz w:val="32"/>
          <w:szCs w:val="32"/>
          <w:highlight w:val="none"/>
        </w:rPr>
        <w:br w:type="page"/>
      </w:r>
      <w:bookmarkStart w:id="70" w:name="_Toc91771170"/>
      <w:bookmarkStart w:id="71" w:name="_Toc1333"/>
      <w:r>
        <w:rPr>
          <w:rFonts w:hint="eastAsia" w:ascii="黑体" w:hAnsi="黑体" w:eastAsia="黑体" w:cs="Arial"/>
          <w:bCs/>
          <w:color w:val="auto"/>
          <w:sz w:val="32"/>
          <w:szCs w:val="32"/>
          <w:highlight w:val="none"/>
        </w:rPr>
        <w:t>七、供应商基本情况表</w:t>
      </w:r>
      <w:bookmarkEnd w:id="70"/>
      <w:bookmarkEnd w:id="71"/>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1BE9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F494F74">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BA12524">
            <w:pPr>
              <w:jc w:val="center"/>
              <w:rPr>
                <w:rFonts w:hint="eastAsia" w:ascii="宋体" w:hAnsi="宋体" w:cs="Arial"/>
                <w:bCs/>
                <w:color w:val="auto"/>
                <w:sz w:val="24"/>
                <w:highlight w:val="none"/>
              </w:rPr>
            </w:pPr>
          </w:p>
        </w:tc>
      </w:tr>
      <w:tr w14:paraId="1E5F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21E0F9C">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4FBF356">
            <w:pPr>
              <w:jc w:val="center"/>
              <w:rPr>
                <w:rFonts w:hint="eastAsia" w:ascii="宋体" w:hAnsi="宋体" w:cs="Arial"/>
                <w:bCs/>
                <w:color w:val="auto"/>
                <w:sz w:val="24"/>
                <w:highlight w:val="none"/>
              </w:rPr>
            </w:pPr>
          </w:p>
        </w:tc>
        <w:tc>
          <w:tcPr>
            <w:tcW w:w="1260" w:type="dxa"/>
            <w:gridSpan w:val="3"/>
            <w:noWrap w:val="0"/>
            <w:vAlign w:val="center"/>
          </w:tcPr>
          <w:p w14:paraId="54C413F1">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082939C4">
            <w:pPr>
              <w:jc w:val="center"/>
              <w:rPr>
                <w:rFonts w:hint="eastAsia" w:ascii="宋体" w:hAnsi="宋体" w:cs="Arial"/>
                <w:bCs/>
                <w:color w:val="auto"/>
                <w:sz w:val="24"/>
                <w:highlight w:val="none"/>
              </w:rPr>
            </w:pPr>
          </w:p>
        </w:tc>
      </w:tr>
      <w:tr w14:paraId="05B5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27457FED">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1F5FF1E6">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037FCEAD">
            <w:pPr>
              <w:jc w:val="center"/>
              <w:rPr>
                <w:rFonts w:hint="eastAsia" w:ascii="宋体" w:hAnsi="宋体" w:cs="Arial"/>
                <w:bCs/>
                <w:color w:val="auto"/>
                <w:sz w:val="24"/>
                <w:highlight w:val="none"/>
              </w:rPr>
            </w:pPr>
          </w:p>
        </w:tc>
        <w:tc>
          <w:tcPr>
            <w:tcW w:w="1260" w:type="dxa"/>
            <w:gridSpan w:val="3"/>
            <w:noWrap w:val="0"/>
            <w:vAlign w:val="center"/>
          </w:tcPr>
          <w:p w14:paraId="14A4351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B1C9B38">
            <w:pPr>
              <w:jc w:val="center"/>
              <w:rPr>
                <w:rFonts w:hint="eastAsia" w:ascii="宋体" w:hAnsi="宋体" w:cs="Arial"/>
                <w:bCs/>
                <w:color w:val="auto"/>
                <w:sz w:val="24"/>
                <w:highlight w:val="none"/>
              </w:rPr>
            </w:pPr>
          </w:p>
        </w:tc>
      </w:tr>
      <w:tr w14:paraId="560A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0BA9C254">
            <w:pPr>
              <w:jc w:val="center"/>
              <w:rPr>
                <w:rFonts w:hint="eastAsia" w:ascii="宋体" w:hAnsi="宋体" w:cs="Arial"/>
                <w:bCs/>
                <w:color w:val="auto"/>
                <w:sz w:val="24"/>
                <w:highlight w:val="none"/>
              </w:rPr>
            </w:pPr>
          </w:p>
        </w:tc>
        <w:tc>
          <w:tcPr>
            <w:tcW w:w="986" w:type="dxa"/>
            <w:noWrap w:val="0"/>
            <w:vAlign w:val="center"/>
          </w:tcPr>
          <w:p w14:paraId="6B7F6636">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325133E6">
            <w:pPr>
              <w:jc w:val="center"/>
              <w:rPr>
                <w:rFonts w:hint="eastAsia" w:ascii="宋体" w:hAnsi="宋体" w:cs="Arial"/>
                <w:bCs/>
                <w:color w:val="auto"/>
                <w:sz w:val="24"/>
                <w:highlight w:val="none"/>
              </w:rPr>
            </w:pPr>
          </w:p>
        </w:tc>
        <w:tc>
          <w:tcPr>
            <w:tcW w:w="1260" w:type="dxa"/>
            <w:gridSpan w:val="3"/>
            <w:noWrap w:val="0"/>
            <w:vAlign w:val="center"/>
          </w:tcPr>
          <w:p w14:paraId="59A14F80">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6F59FB8E">
            <w:pPr>
              <w:jc w:val="center"/>
              <w:rPr>
                <w:rFonts w:hint="eastAsia" w:ascii="宋体" w:hAnsi="宋体" w:cs="Arial"/>
                <w:bCs/>
                <w:color w:val="auto"/>
                <w:sz w:val="24"/>
                <w:highlight w:val="none"/>
              </w:rPr>
            </w:pPr>
          </w:p>
        </w:tc>
      </w:tr>
      <w:tr w14:paraId="2F60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51100D6">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97203E2">
            <w:pPr>
              <w:jc w:val="center"/>
              <w:rPr>
                <w:rFonts w:hint="eastAsia" w:ascii="宋体" w:hAnsi="宋体" w:cs="Arial"/>
                <w:bCs/>
                <w:color w:val="auto"/>
                <w:sz w:val="24"/>
                <w:highlight w:val="none"/>
              </w:rPr>
            </w:pPr>
          </w:p>
        </w:tc>
      </w:tr>
      <w:tr w14:paraId="5777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5870F3B">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24262B5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2CDAB40">
            <w:pPr>
              <w:jc w:val="center"/>
              <w:rPr>
                <w:rFonts w:hint="eastAsia" w:ascii="宋体" w:hAnsi="宋体" w:cs="Arial"/>
                <w:bCs/>
                <w:color w:val="auto"/>
                <w:sz w:val="24"/>
                <w:highlight w:val="none"/>
              </w:rPr>
            </w:pPr>
          </w:p>
        </w:tc>
        <w:tc>
          <w:tcPr>
            <w:tcW w:w="1260" w:type="dxa"/>
            <w:noWrap w:val="0"/>
            <w:vAlign w:val="center"/>
          </w:tcPr>
          <w:p w14:paraId="0A01388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023E5C61">
            <w:pPr>
              <w:jc w:val="center"/>
              <w:rPr>
                <w:rFonts w:hint="eastAsia" w:ascii="宋体" w:hAnsi="宋体" w:cs="Arial"/>
                <w:bCs/>
                <w:color w:val="auto"/>
                <w:sz w:val="24"/>
                <w:highlight w:val="none"/>
              </w:rPr>
            </w:pPr>
          </w:p>
        </w:tc>
        <w:tc>
          <w:tcPr>
            <w:tcW w:w="1260" w:type="dxa"/>
            <w:gridSpan w:val="3"/>
            <w:noWrap w:val="0"/>
            <w:vAlign w:val="center"/>
          </w:tcPr>
          <w:p w14:paraId="497FB59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3EC9DBE">
            <w:pPr>
              <w:jc w:val="center"/>
              <w:rPr>
                <w:rFonts w:hint="eastAsia" w:ascii="宋体" w:hAnsi="宋体" w:cs="Arial"/>
                <w:bCs/>
                <w:color w:val="auto"/>
                <w:sz w:val="24"/>
                <w:highlight w:val="none"/>
              </w:rPr>
            </w:pPr>
          </w:p>
        </w:tc>
      </w:tr>
      <w:tr w14:paraId="40D2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0056970">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2116104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ECB24C8">
            <w:pPr>
              <w:jc w:val="center"/>
              <w:rPr>
                <w:rFonts w:hint="eastAsia" w:ascii="宋体" w:hAnsi="宋体" w:cs="Arial"/>
                <w:bCs/>
                <w:color w:val="auto"/>
                <w:sz w:val="24"/>
                <w:highlight w:val="none"/>
              </w:rPr>
            </w:pPr>
          </w:p>
        </w:tc>
        <w:tc>
          <w:tcPr>
            <w:tcW w:w="1260" w:type="dxa"/>
            <w:noWrap w:val="0"/>
            <w:vAlign w:val="center"/>
          </w:tcPr>
          <w:p w14:paraId="70B2E7DA">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32AE9A6">
            <w:pPr>
              <w:jc w:val="center"/>
              <w:rPr>
                <w:rFonts w:hint="eastAsia" w:ascii="宋体" w:hAnsi="宋体" w:cs="Arial"/>
                <w:bCs/>
                <w:color w:val="auto"/>
                <w:sz w:val="24"/>
                <w:highlight w:val="none"/>
              </w:rPr>
            </w:pPr>
          </w:p>
        </w:tc>
        <w:tc>
          <w:tcPr>
            <w:tcW w:w="1260" w:type="dxa"/>
            <w:gridSpan w:val="3"/>
            <w:noWrap w:val="0"/>
            <w:vAlign w:val="center"/>
          </w:tcPr>
          <w:p w14:paraId="2F98599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B41C4B0">
            <w:pPr>
              <w:jc w:val="center"/>
              <w:rPr>
                <w:rFonts w:hint="eastAsia" w:ascii="宋体" w:hAnsi="宋体" w:cs="Arial"/>
                <w:bCs/>
                <w:color w:val="auto"/>
                <w:sz w:val="24"/>
                <w:highlight w:val="none"/>
              </w:rPr>
            </w:pPr>
          </w:p>
        </w:tc>
      </w:tr>
      <w:tr w14:paraId="10DF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C133B4C">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2CBBED9A">
            <w:pPr>
              <w:jc w:val="center"/>
              <w:rPr>
                <w:rFonts w:hint="eastAsia" w:ascii="宋体" w:hAnsi="宋体" w:cs="Arial"/>
                <w:bCs/>
                <w:color w:val="auto"/>
                <w:sz w:val="24"/>
                <w:highlight w:val="none"/>
              </w:rPr>
            </w:pPr>
          </w:p>
        </w:tc>
        <w:tc>
          <w:tcPr>
            <w:tcW w:w="4897" w:type="dxa"/>
            <w:gridSpan w:val="7"/>
            <w:noWrap w:val="0"/>
            <w:vAlign w:val="center"/>
          </w:tcPr>
          <w:p w14:paraId="38716BDD">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375A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43CFF90">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1513CD1">
            <w:pPr>
              <w:jc w:val="center"/>
              <w:rPr>
                <w:rFonts w:hint="eastAsia" w:ascii="宋体" w:hAnsi="宋体" w:cs="Arial"/>
                <w:bCs/>
                <w:color w:val="auto"/>
                <w:sz w:val="24"/>
                <w:highlight w:val="none"/>
              </w:rPr>
            </w:pPr>
          </w:p>
        </w:tc>
        <w:tc>
          <w:tcPr>
            <w:tcW w:w="1260" w:type="dxa"/>
            <w:vMerge w:val="restart"/>
            <w:noWrap w:val="0"/>
            <w:vAlign w:val="center"/>
          </w:tcPr>
          <w:p w14:paraId="0D76E085">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75F5CD89">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13CAB908">
            <w:pPr>
              <w:jc w:val="center"/>
              <w:rPr>
                <w:rFonts w:hint="eastAsia" w:ascii="宋体" w:hAnsi="宋体" w:cs="Arial"/>
                <w:bCs/>
                <w:color w:val="auto"/>
                <w:sz w:val="24"/>
                <w:highlight w:val="none"/>
              </w:rPr>
            </w:pPr>
          </w:p>
        </w:tc>
      </w:tr>
      <w:tr w14:paraId="064D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AAF82BB">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1C321FC">
            <w:pPr>
              <w:jc w:val="center"/>
              <w:rPr>
                <w:rFonts w:hint="eastAsia" w:ascii="宋体" w:hAnsi="宋体" w:cs="Arial"/>
                <w:bCs/>
                <w:color w:val="auto"/>
                <w:sz w:val="24"/>
                <w:highlight w:val="none"/>
              </w:rPr>
            </w:pPr>
          </w:p>
        </w:tc>
        <w:tc>
          <w:tcPr>
            <w:tcW w:w="1260" w:type="dxa"/>
            <w:vMerge w:val="continue"/>
            <w:noWrap w:val="0"/>
            <w:vAlign w:val="center"/>
          </w:tcPr>
          <w:p w14:paraId="71D9D27A">
            <w:pPr>
              <w:jc w:val="center"/>
              <w:rPr>
                <w:rFonts w:hint="eastAsia" w:ascii="宋体" w:hAnsi="宋体" w:cs="Arial"/>
                <w:bCs/>
                <w:color w:val="auto"/>
                <w:sz w:val="24"/>
                <w:highlight w:val="none"/>
              </w:rPr>
            </w:pPr>
          </w:p>
        </w:tc>
        <w:tc>
          <w:tcPr>
            <w:tcW w:w="2101" w:type="dxa"/>
            <w:gridSpan w:val="3"/>
            <w:noWrap w:val="0"/>
            <w:vAlign w:val="center"/>
          </w:tcPr>
          <w:p w14:paraId="475835C3">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31C48163">
            <w:pPr>
              <w:jc w:val="center"/>
              <w:rPr>
                <w:rFonts w:hint="eastAsia" w:ascii="宋体" w:hAnsi="宋体" w:cs="Arial"/>
                <w:bCs/>
                <w:color w:val="auto"/>
                <w:sz w:val="24"/>
                <w:highlight w:val="none"/>
              </w:rPr>
            </w:pPr>
          </w:p>
        </w:tc>
      </w:tr>
      <w:tr w14:paraId="09FA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79A3798">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F1F8E00">
            <w:pPr>
              <w:jc w:val="center"/>
              <w:rPr>
                <w:rFonts w:hint="eastAsia" w:ascii="宋体" w:hAnsi="宋体" w:cs="Arial"/>
                <w:bCs/>
                <w:color w:val="auto"/>
                <w:sz w:val="24"/>
                <w:highlight w:val="none"/>
              </w:rPr>
            </w:pPr>
          </w:p>
        </w:tc>
        <w:tc>
          <w:tcPr>
            <w:tcW w:w="1260" w:type="dxa"/>
            <w:vMerge w:val="continue"/>
            <w:noWrap w:val="0"/>
            <w:vAlign w:val="center"/>
          </w:tcPr>
          <w:p w14:paraId="0A164C2C">
            <w:pPr>
              <w:jc w:val="center"/>
              <w:rPr>
                <w:rFonts w:hint="eastAsia" w:ascii="宋体" w:hAnsi="宋体" w:cs="Arial"/>
                <w:bCs/>
                <w:color w:val="auto"/>
                <w:sz w:val="24"/>
                <w:highlight w:val="none"/>
              </w:rPr>
            </w:pPr>
          </w:p>
        </w:tc>
        <w:tc>
          <w:tcPr>
            <w:tcW w:w="2101" w:type="dxa"/>
            <w:gridSpan w:val="3"/>
            <w:noWrap w:val="0"/>
            <w:vAlign w:val="center"/>
          </w:tcPr>
          <w:p w14:paraId="75CFE40C">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D261FFB">
            <w:pPr>
              <w:jc w:val="center"/>
              <w:rPr>
                <w:rFonts w:hint="eastAsia" w:ascii="宋体" w:hAnsi="宋体" w:cs="Arial"/>
                <w:bCs/>
                <w:color w:val="auto"/>
                <w:sz w:val="24"/>
                <w:highlight w:val="none"/>
              </w:rPr>
            </w:pPr>
          </w:p>
        </w:tc>
      </w:tr>
      <w:tr w14:paraId="1090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8EA560">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88DD3F9">
            <w:pPr>
              <w:jc w:val="center"/>
              <w:rPr>
                <w:rFonts w:hint="eastAsia" w:ascii="宋体" w:hAnsi="宋体" w:cs="Arial"/>
                <w:bCs/>
                <w:color w:val="auto"/>
                <w:sz w:val="24"/>
                <w:highlight w:val="none"/>
              </w:rPr>
            </w:pPr>
          </w:p>
        </w:tc>
        <w:tc>
          <w:tcPr>
            <w:tcW w:w="1260" w:type="dxa"/>
            <w:vMerge w:val="continue"/>
            <w:noWrap w:val="0"/>
            <w:vAlign w:val="center"/>
          </w:tcPr>
          <w:p w14:paraId="06450129">
            <w:pPr>
              <w:jc w:val="center"/>
              <w:rPr>
                <w:rFonts w:hint="eastAsia" w:ascii="宋体" w:hAnsi="宋体" w:cs="Arial"/>
                <w:bCs/>
                <w:color w:val="auto"/>
                <w:sz w:val="24"/>
                <w:highlight w:val="none"/>
              </w:rPr>
            </w:pPr>
          </w:p>
        </w:tc>
        <w:tc>
          <w:tcPr>
            <w:tcW w:w="2101" w:type="dxa"/>
            <w:gridSpan w:val="3"/>
            <w:noWrap w:val="0"/>
            <w:vAlign w:val="center"/>
          </w:tcPr>
          <w:p w14:paraId="4CDE8590">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03A57A58">
            <w:pPr>
              <w:jc w:val="center"/>
              <w:rPr>
                <w:rFonts w:hint="eastAsia" w:ascii="宋体" w:hAnsi="宋体" w:cs="Arial"/>
                <w:bCs/>
                <w:color w:val="auto"/>
                <w:sz w:val="24"/>
                <w:highlight w:val="none"/>
              </w:rPr>
            </w:pPr>
          </w:p>
        </w:tc>
      </w:tr>
      <w:tr w14:paraId="27F5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0DE5999">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20CC48DC">
            <w:pPr>
              <w:jc w:val="center"/>
              <w:rPr>
                <w:rFonts w:hint="eastAsia" w:ascii="宋体" w:hAnsi="宋体" w:cs="Arial"/>
                <w:bCs/>
                <w:color w:val="auto"/>
                <w:sz w:val="24"/>
                <w:highlight w:val="none"/>
              </w:rPr>
            </w:pPr>
          </w:p>
        </w:tc>
        <w:tc>
          <w:tcPr>
            <w:tcW w:w="1260" w:type="dxa"/>
            <w:vMerge w:val="continue"/>
            <w:noWrap w:val="0"/>
            <w:vAlign w:val="center"/>
          </w:tcPr>
          <w:p w14:paraId="79662173">
            <w:pPr>
              <w:jc w:val="center"/>
              <w:rPr>
                <w:rFonts w:hint="eastAsia" w:ascii="宋体" w:hAnsi="宋体" w:cs="Arial"/>
                <w:bCs/>
                <w:color w:val="auto"/>
                <w:sz w:val="24"/>
                <w:highlight w:val="none"/>
              </w:rPr>
            </w:pPr>
          </w:p>
        </w:tc>
        <w:tc>
          <w:tcPr>
            <w:tcW w:w="2101" w:type="dxa"/>
            <w:gridSpan w:val="3"/>
            <w:noWrap w:val="0"/>
            <w:vAlign w:val="center"/>
          </w:tcPr>
          <w:p w14:paraId="381DF749">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78046B45">
            <w:pPr>
              <w:jc w:val="center"/>
              <w:rPr>
                <w:rFonts w:hint="eastAsia" w:ascii="宋体" w:hAnsi="宋体" w:cs="Arial"/>
                <w:bCs/>
                <w:color w:val="auto"/>
                <w:sz w:val="24"/>
                <w:highlight w:val="none"/>
              </w:rPr>
            </w:pPr>
          </w:p>
        </w:tc>
      </w:tr>
      <w:tr w14:paraId="6018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1F4CA4ED">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22390945">
            <w:pPr>
              <w:jc w:val="center"/>
              <w:rPr>
                <w:rFonts w:hint="eastAsia" w:ascii="宋体" w:hAnsi="宋体" w:cs="Arial"/>
                <w:bCs/>
                <w:color w:val="auto"/>
                <w:sz w:val="24"/>
                <w:highlight w:val="none"/>
              </w:rPr>
            </w:pPr>
          </w:p>
        </w:tc>
      </w:tr>
      <w:tr w14:paraId="6EB2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4CDD134E">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42925A2F">
            <w:pPr>
              <w:jc w:val="center"/>
              <w:rPr>
                <w:rFonts w:hint="eastAsia" w:ascii="宋体" w:hAnsi="宋体" w:cs="Arial"/>
                <w:bCs/>
                <w:color w:val="auto"/>
                <w:sz w:val="24"/>
                <w:highlight w:val="none"/>
              </w:rPr>
            </w:pPr>
          </w:p>
        </w:tc>
      </w:tr>
    </w:tbl>
    <w:p w14:paraId="413E6CED">
      <w:pPr>
        <w:adjustRightInd w:val="0"/>
        <w:spacing w:line="400" w:lineRule="exact"/>
        <w:jc w:val="left"/>
        <w:rPr>
          <w:rFonts w:hint="eastAsia" w:ascii="宋体" w:hAnsi="宋体"/>
          <w:color w:val="auto"/>
          <w:sz w:val="24"/>
          <w:highlight w:val="none"/>
        </w:rPr>
      </w:pPr>
    </w:p>
    <w:p w14:paraId="51573732">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9698F9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710D1F8">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BD2B2B2">
      <w:pPr>
        <w:pStyle w:val="2"/>
        <w:rPr>
          <w:rFonts w:hint="eastAsia"/>
          <w:color w:val="auto"/>
          <w:highlight w:val="none"/>
        </w:rPr>
      </w:pPr>
    </w:p>
    <w:p w14:paraId="0BB2A3A4">
      <w:pPr>
        <w:rPr>
          <w:rFonts w:hint="eastAsia" w:ascii="宋体" w:hAnsi="宋体"/>
          <w:b/>
          <w:bCs/>
          <w:color w:val="auto"/>
          <w:sz w:val="28"/>
          <w:szCs w:val="28"/>
          <w:highlight w:val="none"/>
        </w:rPr>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linePitch="312" w:charSpace="0"/>
        </w:sectPr>
      </w:pPr>
    </w:p>
    <w:p w14:paraId="08D46EF3">
      <w:pPr>
        <w:adjustRightInd w:val="0"/>
        <w:spacing w:line="360" w:lineRule="auto"/>
        <w:jc w:val="center"/>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2" w:name="_Toc29504"/>
      <w:bookmarkStart w:id="73" w:name="_Toc91771172"/>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、商务、技术、服务要求应答表</w:t>
      </w:r>
      <w:bookmarkEnd w:id="72"/>
      <w:bookmarkEnd w:id="73"/>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4558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4C05FC7">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4C47F9C8">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5ADB5000">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339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848" w:type="dxa"/>
            <w:noWrap w:val="0"/>
            <w:vAlign w:val="center"/>
          </w:tcPr>
          <w:p w14:paraId="082172D7">
            <w:pPr>
              <w:jc w:val="center"/>
              <w:rPr>
                <w:rFonts w:hint="eastAsia" w:ascii="宋体" w:hAnsi="宋体"/>
                <w:color w:val="auto"/>
                <w:sz w:val="20"/>
                <w:szCs w:val="15"/>
                <w:highlight w:val="none"/>
              </w:rPr>
            </w:pPr>
            <w:r>
              <w:rPr>
                <w:rFonts w:hint="eastAsia" w:ascii="宋体" w:hAnsi="宋体"/>
                <w:color w:val="auto"/>
                <w:sz w:val="20"/>
                <w:szCs w:val="15"/>
                <w:highlight w:val="none"/>
              </w:rPr>
              <w:t>1</w:t>
            </w:r>
          </w:p>
        </w:tc>
        <w:tc>
          <w:tcPr>
            <w:tcW w:w="4750" w:type="dxa"/>
            <w:noWrap w:val="0"/>
            <w:vAlign w:val="center"/>
          </w:tcPr>
          <w:p w14:paraId="27A8B542">
            <w:pPr>
              <w:numPr>
                <w:ilvl w:val="0"/>
                <w:numId w:val="0"/>
              </w:numPr>
              <w:outlineLvl w:val="1"/>
              <w:rPr>
                <w:rFonts w:hint="eastAsia" w:ascii="Times New Roman" w:hAnsi="Times New Roman" w:eastAsia="宋体" w:cs="Times New Roman"/>
                <w:b/>
                <w:bCs/>
                <w:color w:val="auto"/>
                <w:sz w:val="20"/>
                <w:szCs w:val="15"/>
                <w:highlight w:val="none"/>
                <w:lang w:val="en-US" w:eastAsia="zh-CN" w:bidi="ar-SA"/>
              </w:rPr>
            </w:pPr>
            <w:r>
              <w:rPr>
                <w:rFonts w:hint="eastAsia" w:ascii="Times New Roman" w:hAnsi="Times New Roman" w:eastAsia="宋体" w:cs="Times New Roman"/>
                <w:b/>
                <w:bCs/>
                <w:color w:val="auto"/>
                <w:sz w:val="20"/>
                <w:szCs w:val="15"/>
                <w:highlight w:val="none"/>
                <w:lang w:val="en-US" w:eastAsia="zh-CN" w:bidi="ar-SA"/>
              </w:rPr>
              <w:t>服务要求</w:t>
            </w:r>
            <w:r>
              <w:rPr>
                <w:rFonts w:hint="eastAsia" w:ascii="Times New Roman" w:eastAsia="宋体" w:cs="Times New Roman"/>
                <w:b/>
                <w:bCs/>
                <w:color w:val="auto"/>
                <w:sz w:val="20"/>
                <w:szCs w:val="15"/>
                <w:highlight w:val="none"/>
                <w:lang w:val="en-US" w:eastAsia="zh-CN" w:bidi="ar-SA"/>
              </w:rPr>
              <w:t>：</w:t>
            </w:r>
          </w:p>
          <w:p w14:paraId="36267F72">
            <w:pPr>
              <w:pStyle w:val="29"/>
              <w:spacing w:line="300" w:lineRule="auto"/>
              <w:ind w:firstLine="400" w:firstLineChars="200"/>
              <w:jc w:val="both"/>
              <w:rPr>
                <w:rFonts w:hint="eastAsia" w:ascii="Times New Roman" w:hAnsi="Times New Roman" w:eastAsia="宋体" w:cs="Times New Roman"/>
                <w:color w:val="auto"/>
                <w:sz w:val="20"/>
                <w:szCs w:val="15"/>
                <w:highlight w:val="none"/>
                <w:lang w:val="en-US" w:eastAsia="zh-CN" w:bidi="ar-SA"/>
              </w:rPr>
            </w:pPr>
            <w:r>
              <w:rPr>
                <w:rFonts w:hint="eastAsia" w:ascii="Times New Roman" w:hAnsi="Times New Roman" w:eastAsia="宋体" w:cs="Times New Roman"/>
                <w:color w:val="auto"/>
                <w:sz w:val="20"/>
                <w:szCs w:val="15"/>
                <w:highlight w:val="none"/>
                <w:lang w:val="en-US" w:eastAsia="zh-CN" w:bidi="ar-SA"/>
              </w:rPr>
              <w:t>1.材质要求为食品级白色塑料，并按采购人要求烫字</w:t>
            </w:r>
          </w:p>
          <w:p w14:paraId="0BCAA23C">
            <w:pPr>
              <w:pStyle w:val="29"/>
              <w:spacing w:line="300" w:lineRule="auto"/>
              <w:ind w:firstLine="400" w:firstLineChars="200"/>
              <w:jc w:val="both"/>
              <w:rPr>
                <w:rFonts w:hint="eastAsia" w:ascii="Times New Roman" w:hAnsi="Times New Roman" w:eastAsia="宋体" w:cs="Times New Roman"/>
                <w:color w:val="auto"/>
                <w:sz w:val="20"/>
                <w:szCs w:val="15"/>
                <w:highlight w:val="none"/>
                <w:lang w:val="en-US" w:eastAsia="zh-CN" w:bidi="ar-SA"/>
              </w:rPr>
            </w:pPr>
            <w:r>
              <w:rPr>
                <w:rFonts w:hint="eastAsia" w:ascii="Times New Roman" w:hAnsi="Times New Roman" w:eastAsia="宋体" w:cs="Times New Roman"/>
                <w:color w:val="auto"/>
                <w:sz w:val="20"/>
                <w:szCs w:val="15"/>
                <w:highlight w:val="none"/>
                <w:lang w:val="en-US" w:eastAsia="zh-CN" w:bidi="ar-SA"/>
              </w:rPr>
              <w:t>2.供应商提供的产品为最新生产的全新的原装正品，且权属清楚，不得侵害他人的知识产权。各项指标符合国家检测标准和出厂标准。</w:t>
            </w:r>
          </w:p>
          <w:p w14:paraId="596EC7B1">
            <w:pPr>
              <w:pStyle w:val="29"/>
              <w:spacing w:line="300" w:lineRule="auto"/>
              <w:ind w:firstLine="400" w:firstLineChars="200"/>
              <w:jc w:val="both"/>
              <w:rPr>
                <w:rFonts w:ascii="宋体" w:hAnsi="宋体"/>
                <w:color w:val="auto"/>
                <w:sz w:val="20"/>
                <w:szCs w:val="15"/>
                <w:highlight w:val="none"/>
              </w:rPr>
            </w:pPr>
          </w:p>
        </w:tc>
        <w:tc>
          <w:tcPr>
            <w:tcW w:w="3398" w:type="dxa"/>
            <w:noWrap w:val="0"/>
            <w:vAlign w:val="center"/>
          </w:tcPr>
          <w:p w14:paraId="32E6F58C">
            <w:pPr>
              <w:jc w:val="center"/>
              <w:rPr>
                <w:rFonts w:hint="eastAsia" w:ascii="宋体" w:hAnsi="宋体"/>
                <w:color w:val="auto"/>
                <w:sz w:val="20"/>
                <w:szCs w:val="15"/>
                <w:highlight w:val="none"/>
              </w:rPr>
            </w:pPr>
          </w:p>
        </w:tc>
      </w:tr>
      <w:tr w14:paraId="6259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590F45B3">
            <w:pPr>
              <w:jc w:val="center"/>
              <w:rPr>
                <w:rFonts w:hint="eastAsia" w:ascii="宋体" w:hAnsi="宋体"/>
                <w:color w:val="auto"/>
                <w:sz w:val="20"/>
                <w:szCs w:val="15"/>
                <w:highlight w:val="none"/>
              </w:rPr>
            </w:pPr>
            <w:r>
              <w:rPr>
                <w:rFonts w:hint="eastAsia" w:ascii="宋体" w:hAnsi="宋体"/>
                <w:color w:val="auto"/>
                <w:sz w:val="20"/>
                <w:szCs w:val="15"/>
                <w:highlight w:val="none"/>
              </w:rPr>
              <w:t>2</w:t>
            </w:r>
          </w:p>
        </w:tc>
        <w:tc>
          <w:tcPr>
            <w:tcW w:w="4750" w:type="dxa"/>
            <w:noWrap w:val="0"/>
            <w:vAlign w:val="center"/>
          </w:tcPr>
          <w:p w14:paraId="71376730">
            <w:pPr>
              <w:outlineLvl w:val="1"/>
              <w:rPr>
                <w:rFonts w:hint="eastAsia" w:ascii="Times New Roman" w:hAnsi="Times New Roman" w:eastAsia="宋体" w:cs="Times New Roman"/>
                <w:b/>
                <w:bCs/>
                <w:color w:val="auto"/>
                <w:sz w:val="20"/>
                <w:szCs w:val="15"/>
                <w:highlight w:val="none"/>
                <w:lang w:val="en-US" w:eastAsia="zh-CN" w:bidi="ar-SA"/>
              </w:rPr>
            </w:pPr>
            <w:r>
              <w:rPr>
                <w:rFonts w:hint="eastAsia" w:ascii="Times New Roman" w:hAnsi="Times New Roman" w:eastAsia="宋体" w:cs="Times New Roman"/>
                <w:b/>
                <w:bCs/>
                <w:color w:val="auto"/>
                <w:sz w:val="20"/>
                <w:szCs w:val="15"/>
                <w:highlight w:val="none"/>
                <w:lang w:val="en-US" w:eastAsia="zh-CN" w:bidi="ar-SA"/>
              </w:rPr>
              <w:t>商务要求</w:t>
            </w:r>
            <w:r>
              <w:rPr>
                <w:rFonts w:hint="eastAsia" w:ascii="Times New Roman" w:eastAsia="宋体" w:cs="Times New Roman"/>
                <w:b/>
                <w:bCs/>
                <w:color w:val="auto"/>
                <w:sz w:val="20"/>
                <w:szCs w:val="15"/>
                <w:highlight w:val="none"/>
                <w:lang w:val="en-US" w:eastAsia="zh-CN" w:bidi="ar-SA"/>
              </w:rPr>
              <w:t>：</w:t>
            </w:r>
          </w:p>
          <w:p w14:paraId="0F750609">
            <w:pPr>
              <w:pStyle w:val="29"/>
              <w:spacing w:line="300" w:lineRule="auto"/>
              <w:ind w:firstLine="400" w:firstLineChars="200"/>
              <w:jc w:val="both"/>
              <w:rPr>
                <w:rFonts w:hint="eastAsia" w:ascii="Times New Roman" w:hAnsi="Times New Roman" w:eastAsia="宋体" w:cs="Times New Roman"/>
                <w:color w:val="auto"/>
                <w:sz w:val="20"/>
                <w:szCs w:val="15"/>
                <w:highlight w:val="none"/>
                <w:lang w:val="en-US" w:eastAsia="zh-CN" w:bidi="ar-SA"/>
              </w:rPr>
            </w:pPr>
            <w:r>
              <w:rPr>
                <w:rFonts w:hint="eastAsia" w:ascii="Times New Roman" w:hAnsi="Times New Roman" w:eastAsia="宋体" w:cs="Times New Roman"/>
                <w:color w:val="auto"/>
                <w:sz w:val="20"/>
                <w:szCs w:val="15"/>
                <w:highlight w:val="none"/>
                <w:lang w:val="en-US" w:eastAsia="zh-CN" w:bidi="ar-SA"/>
              </w:rPr>
              <w:t>1.付款时间：乙方按要求完成送货并经甲方验收合格，向甲方开具等额的增值税专用发票后，甲方在收到发票后15个工作日内一次性支付全部合同价款。</w:t>
            </w:r>
          </w:p>
          <w:p w14:paraId="3720A6C0">
            <w:pPr>
              <w:pStyle w:val="29"/>
              <w:spacing w:line="300" w:lineRule="auto"/>
              <w:ind w:firstLine="400" w:firstLineChars="200"/>
              <w:jc w:val="both"/>
              <w:rPr>
                <w:rFonts w:hint="eastAsia" w:ascii="Times New Roman" w:hAnsi="Times New Roman" w:eastAsia="宋体" w:cs="Times New Roman"/>
                <w:color w:val="auto"/>
                <w:sz w:val="20"/>
                <w:szCs w:val="15"/>
                <w:highlight w:val="none"/>
                <w:lang w:val="en-US" w:eastAsia="zh-CN" w:bidi="ar-SA"/>
              </w:rPr>
            </w:pPr>
            <w:r>
              <w:rPr>
                <w:rFonts w:hint="eastAsia" w:ascii="Times New Roman" w:hAnsi="Times New Roman" w:eastAsia="宋体" w:cs="Times New Roman"/>
                <w:color w:val="auto"/>
                <w:sz w:val="20"/>
                <w:szCs w:val="15"/>
                <w:highlight w:val="none"/>
                <w:lang w:val="en-US" w:eastAsia="zh-CN" w:bidi="ar-SA"/>
              </w:rPr>
              <w:t>2.合同期限/交货时间:合同签订后15个工作日内完成供货，如需安装调试的，应完成安装调试；如因采购人原因导致不能交货的，交货期限顺延。</w:t>
            </w:r>
          </w:p>
          <w:p w14:paraId="6EE21FE1">
            <w:pPr>
              <w:pStyle w:val="29"/>
              <w:spacing w:line="300" w:lineRule="auto"/>
              <w:ind w:firstLine="400" w:firstLineChars="200"/>
              <w:jc w:val="both"/>
              <w:rPr>
                <w:rFonts w:hint="eastAsia" w:ascii="Times New Roman" w:hAnsi="Times New Roman" w:eastAsia="宋体" w:cs="Times New Roman"/>
                <w:color w:val="auto"/>
                <w:sz w:val="20"/>
                <w:szCs w:val="15"/>
                <w:highlight w:val="none"/>
                <w:lang w:val="en-US" w:eastAsia="zh-CN" w:bidi="ar-SA"/>
              </w:rPr>
            </w:pPr>
            <w:r>
              <w:rPr>
                <w:rFonts w:hint="eastAsia" w:ascii="Times New Roman" w:hAnsi="Times New Roman" w:eastAsia="宋体" w:cs="Times New Roman"/>
                <w:color w:val="auto"/>
                <w:sz w:val="20"/>
                <w:szCs w:val="15"/>
                <w:highlight w:val="none"/>
                <w:lang w:val="en-US" w:eastAsia="zh-CN" w:bidi="ar-SA"/>
              </w:rPr>
              <w:t>3.交货地点/服务地点:采购人指定地点(泸州江之阳配送有限公司)。</w:t>
            </w:r>
          </w:p>
          <w:p w14:paraId="3B99A3B0">
            <w:pPr>
              <w:pStyle w:val="29"/>
              <w:spacing w:line="300" w:lineRule="auto"/>
              <w:ind w:firstLine="400" w:firstLineChars="200"/>
              <w:jc w:val="both"/>
              <w:rPr>
                <w:rFonts w:hint="eastAsia" w:ascii="Times New Roman" w:hAnsi="Times New Roman" w:eastAsia="宋体" w:cs="Times New Roman"/>
                <w:color w:val="auto"/>
                <w:sz w:val="20"/>
                <w:szCs w:val="15"/>
                <w:highlight w:val="none"/>
                <w:lang w:val="en-US" w:eastAsia="zh-CN" w:bidi="ar-SA"/>
              </w:rPr>
            </w:pPr>
            <w:r>
              <w:rPr>
                <w:rFonts w:hint="eastAsia" w:ascii="Times New Roman" w:hAnsi="Times New Roman" w:eastAsia="宋体" w:cs="Times New Roman"/>
                <w:color w:val="auto"/>
                <w:sz w:val="20"/>
                <w:szCs w:val="15"/>
                <w:highlight w:val="none"/>
                <w:lang w:val="en-US" w:eastAsia="zh-CN" w:bidi="ar-SA"/>
              </w:rPr>
              <w:t>4.交付方式:免费送货上门，如需安装调试的，应安装、调试到能正常使用。</w:t>
            </w:r>
          </w:p>
          <w:p w14:paraId="285650C4">
            <w:pPr>
              <w:pStyle w:val="29"/>
              <w:spacing w:line="300" w:lineRule="auto"/>
              <w:ind w:firstLine="400" w:firstLineChars="200"/>
              <w:jc w:val="both"/>
              <w:rPr>
                <w:rFonts w:hint="eastAsia" w:ascii="Times New Roman" w:hAnsi="Times New Roman" w:eastAsia="宋体" w:cs="Times New Roman"/>
                <w:color w:val="auto"/>
                <w:sz w:val="20"/>
                <w:szCs w:val="15"/>
                <w:highlight w:val="none"/>
                <w:lang w:val="en-US" w:eastAsia="zh-CN" w:bidi="ar-SA"/>
              </w:rPr>
            </w:pPr>
            <w:r>
              <w:rPr>
                <w:rFonts w:hint="eastAsia" w:ascii="Times New Roman" w:hAnsi="Times New Roman" w:eastAsia="宋体" w:cs="Times New Roman"/>
                <w:color w:val="auto"/>
                <w:sz w:val="20"/>
                <w:szCs w:val="15"/>
                <w:highlight w:val="none"/>
                <w:lang w:val="en-US" w:eastAsia="zh-CN" w:bidi="ar-SA"/>
              </w:rPr>
              <w:t>5.货物的损毁、灭失风险自供应商将货物运至采购人指定地点并验收合格后转移给采购人。</w:t>
            </w:r>
          </w:p>
          <w:p w14:paraId="7AB4B65B">
            <w:pPr>
              <w:jc w:val="center"/>
              <w:rPr>
                <w:rFonts w:ascii="宋体" w:hAnsi="宋体"/>
                <w:color w:val="auto"/>
                <w:sz w:val="20"/>
                <w:szCs w:val="15"/>
                <w:highlight w:val="none"/>
              </w:rPr>
            </w:pPr>
          </w:p>
        </w:tc>
        <w:tc>
          <w:tcPr>
            <w:tcW w:w="3398" w:type="dxa"/>
            <w:noWrap w:val="0"/>
            <w:vAlign w:val="center"/>
          </w:tcPr>
          <w:p w14:paraId="4082DF90">
            <w:pPr>
              <w:jc w:val="center"/>
              <w:rPr>
                <w:rFonts w:hint="eastAsia" w:ascii="宋体" w:hAnsi="宋体"/>
                <w:color w:val="auto"/>
                <w:sz w:val="20"/>
                <w:szCs w:val="15"/>
                <w:highlight w:val="none"/>
              </w:rPr>
            </w:pPr>
          </w:p>
        </w:tc>
      </w:tr>
    </w:tbl>
    <w:p w14:paraId="6F8046EA">
      <w:pPr>
        <w:ind w:firstLine="402" w:firstLineChars="200"/>
        <w:rPr>
          <w:rFonts w:hint="eastAsia" w:ascii="宋体" w:hAnsi="宋体"/>
          <w:b/>
          <w:color w:val="auto"/>
          <w:sz w:val="20"/>
          <w:szCs w:val="15"/>
          <w:highlight w:val="none"/>
        </w:rPr>
      </w:pPr>
    </w:p>
    <w:p w14:paraId="4BDC155F">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w:t>
      </w:r>
      <w:r>
        <w:rPr>
          <w:rFonts w:hint="eastAsia"/>
          <w:color w:val="auto"/>
          <w:sz w:val="24"/>
          <w:highlight w:val="none"/>
          <w:lang w:val="en-US" w:eastAsia="zh-CN"/>
        </w:rPr>
        <w:t>第三章</w:t>
      </w:r>
      <w:r>
        <w:rPr>
          <w:rFonts w:hint="eastAsia"/>
          <w:color w:val="auto"/>
          <w:sz w:val="24"/>
          <w:highlight w:val="none"/>
        </w:rPr>
        <w:t>要求据实逐条填写，不得虚假响应，虚假响应的，其响应文件无效并按规定追究其相关责任。</w:t>
      </w:r>
    </w:p>
    <w:p w14:paraId="14309132">
      <w:pPr>
        <w:adjustRightInd w:val="0"/>
        <w:spacing w:line="400" w:lineRule="exact"/>
        <w:ind w:firstLine="480" w:firstLineChars="200"/>
        <w:jc w:val="left"/>
        <w:rPr>
          <w:rFonts w:hint="eastAsia" w:ascii="宋体" w:hAnsi="宋体"/>
          <w:color w:val="auto"/>
          <w:sz w:val="24"/>
          <w:highlight w:val="none"/>
        </w:rPr>
      </w:pPr>
    </w:p>
    <w:p w14:paraId="60F5F4BB">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4E9246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6472C6A">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4792B05">
      <w:pPr>
        <w:spacing w:before="156" w:beforeLines="50" w:after="468" w:afterLines="150"/>
        <w:jc w:val="center"/>
        <w:outlineLvl w:val="0"/>
        <w:rPr>
          <w:rStyle w:val="82"/>
          <w:rFonts w:hint="eastAsia"/>
          <w:color w:val="auto"/>
          <w:highlight w:val="none"/>
        </w:rPr>
      </w:pPr>
      <w:r>
        <w:rPr>
          <w:b/>
          <w:color w:val="auto"/>
          <w:sz w:val="32"/>
          <w:szCs w:val="32"/>
          <w:highlight w:val="none"/>
        </w:rPr>
        <w:br w:type="page"/>
      </w:r>
      <w:bookmarkStart w:id="74" w:name="_Toc91771175"/>
      <w:bookmarkStart w:id="75" w:name="_Toc797"/>
      <w:bookmarkStart w:id="76" w:name="_Toc5422"/>
      <w:r>
        <w:rPr>
          <w:rFonts w:hint="eastAsia" w:ascii="黑体" w:hAnsi="黑体" w:eastAsia="黑体"/>
          <w:color w:val="auto"/>
          <w:sz w:val="36"/>
          <w:highlight w:val="none"/>
        </w:rPr>
        <w:t>第五章 保证金退还申请书</w:t>
      </w:r>
      <w:bookmarkEnd w:id="74"/>
      <w:bookmarkEnd w:id="75"/>
      <w:bookmarkEnd w:id="76"/>
    </w:p>
    <w:p w14:paraId="21F16E15">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55FB6C82">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0AD6B7C7">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8199B45">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1281E48">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D316127">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115F5E05">
      <w:pPr>
        <w:adjustRightInd w:val="0"/>
        <w:snapToGrid w:val="0"/>
        <w:spacing w:line="360" w:lineRule="auto"/>
        <w:jc w:val="left"/>
        <w:rPr>
          <w:rFonts w:hint="eastAsia"/>
          <w:color w:val="auto"/>
          <w:sz w:val="24"/>
          <w:highlight w:val="none"/>
        </w:rPr>
      </w:pPr>
    </w:p>
    <w:p w14:paraId="1E2D9C2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202884A0">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47FDC2D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4F4C6529">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866D93D">
      <w:pPr>
        <w:adjustRightInd w:val="0"/>
        <w:snapToGrid w:val="0"/>
        <w:spacing w:line="360" w:lineRule="auto"/>
        <w:jc w:val="left"/>
        <w:rPr>
          <w:rFonts w:hint="eastAsia"/>
          <w:color w:val="auto"/>
          <w:sz w:val="28"/>
          <w:szCs w:val="28"/>
          <w:highlight w:val="none"/>
        </w:rPr>
      </w:pPr>
    </w:p>
    <w:p w14:paraId="0016A62A">
      <w:pPr>
        <w:adjustRightInd w:val="0"/>
        <w:snapToGrid w:val="0"/>
        <w:spacing w:line="360" w:lineRule="auto"/>
        <w:jc w:val="left"/>
        <w:rPr>
          <w:rFonts w:hint="eastAsia"/>
          <w:color w:val="auto"/>
          <w:sz w:val="28"/>
          <w:szCs w:val="28"/>
          <w:highlight w:val="none"/>
        </w:rPr>
      </w:pPr>
    </w:p>
    <w:p w14:paraId="3CD64CBA">
      <w:pPr>
        <w:adjustRightInd w:val="0"/>
        <w:snapToGrid w:val="0"/>
        <w:spacing w:line="360" w:lineRule="auto"/>
        <w:jc w:val="left"/>
        <w:rPr>
          <w:rFonts w:hint="eastAsia"/>
          <w:color w:val="auto"/>
          <w:sz w:val="28"/>
          <w:szCs w:val="28"/>
          <w:highlight w:val="none"/>
        </w:rPr>
      </w:pPr>
    </w:p>
    <w:p w14:paraId="4BFD3F58">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21635955">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38EE2B9">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4DE432BC">
      <w:pPr>
        <w:spacing w:before="156" w:beforeLines="50" w:after="468" w:afterLines="150"/>
        <w:ind w:firstLine="480" w:firstLineChars="200"/>
        <w:jc w:val="both"/>
        <w:outlineLvl w:val="0"/>
        <w:rPr>
          <w:rFonts w:hint="eastAsia" w:eastAsia="宋体"/>
          <w:color w:val="auto"/>
          <w:sz w:val="24"/>
          <w:highlight w:val="none"/>
          <w:lang w:eastAsia="zh-CN"/>
        </w:rPr>
      </w:pPr>
      <w:r>
        <w:rPr>
          <w:rFonts w:hint="eastAsia"/>
          <w:color w:val="auto"/>
          <w:sz w:val="24"/>
          <w:highlight w:val="none"/>
        </w:rPr>
        <w:t>4.联系电话：</w:t>
      </w:r>
      <w:r>
        <w:rPr>
          <w:rFonts w:hint="eastAsia"/>
          <w:color w:val="auto"/>
          <w:sz w:val="24"/>
          <w:highlight w:val="none"/>
          <w:lang w:val="en-US" w:eastAsia="zh-CN"/>
        </w:rPr>
        <w:t>18111180387</w:t>
      </w:r>
      <w:r>
        <w:rPr>
          <w:rFonts w:hint="eastAsia"/>
          <w:color w:val="auto"/>
          <w:sz w:val="24"/>
          <w:highlight w:val="none"/>
        </w:rPr>
        <w:t xml:space="preserve">          联系人：</w:t>
      </w:r>
      <w:r>
        <w:rPr>
          <w:rFonts w:hint="eastAsia"/>
          <w:color w:val="auto"/>
          <w:sz w:val="24"/>
          <w:highlight w:val="none"/>
          <w:lang w:val="en-US" w:eastAsia="zh-CN"/>
        </w:rPr>
        <w:t>温先生</w:t>
      </w:r>
    </w:p>
    <w:p w14:paraId="185D00E1">
      <w:pPr>
        <w:spacing w:before="156" w:beforeLines="50" w:after="468" w:afterLines="150"/>
        <w:jc w:val="center"/>
        <w:outlineLvl w:val="0"/>
        <w:rPr>
          <w:rFonts w:hint="eastAsia"/>
          <w:color w:val="auto"/>
          <w:sz w:val="24"/>
          <w:highlight w:val="none"/>
        </w:rPr>
      </w:pPr>
    </w:p>
    <w:permEnd w:id="70"/>
    <w:p w14:paraId="5D850C19">
      <w:pPr>
        <w:spacing w:before="156" w:beforeLines="50" w:after="468" w:afterLines="150"/>
        <w:jc w:val="center"/>
        <w:outlineLvl w:val="0"/>
        <w:rPr>
          <w:rStyle w:val="31"/>
          <w:rFonts w:eastAsia="黑体"/>
        </w:rPr>
      </w:pPr>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51"/>
      <w:bookmarkEnd w:id="52"/>
    </w:p>
    <w:p w14:paraId="542DF9A4">
      <w:pPr>
        <w:adjustRightInd w:val="0"/>
        <w:snapToGrid w:val="0"/>
        <w:spacing w:line="360" w:lineRule="auto"/>
        <w:ind w:firstLine="480" w:firstLineChars="200"/>
        <w:rPr>
          <w:rFonts w:hint="eastAsia" w:hAnsi="宋体"/>
          <w:bCs/>
          <w:sz w:val="24"/>
        </w:rPr>
      </w:pPr>
      <w:r>
        <w:rPr>
          <w:rFonts w:hint="eastAsia" w:hAnsi="宋体"/>
          <w:bCs/>
          <w:sz w:val="24"/>
        </w:rPr>
        <w:t>询价小组在评审过程中，应当按规定履行职责和义务，不得违法评审、违反评审工作纪律。</w:t>
      </w:r>
    </w:p>
    <w:p w14:paraId="02CEEB43">
      <w:pPr>
        <w:adjustRightInd w:val="0"/>
        <w:snapToGrid w:val="0"/>
        <w:spacing w:line="360" w:lineRule="auto"/>
        <w:ind w:firstLine="482" w:firstLineChars="200"/>
        <w:outlineLvl w:val="1"/>
        <w:rPr>
          <w:rFonts w:hint="eastAsia" w:hAnsi="宋体"/>
          <w:b/>
          <w:bCs/>
          <w:sz w:val="24"/>
        </w:rPr>
      </w:pPr>
      <w:bookmarkStart w:id="77" w:name="_Toc24709"/>
      <w:bookmarkStart w:id="78" w:name="_Toc91771177"/>
      <w:r>
        <w:rPr>
          <w:rFonts w:hint="eastAsia" w:hAnsi="宋体"/>
          <w:b/>
          <w:bCs/>
          <w:sz w:val="24"/>
        </w:rPr>
        <w:t>一、询价程序</w:t>
      </w:r>
      <w:bookmarkEnd w:id="77"/>
      <w:bookmarkEnd w:id="78"/>
    </w:p>
    <w:p w14:paraId="57242548">
      <w:pPr>
        <w:adjustRightInd w:val="0"/>
        <w:snapToGrid w:val="0"/>
        <w:spacing w:line="360" w:lineRule="auto"/>
        <w:ind w:firstLine="480" w:firstLineChars="200"/>
        <w:rPr>
          <w:rFonts w:hint="eastAsia" w:hAnsi="宋体"/>
          <w:bCs/>
          <w:sz w:val="24"/>
        </w:rPr>
      </w:pPr>
      <w:r>
        <w:rPr>
          <w:rFonts w:hint="eastAsia" w:hAnsi="宋体"/>
          <w:bCs/>
          <w:sz w:val="24"/>
        </w:rPr>
        <w:t>1．供应商签到并递交响应文件。供应商的法定代表人或其授权代表应按本文件规定的时间和地点准时参加询价，并携带本人身份证原件备查。</w:t>
      </w:r>
      <w:r>
        <w:rPr>
          <w:rFonts w:hint="eastAsia" w:ascii="Times New Roman"/>
          <w:sz w:val="24"/>
        </w:rPr>
        <w:t>（电子邮件递交的除外）</w:t>
      </w:r>
    </w:p>
    <w:p w14:paraId="20B720FD">
      <w:pPr>
        <w:adjustRightInd w:val="0"/>
        <w:snapToGrid w:val="0"/>
        <w:spacing w:line="360" w:lineRule="auto"/>
        <w:ind w:firstLine="480" w:firstLineChars="200"/>
        <w:rPr>
          <w:rFonts w:hint="eastAsia" w:hAnsi="宋体"/>
          <w:bCs/>
          <w:sz w:val="24"/>
        </w:rPr>
      </w:pPr>
      <w:r>
        <w:rPr>
          <w:rFonts w:hint="eastAsia" w:hAnsi="宋体"/>
          <w:bCs/>
          <w:sz w:val="24"/>
        </w:rPr>
        <w:t>2．密封性检查。</w:t>
      </w:r>
    </w:p>
    <w:p w14:paraId="2C794E9F">
      <w:pPr>
        <w:adjustRightInd w:val="0"/>
        <w:snapToGrid w:val="0"/>
        <w:spacing w:line="360" w:lineRule="auto"/>
        <w:ind w:firstLine="480" w:firstLineChars="200"/>
        <w:rPr>
          <w:rFonts w:hint="eastAsia" w:hAnsi="宋体"/>
          <w:bCs/>
          <w:sz w:val="24"/>
        </w:rPr>
      </w:pPr>
      <w:r>
        <w:rPr>
          <w:rFonts w:hint="eastAsia" w:hAnsi="宋体"/>
          <w:bCs/>
          <w:sz w:val="24"/>
        </w:rPr>
        <w:t>3． 在监督人员监督下，开启询价响应文件，宣读各供应商的报价，并做好相关记录。</w:t>
      </w:r>
    </w:p>
    <w:p w14:paraId="44C9F2E4">
      <w:pPr>
        <w:adjustRightInd w:val="0"/>
        <w:snapToGrid w:val="0"/>
        <w:spacing w:line="360" w:lineRule="auto"/>
        <w:ind w:firstLine="480" w:firstLineChars="200"/>
        <w:rPr>
          <w:rFonts w:hint="eastAsia" w:hAnsi="宋体"/>
          <w:bCs/>
          <w:sz w:val="24"/>
        </w:rPr>
      </w:pPr>
      <w:r>
        <w:rPr>
          <w:rFonts w:hint="eastAsia" w:hAnsi="宋体"/>
          <w:bCs/>
          <w:sz w:val="24"/>
        </w:rPr>
        <w:t>4．询价小组按照询价文件的规定对供应商的响应文件进行资格性和符合性审查，未通过审查的不进入下一步评审。</w:t>
      </w:r>
    </w:p>
    <w:p w14:paraId="1277F976">
      <w:pPr>
        <w:adjustRightInd w:val="0"/>
        <w:snapToGrid w:val="0"/>
        <w:spacing w:line="360" w:lineRule="auto"/>
        <w:ind w:firstLine="480" w:firstLineChars="200"/>
      </w:pPr>
      <w:r>
        <w:rPr>
          <w:rFonts w:hint="eastAsia" w:hAnsi="宋体"/>
          <w:bCs/>
          <w:sz w:val="24"/>
        </w:rPr>
        <w:t>5. 询价小组按照询价文件的规定对资格性和符合性审查通过的供应商进行低于成本评审，</w:t>
      </w:r>
      <w:r>
        <w:rPr>
          <w:rFonts w:hAnsi="宋体"/>
          <w:bCs/>
          <w:sz w:val="24"/>
        </w:rPr>
        <w:t>认定为低于成本报价的供应商，作</w:t>
      </w:r>
      <w:r>
        <w:rPr>
          <w:rFonts w:hint="eastAsia" w:hAnsi="宋体"/>
          <w:bCs/>
          <w:sz w:val="24"/>
        </w:rPr>
        <w:t>废标</w:t>
      </w:r>
      <w:r>
        <w:rPr>
          <w:rFonts w:hAnsi="宋体"/>
          <w:bCs/>
          <w:sz w:val="24"/>
        </w:rPr>
        <w:t>处理。</w:t>
      </w:r>
    </w:p>
    <w:p w14:paraId="1FA9D52C">
      <w:pPr>
        <w:adjustRightInd w:val="0"/>
        <w:snapToGrid w:val="0"/>
        <w:spacing w:line="360" w:lineRule="auto"/>
        <w:ind w:firstLine="480" w:firstLineChars="200"/>
        <w:rPr>
          <w:rFonts w:hint="eastAsia" w:hAnsi="宋体"/>
          <w:bCs/>
          <w:sz w:val="24"/>
        </w:rPr>
      </w:pPr>
      <w:r>
        <w:rPr>
          <w:rFonts w:hint="eastAsia" w:hAnsi="宋体"/>
          <w:bCs/>
          <w:sz w:val="24"/>
        </w:rPr>
        <w:t>6．询价小组编写评审报告。询价小组从质量和服务均能满足采购文件实质性要求且</w:t>
      </w:r>
      <w:r>
        <w:rPr>
          <w:sz w:val="24"/>
        </w:rPr>
        <w:t>通过</w:t>
      </w:r>
      <w:r>
        <w:rPr>
          <w:rFonts w:hint="eastAsia" w:hAnsi="宋体"/>
          <w:bCs/>
          <w:sz w:val="24"/>
        </w:rPr>
        <w:t>资格性、符合性</w:t>
      </w:r>
      <w:r>
        <w:rPr>
          <w:sz w:val="24"/>
        </w:rPr>
        <w:t>审查</w:t>
      </w:r>
      <w:r>
        <w:rPr>
          <w:rFonts w:hint="eastAsia"/>
          <w:sz w:val="24"/>
        </w:rPr>
        <w:t>和低于成本评审</w:t>
      </w:r>
      <w:r>
        <w:rPr>
          <w:rFonts w:hint="eastAsia" w:hAnsi="宋体"/>
          <w:bCs/>
          <w:sz w:val="24"/>
        </w:rPr>
        <w:t>的供应商中，按照供应商的报价由低到高排序，推荐成交候选供应商。供应商报价相同的，由询价小组自主确定或组织供应商抽签确定推荐的成交候选供应商顺序。</w:t>
      </w:r>
    </w:p>
    <w:p w14:paraId="5163C064">
      <w:pPr>
        <w:adjustRightInd w:val="0"/>
        <w:snapToGrid w:val="0"/>
        <w:spacing w:line="360" w:lineRule="auto"/>
        <w:ind w:firstLine="480" w:firstLineChars="200"/>
        <w:rPr>
          <w:rFonts w:hint="eastAsia" w:hAnsi="宋体"/>
          <w:bCs/>
          <w:sz w:val="24"/>
        </w:rPr>
      </w:pPr>
      <w:r>
        <w:rPr>
          <w:rFonts w:hint="eastAsia" w:hAnsi="宋体"/>
          <w:bCs/>
          <w:sz w:val="24"/>
        </w:rPr>
        <w:t>7．采购人</w:t>
      </w:r>
      <w:r>
        <w:rPr>
          <w:rFonts w:hint="eastAsia"/>
          <w:sz w:val="24"/>
        </w:rPr>
        <w:t>在询价小组推荐的成交候选供应商中按照</w:t>
      </w:r>
      <w:r>
        <w:rPr>
          <w:rFonts w:hint="eastAsia" w:hAnsi="宋体"/>
          <w:bCs/>
          <w:sz w:val="24"/>
        </w:rPr>
        <w:t>报价最低的原则确定成交供应商。</w:t>
      </w:r>
    </w:p>
    <w:p w14:paraId="7AD89A23">
      <w:pPr>
        <w:adjustRightInd w:val="0"/>
        <w:snapToGrid w:val="0"/>
        <w:spacing w:line="360" w:lineRule="auto"/>
        <w:ind w:firstLine="480" w:firstLineChars="200"/>
        <w:rPr>
          <w:rFonts w:hint="eastAsia" w:hAnsi="宋体"/>
          <w:bCs/>
          <w:sz w:val="24"/>
        </w:rPr>
      </w:pPr>
      <w:r>
        <w:rPr>
          <w:rFonts w:hint="eastAsia" w:hAnsi="宋体"/>
          <w:bCs/>
          <w:sz w:val="24"/>
        </w:rPr>
        <w:t>8．发布成交结果公告后发出成交通知书。</w:t>
      </w:r>
    </w:p>
    <w:p w14:paraId="629E1A70">
      <w:pPr>
        <w:adjustRightInd w:val="0"/>
        <w:snapToGrid w:val="0"/>
        <w:spacing w:line="360" w:lineRule="auto"/>
        <w:ind w:firstLine="480" w:firstLineChars="200"/>
      </w:pPr>
      <w:r>
        <w:rPr>
          <w:rFonts w:hint="eastAsia" w:hAnsi="宋体"/>
          <w:bCs/>
          <w:sz w:val="24"/>
        </w:rPr>
        <w:t>9．成交供应商领取成交通知书后签订合同。</w:t>
      </w:r>
    </w:p>
    <w:p w14:paraId="66691FEA">
      <w:pPr>
        <w:adjustRightInd w:val="0"/>
        <w:snapToGrid w:val="0"/>
        <w:spacing w:line="360" w:lineRule="auto"/>
        <w:ind w:firstLine="482" w:firstLineChars="200"/>
        <w:outlineLvl w:val="1"/>
        <w:rPr>
          <w:rFonts w:hint="eastAsia" w:hAnsi="宋体"/>
          <w:b/>
          <w:bCs/>
          <w:sz w:val="24"/>
        </w:rPr>
      </w:pPr>
      <w:bookmarkStart w:id="79" w:name="_Toc91771178"/>
      <w:bookmarkStart w:id="80" w:name="_Toc2778"/>
      <w:r>
        <w:rPr>
          <w:rFonts w:hint="eastAsia" w:hAnsi="宋体"/>
          <w:b/>
          <w:bCs/>
          <w:sz w:val="24"/>
        </w:rPr>
        <w:t>二、评审程序、评审方法、评审标准</w:t>
      </w:r>
      <w:bookmarkEnd w:id="79"/>
      <w:bookmarkEnd w:id="80"/>
    </w:p>
    <w:p w14:paraId="69FA3D0E">
      <w:pPr>
        <w:adjustRightInd w:val="0"/>
        <w:snapToGrid w:val="0"/>
        <w:spacing w:line="360" w:lineRule="auto"/>
        <w:ind w:firstLine="480" w:firstLineChars="200"/>
        <w:rPr>
          <w:rFonts w:hint="eastAsia" w:hAnsi="宋体"/>
          <w:bCs/>
          <w:sz w:val="24"/>
        </w:rPr>
      </w:pPr>
      <w:r>
        <w:rPr>
          <w:rFonts w:hint="eastAsia" w:hAnsi="宋体"/>
          <w:bCs/>
          <w:sz w:val="24"/>
        </w:rPr>
        <w:t>1．熟悉和理解询价文件。</w:t>
      </w:r>
    </w:p>
    <w:p w14:paraId="40053540">
      <w:pPr>
        <w:adjustRightInd w:val="0"/>
        <w:snapToGrid w:val="0"/>
        <w:spacing w:line="360" w:lineRule="auto"/>
        <w:ind w:firstLine="480" w:firstLineChars="200"/>
        <w:rPr>
          <w:rFonts w:hint="eastAsia" w:hAnsi="宋体"/>
          <w:bCs/>
          <w:sz w:val="24"/>
        </w:rPr>
      </w:pPr>
      <w:r>
        <w:rPr>
          <w:rFonts w:hint="eastAsia" w:hAnsi="宋体"/>
          <w:bCs/>
          <w:sz w:val="24"/>
        </w:rPr>
        <w:t>1.1 询价小组正式评审前，应当对询价文件进行熟悉和理解，内容主要包括询价文件中供应商资格条件要求、采购项目技术、服务和商务要求、询价办法和评审标准、合同主要条款等。</w:t>
      </w:r>
    </w:p>
    <w:p w14:paraId="22D8B90F">
      <w:pPr>
        <w:adjustRightInd w:val="0"/>
        <w:snapToGrid w:val="0"/>
        <w:spacing w:line="360" w:lineRule="auto"/>
        <w:ind w:firstLine="480" w:firstLineChars="200"/>
        <w:rPr>
          <w:rFonts w:hint="eastAsia" w:hAnsi="宋体"/>
          <w:bCs/>
          <w:sz w:val="24"/>
        </w:rPr>
      </w:pPr>
      <w:r>
        <w:rPr>
          <w:rFonts w:hint="eastAsia" w:hAnsi="宋体"/>
          <w:bCs/>
          <w:sz w:val="24"/>
        </w:rPr>
        <w:t>2.资格性和符合性审查。</w:t>
      </w:r>
    </w:p>
    <w:p w14:paraId="6F4041FF">
      <w:pPr>
        <w:adjustRightInd w:val="0"/>
        <w:snapToGrid w:val="0"/>
        <w:spacing w:line="360" w:lineRule="auto"/>
        <w:ind w:firstLine="480" w:firstLineChars="200"/>
        <w:rPr>
          <w:rFonts w:hint="eastAsia" w:hAnsi="宋体"/>
          <w:bCs/>
          <w:sz w:val="24"/>
        </w:rPr>
      </w:pPr>
      <w:r>
        <w:rPr>
          <w:rFonts w:hint="eastAsia" w:hAnsi="宋体"/>
          <w:bCs/>
          <w:sz w:val="24"/>
        </w:rPr>
        <w:t>2.1本项目需要询价小组进行资格性检查。</w:t>
      </w:r>
    </w:p>
    <w:p w14:paraId="0F30D3C4">
      <w:pPr>
        <w:adjustRightInd w:val="0"/>
        <w:snapToGrid w:val="0"/>
        <w:spacing w:line="360" w:lineRule="auto"/>
        <w:ind w:firstLine="480" w:firstLineChars="200"/>
        <w:rPr>
          <w:rFonts w:hint="eastAsia" w:hAnsi="宋体"/>
          <w:bCs/>
          <w:sz w:val="24"/>
        </w:rPr>
      </w:pPr>
      <w:r>
        <w:rPr>
          <w:rFonts w:hint="eastAsia"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F38D10E">
      <w:pPr>
        <w:adjustRightInd w:val="0"/>
        <w:snapToGrid w:val="0"/>
        <w:spacing w:line="360" w:lineRule="auto"/>
        <w:ind w:firstLine="480" w:firstLineChars="200"/>
        <w:rPr>
          <w:rFonts w:hint="eastAsia" w:hAnsi="宋体"/>
          <w:bCs/>
          <w:sz w:val="24"/>
        </w:rPr>
      </w:pPr>
      <w:r>
        <w:rPr>
          <w:rFonts w:hint="eastAsia"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1B8F189">
      <w:pPr>
        <w:adjustRightInd w:val="0"/>
        <w:snapToGrid w:val="0"/>
        <w:spacing w:line="360" w:lineRule="auto"/>
        <w:ind w:firstLine="480" w:firstLineChars="200"/>
        <w:rPr>
          <w:rFonts w:hint="eastAsia" w:hAnsi="宋体"/>
          <w:bCs/>
          <w:sz w:val="24"/>
        </w:rPr>
      </w:pPr>
      <w:r>
        <w:rPr>
          <w:rFonts w:hint="eastAsia" w:hAnsi="宋体"/>
          <w:bCs/>
          <w:sz w:val="24"/>
        </w:rPr>
        <w:t>3．报价</w:t>
      </w:r>
      <w:r>
        <w:rPr>
          <w:rFonts w:hint="eastAsia"/>
          <w:sz w:val="24"/>
        </w:rPr>
        <w:t>中的算术错误修正方法</w:t>
      </w:r>
      <w:r>
        <w:rPr>
          <w:rFonts w:hint="eastAsia" w:hAnsi="宋体"/>
          <w:bCs/>
          <w:sz w:val="24"/>
        </w:rPr>
        <w:t>。</w:t>
      </w:r>
    </w:p>
    <w:p w14:paraId="4F16DA61">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AC48B43">
      <w:pPr>
        <w:adjustRightInd w:val="0"/>
        <w:snapToGrid w:val="0"/>
        <w:spacing w:line="360" w:lineRule="auto"/>
        <w:ind w:firstLine="480" w:firstLineChars="200"/>
        <w:rPr>
          <w:rFonts w:hint="eastAsia" w:hAnsi="宋体"/>
          <w:bCs/>
          <w:sz w:val="24"/>
        </w:rPr>
      </w:pPr>
      <w:r>
        <w:rPr>
          <w:rFonts w:hint="eastAsia" w:hAnsi="宋体"/>
          <w:bCs/>
          <w:sz w:val="24"/>
        </w:rPr>
        <w:t>4．推荐成交候选供应商。</w:t>
      </w:r>
    </w:p>
    <w:p w14:paraId="211F62E2">
      <w:pPr>
        <w:adjustRightInd w:val="0"/>
        <w:snapToGrid w:val="0"/>
        <w:spacing w:line="360" w:lineRule="auto"/>
        <w:ind w:firstLine="480" w:firstLineChars="200"/>
        <w:rPr>
          <w:rFonts w:hint="eastAsia" w:hAnsi="宋体"/>
          <w:bCs/>
          <w:sz w:val="24"/>
        </w:rPr>
      </w:pPr>
      <w:r>
        <w:rPr>
          <w:rFonts w:hint="eastAsia" w:hAnsi="宋体"/>
          <w:bCs/>
          <w:sz w:val="24"/>
        </w:rPr>
        <w:t>成交候选供应商应当排序。询价小组应当按照供应商的报价由低到高排序，推荐成交候选供应商。供应商报价相同的，抽签确定推荐的成交候选供应商顺序。</w:t>
      </w:r>
    </w:p>
    <w:p w14:paraId="4C212DE6">
      <w:pPr>
        <w:adjustRightInd w:val="0"/>
        <w:snapToGrid w:val="0"/>
        <w:spacing w:line="360" w:lineRule="auto"/>
        <w:ind w:firstLine="480" w:firstLineChars="200"/>
        <w:rPr>
          <w:rFonts w:hint="eastAsia" w:hAnsi="宋体"/>
          <w:bCs/>
          <w:sz w:val="24"/>
        </w:rPr>
      </w:pPr>
      <w:r>
        <w:rPr>
          <w:rFonts w:hint="eastAsia" w:hAnsi="宋体"/>
          <w:bCs/>
          <w:sz w:val="24"/>
        </w:rPr>
        <w:t>5．出具询价报告。询价报告应当包括下列内容：</w:t>
      </w:r>
    </w:p>
    <w:p w14:paraId="2FEABA6E">
      <w:pPr>
        <w:adjustRightInd w:val="0"/>
        <w:snapToGrid w:val="0"/>
        <w:spacing w:line="360" w:lineRule="auto"/>
        <w:ind w:firstLine="480" w:firstLineChars="200"/>
        <w:rPr>
          <w:rFonts w:hint="eastAsia" w:hAnsi="宋体"/>
          <w:bCs/>
          <w:sz w:val="24"/>
        </w:rPr>
      </w:pPr>
      <w:r>
        <w:rPr>
          <w:rFonts w:hint="eastAsia" w:hAnsi="宋体"/>
          <w:bCs/>
          <w:sz w:val="24"/>
        </w:rPr>
        <w:t>（一）邀请供应商参加采购活动的具体方式和相关情况，以及参加采购活动的供应商名单；</w:t>
      </w:r>
    </w:p>
    <w:p w14:paraId="5AFEDAB0">
      <w:pPr>
        <w:adjustRightInd w:val="0"/>
        <w:snapToGrid w:val="0"/>
        <w:spacing w:line="360" w:lineRule="auto"/>
        <w:ind w:firstLine="480" w:firstLineChars="200"/>
        <w:rPr>
          <w:rFonts w:hint="eastAsia" w:hAnsi="宋体"/>
          <w:bCs/>
          <w:sz w:val="24"/>
        </w:rPr>
      </w:pPr>
      <w:r>
        <w:rPr>
          <w:rFonts w:hint="eastAsia" w:hAnsi="宋体"/>
          <w:bCs/>
          <w:sz w:val="24"/>
        </w:rPr>
        <w:t>（二）评审日期和地点，询价小组成员名单；</w:t>
      </w:r>
    </w:p>
    <w:p w14:paraId="7E186BC6">
      <w:pPr>
        <w:adjustRightInd w:val="0"/>
        <w:snapToGrid w:val="0"/>
        <w:spacing w:line="360" w:lineRule="auto"/>
        <w:ind w:firstLine="480" w:firstLineChars="200"/>
        <w:rPr>
          <w:rFonts w:hint="eastAsia" w:hAnsi="宋体"/>
          <w:bCs/>
          <w:sz w:val="24"/>
        </w:rPr>
      </w:pPr>
      <w:r>
        <w:rPr>
          <w:rFonts w:hint="eastAsia" w:hAnsi="宋体"/>
          <w:bCs/>
          <w:sz w:val="24"/>
        </w:rPr>
        <w:t>（三）参加报价的供应商名单及报价情况和未参加报价的供应商名单及原因；</w:t>
      </w:r>
    </w:p>
    <w:p w14:paraId="09EB82F8">
      <w:pPr>
        <w:adjustRightInd w:val="0"/>
        <w:snapToGrid w:val="0"/>
        <w:spacing w:line="360" w:lineRule="auto"/>
        <w:ind w:firstLine="480" w:firstLineChars="200"/>
        <w:rPr>
          <w:rFonts w:hint="eastAsia" w:hAnsi="宋体"/>
          <w:bCs/>
          <w:sz w:val="24"/>
        </w:rPr>
      </w:pPr>
      <w:r>
        <w:rPr>
          <w:rFonts w:hint="eastAsia" w:hAnsi="宋体"/>
          <w:bCs/>
          <w:sz w:val="24"/>
        </w:rPr>
        <w:t>（四）评审情况记录和说明，包括对供应商的资格审查情况、供应商响应文件审查情况等；</w:t>
      </w:r>
    </w:p>
    <w:p w14:paraId="2B0C1745">
      <w:pPr>
        <w:adjustRightInd w:val="0"/>
        <w:snapToGrid w:val="0"/>
        <w:spacing w:line="360" w:lineRule="auto"/>
        <w:ind w:firstLine="480" w:firstLineChars="200"/>
        <w:rPr>
          <w:rFonts w:hint="eastAsia" w:hAnsi="宋体"/>
          <w:bCs/>
          <w:sz w:val="24"/>
        </w:rPr>
      </w:pPr>
      <w:r>
        <w:rPr>
          <w:rFonts w:hint="eastAsia" w:hAnsi="宋体"/>
          <w:bCs/>
          <w:sz w:val="24"/>
        </w:rPr>
        <w:t>（五）推荐的成交候选供应商名单及理由。</w:t>
      </w:r>
    </w:p>
    <w:p w14:paraId="09E58E3B">
      <w:pPr>
        <w:adjustRightInd w:val="0"/>
        <w:snapToGrid w:val="0"/>
        <w:spacing w:line="360" w:lineRule="auto"/>
        <w:ind w:firstLine="480" w:firstLineChars="200"/>
        <w:rPr>
          <w:rFonts w:hint="eastAsia" w:hAnsi="宋体"/>
          <w:bCs/>
          <w:sz w:val="24"/>
        </w:rPr>
      </w:pPr>
      <w:r>
        <w:rPr>
          <w:rFonts w:hint="eastAsia" w:hAnsi="宋体"/>
          <w:bCs/>
          <w:sz w:val="24"/>
        </w:rPr>
        <w:t>6．询价小组在询价过程中，不得改变询价文件所确定的商务、技术和服务等要求、评审程序、评定成交的标准和合同文本等事项。</w:t>
      </w:r>
    </w:p>
    <w:p w14:paraId="468E30F2">
      <w:pPr>
        <w:adjustRightInd w:val="0"/>
        <w:snapToGrid w:val="0"/>
        <w:spacing w:line="360" w:lineRule="auto"/>
        <w:ind w:firstLine="480" w:firstLineChars="200"/>
        <w:rPr>
          <w:rFonts w:hint="eastAsia" w:hAnsi="宋体"/>
          <w:bCs/>
          <w:sz w:val="24"/>
        </w:rPr>
      </w:pPr>
      <w:r>
        <w:rPr>
          <w:rFonts w:hint="eastAsia" w:hAnsi="宋体"/>
          <w:bCs/>
          <w:sz w:val="24"/>
        </w:rPr>
        <w:t>7．</w:t>
      </w:r>
      <w:r>
        <w:rPr>
          <w:rFonts w:hint="eastAsia" w:hAnsi="宋体"/>
          <w:sz w:val="24"/>
        </w:rPr>
        <w:t>询价小组</w:t>
      </w:r>
      <w:r>
        <w:rPr>
          <w:rFonts w:hint="eastAsia" w:hAnsi="宋体"/>
          <w:bCs/>
          <w:sz w:val="24"/>
        </w:rPr>
        <w:t>资格审查过程中，其成员对供应商资格是否符合规定存在争议的，应当以少数服从多数的原则处理。</w:t>
      </w:r>
    </w:p>
    <w:p w14:paraId="57F880A4">
      <w:pPr>
        <w:adjustRightInd w:val="0"/>
        <w:snapToGrid w:val="0"/>
        <w:spacing w:line="360" w:lineRule="auto"/>
        <w:ind w:firstLine="480" w:firstLineChars="200"/>
        <w:rPr>
          <w:rFonts w:hint="eastAsia" w:hAnsi="宋体"/>
          <w:bCs/>
          <w:sz w:val="24"/>
        </w:rPr>
      </w:pPr>
      <w:r>
        <w:rPr>
          <w:rFonts w:hint="eastAsia"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6BED6A">
      <w:pPr>
        <w:adjustRightInd w:val="0"/>
        <w:snapToGrid w:val="0"/>
        <w:spacing w:line="360" w:lineRule="auto"/>
        <w:ind w:firstLine="480" w:firstLineChars="200"/>
        <w:rPr>
          <w:rFonts w:hint="eastAsia" w:hAnsi="宋体"/>
          <w:bCs/>
          <w:sz w:val="24"/>
        </w:rPr>
      </w:pPr>
      <w:r>
        <w:rPr>
          <w:rFonts w:hint="eastAsia"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E7FF38C">
      <w:pPr>
        <w:adjustRightInd w:val="0"/>
        <w:snapToGrid w:val="0"/>
        <w:spacing w:line="360" w:lineRule="auto"/>
        <w:ind w:firstLine="480" w:firstLineChars="200"/>
        <w:rPr>
          <w:rFonts w:hint="eastAsia" w:hAnsi="宋体"/>
          <w:bCs/>
          <w:sz w:val="24"/>
        </w:rPr>
      </w:pPr>
      <w:r>
        <w:rPr>
          <w:rFonts w:hint="eastAsia" w:hAnsi="宋体"/>
          <w:bCs/>
          <w:sz w:val="24"/>
        </w:rPr>
        <w:t>供应商的澄清、说明或者更正材料应当采用书面形式，并由其法定代表人/主要负责人/本人或其授权代表签字或者加盖公章。</w:t>
      </w:r>
    </w:p>
    <w:p w14:paraId="5DAEF509">
      <w:pPr>
        <w:adjustRightInd w:val="0"/>
        <w:snapToGrid w:val="0"/>
        <w:spacing w:line="360" w:lineRule="auto"/>
        <w:ind w:firstLine="480" w:firstLineChars="200"/>
        <w:rPr>
          <w:rFonts w:hint="eastAsia" w:hAnsi="宋体"/>
          <w:bCs/>
          <w:sz w:val="24"/>
        </w:rPr>
      </w:pPr>
      <w:r>
        <w:rPr>
          <w:rFonts w:hint="eastAsia" w:hAnsi="宋体"/>
          <w:bCs/>
          <w:sz w:val="24"/>
        </w:rPr>
        <w:t>9．出现下列情形之一的，终止询价采购活动：</w:t>
      </w:r>
    </w:p>
    <w:p w14:paraId="1BFB366F">
      <w:pPr>
        <w:adjustRightInd w:val="0"/>
        <w:snapToGrid w:val="0"/>
        <w:spacing w:line="360" w:lineRule="auto"/>
        <w:ind w:firstLine="480" w:firstLineChars="200"/>
        <w:rPr>
          <w:rFonts w:hint="eastAsia" w:hAnsi="宋体"/>
          <w:bCs/>
          <w:sz w:val="24"/>
        </w:rPr>
      </w:pPr>
      <w:r>
        <w:rPr>
          <w:rFonts w:hint="eastAsia" w:hAnsi="宋体"/>
          <w:bCs/>
          <w:sz w:val="24"/>
        </w:rPr>
        <w:t>9.1因情况变化，不再符合规定的询价采购方式适用情形的；</w:t>
      </w:r>
    </w:p>
    <w:p w14:paraId="0F6403D7">
      <w:pPr>
        <w:adjustRightInd w:val="0"/>
        <w:snapToGrid w:val="0"/>
        <w:spacing w:line="360" w:lineRule="auto"/>
        <w:ind w:firstLine="480" w:firstLineChars="200"/>
        <w:rPr>
          <w:rFonts w:hint="eastAsia" w:hAnsi="宋体"/>
          <w:bCs/>
          <w:sz w:val="24"/>
        </w:rPr>
      </w:pPr>
      <w:r>
        <w:rPr>
          <w:rFonts w:hint="eastAsia" w:hAnsi="宋体"/>
          <w:bCs/>
          <w:sz w:val="24"/>
        </w:rPr>
        <w:t>9.2出现影响采购公正的违法、违规行为的；</w:t>
      </w:r>
    </w:p>
    <w:p w14:paraId="0AF3F579">
      <w:pPr>
        <w:adjustRightInd w:val="0"/>
        <w:snapToGrid w:val="0"/>
        <w:spacing w:line="360" w:lineRule="auto"/>
        <w:ind w:left="194" w:leftChars="57" w:firstLine="360" w:firstLineChars="150"/>
        <w:rPr>
          <w:rFonts w:hint="eastAsia" w:hAnsi="宋体"/>
          <w:bCs/>
          <w:sz w:val="24"/>
        </w:rPr>
      </w:pPr>
      <w:r>
        <w:rPr>
          <w:rFonts w:hint="eastAsia" w:hAnsi="宋体"/>
          <w:bCs/>
          <w:sz w:val="24"/>
        </w:rPr>
        <w:t>9.3在采购过程中符合竞争要求的供应商或者报价未超过采购预算的供应商不足3家的。</w:t>
      </w:r>
    </w:p>
    <w:p w14:paraId="4C1CD66F">
      <w:pPr>
        <w:adjustRightInd w:val="0"/>
        <w:snapToGrid w:val="0"/>
        <w:spacing w:line="360" w:lineRule="auto"/>
        <w:ind w:firstLine="482" w:firstLineChars="200"/>
        <w:outlineLvl w:val="1"/>
        <w:rPr>
          <w:rFonts w:hint="eastAsia" w:hAnsi="宋体"/>
          <w:b/>
          <w:bCs/>
          <w:sz w:val="24"/>
        </w:rPr>
      </w:pPr>
      <w:bookmarkStart w:id="81" w:name="_Toc91771179"/>
      <w:bookmarkStart w:id="82" w:name="_Toc20404"/>
      <w:r>
        <w:rPr>
          <w:rFonts w:hint="eastAsia" w:hAnsi="宋体"/>
          <w:b/>
          <w:bCs/>
          <w:sz w:val="24"/>
        </w:rPr>
        <w:t>三、评审纪律</w:t>
      </w:r>
      <w:bookmarkEnd w:id="81"/>
      <w:bookmarkEnd w:id="82"/>
    </w:p>
    <w:p w14:paraId="095B3200">
      <w:pPr>
        <w:adjustRightInd w:val="0"/>
        <w:snapToGrid w:val="0"/>
        <w:spacing w:line="360" w:lineRule="auto"/>
        <w:ind w:firstLine="480" w:firstLineChars="200"/>
        <w:rPr>
          <w:rFonts w:hint="eastAsia" w:hAnsi="宋体"/>
          <w:bCs/>
          <w:sz w:val="24"/>
        </w:rPr>
      </w:pPr>
      <w:r>
        <w:rPr>
          <w:rFonts w:hint="eastAsia" w:hAnsi="宋体"/>
          <w:bCs/>
          <w:sz w:val="24"/>
        </w:rPr>
        <w:t>1．询价小组在采购活动过程中，应当按规定履行职责和义务，不得违法评审、违反评审工作纪律。</w:t>
      </w:r>
    </w:p>
    <w:p w14:paraId="0A99DD08">
      <w:pPr>
        <w:adjustRightInd w:val="0"/>
        <w:snapToGrid w:val="0"/>
        <w:spacing w:line="360" w:lineRule="auto"/>
        <w:ind w:firstLine="480" w:firstLineChars="200"/>
        <w:rPr>
          <w:rFonts w:hint="eastAsia" w:hAnsi="宋体"/>
          <w:bCs/>
          <w:sz w:val="24"/>
        </w:rPr>
      </w:pPr>
      <w:r>
        <w:rPr>
          <w:rFonts w:hint="eastAsia" w:hAnsi="宋体"/>
          <w:bCs/>
          <w:sz w:val="24"/>
        </w:rPr>
        <w:t>2．评审过程在严格保密的情况下进行，任何单位和个人不得非法干预、影响询价过程和结果。</w:t>
      </w:r>
    </w:p>
    <w:p w14:paraId="4BC123C5">
      <w:pPr>
        <w:adjustRightInd w:val="0"/>
        <w:snapToGrid w:val="0"/>
        <w:spacing w:line="360" w:lineRule="auto"/>
        <w:ind w:firstLine="480" w:firstLineChars="200"/>
        <w:rPr>
          <w:rFonts w:hint="eastAsia" w:hAnsi="宋体"/>
          <w:bCs/>
          <w:sz w:val="24"/>
        </w:rPr>
      </w:pPr>
      <w:r>
        <w:rPr>
          <w:rFonts w:hint="eastAsia" w:hAnsi="宋体"/>
          <w:bCs/>
          <w:sz w:val="24"/>
        </w:rPr>
        <w:t>3．询价小组成员以及与评审工作有关的人员不得泄露评审情况以及评审过程中获悉的国家秘密、商业秘密。</w:t>
      </w:r>
    </w:p>
    <w:p w14:paraId="4B860852">
      <w:pPr>
        <w:adjustRightInd w:val="0"/>
        <w:snapToGrid w:val="0"/>
        <w:spacing w:line="360" w:lineRule="auto"/>
        <w:ind w:firstLine="480" w:firstLineChars="200"/>
        <w:rPr>
          <w:rFonts w:hint="eastAsia" w:hAnsi="宋体"/>
          <w:bCs/>
          <w:sz w:val="24"/>
        </w:rPr>
      </w:pPr>
      <w:r>
        <w:rPr>
          <w:rFonts w:hint="eastAsia" w:hAnsi="宋体"/>
          <w:bCs/>
          <w:sz w:val="24"/>
        </w:rPr>
        <w:t>4．询价小组成员应当遵守下列工作纪律：</w:t>
      </w:r>
    </w:p>
    <w:p w14:paraId="6FF9FDC4">
      <w:pPr>
        <w:adjustRightInd w:val="0"/>
        <w:snapToGrid w:val="0"/>
        <w:spacing w:line="360" w:lineRule="auto"/>
        <w:ind w:firstLine="480" w:firstLineChars="200"/>
        <w:rPr>
          <w:rFonts w:hint="eastAsia" w:hAnsi="宋体"/>
          <w:bCs/>
          <w:sz w:val="24"/>
        </w:rPr>
      </w:pPr>
      <w:r>
        <w:rPr>
          <w:rFonts w:hint="eastAsia" w:hAnsi="宋体"/>
          <w:bCs/>
          <w:sz w:val="24"/>
        </w:rPr>
        <w:t>4.1遵行本项目询价文件关于回避的规定。</w:t>
      </w:r>
    </w:p>
    <w:p w14:paraId="64892915">
      <w:pPr>
        <w:adjustRightInd w:val="0"/>
        <w:snapToGrid w:val="0"/>
        <w:spacing w:line="360" w:lineRule="auto"/>
        <w:ind w:firstLine="480" w:firstLineChars="200"/>
        <w:rPr>
          <w:rFonts w:hint="eastAsia" w:hAnsi="宋体"/>
          <w:bCs/>
          <w:sz w:val="24"/>
        </w:rPr>
      </w:pPr>
      <w:r>
        <w:rPr>
          <w:rFonts w:hint="eastAsia"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CFA0595">
      <w:pPr>
        <w:adjustRightInd w:val="0"/>
        <w:snapToGrid w:val="0"/>
        <w:spacing w:line="360" w:lineRule="auto"/>
        <w:ind w:firstLine="480" w:firstLineChars="200"/>
        <w:rPr>
          <w:rFonts w:hint="eastAsia" w:hAnsi="宋体"/>
          <w:bCs/>
          <w:sz w:val="24"/>
        </w:rPr>
      </w:pPr>
      <w:r>
        <w:rPr>
          <w:rFonts w:hint="eastAsia" w:hAnsi="宋体"/>
          <w:bCs/>
          <w:sz w:val="24"/>
        </w:rPr>
        <w:t>4.3在评审过程中和评审结束后，不得记录、复制或带走任何评审资料，除因履行法律法规规定的义务外，不得向外界透露评审内容。</w:t>
      </w:r>
    </w:p>
    <w:p w14:paraId="1EB5281B">
      <w:pPr>
        <w:adjustRightInd w:val="0"/>
        <w:snapToGrid w:val="0"/>
        <w:spacing w:line="360" w:lineRule="auto"/>
        <w:ind w:firstLine="480" w:firstLineChars="200"/>
        <w:rPr>
          <w:rFonts w:hint="eastAsia" w:hAnsi="宋体"/>
          <w:bCs/>
          <w:sz w:val="24"/>
        </w:rPr>
      </w:pPr>
      <w:r>
        <w:rPr>
          <w:rFonts w:hint="eastAsia" w:hAnsi="宋体"/>
          <w:bCs/>
          <w:sz w:val="24"/>
        </w:rPr>
        <w:t>4.4服从评审现场采购组织单位的现场秩序管理，接受评审现场监督人员的合法监督。</w:t>
      </w:r>
    </w:p>
    <w:p w14:paraId="26D05AC4">
      <w:pPr>
        <w:adjustRightInd w:val="0"/>
        <w:snapToGrid w:val="0"/>
        <w:spacing w:line="360" w:lineRule="auto"/>
        <w:ind w:firstLine="480" w:firstLineChars="200"/>
        <w:rPr>
          <w:rFonts w:hint="eastAsia" w:hAnsi="宋体"/>
          <w:b/>
          <w:sz w:val="36"/>
          <w:szCs w:val="36"/>
        </w:rPr>
      </w:pPr>
      <w:r>
        <w:rPr>
          <w:rFonts w:hint="eastAsia" w:hAnsi="宋体"/>
          <w:bCs/>
          <w:sz w:val="24"/>
        </w:rPr>
        <w:t>4.5遵守有关廉洁自律规定，不得私下接触供应商，不得收受供应商及有关业务单位和个人的财物或好处，不得接受采购组织单位的请托。</w:t>
      </w:r>
      <w:bookmarkEnd w:id="36"/>
      <w:bookmarkEnd w:id="37"/>
      <w:bookmarkEnd w:id="38"/>
      <w:bookmarkStart w:id="83" w:name="_Hlt101846155"/>
      <w:bookmarkEnd w:id="83"/>
      <w:bookmarkStart w:id="84" w:name="_Toc217446099"/>
      <w:bookmarkStart w:id="85" w:name="_Toc217446059"/>
    </w:p>
    <w:p w14:paraId="2236EB92">
      <w:pPr>
        <w:spacing w:before="156" w:beforeLines="50" w:after="468" w:afterLines="150"/>
        <w:jc w:val="center"/>
        <w:outlineLvl w:val="0"/>
        <w:rPr>
          <w:rFonts w:hint="eastAsia" w:hAnsi="宋体"/>
          <w:b/>
          <w:sz w:val="36"/>
          <w:szCs w:val="36"/>
        </w:rPr>
      </w:pPr>
      <w:r>
        <w:rPr>
          <w:rFonts w:hAnsi="宋体"/>
          <w:b/>
          <w:sz w:val="36"/>
          <w:szCs w:val="36"/>
        </w:rPr>
        <w:br w:type="page"/>
      </w:r>
      <w:bookmarkStart w:id="86" w:name="_Toc91771180"/>
      <w:bookmarkStart w:id="87" w:name="_Toc1545"/>
      <w:r>
        <w:rPr>
          <w:rFonts w:hint="eastAsia" w:ascii="黑体" w:hAnsi="黑体" w:eastAsia="黑体"/>
          <w:sz w:val="36"/>
        </w:rPr>
        <w:t>第七章 采购合同（草案）</w:t>
      </w:r>
      <w:bookmarkEnd w:id="86"/>
      <w:bookmarkEnd w:id="87"/>
    </w:p>
    <w:bookmarkEnd w:id="84"/>
    <w:bookmarkEnd w:id="85"/>
    <w:p w14:paraId="72146F17">
      <w:pPr>
        <w:pStyle w:val="10"/>
        <w:pageBreakBefore w:val="0"/>
        <w:widowControl w:val="0"/>
        <w:kinsoku/>
        <w:wordWrap/>
        <w:overflowPunct/>
        <w:topLinePunct w:val="0"/>
        <w:bidi w:val="0"/>
        <w:snapToGrid/>
        <w:spacing w:line="400" w:lineRule="exact"/>
        <w:ind w:firstLine="482" w:firstLineChars="200"/>
        <w:jc w:val="both"/>
        <w:textAlignment w:val="auto"/>
        <w:outlineLvl w:val="9"/>
        <w:rPr>
          <w:rFonts w:hint="eastAsia" w:ascii="宋体" w:hAnsi="宋体" w:eastAsia="宋体" w:cs="宋体"/>
          <w:b/>
          <w:sz w:val="24"/>
          <w:szCs w:val="24"/>
          <w:rtl w:val="0"/>
          <w:lang w:val="zh-TW" w:eastAsia="zh-TW"/>
        </w:rPr>
      </w:pPr>
      <w:permStart w:id="71" w:edGrp="everyone"/>
      <w:r>
        <w:rPr>
          <w:rFonts w:hint="eastAsia" w:ascii="宋体" w:hAnsi="宋体" w:eastAsia="宋体" w:cs="宋体"/>
          <w:b/>
          <w:sz w:val="24"/>
          <w:szCs w:val="24"/>
          <w:rtl w:val="0"/>
          <w:lang w:val="zh-TW" w:eastAsia="zh-TW"/>
        </w:rPr>
        <w:t>甲  方：</w:t>
      </w:r>
      <w:r>
        <w:rPr>
          <w:rFonts w:hint="eastAsia" w:ascii="宋体" w:hAnsi="宋体" w:eastAsia="宋体" w:cs="宋体"/>
          <w:b/>
          <w:sz w:val="24"/>
          <w:szCs w:val="24"/>
          <w:rtl w:val="0"/>
          <w:lang w:val="en-US" w:eastAsia="zh-CN"/>
        </w:rPr>
        <w:t xml:space="preserve">                               </w:t>
      </w:r>
      <w:r>
        <w:rPr>
          <w:rFonts w:hint="eastAsia" w:ascii="宋体" w:hAnsi="宋体" w:eastAsia="宋体" w:cs="宋体"/>
          <w:b/>
          <w:sz w:val="24"/>
          <w:szCs w:val="24"/>
          <w:rtl w:val="0"/>
          <w:lang w:val="zh-TW" w:eastAsia="zh-TW"/>
        </w:rPr>
        <w:t xml:space="preserve">   </w:t>
      </w:r>
    </w:p>
    <w:p w14:paraId="0DE7795C">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tl w:val="0"/>
          <w:lang w:val="zh-TW" w:eastAsia="zh-TW"/>
        </w:rPr>
      </w:pPr>
      <w:r>
        <w:rPr>
          <w:rFonts w:hint="eastAsia" w:ascii="宋体" w:hAnsi="宋体" w:eastAsia="宋体" w:cs="宋体"/>
          <w:b/>
          <w:sz w:val="24"/>
          <w:szCs w:val="24"/>
          <w:rtl w:val="0"/>
          <w:lang w:val="zh-TW" w:eastAsia="zh-TW"/>
        </w:rPr>
        <w:t>乙  方：</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tl w:val="0"/>
          <w:lang w:val="en-US" w:eastAsia="zh-CN"/>
        </w:rPr>
        <w:t xml:space="preserve">                           </w:t>
      </w:r>
      <w:r>
        <w:rPr>
          <w:rFonts w:hint="eastAsia" w:ascii="宋体" w:hAnsi="宋体" w:eastAsia="宋体" w:cs="宋体"/>
          <w:b/>
          <w:sz w:val="24"/>
          <w:szCs w:val="24"/>
          <w:rtl w:val="0"/>
          <w:lang w:val="zh-TW" w:eastAsia="zh-TW"/>
        </w:rPr>
        <w:t xml:space="preserve">    </w:t>
      </w:r>
    </w:p>
    <w:p w14:paraId="653BC964">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tl w:val="0"/>
          <w:lang w:val="en-US" w:eastAsia="zh-CN"/>
        </w:rPr>
      </w:pPr>
    </w:p>
    <w:p w14:paraId="33F33CCA">
      <w:pPr>
        <w:spacing w:line="360" w:lineRule="auto"/>
        <w:ind w:firstLine="482" w:firstLineChars="200"/>
        <w:jc w:val="left"/>
        <w:rPr>
          <w:rFonts w:hint="eastAsia"/>
          <w:color w:val="auto"/>
          <w:sz w:val="24"/>
          <w:highlight w:val="none"/>
        </w:rPr>
      </w:pPr>
      <w:r>
        <w:rPr>
          <w:rFonts w:hint="eastAsia" w:ascii="宋体" w:hAnsi="宋体" w:eastAsia="宋体" w:cs="宋体"/>
          <w:b/>
          <w:sz w:val="24"/>
          <w:szCs w:val="24"/>
          <w:lang w:val="en-US" w:eastAsia="zh-CN" w:bidi="ar-SA"/>
        </w:rPr>
        <w:t>据《中华人民共和国民法典》及有关法律法规和</w:t>
      </w:r>
      <w:r>
        <w:rPr>
          <w:rFonts w:hint="eastAsia" w:hAnsi="宋体" w:cs="宋体"/>
          <w:b/>
          <w:sz w:val="24"/>
          <w:szCs w:val="24"/>
          <w:lang w:val="en-US" w:eastAsia="zh-CN" w:bidi="ar-SA"/>
        </w:rPr>
        <w:t>降脂药公司塑料转运筐</w:t>
      </w:r>
      <w:r>
        <w:rPr>
          <w:rFonts w:hint="eastAsia" w:ascii="宋体" w:hAnsi="宋体" w:eastAsia="宋体" w:cs="宋体"/>
          <w:b/>
          <w:sz w:val="24"/>
          <w:szCs w:val="24"/>
          <w:lang w:val="en-US" w:eastAsia="zh-CN" w:bidi="ar-SA"/>
        </w:rPr>
        <w:t>采购项目(采购编号：YYCG【2025】号)的《询价文件》、乙方的《询价响应文件》及《中标通知书》,甲、乙双方协商一致签订本合同。详细技术说明及其他有关合同项目的特定信息由合同附件予以说明，合同附件及本项目的《询价文件》、《询价响应文件》、《中标通知书》等均为本合同不可分割的部分。双方同意共同遵守如下条款：</w:t>
      </w:r>
    </w:p>
    <w:p w14:paraId="561ED50B">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一、项目清单及合同金额              </w:t>
      </w:r>
    </w:p>
    <w:p w14:paraId="03D41EEE">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1.项目名称：       项目。</w:t>
      </w:r>
    </w:p>
    <w:p w14:paraId="445D7DBE">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2.具体内容：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024"/>
        <w:gridCol w:w="855"/>
        <w:gridCol w:w="1110"/>
        <w:gridCol w:w="1110"/>
        <w:gridCol w:w="1065"/>
        <w:gridCol w:w="1200"/>
        <w:gridCol w:w="1350"/>
      </w:tblGrid>
      <w:tr w14:paraId="70E1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5" w:type="dxa"/>
            <w:vAlign w:val="center"/>
          </w:tcPr>
          <w:p w14:paraId="1B39B26D">
            <w:pPr>
              <w:keepNext w:val="0"/>
              <w:keepLines w:val="0"/>
              <w:widowControl/>
              <w:suppressLineNumbers w:val="0"/>
              <w:jc w:val="center"/>
              <w:textAlignment w:val="center"/>
              <w:rPr>
                <w:rFonts w:hint="eastAsia" w:ascii="宋体" w:hAnsi="宋体" w:eastAsia="宋体" w:cs="宋体"/>
                <w:b/>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序号</w:t>
            </w:r>
          </w:p>
        </w:tc>
        <w:tc>
          <w:tcPr>
            <w:tcW w:w="1024" w:type="dxa"/>
            <w:vAlign w:val="center"/>
          </w:tcPr>
          <w:p w14:paraId="657FE0D6">
            <w:pPr>
              <w:keepNext w:val="0"/>
              <w:keepLines w:val="0"/>
              <w:widowControl/>
              <w:suppressLineNumbers w:val="0"/>
              <w:jc w:val="center"/>
              <w:textAlignment w:val="center"/>
              <w:rPr>
                <w:rFonts w:hint="eastAsia" w:ascii="宋体" w:hAnsi="宋体" w:eastAsia="宋体" w:cs="宋体"/>
                <w:b/>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名称</w:t>
            </w:r>
          </w:p>
        </w:tc>
        <w:tc>
          <w:tcPr>
            <w:tcW w:w="855" w:type="dxa"/>
            <w:vAlign w:val="center"/>
          </w:tcPr>
          <w:p w14:paraId="09587426">
            <w:pPr>
              <w:keepNext w:val="0"/>
              <w:keepLines w:val="0"/>
              <w:widowControl/>
              <w:suppressLineNumbers w:val="0"/>
              <w:jc w:val="center"/>
              <w:textAlignment w:val="center"/>
              <w:rPr>
                <w:rFonts w:hint="default" w:ascii="宋体" w:hAnsi="宋体" w:eastAsia="宋体" w:cs="宋体"/>
                <w:b/>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技术参数</w:t>
            </w:r>
          </w:p>
        </w:tc>
        <w:tc>
          <w:tcPr>
            <w:tcW w:w="1110" w:type="dxa"/>
            <w:vAlign w:val="center"/>
          </w:tcPr>
          <w:p w14:paraId="71EDF8DD">
            <w:pPr>
              <w:keepNext w:val="0"/>
              <w:keepLines w:val="0"/>
              <w:widowControl/>
              <w:suppressLineNumbers w:val="0"/>
              <w:jc w:val="center"/>
              <w:textAlignment w:val="center"/>
              <w:rPr>
                <w:rFonts w:hint="eastAsia" w:ascii="宋体" w:hAnsi="宋体" w:eastAsia="宋体" w:cs="宋体"/>
                <w:b/>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数量</w:t>
            </w:r>
          </w:p>
        </w:tc>
        <w:tc>
          <w:tcPr>
            <w:tcW w:w="1110" w:type="dxa"/>
            <w:vAlign w:val="center"/>
          </w:tcPr>
          <w:p w14:paraId="1B3B4DEB">
            <w:pPr>
              <w:keepNext w:val="0"/>
              <w:keepLines w:val="0"/>
              <w:widowControl/>
              <w:suppressLineNumbers w:val="0"/>
              <w:jc w:val="center"/>
              <w:textAlignment w:val="center"/>
              <w:rPr>
                <w:rFonts w:hint="eastAsia" w:ascii="宋体" w:hAnsi="宋体" w:eastAsia="宋体" w:cs="宋体"/>
                <w:b/>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单位</w:t>
            </w:r>
          </w:p>
        </w:tc>
        <w:tc>
          <w:tcPr>
            <w:tcW w:w="1065" w:type="dxa"/>
            <w:vAlign w:val="center"/>
          </w:tcPr>
          <w:p w14:paraId="73AD35C3">
            <w:pPr>
              <w:keepNext w:val="0"/>
              <w:keepLines w:val="0"/>
              <w:widowControl/>
              <w:suppressLineNumbers w:val="0"/>
              <w:jc w:val="center"/>
              <w:textAlignment w:val="center"/>
              <w:rPr>
                <w:rFonts w:hint="eastAsia" w:ascii="宋体" w:hAnsi="宋体" w:eastAsia="宋体" w:cs="宋体"/>
                <w:b/>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单价（元）</w:t>
            </w:r>
          </w:p>
        </w:tc>
        <w:tc>
          <w:tcPr>
            <w:tcW w:w="1200" w:type="dxa"/>
            <w:vAlign w:val="center"/>
          </w:tcPr>
          <w:p w14:paraId="72CDAF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总价（元）</w:t>
            </w:r>
          </w:p>
        </w:tc>
        <w:tc>
          <w:tcPr>
            <w:tcW w:w="1350" w:type="dxa"/>
            <w:vAlign w:val="center"/>
          </w:tcPr>
          <w:p w14:paraId="0A8D0F1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1E17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0495B9A3">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024" w:type="dxa"/>
          </w:tcPr>
          <w:p w14:paraId="522EB388">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855" w:type="dxa"/>
          </w:tcPr>
          <w:p w14:paraId="3FE70698">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110" w:type="dxa"/>
          </w:tcPr>
          <w:p w14:paraId="62B34509">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110" w:type="dxa"/>
          </w:tcPr>
          <w:p w14:paraId="396C4C7C">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065" w:type="dxa"/>
          </w:tcPr>
          <w:p w14:paraId="1AFFBE5F">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200" w:type="dxa"/>
          </w:tcPr>
          <w:p w14:paraId="497A64AB">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350" w:type="dxa"/>
          </w:tcPr>
          <w:p w14:paraId="45BC18AB">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r>
      <w:tr w14:paraId="521E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49B8839A">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024" w:type="dxa"/>
          </w:tcPr>
          <w:p w14:paraId="2F932470">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855" w:type="dxa"/>
          </w:tcPr>
          <w:p w14:paraId="13ACAD8D">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110" w:type="dxa"/>
          </w:tcPr>
          <w:p w14:paraId="53C33E1A">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110" w:type="dxa"/>
          </w:tcPr>
          <w:p w14:paraId="03D6ED75">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065" w:type="dxa"/>
          </w:tcPr>
          <w:p w14:paraId="3B027450">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200" w:type="dxa"/>
          </w:tcPr>
          <w:p w14:paraId="66C5674C">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350" w:type="dxa"/>
          </w:tcPr>
          <w:p w14:paraId="06197A7A">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r>
    </w:tbl>
    <w:p w14:paraId="2908AD29">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lang w:val="en-US" w:eastAsia="zh-CN"/>
        </w:rPr>
      </w:pPr>
    </w:p>
    <w:p w14:paraId="3B179E45">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3.合同金额：人民币     （含税，税率    ％ ）元(大写： 元整)，若遇国家税率调整，该合同金额作相应增减。</w:t>
      </w:r>
    </w:p>
    <w:p w14:paraId="4D1EB0E5">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二、付款方式及时间</w:t>
      </w:r>
    </w:p>
    <w:p w14:paraId="538563A0">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1.付款方式：银行转账，账户信息见签署页。</w:t>
      </w:r>
    </w:p>
    <w:p w14:paraId="2E351106">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2.付款时间：</w:t>
      </w:r>
    </w:p>
    <w:p w14:paraId="04B3E61C">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乙方按要求完成送货及安装并经甲方验收合格，向甲方开具等额的增值税专用发票后，甲方在收到发票后15个工作日内一次性支付全部合同价款。</w:t>
      </w:r>
    </w:p>
    <w:p w14:paraId="46B41155">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三、交货时间、安装地点及交付方式</w:t>
      </w:r>
    </w:p>
    <w:p w14:paraId="1289B8F1">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1.合同期限/交货时间：合同签订后15个工作日内完成供货，如需安装调试的，应完成安装调试。如因甲方原因导致不能交货的，交货期限顺延。</w:t>
      </w:r>
    </w:p>
    <w:p w14:paraId="34C88CEE">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2.安装/服务地点：甲方指定地点。</w:t>
      </w:r>
    </w:p>
    <w:p w14:paraId="72C69235">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3.交付方式：免费送货上门，如需安装调试的，应安装、调试到能正常使用。</w:t>
      </w:r>
    </w:p>
    <w:p w14:paraId="603C0D74">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4.货物的损毁灭失风险自乙方将货物运至甲方指定地点并安装调试完成（如有）后转移给甲方。</w:t>
      </w:r>
    </w:p>
    <w:p w14:paraId="6568253E">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四、履约验收</w:t>
      </w:r>
    </w:p>
    <w:p w14:paraId="5B07960E">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1.甲方有权到乙方生产场地检查货物质量和生产进度，费用由甲方自行负担。</w:t>
      </w:r>
    </w:p>
    <w:p w14:paraId="4E97D4BA">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14:paraId="22B4A188">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3.乙方所交产品不符合规定或质量不合格的，由乙方负责在合同约定的交货时间内包换，并承担因换货而产生的一切费用和本合同约定的违约金。乙方不能调换的，按不能交货处理。</w:t>
      </w:r>
    </w:p>
    <w:p w14:paraId="64E1C5F8">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14:paraId="7F7A0F85">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5.甲方按国家相关标准自行组织有关专业人员验收。</w:t>
      </w:r>
    </w:p>
    <w:p w14:paraId="0B75D202">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6617ED7A">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3E21FF7">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 产品质量抽样验收合格，双方签署质量验收报告。</w:t>
      </w:r>
    </w:p>
    <w:p w14:paraId="0EC8DDB6">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6.甲方应自乙方履行完合同义务之日起10个工作日内组织验收，甲方无故逾期不进行验收工作的，视同验收合格。</w:t>
      </w:r>
    </w:p>
    <w:p w14:paraId="04E4792E">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7.其他验收标准：                                    </w:t>
      </w:r>
    </w:p>
    <w:p w14:paraId="00E6C1E4">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五、保修条款、售后服务</w:t>
      </w:r>
    </w:p>
    <w:p w14:paraId="75FF002C">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1.设备安装后保质期为    年，保质期间发生的一切设备问题（非人为损坏）均由乙方负责免费维修更换。</w:t>
      </w:r>
    </w:p>
    <w:p w14:paraId="7A9D13F7">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2.乙方须指派专人负责让甲方联系售后服务事宜。在质保期外，只收取成本费用提供产品的更换、维修；应向用户承诺技术后援支持，工作时间须提供电话咨询服务。</w:t>
      </w:r>
    </w:p>
    <w:p w14:paraId="1F005ACA">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六、相关权利及义务</w:t>
      </w:r>
    </w:p>
    <w:p w14:paraId="0D1E647B">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1.甲方在验收时对不符合质量要求的产品有权拒绝接收和追究违约责任。 </w:t>
      </w:r>
    </w:p>
    <w:p w14:paraId="53E3EC49">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2.甲方在合同规定期限内履行付款责任。</w:t>
      </w:r>
    </w:p>
    <w:p w14:paraId="78A8ED85">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3.甲方对乙方的技术及商业机密予以保密。</w:t>
      </w:r>
    </w:p>
    <w:p w14:paraId="197314A9">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4.甲方有义务并指派专人积极配合乙方进行交货及（如有）安装调试工作。</w:t>
      </w:r>
    </w:p>
    <w:p w14:paraId="08A8BCF1">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指派人员：         电话：                           </w:t>
      </w:r>
    </w:p>
    <w:p w14:paraId="78804C48">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5.乙方有权按照合同约定要求甲方及时支付相应合同款项。</w:t>
      </w:r>
    </w:p>
    <w:p w14:paraId="36ED364E">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6.乙方有义务提供良好的售后服务。 </w:t>
      </w:r>
    </w:p>
    <w:p w14:paraId="721AEC63">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7.乙方有义务提供符合标准的货物并对提供的货物承担质量保证责任。</w:t>
      </w:r>
    </w:p>
    <w:p w14:paraId="691A0E63">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8.乙方须指派专人负责与甲方联系售后服务事宜。</w:t>
      </w:r>
    </w:p>
    <w:p w14:paraId="0AE95CA2">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指派人员：        电话：                                </w:t>
      </w:r>
    </w:p>
    <w:p w14:paraId="1F3F1F70">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七、合同变更、解除和终止</w:t>
      </w:r>
    </w:p>
    <w:p w14:paraId="020A553C">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1、任意一方就合同履行有变更，应与相对方协商一致，签署补充协议。</w:t>
      </w:r>
    </w:p>
    <w:p w14:paraId="070BFCE6">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2、出现下列情形的，相对方有权解除合同，符合第八条约定的，有要求对方承担违约责任：</w:t>
      </w:r>
    </w:p>
    <w:p w14:paraId="01D812B3">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（1）双方协商一致；</w:t>
      </w:r>
    </w:p>
    <w:p w14:paraId="065A4C7A">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（2）因不可抗力致使合同无法履行；</w:t>
      </w:r>
    </w:p>
    <w:p w14:paraId="190AECB2">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（3）因甲方不按约支付货款，经乙方催告后15天仍不支付；</w:t>
      </w:r>
    </w:p>
    <w:p w14:paraId="0626C854">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（4）因乙方不按约提供货物或更换合格货物，经甲方催告后仍不履行的；</w:t>
      </w:r>
    </w:p>
    <w:p w14:paraId="436954E6">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（5）一方明示或者以行为默示方式，表明不履行合同约定的。</w:t>
      </w:r>
    </w:p>
    <w:p w14:paraId="77731530">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（6）其他违反合同约定行为，导致合同目的不能实现，经相对方催告后仍不履行的。</w:t>
      </w:r>
    </w:p>
    <w:p w14:paraId="4A3E2C6B">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3、双方履行完本合同约定义务后，本合同终止。</w:t>
      </w:r>
    </w:p>
    <w:p w14:paraId="740626FB">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八、违约责任</w:t>
      </w:r>
    </w:p>
    <w:p w14:paraId="19703BF1">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1、甲方违约责任</w:t>
      </w:r>
    </w:p>
    <w:p w14:paraId="3BEB6FB0">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（1）甲方无正当理由拒收货物的，甲方应偿付合同总价10% 的违约金；</w:t>
      </w:r>
    </w:p>
    <w:p w14:paraId="6D6E6827">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（2）甲方逾期支付货款的，除应及时付足货款外，应向乙方偿付欠款总额万分之一/天的违约金，最高不超过未付合同金额的20%；</w:t>
      </w:r>
    </w:p>
    <w:p w14:paraId="24117998">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（3）甲方偿付的违约金不足以弥补乙方直接经济损失的，还应按乙方直接经济损失尚未弥补的部分，支付赔偿金给乙方。</w:t>
      </w:r>
    </w:p>
    <w:p w14:paraId="6284C5F8">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2、乙方违约责任</w:t>
      </w:r>
    </w:p>
    <w:p w14:paraId="3E750875">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（1）乙方交付的货物质量不符合合同规定的，乙方应向甲方支付合同总价10%的违约金，并须在合同规定的交货时间内更换合格的货物给甲方。</w:t>
      </w:r>
    </w:p>
    <w:p w14:paraId="595DEBDC">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（2）乙方逾期交付货物而违约的，乙方应按逾期交货总额每日万分之一向甲方支付违约金，最高不超过未付合同金额的20%；</w:t>
      </w:r>
    </w:p>
    <w:p w14:paraId="649AD41D">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（3）乙方逾期不能交付货物的，乙方则应向甲方按合同总价款的20%支付违约金。</w:t>
      </w:r>
    </w:p>
    <w:p w14:paraId="4F2C18F9">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10%向甲方支付违约金并赔偿因此给甲方造成的一切经济损失。</w:t>
      </w:r>
    </w:p>
    <w:p w14:paraId="29984DD9">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（5）乙方偿付的违约金不足以弥补甲方损失的，还应按甲方损失尚未弥补的部分，支付赔偿金给甲方。</w:t>
      </w:r>
    </w:p>
    <w:p w14:paraId="4235D1DA">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如有履约保证金的，乙方同意以上违约金甲方从履约保证金中扣除，履约保证金不足合同金额10%的，乙方应补足；若无履约保证金的，乙方同意从剩余尾款中先行扣除。</w:t>
      </w:r>
    </w:p>
    <w:p w14:paraId="699B97E6">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九、不可抗力</w:t>
      </w:r>
    </w:p>
    <w:p w14:paraId="67C1B47C">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由于不可抗力的原因不能履行合同时，双方互不承担违约责任。因不可抗力不能履行一方应及时向另一方通报不能履行或不能完全履行的理由。</w:t>
      </w:r>
    </w:p>
    <w:p w14:paraId="5C1ACEF9">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十、廉洁条款</w:t>
      </w:r>
    </w:p>
    <w:p w14:paraId="0723078F">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r>
        <w:rPr>
          <w:rFonts w:hint="eastAsia" w:ascii="宋体" w:hAnsi="宋体" w:eastAsia="宋体" w:cs="宋体"/>
          <w:b/>
          <w:sz w:val="24"/>
          <w:szCs w:val="24"/>
          <w:rtl w:val="0"/>
          <w:lang w:val="en-US" w:eastAsia="zh-CN"/>
        </w:rPr>
        <w:t>如发生上述情况，违约方应承担违约责任，并支付合同总价款10％的违约金。</w:t>
      </w:r>
    </w:p>
    <w:p w14:paraId="4C0D5BFA">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十一、争议解决</w:t>
      </w:r>
    </w:p>
    <w:p w14:paraId="39FA4414">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1.因货物的质量问题发生争议，由具有法定资格条件的质量技术监督机构进行质量鉴定。货物符合标准的，鉴定费由甲方承担；货物不符合质量标准的，鉴定费由乙方承担。</w:t>
      </w:r>
    </w:p>
    <w:p w14:paraId="6ACEC863">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2.合同履行期间,若双方发生争议，双方本着友好合作的态度，对合同履行过程中发生的违约行为进行及时的协商解决，如不能协商解决可采取  （1）   方式解决。</w:t>
      </w:r>
    </w:p>
    <w:p w14:paraId="170B3A10">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（1）向甲方所在地法院通过诉讼解决。</w:t>
      </w:r>
    </w:p>
    <w:p w14:paraId="23D644F0">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（2）向泸州仲裁委提请仲裁解决。</w:t>
      </w:r>
    </w:p>
    <w:p w14:paraId="1E58D985">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w:t>
      </w:r>
      <w:r>
        <w:rPr>
          <w:rFonts w:hint="eastAsia" w:ascii="宋体" w:hAnsi="宋体" w:eastAsia="宋体" w:cs="宋体"/>
          <w:b/>
          <w:sz w:val="24"/>
          <w:szCs w:val="24"/>
          <w:lang w:eastAsia="zh-CN"/>
        </w:rPr>
        <w:t>采取诉讼方式解决争议的，违约方还应承担由此给相对方造成的一切经济损失，包括但不限于诉讼费、律师费、公告费、鉴定费等。</w:t>
      </w:r>
    </w:p>
    <w:p w14:paraId="7CB68535">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十二、合同标的减少与追加处理</w:t>
      </w:r>
    </w:p>
    <w:p w14:paraId="149FF82D">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1.如因在合同履行过程中有变更，存在减少有关产品数量情况，经甲乙双方书面确认同意后，按乙方中标时的固定单价对总价进行调减，并签订补充合同。</w:t>
      </w:r>
    </w:p>
    <w:p w14:paraId="61EBF1FC">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2.如因在合同履行过程中，需追加与本合同标的相同的货物或者服务的，在不改变合同条款的前提下，经甲乙双方书面确认，按乙方中标时的固定单价对总价进行调增，并签订补充合同。</w:t>
      </w:r>
    </w:p>
    <w:p w14:paraId="6CCC9ADD">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3.追加金额不超过本合同金额 10 %，超过的甲方应重新按程序选取合作单位。</w:t>
      </w:r>
    </w:p>
    <w:p w14:paraId="79E2F816">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十三、通知和送达</w:t>
      </w:r>
    </w:p>
    <w:p w14:paraId="58D0FECF">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1.任何一方向对方发出的通知或其他往来文件（以下简称“往来文件”），应按照本合同尾部记载的另一方的联系方式，用邮政特快、电子邮件、手机短信或专人送达方式发出，并在下述条件下送达生效：</w:t>
      </w:r>
    </w:p>
    <w:p w14:paraId="6A3D3C2A">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（1）以特快专递方式发出的，以收件人签收日为送达日；收件人未签收的，以寄出日后的第五个工作日视为送达；</w:t>
      </w:r>
    </w:p>
    <w:p w14:paraId="58640CB9">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（2）以手机短信或电子邮件方式发出的，以发出方收到手机或电子邮件发出确认回执时视为送达；</w:t>
      </w:r>
    </w:p>
    <w:p w14:paraId="5FC00334">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（3）如对方不在的，由对方公司职工签收，若对方拒绝签收的，由两名送达工作人员签字见证，留置送达。                                                      </w:t>
      </w:r>
    </w:p>
    <w:p w14:paraId="3FF68652">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同时采用上述几种方式的，以其中最快到达对方的为准。</w:t>
      </w:r>
    </w:p>
    <w:p w14:paraId="7CD8AE5B">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2.本合同尾部记载的联系方式发生变更，变更方应及时书面通知另一方。另一方在收到有关变更前的联系方式所发出的往来文件视为有效。</w:t>
      </w:r>
    </w:p>
    <w:p w14:paraId="06D62BB5">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3.本合同尾部记载的地址也是司法机关司法文书送达地址。</w:t>
      </w:r>
    </w:p>
    <w:p w14:paraId="3AA97C5E">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十四、其它事项</w:t>
      </w:r>
    </w:p>
    <w:p w14:paraId="652188B3">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若有）详细技术说明及其他有关合同项目的特定信息由合同附件予以说明，合同附件及本项目的《询价/招标通知书》、响应文件、《成交通知书》等均为本合同不可分割的部分，合同的解释顺序优于在先的文件。</w:t>
      </w:r>
    </w:p>
    <w:p w14:paraId="2889B65C">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2.本合同一式  肆 份，甲方执叁份，乙方执  壹  份，具有同等法律效力。</w:t>
      </w:r>
    </w:p>
    <w:p w14:paraId="403C1530">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3.本合同自法定（授权）代表人签章并加盖公司印章之日起生效。</w:t>
      </w:r>
    </w:p>
    <w:p w14:paraId="748B7B37">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4.其它未尽事宜，由双方友好协商解决，并签订补充协议。</w:t>
      </w:r>
    </w:p>
    <w:p w14:paraId="69FD2272">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5.其他约定：                 /                。                                                                </w:t>
      </w:r>
    </w:p>
    <w:p w14:paraId="2B468F35">
      <w:pPr>
        <w:pStyle w:val="10"/>
        <w:pageBreakBefore w:val="0"/>
        <w:widowControl w:val="0"/>
        <w:kinsoku/>
        <w:wordWrap/>
        <w:overflowPunct/>
        <w:topLinePunct w:val="0"/>
        <w:bidi w:val="0"/>
        <w:snapToGrid/>
        <w:spacing w:line="400" w:lineRule="exact"/>
        <w:ind w:left="0" w:firstLine="482" w:firstLineChars="200"/>
        <w:jc w:val="center"/>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（以下无正文）</w:t>
      </w:r>
    </w:p>
    <w:p w14:paraId="6C875061">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tl w:val="0"/>
          <w:lang w:val="zh-TW" w:eastAsia="zh-TW"/>
        </w:rPr>
      </w:pPr>
    </w:p>
    <w:p w14:paraId="6B64CC05">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tl w:val="0"/>
          <w:lang w:val="zh-TW" w:eastAsia="zh-CN"/>
        </w:rPr>
      </w:pPr>
    </w:p>
    <w:p w14:paraId="74F3429A">
      <w:pPr>
        <w:pStyle w:val="10"/>
        <w:pageBreakBefore w:val="0"/>
        <w:widowControl w:val="0"/>
        <w:kinsoku/>
        <w:wordWrap/>
        <w:overflowPunct/>
        <w:topLinePunct w:val="0"/>
        <w:bidi w:val="0"/>
        <w:snapToGrid/>
        <w:spacing w:line="400" w:lineRule="exact"/>
        <w:ind w:left="0" w:firstLine="482" w:firstLineChars="200"/>
        <w:jc w:val="center"/>
        <w:textAlignment w:val="auto"/>
        <w:outlineLvl w:val="9"/>
        <w:rPr>
          <w:rFonts w:hint="eastAsia" w:ascii="宋体" w:hAnsi="宋体" w:eastAsia="宋体" w:cs="宋体"/>
          <w:b/>
          <w:sz w:val="24"/>
          <w:szCs w:val="24"/>
          <w:rtl w:val="0"/>
          <w:lang w:val="zh-TW" w:eastAsia="zh-CN"/>
        </w:rPr>
      </w:pPr>
      <w:r>
        <w:rPr>
          <w:rFonts w:hint="eastAsia" w:ascii="宋体" w:hAnsi="宋体" w:eastAsia="宋体" w:cs="宋体"/>
          <w:b/>
          <w:sz w:val="24"/>
          <w:szCs w:val="24"/>
          <w:rtl w:val="0"/>
          <w:lang w:val="zh-TW" w:eastAsia="zh-CN"/>
        </w:rPr>
        <w:t>（合同签署页）</w:t>
      </w:r>
    </w:p>
    <w:p w14:paraId="3FC8257A">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tl w:val="0"/>
          <w:lang w:val="zh-TW" w:eastAsia="zh-TW"/>
        </w:rPr>
      </w:pPr>
    </w:p>
    <w:p w14:paraId="04F424A9">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tl w:val="0"/>
          <w:lang w:val="zh-TW" w:eastAsia="zh-TW"/>
        </w:rPr>
      </w:pPr>
      <w:r>
        <w:rPr>
          <w:rFonts w:hint="eastAsia" w:ascii="宋体" w:hAnsi="宋体" w:eastAsia="宋体" w:cs="宋体"/>
          <w:b/>
          <w:sz w:val="24"/>
          <w:szCs w:val="24"/>
          <w:rtl w:val="0"/>
          <w:lang w:val="zh-TW" w:eastAsia="zh-TW"/>
        </w:rPr>
        <w:t xml:space="preserve">甲方（印章）：                乙方（印章）：    </w:t>
      </w:r>
    </w:p>
    <w:p w14:paraId="288C38BD">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tl w:val="0"/>
          <w:lang w:val="zh-TW" w:eastAsia="zh-TW"/>
        </w:rPr>
      </w:pPr>
      <w:r>
        <w:rPr>
          <w:rFonts w:hint="eastAsia" w:ascii="宋体" w:hAnsi="宋体" w:eastAsia="宋体" w:cs="宋体"/>
          <w:b/>
          <w:sz w:val="24"/>
          <w:szCs w:val="24"/>
          <w:rtl w:val="0"/>
          <w:lang w:val="zh-TW" w:eastAsia="zh-TW"/>
        </w:rPr>
        <w:t>法定（授权）代表</w:t>
      </w:r>
      <w:r>
        <w:rPr>
          <w:rFonts w:hint="eastAsia" w:ascii="宋体" w:hAnsi="宋体" w:eastAsia="宋体" w:cs="宋体"/>
          <w:b/>
          <w:sz w:val="24"/>
          <w:szCs w:val="24"/>
          <w:rtl w:val="0"/>
          <w:lang w:val="en-US" w:eastAsia="zh-CN"/>
        </w:rPr>
        <w:t>人</w:t>
      </w:r>
      <w:r>
        <w:rPr>
          <w:rFonts w:hint="eastAsia" w:ascii="宋体" w:hAnsi="宋体" w:eastAsia="宋体" w:cs="宋体"/>
          <w:b/>
          <w:sz w:val="24"/>
          <w:szCs w:val="24"/>
          <w:rtl w:val="0"/>
          <w:lang w:val="zh-TW" w:eastAsia="zh-TW"/>
        </w:rPr>
        <w:t>签字:      法定（授权）代表</w:t>
      </w:r>
      <w:r>
        <w:rPr>
          <w:rFonts w:hint="eastAsia" w:ascii="宋体" w:hAnsi="宋体" w:eastAsia="宋体" w:cs="宋体"/>
          <w:b/>
          <w:sz w:val="24"/>
          <w:szCs w:val="24"/>
          <w:rtl w:val="0"/>
          <w:lang w:val="en-US" w:eastAsia="zh-CN"/>
        </w:rPr>
        <w:t>人</w:t>
      </w:r>
      <w:r>
        <w:rPr>
          <w:rFonts w:hint="eastAsia" w:ascii="宋体" w:hAnsi="宋体" w:eastAsia="宋体" w:cs="宋体"/>
          <w:b/>
          <w:sz w:val="24"/>
          <w:szCs w:val="24"/>
          <w:rtl w:val="0"/>
          <w:lang w:val="zh-TW" w:eastAsia="zh-TW"/>
        </w:rPr>
        <w:t>签字:</w:t>
      </w:r>
    </w:p>
    <w:p w14:paraId="0584C680">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default" w:ascii="宋体" w:hAnsi="宋体" w:eastAsia="宋体" w:cs="宋体"/>
          <w:b/>
          <w:sz w:val="24"/>
          <w:szCs w:val="24"/>
          <w:rtl w:val="0"/>
          <w:lang w:val="en-US" w:eastAsia="zh-CN"/>
        </w:rPr>
      </w:pPr>
      <w:r>
        <w:rPr>
          <w:rFonts w:hint="eastAsia" w:ascii="宋体" w:hAnsi="宋体" w:eastAsia="宋体" w:cs="宋体"/>
          <w:b/>
          <w:sz w:val="24"/>
          <w:szCs w:val="24"/>
          <w:rtl w:val="0"/>
          <w:lang w:val="en-US" w:eastAsia="zh-CN"/>
        </w:rPr>
        <w:t>联系人及联系电话：           联系人及联系电话：</w:t>
      </w:r>
    </w:p>
    <w:p w14:paraId="524A615D">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default" w:ascii="宋体" w:hAnsi="宋体" w:eastAsia="宋体" w:cs="宋体"/>
          <w:b/>
          <w:sz w:val="24"/>
          <w:szCs w:val="24"/>
          <w:rtl w:val="0"/>
          <w:lang w:val="en-US" w:eastAsia="zh-CN"/>
        </w:rPr>
      </w:pPr>
      <w:r>
        <w:rPr>
          <w:rFonts w:hint="eastAsia" w:ascii="宋体" w:hAnsi="宋体" w:eastAsia="宋体" w:cs="宋体"/>
          <w:b/>
          <w:sz w:val="24"/>
          <w:szCs w:val="24"/>
          <w:rtl w:val="0"/>
          <w:lang w:val="en-US" w:eastAsia="zh-CN"/>
        </w:rPr>
        <w:t xml:space="preserve">联系地址：                   联系地址：                    </w:t>
      </w:r>
    </w:p>
    <w:p w14:paraId="33D43CB4">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tl w:val="0"/>
          <w:lang w:val="en-US" w:eastAsia="zh-CN"/>
        </w:rPr>
      </w:pPr>
      <w:r>
        <w:rPr>
          <w:rFonts w:hint="eastAsia" w:ascii="宋体" w:hAnsi="宋体" w:eastAsia="宋体" w:cs="宋体"/>
          <w:b/>
          <w:sz w:val="24"/>
          <w:szCs w:val="24"/>
          <w:rtl w:val="0"/>
          <w:lang w:val="en-US" w:eastAsia="zh-CN"/>
        </w:rPr>
        <w:t>开户银行：                   开户银行：</w:t>
      </w:r>
    </w:p>
    <w:p w14:paraId="378DDEB1">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tl w:val="0"/>
          <w:lang w:val="en-US" w:eastAsia="zh-CN"/>
        </w:rPr>
      </w:pPr>
      <w:r>
        <w:rPr>
          <w:rFonts w:hint="eastAsia" w:ascii="宋体" w:hAnsi="宋体" w:eastAsia="宋体" w:cs="宋体"/>
          <w:b/>
          <w:sz w:val="24"/>
          <w:szCs w:val="24"/>
          <w:rtl w:val="0"/>
          <w:lang w:val="en-US" w:eastAsia="zh-CN"/>
        </w:rPr>
        <w:t>开户账号：                   开户账号：</w:t>
      </w:r>
    </w:p>
    <w:p w14:paraId="3D7A0136">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eastAsia="zh-CN"/>
        </w:rPr>
      </w:pPr>
      <w:r>
        <w:rPr>
          <w:rFonts w:hint="eastAsia" w:ascii="宋体" w:hAnsi="宋体" w:eastAsia="宋体" w:cs="宋体"/>
          <w:b/>
          <w:sz w:val="24"/>
          <w:szCs w:val="24"/>
          <w:rtl w:val="0"/>
          <w:lang w:val="en-US" w:eastAsia="zh-CN"/>
        </w:rPr>
        <w:t>签订日期：                   签订日期：</w:t>
      </w:r>
      <w:r>
        <w:rPr>
          <w:rFonts w:hint="eastAsia" w:ascii="宋体" w:hAnsi="宋体" w:eastAsia="宋体" w:cs="宋体"/>
          <w:b/>
          <w:sz w:val="24"/>
          <w:szCs w:val="24"/>
          <w:rtl w:val="0"/>
          <w:lang w:val="zh-TW" w:eastAsia="zh-TW"/>
        </w:rPr>
        <w:t xml:space="preserve">      </w:t>
      </w:r>
    </w:p>
    <w:p w14:paraId="44B1E2A3">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eastAsia="zh-CN"/>
        </w:rPr>
      </w:pPr>
    </w:p>
    <w:p w14:paraId="612A6D10">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Pr>
      </w:pPr>
    </w:p>
    <w:p w14:paraId="361C8E53">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Pr>
      </w:pPr>
    </w:p>
    <w:p w14:paraId="252D1181">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Pr>
      </w:pPr>
    </w:p>
    <w:permEnd w:id="71"/>
    <w:p w14:paraId="7F7C41B8">
      <w:pPr>
        <w:rPr>
          <w:rFonts w:hint="eastAsia" w:asciiTheme="minorEastAsia" w:hAnsiTheme="minorEastAsia" w:eastAsiaTheme="minorEastAsia" w:cstheme="minorEastAsia"/>
          <w:sz w:val="28"/>
          <w:szCs w:val="28"/>
        </w:rPr>
      </w:pPr>
    </w:p>
    <w:sectPr>
      <w:headerReference r:id="rId24" w:type="first"/>
      <w:headerReference r:id="rId22" w:type="default"/>
      <w:footerReference r:id="rId25" w:type="default"/>
      <w:headerReference r:id="rId23"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452E4A6-CDE4-4A40-A549-B5D064B23E97}"/>
  </w:font>
  <w:font w:name="黑体">
    <w:panose1 w:val="02010609060101010101"/>
    <w:charset w:val="86"/>
    <w:family w:val="auto"/>
    <w:pitch w:val="default"/>
    <w:sig w:usb0="800002BF" w:usb1="38CF7CFA" w:usb2="00000016" w:usb3="00000000" w:csb0="00040001" w:csb1="00000000"/>
    <w:embedRegular r:id="rId2" w:fontKey="{15B08DE7-9486-41DD-902B-C022DFAE4E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3" w:fontKey="{4CF2608A-403D-4EE3-9F80-23EC35F3D6C5}"/>
  </w:font>
  <w:font w:name="微软雅黑">
    <w:panose1 w:val="020B0503020204020204"/>
    <w:charset w:val="86"/>
    <w:family w:val="swiss"/>
    <w:pitch w:val="default"/>
    <w:sig w:usb0="80000287" w:usb1="2ACF3C50" w:usb2="00000016" w:usb3="00000000" w:csb0="0004001F" w:csb1="00000000"/>
    <w:embedRegular r:id="rId4" w:fontKey="{9616BDDF-C5AB-4DFB-A56E-8A5164727F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13F0">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E00F">
    <w:pPr>
      <w:pStyle w:val="11"/>
      <w:framePr w:wrap="around" w:vAnchor="text" w:hAnchor="margin" w:xAlign="outside" w:y="1"/>
      <w:rPr>
        <w:rStyle w:val="21"/>
      </w:rPr>
    </w:pPr>
    <w:r>
      <w:fldChar w:fldCharType="begin"/>
    </w:r>
    <w:r>
      <w:rPr>
        <w:rStyle w:val="21"/>
      </w:rPr>
      <w:instrText xml:space="preserve">PAGE  </w:instrText>
    </w:r>
    <w:r>
      <w:fldChar w:fldCharType="end"/>
    </w:r>
  </w:p>
  <w:p w14:paraId="342264C2">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5628">
    <w:pPr>
      <w:pStyle w:val="11"/>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6C6AE18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F1DF">
    <w:pPr>
      <w:pStyle w:val="11"/>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B02E">
    <w:pPr>
      <w:pStyle w:val="11"/>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C3A2">
    <w:pPr>
      <w:pStyle w:val="11"/>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6F1CC">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FDEA">
    <w:pPr>
      <w:pStyle w:val="11"/>
      <w:rPr>
        <w:rFonts w:hint="eastAsia" w:hAnsi="宋体"/>
        <w:sz w:val="36"/>
        <w:szCs w:val="28"/>
      </w:rPr>
    </w:pPr>
    <w:r>
      <w:rPr>
        <w:sz w:val="36"/>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29DC0">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F29DC0">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E341">
    <w:pPr>
      <w:pStyle w:val="12"/>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7D84">
    <w:r>
      <w:rPr>
        <w:sz w:val="18"/>
      </w:rPr>
      <w:pict>
        <v:shape id="_x0000_s3086" o:spid="_x0000_s308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adj="10800">
          <v:path/>
          <v:fill on="t" color2="#FFFFFF" opacity="32768f" focussize="0,0"/>
          <v:stroke on="f"/>
          <v:imagedata o:title=""/>
          <o:lock v:ext="edit" aspectratio="t"/>
          <v:textpath on="t" fitshape="t" fitpath="t" trim="t" xscale="f" string="仅限裕阳公司及子公司公开询价使用" style="font-family:微软雅黑;font-size:3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F5D72">
    <w:pPr>
      <w:pStyle w:val="12"/>
    </w:pPr>
    <w:r>
      <w:pict>
        <v:shape id="_x0000_s3087" o:spid="_x0000_s3087"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86E3">
    <w:pPr>
      <w:pStyle w:val="12"/>
    </w:pPr>
    <w:r>
      <w:pict>
        <v:shape id="_x0000_s3085" o:spid="_x0000_s3085"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EFA7">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BB2A">
    <w:pPr>
      <w:pStyle w:val="12"/>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8F9D">
    <w:pPr>
      <w:pStyle w:val="12"/>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DAFF">
    <w:pPr>
      <w:pStyle w:val="12"/>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9702">
    <w:pPr>
      <w:pStyle w:val="12"/>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1A01">
    <w:pPr>
      <w:pStyle w:val="12"/>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A39F">
    <w:pPr>
      <w:pStyle w:val="12"/>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370F">
    <w:pPr>
      <w:pStyle w:val="12"/>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C422">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AB5E">
    <w:pPr>
      <w:pStyle w:val="12"/>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CF7F">
    <w:pPr>
      <w:pStyle w:val="12"/>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1BDA2ECD"/>
    <w:multiLevelType w:val="singleLevel"/>
    <w:tmpl w:val="1BDA2ECD"/>
    <w:lvl w:ilvl="0" w:tentative="0">
      <w:start w:val="3"/>
      <w:numFmt w:val="chineseCounting"/>
      <w:suff w:val="nothing"/>
      <w:lvlText w:val="%1、"/>
      <w:lvlJc w:val="left"/>
      <w:rPr>
        <w:rFonts w:hint="eastAsia"/>
      </w:r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FHjyP0o1yUYQJBkWWAiPMVCj6KU=" w:salt="4Jnt5J7J4c7cumQOIkqn1g=="/>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65"/>
    <w:rsid w:val="00172A27"/>
    <w:rsid w:val="001976D3"/>
    <w:rsid w:val="003C4101"/>
    <w:rsid w:val="00414568"/>
    <w:rsid w:val="00484D0C"/>
    <w:rsid w:val="007245A4"/>
    <w:rsid w:val="008D1D6A"/>
    <w:rsid w:val="009243E9"/>
    <w:rsid w:val="0095412C"/>
    <w:rsid w:val="00A330DC"/>
    <w:rsid w:val="00CD2B99"/>
    <w:rsid w:val="00F36807"/>
    <w:rsid w:val="011B572A"/>
    <w:rsid w:val="024E037F"/>
    <w:rsid w:val="025657AD"/>
    <w:rsid w:val="03B5036D"/>
    <w:rsid w:val="04362CC3"/>
    <w:rsid w:val="04466571"/>
    <w:rsid w:val="04FD0162"/>
    <w:rsid w:val="051B6ABC"/>
    <w:rsid w:val="05646F2B"/>
    <w:rsid w:val="079805A1"/>
    <w:rsid w:val="07C55968"/>
    <w:rsid w:val="089D76B7"/>
    <w:rsid w:val="08DD64BC"/>
    <w:rsid w:val="08ED09AA"/>
    <w:rsid w:val="09975E37"/>
    <w:rsid w:val="0A4042C9"/>
    <w:rsid w:val="0AF85654"/>
    <w:rsid w:val="0C4A402C"/>
    <w:rsid w:val="0CD143AE"/>
    <w:rsid w:val="0D5F01B4"/>
    <w:rsid w:val="0D7B0B2B"/>
    <w:rsid w:val="0DF72BCB"/>
    <w:rsid w:val="0DFB6B7F"/>
    <w:rsid w:val="0EBE0962"/>
    <w:rsid w:val="0F3F1AA3"/>
    <w:rsid w:val="100B0728"/>
    <w:rsid w:val="10C676E5"/>
    <w:rsid w:val="10D57C39"/>
    <w:rsid w:val="11916802"/>
    <w:rsid w:val="11F539CE"/>
    <w:rsid w:val="12463148"/>
    <w:rsid w:val="128B14A3"/>
    <w:rsid w:val="12BC2D2E"/>
    <w:rsid w:val="13166AAA"/>
    <w:rsid w:val="146D0DFF"/>
    <w:rsid w:val="15170DCC"/>
    <w:rsid w:val="15FD6214"/>
    <w:rsid w:val="161D4929"/>
    <w:rsid w:val="16460917"/>
    <w:rsid w:val="166E7112"/>
    <w:rsid w:val="17960BC0"/>
    <w:rsid w:val="17C31582"/>
    <w:rsid w:val="18050677"/>
    <w:rsid w:val="18327B75"/>
    <w:rsid w:val="184C7B00"/>
    <w:rsid w:val="18644328"/>
    <w:rsid w:val="1A0F4768"/>
    <w:rsid w:val="1ADB2F8D"/>
    <w:rsid w:val="1BDA0739"/>
    <w:rsid w:val="1BF34341"/>
    <w:rsid w:val="1D680D80"/>
    <w:rsid w:val="1D93355A"/>
    <w:rsid w:val="1DCF4786"/>
    <w:rsid w:val="1E447020"/>
    <w:rsid w:val="1E7A6C8B"/>
    <w:rsid w:val="1EEB57A3"/>
    <w:rsid w:val="1F9F04E5"/>
    <w:rsid w:val="1FA4037A"/>
    <w:rsid w:val="1FAB0A8F"/>
    <w:rsid w:val="1FD53D5E"/>
    <w:rsid w:val="20884B45"/>
    <w:rsid w:val="211A2370"/>
    <w:rsid w:val="213B0AD1"/>
    <w:rsid w:val="21FC69AF"/>
    <w:rsid w:val="22F6727F"/>
    <w:rsid w:val="23564222"/>
    <w:rsid w:val="23D13154"/>
    <w:rsid w:val="24643BF7"/>
    <w:rsid w:val="250B239D"/>
    <w:rsid w:val="254C061E"/>
    <w:rsid w:val="25B019EC"/>
    <w:rsid w:val="269F0C21"/>
    <w:rsid w:val="26D528A9"/>
    <w:rsid w:val="26EC4EE8"/>
    <w:rsid w:val="27691DAC"/>
    <w:rsid w:val="290121FC"/>
    <w:rsid w:val="292F0982"/>
    <w:rsid w:val="29641789"/>
    <w:rsid w:val="29B144DF"/>
    <w:rsid w:val="2A4E7A33"/>
    <w:rsid w:val="2A816FBC"/>
    <w:rsid w:val="2AE21E3E"/>
    <w:rsid w:val="2BE23A8A"/>
    <w:rsid w:val="2C4366BA"/>
    <w:rsid w:val="2C886012"/>
    <w:rsid w:val="2CB412F5"/>
    <w:rsid w:val="2D0636EB"/>
    <w:rsid w:val="2D83144D"/>
    <w:rsid w:val="2E83225E"/>
    <w:rsid w:val="300A33C4"/>
    <w:rsid w:val="30705130"/>
    <w:rsid w:val="30D269D0"/>
    <w:rsid w:val="311700EB"/>
    <w:rsid w:val="312F5F78"/>
    <w:rsid w:val="330A69CC"/>
    <w:rsid w:val="3335765A"/>
    <w:rsid w:val="34140EA1"/>
    <w:rsid w:val="34DC2B4A"/>
    <w:rsid w:val="352A3D24"/>
    <w:rsid w:val="35316DC6"/>
    <w:rsid w:val="38B43110"/>
    <w:rsid w:val="39DB0E71"/>
    <w:rsid w:val="3A3F02FA"/>
    <w:rsid w:val="3A5769C6"/>
    <w:rsid w:val="3CA048C9"/>
    <w:rsid w:val="3D034824"/>
    <w:rsid w:val="3E65064E"/>
    <w:rsid w:val="3F2F3423"/>
    <w:rsid w:val="3F303CBF"/>
    <w:rsid w:val="3FFD4E97"/>
    <w:rsid w:val="416F02DE"/>
    <w:rsid w:val="42027AC3"/>
    <w:rsid w:val="424B21EF"/>
    <w:rsid w:val="42562684"/>
    <w:rsid w:val="42AF675E"/>
    <w:rsid w:val="42C46AAF"/>
    <w:rsid w:val="43486471"/>
    <w:rsid w:val="43923B90"/>
    <w:rsid w:val="44746155"/>
    <w:rsid w:val="4480250F"/>
    <w:rsid w:val="44BA514C"/>
    <w:rsid w:val="44CB735A"/>
    <w:rsid w:val="450F36EA"/>
    <w:rsid w:val="45272CD2"/>
    <w:rsid w:val="45940139"/>
    <w:rsid w:val="460C19D8"/>
    <w:rsid w:val="460D1E54"/>
    <w:rsid w:val="46104604"/>
    <w:rsid w:val="463924B8"/>
    <w:rsid w:val="465300DA"/>
    <w:rsid w:val="4711255E"/>
    <w:rsid w:val="476B407C"/>
    <w:rsid w:val="478B5A34"/>
    <w:rsid w:val="47C96CD1"/>
    <w:rsid w:val="47ED6410"/>
    <w:rsid w:val="48343F70"/>
    <w:rsid w:val="49115242"/>
    <w:rsid w:val="492D30DF"/>
    <w:rsid w:val="49373210"/>
    <w:rsid w:val="49E63204"/>
    <w:rsid w:val="4A5A3051"/>
    <w:rsid w:val="4A8561FD"/>
    <w:rsid w:val="4AB60BA4"/>
    <w:rsid w:val="4B4C2328"/>
    <w:rsid w:val="4B8F7333"/>
    <w:rsid w:val="4C0341E7"/>
    <w:rsid w:val="4CE20242"/>
    <w:rsid w:val="4D84736B"/>
    <w:rsid w:val="4DB210B7"/>
    <w:rsid w:val="4E281672"/>
    <w:rsid w:val="4EC421E7"/>
    <w:rsid w:val="4EEC36E3"/>
    <w:rsid w:val="4F0B5F68"/>
    <w:rsid w:val="4F61425F"/>
    <w:rsid w:val="4FC8014C"/>
    <w:rsid w:val="514B6964"/>
    <w:rsid w:val="514E0BC8"/>
    <w:rsid w:val="521A722A"/>
    <w:rsid w:val="52650419"/>
    <w:rsid w:val="527A416D"/>
    <w:rsid w:val="52A03709"/>
    <w:rsid w:val="544C398F"/>
    <w:rsid w:val="54DE6C35"/>
    <w:rsid w:val="551F2B39"/>
    <w:rsid w:val="57067CAA"/>
    <w:rsid w:val="57201435"/>
    <w:rsid w:val="572877F3"/>
    <w:rsid w:val="57342B3C"/>
    <w:rsid w:val="59457283"/>
    <w:rsid w:val="59EF5441"/>
    <w:rsid w:val="59FF36C0"/>
    <w:rsid w:val="5B6D486F"/>
    <w:rsid w:val="5BB367E1"/>
    <w:rsid w:val="5BBD6C48"/>
    <w:rsid w:val="5C1038A5"/>
    <w:rsid w:val="5C1C10E1"/>
    <w:rsid w:val="5C794EB2"/>
    <w:rsid w:val="5CA20296"/>
    <w:rsid w:val="5CD84061"/>
    <w:rsid w:val="5DA71AD2"/>
    <w:rsid w:val="5DCF5207"/>
    <w:rsid w:val="5E323B4E"/>
    <w:rsid w:val="5E7570F1"/>
    <w:rsid w:val="5EFF1C82"/>
    <w:rsid w:val="5F5A3B07"/>
    <w:rsid w:val="5F8B7415"/>
    <w:rsid w:val="5FC466D8"/>
    <w:rsid w:val="63E91153"/>
    <w:rsid w:val="65905D2A"/>
    <w:rsid w:val="66460FC1"/>
    <w:rsid w:val="66CE4401"/>
    <w:rsid w:val="6707589B"/>
    <w:rsid w:val="67E37D78"/>
    <w:rsid w:val="67F012C2"/>
    <w:rsid w:val="696D7033"/>
    <w:rsid w:val="698A0322"/>
    <w:rsid w:val="6A551C17"/>
    <w:rsid w:val="6B7176E1"/>
    <w:rsid w:val="6C4F7B74"/>
    <w:rsid w:val="6C515640"/>
    <w:rsid w:val="6C6F527E"/>
    <w:rsid w:val="6CC45EBD"/>
    <w:rsid w:val="6E971ED7"/>
    <w:rsid w:val="6F1057E5"/>
    <w:rsid w:val="6F9417A0"/>
    <w:rsid w:val="6F993A2D"/>
    <w:rsid w:val="70792CA2"/>
    <w:rsid w:val="710C0E29"/>
    <w:rsid w:val="719A3A8C"/>
    <w:rsid w:val="71F254CD"/>
    <w:rsid w:val="71F740C1"/>
    <w:rsid w:val="721814EF"/>
    <w:rsid w:val="724B42B3"/>
    <w:rsid w:val="72BC104A"/>
    <w:rsid w:val="73552361"/>
    <w:rsid w:val="7561323F"/>
    <w:rsid w:val="75ED300A"/>
    <w:rsid w:val="76631674"/>
    <w:rsid w:val="766F7295"/>
    <w:rsid w:val="767D527F"/>
    <w:rsid w:val="76DA4737"/>
    <w:rsid w:val="77294518"/>
    <w:rsid w:val="77984072"/>
    <w:rsid w:val="79092550"/>
    <w:rsid w:val="796E1423"/>
    <w:rsid w:val="79F81305"/>
    <w:rsid w:val="7AF719A2"/>
    <w:rsid w:val="7B7B675D"/>
    <w:rsid w:val="7C29014F"/>
    <w:rsid w:val="7C747AF6"/>
    <w:rsid w:val="7E3A63DB"/>
    <w:rsid w:val="7FDC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8"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2"/>
    <w:basedOn w:val="1"/>
    <w:next w:val="1"/>
    <w:qFormat/>
    <w:uiPriority w:val="8"/>
    <w:pPr>
      <w:keepNext/>
      <w:keepLines/>
      <w:outlineLvl w:val="1"/>
    </w:pPr>
    <w:rPr>
      <w:rFonts w:ascii="Arial" w:hAnsi="Arial" w:eastAsia="黑体"/>
      <w:b/>
      <w:sz w:val="32"/>
      <w:szCs w:val="32"/>
    </w:rPr>
  </w:style>
  <w:style w:type="paragraph" w:styleId="4">
    <w:name w:val="heading 3"/>
    <w:basedOn w:val="1"/>
    <w:next w:val="1"/>
    <w:link w:val="8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rPr>
      <w:sz w:val="18"/>
    </w:rPr>
  </w:style>
  <w:style w:type="paragraph" w:styleId="8">
    <w:name w:val="Body Text Indent"/>
    <w:basedOn w:val="1"/>
    <w:qFormat/>
    <w:uiPriority w:val="0"/>
    <w:pPr>
      <w:ind w:firstLine="630"/>
    </w:pPr>
    <w:rPr>
      <w:sz w:val="32"/>
    </w:rPr>
  </w:style>
  <w:style w:type="paragraph" w:styleId="9">
    <w:name w:val="toc 3"/>
    <w:basedOn w:val="1"/>
    <w:next w:val="1"/>
    <w:autoRedefine/>
    <w:qFormat/>
    <w:uiPriority w:val="39"/>
    <w:pPr>
      <w:ind w:left="840" w:leftChars="400"/>
    </w:pPr>
  </w:style>
  <w:style w:type="paragraph" w:styleId="10">
    <w:name w:val="Plain Text"/>
    <w:basedOn w:val="1"/>
    <w:link w:val="65"/>
    <w:qFormat/>
    <w:uiPriority w:val="0"/>
    <w:pPr>
      <w:autoSpaceDE w:val="0"/>
      <w:autoSpaceDN w:val="0"/>
      <w:adjustRightInd w:val="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6">
    <w:name w:val="Normal (Web)"/>
    <w:basedOn w:val="1"/>
    <w:qFormat/>
    <w:uiPriority w:val="0"/>
    <w:pPr>
      <w:widowControl/>
      <w:spacing w:before="100" w:beforeAutospacing="1" w:after="100" w:afterAutospacing="1"/>
      <w:jc w:val="left"/>
    </w:pPr>
    <w:rPr>
      <w:rFonts w:hAnsi="宋体"/>
      <w:sz w:val="18"/>
      <w:szCs w:val="18"/>
    </w:rPr>
  </w:style>
  <w:style w:type="paragraph" w:styleId="17">
    <w:name w:val="Body Text First Indent"/>
    <w:basedOn w:val="2"/>
    <w:semiHidden/>
    <w:unhideWhenUsed/>
    <w:qFormat/>
    <w:uiPriority w:val="99"/>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FollowedHyperlink"/>
    <w:basedOn w:val="20"/>
    <w:unhideWhenUsed/>
    <w:qFormat/>
    <w:uiPriority w:val="99"/>
    <w:rPr>
      <w:color w:val="954F72"/>
      <w:u w:val="single"/>
    </w:r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paragraph" w:customStyle="1" w:styleId="25">
    <w:name w:val="一级条标题"/>
    <w:basedOn w:val="26"/>
    <w:next w:val="27"/>
    <w:qFormat/>
    <w:uiPriority w:val="0"/>
    <w:pPr>
      <w:spacing w:line="240" w:lineRule="auto"/>
      <w:ind w:left="420"/>
      <w:outlineLvl w:val="2"/>
    </w:pPr>
  </w:style>
  <w:style w:type="paragraph" w:customStyle="1" w:styleId="2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1">
    <w:name w:val="标题 3 字符"/>
    <w:link w:val="4"/>
    <w:qFormat/>
    <w:uiPriority w:val="9"/>
    <w:rPr>
      <w:b/>
      <w:bCs/>
      <w:sz w:val="32"/>
      <w:szCs w:val="32"/>
    </w:rPr>
  </w:style>
  <w:style w:type="paragraph" w:customStyle="1" w:styleId="32">
    <w:name w:val="样式 首行缩进:  2 字符"/>
    <w:basedOn w:val="1"/>
    <w:qFormat/>
    <w:uiPriority w:val="0"/>
    <w:pPr>
      <w:spacing w:line="400" w:lineRule="exact"/>
      <w:ind w:firstLine="200" w:firstLineChars="200"/>
    </w:pPr>
    <w:rPr>
      <w:rFonts w:cs="宋体"/>
      <w:sz w:val="24"/>
    </w:rPr>
  </w:style>
  <w:style w:type="paragraph" w:customStyle="1" w:styleId="33">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34">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7">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40">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44">
    <w:name w:val="xl74"/>
    <w:basedOn w:val="1"/>
    <w:qFormat/>
    <w:uiPriority w:val="0"/>
    <w:pPr>
      <w:widowControl/>
      <w:spacing w:before="100" w:beforeAutospacing="1" w:after="100" w:afterAutospacing="1"/>
      <w:jc w:val="left"/>
    </w:pPr>
    <w:rPr>
      <w:rFonts w:hAnsi="宋体" w:cs="宋体"/>
      <w:sz w:val="20"/>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48">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1">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2">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3">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9">
    <w:name w:val="xl89"/>
    <w:basedOn w:val="1"/>
    <w:qFormat/>
    <w:uiPriority w:val="0"/>
    <w:pPr>
      <w:widowControl/>
      <w:spacing w:before="100" w:beforeAutospacing="1" w:after="100" w:afterAutospacing="1"/>
      <w:jc w:val="left"/>
    </w:pPr>
    <w:rPr>
      <w:rFonts w:hAnsi="宋体" w:cs="宋体"/>
      <w:b/>
      <w:bCs/>
      <w:sz w:val="20"/>
    </w:rPr>
  </w:style>
  <w:style w:type="paragraph" w:customStyle="1" w:styleId="60">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1">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2">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63">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64">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5">
    <w:name w:val="纯文本 字符"/>
    <w:link w:val="10"/>
    <w:unhideWhenUsed/>
    <w:qFormat/>
    <w:uiPriority w:val="0"/>
    <w:rPr>
      <w:rFonts w:ascii="宋体"/>
      <w:sz w:val="34"/>
    </w:rPr>
  </w:style>
  <w:style w:type="paragraph" w:customStyle="1" w:styleId="66">
    <w:name w:val="列出段落1"/>
    <w:basedOn w:val="1"/>
    <w:qFormat/>
    <w:uiPriority w:val="34"/>
    <w:pPr>
      <w:ind w:firstLine="420" w:firstLineChars="200"/>
    </w:pPr>
    <w:rPr>
      <w:rFonts w:ascii="Calibri" w:hAnsi="Calibri"/>
      <w:kern w:val="2"/>
      <w:sz w:val="21"/>
      <w:szCs w:val="22"/>
    </w:rPr>
  </w:style>
  <w:style w:type="character" w:customStyle="1" w:styleId="67">
    <w:name w:val="font91"/>
    <w:basedOn w:val="20"/>
    <w:qFormat/>
    <w:uiPriority w:val="0"/>
    <w:rPr>
      <w:rFonts w:hint="default" w:ascii="Times New Roman" w:hAnsi="Times New Roman" w:cs="Times New Roman"/>
      <w:color w:val="000000"/>
      <w:sz w:val="20"/>
      <w:szCs w:val="20"/>
      <w:u w:val="none"/>
    </w:rPr>
  </w:style>
  <w:style w:type="character" w:customStyle="1" w:styleId="68">
    <w:name w:val="font11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69">
    <w:name w:val="font131"/>
    <w:basedOn w:val="20"/>
    <w:qFormat/>
    <w:uiPriority w:val="0"/>
    <w:rPr>
      <w:rFonts w:hint="eastAsia" w:ascii="宋体" w:hAnsi="宋体" w:eastAsia="宋体" w:cs="宋体"/>
      <w:color w:val="000000"/>
      <w:sz w:val="20"/>
      <w:szCs w:val="20"/>
      <w:u w:val="none"/>
    </w:rPr>
  </w:style>
  <w:style w:type="character" w:customStyle="1" w:styleId="70">
    <w:name w:val="font122"/>
    <w:basedOn w:val="20"/>
    <w:qFormat/>
    <w:uiPriority w:val="0"/>
    <w:rPr>
      <w:rFonts w:hint="default" w:ascii="Times New Roman" w:hAnsi="Times New Roman" w:cs="Times New Roman"/>
      <w:color w:val="000000"/>
      <w:sz w:val="24"/>
      <w:szCs w:val="24"/>
      <w:u w:val="none"/>
    </w:rPr>
  </w:style>
  <w:style w:type="character" w:customStyle="1" w:styleId="71">
    <w:name w:val="font101"/>
    <w:basedOn w:val="20"/>
    <w:qFormat/>
    <w:uiPriority w:val="0"/>
    <w:rPr>
      <w:rFonts w:hint="eastAsia" w:ascii="方正仿宋_GB2312" w:hAnsi="方正仿宋_GB2312" w:eastAsia="方正仿宋_GB2312" w:cs="方正仿宋_GB2312"/>
      <w:color w:val="000000"/>
      <w:sz w:val="24"/>
      <w:szCs w:val="24"/>
      <w:u w:val="none"/>
    </w:rPr>
  </w:style>
  <w:style w:type="character" w:customStyle="1" w:styleId="72">
    <w:name w:val="font112"/>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3">
    <w:name w:val="font121"/>
    <w:basedOn w:val="20"/>
    <w:qFormat/>
    <w:uiPriority w:val="0"/>
    <w:rPr>
      <w:rFonts w:hint="default" w:ascii="Times New Roman" w:hAnsi="Times New Roman" w:cs="Times New Roman"/>
      <w:color w:val="000000"/>
      <w:sz w:val="24"/>
      <w:szCs w:val="24"/>
      <w:u w:val="none"/>
    </w:rPr>
  </w:style>
  <w:style w:type="character" w:customStyle="1" w:styleId="74">
    <w:name w:val="font8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5">
    <w:name w:val="font21"/>
    <w:basedOn w:val="20"/>
    <w:qFormat/>
    <w:uiPriority w:val="0"/>
    <w:rPr>
      <w:rFonts w:hint="default" w:ascii="Times New Roman" w:hAnsi="Times New Roman" w:cs="Times New Roman"/>
      <w:color w:val="000000"/>
      <w:sz w:val="20"/>
      <w:szCs w:val="20"/>
      <w:u w:val="none"/>
    </w:rPr>
  </w:style>
  <w:style w:type="character" w:customStyle="1" w:styleId="76">
    <w:name w:val="font71"/>
    <w:basedOn w:val="20"/>
    <w:qFormat/>
    <w:uiPriority w:val="0"/>
    <w:rPr>
      <w:rFonts w:hint="eastAsia" w:ascii="方正仿宋_GB2312" w:hAnsi="方正仿宋_GB2312" w:eastAsia="方正仿宋_GB2312" w:cs="方正仿宋_GB2312"/>
      <w:color w:val="000000"/>
      <w:sz w:val="22"/>
      <w:szCs w:val="22"/>
      <w:u w:val="none"/>
    </w:rPr>
  </w:style>
  <w:style w:type="character" w:customStyle="1" w:styleId="77">
    <w:name w:val="font11"/>
    <w:basedOn w:val="20"/>
    <w:qFormat/>
    <w:uiPriority w:val="0"/>
    <w:rPr>
      <w:rFonts w:hint="default" w:ascii="Times New Roman" w:hAnsi="Times New Roman" w:cs="Times New Roman"/>
      <w:color w:val="000000"/>
      <w:sz w:val="22"/>
      <w:szCs w:val="22"/>
      <w:u w:val="none"/>
    </w:rPr>
  </w:style>
  <w:style w:type="character" w:customStyle="1" w:styleId="78">
    <w:name w:val="font6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9">
    <w:name w:val="font41"/>
    <w:basedOn w:val="20"/>
    <w:qFormat/>
    <w:uiPriority w:val="0"/>
    <w:rPr>
      <w:rFonts w:hint="default" w:ascii="Times New Roman" w:hAnsi="Times New Roman" w:cs="Times New Roman"/>
      <w:color w:val="000000"/>
      <w:sz w:val="20"/>
      <w:szCs w:val="20"/>
      <w:u w:val="none"/>
    </w:rPr>
  </w:style>
  <w:style w:type="character" w:customStyle="1" w:styleId="80">
    <w:name w:val="font51"/>
    <w:basedOn w:val="20"/>
    <w:qFormat/>
    <w:uiPriority w:val="0"/>
    <w:rPr>
      <w:rFonts w:hint="eastAsia" w:ascii="宋体" w:hAnsi="宋体" w:eastAsia="宋体" w:cs="宋体"/>
      <w:color w:val="000000"/>
      <w:sz w:val="24"/>
      <w:szCs w:val="24"/>
      <w:u w:val="none"/>
    </w:rPr>
  </w:style>
  <w:style w:type="paragraph" w:styleId="81">
    <w:name w:val="Quote"/>
    <w:basedOn w:val="1"/>
    <w:next w:val="1"/>
    <w:qFormat/>
    <w:uiPriority w:val="99"/>
    <w:rPr>
      <w:rFonts w:cs="Calibri"/>
      <w:i/>
      <w:iCs/>
      <w:color w:val="000000"/>
      <w:sz w:val="22"/>
      <w:szCs w:val="22"/>
    </w:rPr>
  </w:style>
  <w:style w:type="character" w:customStyle="1" w:styleId="82">
    <w:name w:val="标题 3 Char"/>
    <w:link w:val="4"/>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8.xml"/><Relationship Id="rId24" Type="http://schemas.openxmlformats.org/officeDocument/2006/relationships/header" Target="header15.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3080"/>
    <customShpInfo spid="_x0000_s3081"/>
    <customShpInfo spid="_x0000_s3079"/>
    <customShpInfo spid="_x0000_s3086"/>
    <customShpInfo spid="_x0000_s3087"/>
    <customShpInfo spid="_x0000_s3085"/>
    <customShpInfo spid="_x0000_s3083"/>
    <customShpInfo spid="_x0000_s3084"/>
    <customShpInfo spid="_x0000_s308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10131</Words>
  <Characters>10854</Characters>
  <Lines>213</Lines>
  <Paragraphs>60</Paragraphs>
  <TotalTime>4</TotalTime>
  <ScaleCrop>false</ScaleCrop>
  <LinksUpToDate>false</LinksUpToDate>
  <CharactersWithSpaces>11021</CharactersWithSpaces>
  <Application>WPS Office_12.1.0.23542_F1E327BC-269C-435d-A152-05C5408002CA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剑</cp:lastModifiedBy>
  <cp:lastPrinted>2025-11-12T15:48:00Z</cp:lastPrinted>
  <dcterms:modified xsi:type="dcterms:W3CDTF">2025-11-14T08:39:54Z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EA80AE9B6D0D42309E8BD4B701AF848C_13</vt:lpwstr>
  </property>
  <property fmtid="{D5CDD505-2E9C-101B-9397-08002B2CF9AE}" pid="4" name="KSOTemplateDocerSaveRecord">
    <vt:lpwstr>eyJoZGlkIjoiYjdiYWY4YjZjOWZjYmQ0M2QyY2YzYzE1YWNkOTUwNDEiLCJ1c2VySWQiOiIxMTU0MzcwNDQ1In0=</vt:lpwstr>
  </property>
</Properties>
</file>