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color w:val="auto"/>
          <w:sz w:val="32"/>
          <w:szCs w:val="32"/>
          <w:highlight w:val="none"/>
        </w:rPr>
      </w:pPr>
    </w:p>
    <w:p>
      <w:pPr>
        <w:spacing w:line="360" w:lineRule="auto"/>
        <w:jc w:val="center"/>
        <w:rPr>
          <w:rFonts w:hint="eastAsia"/>
          <w:b/>
          <w:color w:val="auto"/>
          <w:sz w:val="32"/>
          <w:szCs w:val="32"/>
          <w:highlight w:val="none"/>
        </w:rPr>
      </w:pPr>
      <w:r>
        <w:rPr>
          <w:rFonts w:hint="eastAsia"/>
          <w:b/>
          <w:color w:val="auto"/>
          <w:sz w:val="32"/>
          <w:szCs w:val="32"/>
          <w:highlight w:val="none"/>
        </w:rPr>
        <w:t>采购编号：XYJCCG[202</w:t>
      </w:r>
      <w:r>
        <w:rPr>
          <w:rFonts w:hint="eastAsia"/>
          <w:b/>
          <w:color w:val="auto"/>
          <w:sz w:val="32"/>
          <w:szCs w:val="32"/>
          <w:highlight w:val="none"/>
          <w:lang w:val="en-US" w:eastAsia="zh-CN"/>
        </w:rPr>
        <w:t>5</w:t>
      </w:r>
      <w:r>
        <w:rPr>
          <w:rFonts w:hint="eastAsia"/>
          <w:b/>
          <w:color w:val="auto"/>
          <w:sz w:val="32"/>
          <w:szCs w:val="32"/>
          <w:highlight w:val="none"/>
        </w:rPr>
        <w:t>]</w:t>
      </w:r>
      <w:r>
        <w:rPr>
          <w:rFonts w:hint="eastAsia"/>
          <w:b/>
          <w:color w:val="auto"/>
          <w:sz w:val="32"/>
          <w:szCs w:val="32"/>
          <w:highlight w:val="none"/>
          <w:lang w:val="en-US" w:eastAsia="zh-CN"/>
        </w:rPr>
        <w:t>-046-1</w:t>
      </w:r>
      <w:r>
        <w:rPr>
          <w:rFonts w:hint="eastAsia"/>
          <w:b/>
          <w:color w:val="auto"/>
          <w:sz w:val="32"/>
          <w:szCs w:val="32"/>
          <w:highlight w:val="none"/>
        </w:rPr>
        <w:t>号</w:t>
      </w:r>
    </w:p>
    <w:p>
      <w:pPr>
        <w:rPr>
          <w:rFonts w:hint="eastAsia" w:ascii="宋体"/>
          <w:b/>
          <w:color w:val="auto"/>
          <w:sz w:val="36"/>
          <w:szCs w:val="36"/>
          <w:highlight w:val="none"/>
        </w:rPr>
      </w:pPr>
    </w:p>
    <w:p>
      <w:pPr>
        <w:jc w:val="center"/>
        <w:rPr>
          <w:rFonts w:hint="eastAsia" w:ascii="宋体"/>
          <w:b/>
          <w:color w:val="auto"/>
          <w:sz w:val="52"/>
          <w:szCs w:val="52"/>
          <w:highlight w:val="none"/>
        </w:rPr>
      </w:pPr>
    </w:p>
    <w:p>
      <w:pPr>
        <w:spacing w:line="360" w:lineRule="auto"/>
        <w:jc w:val="center"/>
        <w:rPr>
          <w:rFonts w:hint="eastAsia" w:ascii="宋体"/>
          <w:b/>
          <w:color w:val="auto"/>
          <w:sz w:val="52"/>
          <w:szCs w:val="52"/>
          <w:highlight w:val="none"/>
        </w:rPr>
      </w:pPr>
      <w:bookmarkStart w:id="85" w:name="_GoBack"/>
      <w:r>
        <w:rPr>
          <w:rFonts w:hint="eastAsia" w:ascii="宋体"/>
          <w:b/>
          <w:color w:val="auto"/>
          <w:sz w:val="52"/>
          <w:szCs w:val="52"/>
          <w:highlight w:val="none"/>
          <w:lang w:eastAsia="zh-CN"/>
        </w:rPr>
        <w:t>张坝桂圆林揽桂楼消费场景打造项目木塑板、实木装饰板（</w:t>
      </w:r>
      <w:r>
        <w:rPr>
          <w:rFonts w:hint="eastAsia" w:ascii="宋体"/>
          <w:b/>
          <w:color w:val="auto"/>
          <w:sz w:val="52"/>
          <w:szCs w:val="52"/>
          <w:highlight w:val="none"/>
          <w:lang w:val="en-US" w:eastAsia="zh-CN"/>
        </w:rPr>
        <w:t>第二次</w:t>
      </w:r>
      <w:r>
        <w:rPr>
          <w:rFonts w:hint="eastAsia" w:ascii="宋体"/>
          <w:b/>
          <w:color w:val="auto"/>
          <w:sz w:val="52"/>
          <w:szCs w:val="52"/>
          <w:highlight w:val="none"/>
          <w:lang w:eastAsia="zh-CN"/>
        </w:rPr>
        <w:t>）</w:t>
      </w:r>
      <w:r>
        <w:rPr>
          <w:rFonts w:hint="eastAsia" w:ascii="宋体"/>
          <w:b/>
          <w:color w:val="auto"/>
          <w:sz w:val="52"/>
          <w:szCs w:val="52"/>
          <w:highlight w:val="none"/>
          <w:lang w:val="en-US" w:eastAsia="zh-CN"/>
        </w:rPr>
        <w:t xml:space="preserve">   </w:t>
      </w:r>
      <w:r>
        <w:rPr>
          <w:rFonts w:hint="eastAsia" w:ascii="宋体"/>
          <w:b/>
          <w:color w:val="auto"/>
          <w:sz w:val="52"/>
          <w:szCs w:val="52"/>
          <w:highlight w:val="none"/>
          <w:lang w:eastAsia="zh-CN"/>
        </w:rPr>
        <w:t>采购项目</w:t>
      </w:r>
    </w:p>
    <w:bookmarkEnd w:id="85"/>
    <w:p>
      <w:pPr>
        <w:pStyle w:val="2"/>
        <w:spacing w:line="360" w:lineRule="auto"/>
        <w:rPr>
          <w:rFonts w:hint="eastAsia"/>
          <w:color w:val="auto"/>
          <w:highlight w:val="none"/>
        </w:rPr>
      </w:pPr>
    </w:p>
    <w:p>
      <w:pPr>
        <w:spacing w:line="360" w:lineRule="auto"/>
        <w:rPr>
          <w:rFonts w:hint="eastAsia"/>
          <w:color w:val="auto"/>
          <w:highlight w:val="none"/>
        </w:rPr>
      </w:pPr>
    </w:p>
    <w:p>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pPr>
        <w:spacing w:line="276" w:lineRule="auto"/>
        <w:jc w:val="center"/>
        <w:rPr>
          <w:rFonts w:hint="eastAsia"/>
          <w:b/>
          <w:color w:val="auto"/>
          <w:sz w:val="84"/>
          <w:szCs w:val="84"/>
          <w:highlight w:val="none"/>
        </w:rPr>
      </w:pPr>
      <w:r>
        <w:rPr>
          <w:rFonts w:hint="eastAsia" w:ascii="宋体"/>
          <w:b/>
          <w:color w:val="auto"/>
          <w:sz w:val="84"/>
          <w:szCs w:val="84"/>
          <w:highlight w:val="none"/>
        </w:rPr>
        <w:t>价</w:t>
      </w:r>
    </w:p>
    <w:p>
      <w:pPr>
        <w:spacing w:line="276" w:lineRule="auto"/>
        <w:jc w:val="center"/>
        <w:rPr>
          <w:rFonts w:hint="eastAsia"/>
          <w:b/>
          <w:color w:val="auto"/>
          <w:sz w:val="84"/>
          <w:szCs w:val="84"/>
          <w:highlight w:val="none"/>
        </w:rPr>
      </w:pPr>
      <w:r>
        <w:rPr>
          <w:rFonts w:hint="eastAsia"/>
          <w:b/>
          <w:color w:val="auto"/>
          <w:sz w:val="84"/>
          <w:szCs w:val="84"/>
          <w:highlight w:val="none"/>
        </w:rPr>
        <w:t>文</w:t>
      </w:r>
    </w:p>
    <w:p>
      <w:pPr>
        <w:spacing w:line="276" w:lineRule="auto"/>
        <w:jc w:val="center"/>
        <w:rPr>
          <w:rFonts w:hint="eastAsia"/>
          <w:b/>
          <w:color w:val="auto"/>
          <w:sz w:val="84"/>
          <w:szCs w:val="84"/>
          <w:highlight w:val="none"/>
        </w:rPr>
      </w:pPr>
      <w:r>
        <w:rPr>
          <w:rFonts w:hint="eastAsia"/>
          <w:b/>
          <w:color w:val="auto"/>
          <w:sz w:val="84"/>
          <w:szCs w:val="84"/>
          <w:highlight w:val="none"/>
        </w:rPr>
        <w:t>件</w:t>
      </w: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spacing w:line="360" w:lineRule="auto"/>
        <w:jc w:val="center"/>
        <w:rPr>
          <w:b/>
          <w:color w:val="auto"/>
          <w:sz w:val="32"/>
          <w:szCs w:val="32"/>
          <w:highlight w:val="none"/>
        </w:rPr>
      </w:pPr>
      <w:r>
        <w:rPr>
          <w:b/>
          <w:color w:val="auto"/>
          <w:sz w:val="32"/>
          <w:szCs w:val="32"/>
          <w:highlight w:val="none"/>
        </w:rPr>
        <w:t>中国·四川（泸州）</w:t>
      </w:r>
    </w:p>
    <w:p>
      <w:pPr>
        <w:spacing w:line="360" w:lineRule="auto"/>
        <w:jc w:val="center"/>
        <w:rPr>
          <w:b/>
          <w:color w:val="auto"/>
          <w:sz w:val="32"/>
          <w:szCs w:val="32"/>
          <w:highlight w:val="none"/>
        </w:rPr>
      </w:pPr>
      <w:r>
        <w:rPr>
          <w:rFonts w:hint="eastAsia"/>
          <w:b/>
          <w:color w:val="auto"/>
          <w:sz w:val="32"/>
          <w:szCs w:val="32"/>
          <w:highlight w:val="none"/>
        </w:rPr>
        <w:t xml:space="preserve">泸州兴阳建川实业有限公司   </w:t>
      </w:r>
      <w:r>
        <w:rPr>
          <w:b/>
          <w:color w:val="auto"/>
          <w:sz w:val="32"/>
          <w:szCs w:val="32"/>
          <w:highlight w:val="none"/>
        </w:rPr>
        <w:t>编制</w:t>
      </w:r>
      <w:r>
        <w:rPr>
          <w:rFonts w:hint="eastAsia"/>
          <w:b/>
          <w:color w:val="auto"/>
          <w:sz w:val="32"/>
          <w:szCs w:val="32"/>
          <w:highlight w:val="none"/>
          <w:lang w:val="en-US" w:eastAsia="zh-CN"/>
        </w:rPr>
        <w:t xml:space="preserve"> </w:t>
      </w:r>
    </w:p>
    <w:p>
      <w:pPr>
        <w:spacing w:line="360" w:lineRule="auto"/>
        <w:jc w:val="center"/>
        <w:rPr>
          <w:b/>
          <w:bCs/>
          <w:color w:val="auto"/>
          <w:sz w:val="32"/>
          <w:szCs w:val="32"/>
          <w:highlight w:val="none"/>
          <w:lang w:val="zh-CN"/>
        </w:rPr>
      </w:pPr>
      <w:r>
        <w:rPr>
          <w:rFonts w:hint="eastAsia"/>
          <w:b/>
          <w:color w:val="auto"/>
          <w:sz w:val="32"/>
          <w:szCs w:val="32"/>
          <w:highlight w:val="none"/>
          <w:lang w:val="en-US" w:eastAsia="zh-CN"/>
        </w:rPr>
        <w:t>2025</w:t>
      </w:r>
      <w:r>
        <w:rPr>
          <w:rFonts w:hint="eastAsia"/>
          <w:b/>
          <w:color w:val="auto"/>
          <w:sz w:val="32"/>
          <w:szCs w:val="32"/>
          <w:highlight w:val="none"/>
        </w:rPr>
        <w:t>年</w:t>
      </w:r>
      <w:r>
        <w:rPr>
          <w:rFonts w:hint="eastAsia"/>
          <w:b/>
          <w:color w:val="auto"/>
          <w:sz w:val="32"/>
          <w:szCs w:val="32"/>
          <w:highlight w:val="none"/>
          <w:lang w:val="en-US" w:eastAsia="zh-CN"/>
        </w:rPr>
        <w:t>11</w:t>
      </w:r>
      <w:r>
        <w:rPr>
          <w:b/>
          <w:bCs/>
          <w:color w:val="auto"/>
          <w:sz w:val="32"/>
          <w:szCs w:val="32"/>
          <w:highlight w:val="none"/>
          <w:lang w:val="zh-CN"/>
        </w:rPr>
        <w:t>月</w:t>
      </w:r>
    </w:p>
    <w:p>
      <w:pPr>
        <w:spacing w:line="400" w:lineRule="exact"/>
        <w:rPr>
          <w:rFonts w:hint="eastAsia" w:ascii="宋体" w:hAnsi="宋体"/>
          <w:color w:val="auto"/>
          <w:sz w:val="32"/>
          <w:highlight w:val="none"/>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pPr>
        <w:spacing w:line="360" w:lineRule="auto"/>
        <w:jc w:val="center"/>
        <w:outlineLvl w:val="0"/>
        <w:rPr>
          <w:rFonts w:hint="eastAsia" w:ascii="黑体" w:hAnsi="黑体" w:eastAsia="黑体"/>
          <w:color w:val="auto"/>
          <w:sz w:val="36"/>
          <w:highlight w:val="none"/>
        </w:rPr>
      </w:pPr>
      <w:bookmarkStart w:id="0" w:name="_Hlt101233737"/>
      <w:bookmarkEnd w:id="0"/>
      <w:bookmarkStart w:id="1" w:name="_Hlt101843627"/>
      <w:bookmarkEnd w:id="1"/>
      <w:bookmarkStart w:id="2" w:name="_Toc91771145"/>
      <w:bookmarkStart w:id="3" w:name="_Toc2899"/>
      <w:r>
        <w:rPr>
          <w:rFonts w:hint="eastAsia" w:ascii="黑体" w:hAnsi="黑体" w:eastAsia="黑体"/>
          <w:color w:val="auto"/>
          <w:sz w:val="36"/>
          <w:highlight w:val="none"/>
        </w:rPr>
        <w:t>目 录</w:t>
      </w:r>
      <w:bookmarkEnd w:id="2"/>
      <w:bookmarkEnd w:id="3"/>
    </w:p>
    <w:p>
      <w:pPr>
        <w:pStyle w:val="10"/>
        <w:tabs>
          <w:tab w:val="right" w:leader="dot" w:pos="8306"/>
        </w:tabs>
        <w:rPr>
          <w:color w:val="auto"/>
          <w:highlight w:val="none"/>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_Toc24413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第一章 询价邀请公告</w:t>
      </w:r>
      <w:r>
        <w:rPr>
          <w:color w:val="auto"/>
          <w:highlight w:val="none"/>
        </w:rPr>
        <w:tab/>
      </w:r>
      <w:r>
        <w:rPr>
          <w:color w:val="auto"/>
          <w:highlight w:val="none"/>
        </w:rPr>
        <w:fldChar w:fldCharType="begin"/>
      </w:r>
      <w:r>
        <w:rPr>
          <w:color w:val="auto"/>
          <w:highlight w:val="none"/>
        </w:rPr>
        <w:instrText xml:space="preserve"> PAGEREF _Toc24413 \h </w:instrText>
      </w:r>
      <w:r>
        <w:rPr>
          <w:color w:val="auto"/>
          <w:highlight w:val="none"/>
        </w:rPr>
        <w:fldChar w:fldCharType="separate"/>
      </w:r>
      <w:r>
        <w:rPr>
          <w:color w:val="auto"/>
          <w:highlight w:val="none"/>
        </w:rPr>
        <w:t>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_Toc8257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第二章 询价须知</w:t>
      </w:r>
      <w:r>
        <w:rPr>
          <w:color w:val="auto"/>
          <w:highlight w:val="none"/>
        </w:rPr>
        <w:tab/>
      </w:r>
      <w:r>
        <w:rPr>
          <w:color w:val="auto"/>
          <w:highlight w:val="none"/>
        </w:rPr>
        <w:fldChar w:fldCharType="begin"/>
      </w:r>
      <w:r>
        <w:rPr>
          <w:color w:val="auto"/>
          <w:highlight w:val="none"/>
        </w:rPr>
        <w:instrText xml:space="preserve"> PAGEREF _Toc8257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_Toc17277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color w:val="auto"/>
          <w:highlight w:val="none"/>
        </w:rPr>
        <w:fldChar w:fldCharType="begin"/>
      </w:r>
      <w:r>
        <w:rPr>
          <w:color w:val="auto"/>
          <w:highlight w:val="none"/>
        </w:rPr>
        <w:instrText xml:space="preserve"> PAGEREF _Toc17277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_Toc4417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color w:val="auto"/>
          <w:highlight w:val="none"/>
        </w:rPr>
        <w:fldChar w:fldCharType="begin"/>
      </w:r>
      <w:r>
        <w:rPr>
          <w:color w:val="auto"/>
          <w:highlight w:val="none"/>
        </w:rPr>
        <w:instrText xml:space="preserve"> PAGEREF _Toc4417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_Toc1537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三、询价文件</w:t>
      </w:r>
      <w:r>
        <w:rPr>
          <w:color w:val="auto"/>
          <w:highlight w:val="none"/>
        </w:rPr>
        <w:tab/>
      </w:r>
      <w:r>
        <w:rPr>
          <w:color w:val="auto"/>
          <w:highlight w:val="none"/>
        </w:rPr>
        <w:fldChar w:fldCharType="begin"/>
      </w:r>
      <w:r>
        <w:rPr>
          <w:color w:val="auto"/>
          <w:highlight w:val="none"/>
        </w:rPr>
        <w:instrText xml:space="preserve"> PAGEREF _Toc1537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_Toc16459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四、询价响应文件</w:t>
      </w:r>
      <w:r>
        <w:rPr>
          <w:color w:val="auto"/>
          <w:highlight w:val="none"/>
        </w:rPr>
        <w:tab/>
      </w:r>
      <w:r>
        <w:rPr>
          <w:color w:val="auto"/>
          <w:highlight w:val="none"/>
        </w:rPr>
        <w:fldChar w:fldCharType="begin"/>
      </w:r>
      <w:r>
        <w:rPr>
          <w:color w:val="auto"/>
          <w:highlight w:val="none"/>
        </w:rPr>
        <w:instrText xml:space="preserve"> PAGEREF _Toc16459 \h </w:instrText>
      </w:r>
      <w:r>
        <w:rPr>
          <w:color w:val="auto"/>
          <w:highlight w:val="none"/>
        </w:rPr>
        <w:fldChar w:fldCharType="separate"/>
      </w:r>
      <w:r>
        <w:rPr>
          <w:color w:val="auto"/>
          <w:highlight w:val="none"/>
        </w:rPr>
        <w:t>13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_Toc28609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五、询价及评审过程</w:t>
      </w:r>
      <w:r>
        <w:rPr>
          <w:color w:val="auto"/>
          <w:highlight w:val="none"/>
        </w:rPr>
        <w:tab/>
      </w:r>
      <w:r>
        <w:rPr>
          <w:color w:val="auto"/>
          <w:highlight w:val="none"/>
        </w:rPr>
        <w:fldChar w:fldCharType="begin"/>
      </w:r>
      <w:r>
        <w:rPr>
          <w:color w:val="auto"/>
          <w:highlight w:val="none"/>
        </w:rPr>
        <w:instrText xml:space="preserve"> PAGEREF _Toc28609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_Toc3730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color w:val="auto"/>
          <w:highlight w:val="none"/>
        </w:rPr>
        <w:fldChar w:fldCharType="begin"/>
      </w:r>
      <w:r>
        <w:rPr>
          <w:color w:val="auto"/>
          <w:highlight w:val="none"/>
        </w:rPr>
        <w:instrText xml:space="preserve"> PAGEREF _Toc3730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_Toc4598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color w:val="auto"/>
          <w:highlight w:val="none"/>
        </w:rPr>
        <w:fldChar w:fldCharType="begin"/>
      </w:r>
      <w:r>
        <w:rPr>
          <w:color w:val="auto"/>
          <w:highlight w:val="none"/>
        </w:rPr>
        <w:instrText xml:space="preserve"> PAGEREF _Toc4598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_Toc29173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八、询价纪律要求</w:t>
      </w:r>
      <w:r>
        <w:rPr>
          <w:color w:val="auto"/>
          <w:highlight w:val="none"/>
        </w:rPr>
        <w:tab/>
      </w:r>
      <w:r>
        <w:rPr>
          <w:color w:val="auto"/>
          <w:highlight w:val="none"/>
        </w:rPr>
        <w:fldChar w:fldCharType="begin"/>
      </w:r>
      <w:r>
        <w:rPr>
          <w:color w:val="auto"/>
          <w:highlight w:val="none"/>
        </w:rPr>
        <w:instrText xml:space="preserve"> PAGEREF _Toc29173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_Toc13924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color w:val="auto"/>
          <w:highlight w:val="none"/>
        </w:rPr>
        <w:fldChar w:fldCharType="begin"/>
      </w:r>
      <w:r>
        <w:rPr>
          <w:color w:val="auto"/>
          <w:highlight w:val="none"/>
        </w:rPr>
        <w:instrText xml:space="preserve"> PAGEREF _Toc13924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_Toc4868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color w:val="auto"/>
          <w:highlight w:val="none"/>
        </w:rPr>
        <w:fldChar w:fldCharType="begin"/>
      </w:r>
      <w:r>
        <w:rPr>
          <w:color w:val="auto"/>
          <w:highlight w:val="none"/>
        </w:rPr>
        <w:instrText xml:space="preserve"> PAGEREF _Toc4868 \h </w:instrText>
      </w:r>
      <w:r>
        <w:rPr>
          <w:color w:val="auto"/>
          <w:highlight w:val="none"/>
        </w:rPr>
        <w:fldChar w:fldCharType="separate"/>
      </w:r>
      <w:r>
        <w:rPr>
          <w:color w:val="auto"/>
          <w:highlight w:val="none"/>
        </w:rPr>
        <w:t>19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color w:val="auto"/>
          <w:highlight w:val="none"/>
        </w:rPr>
        <w:fldChar w:fldCharType="begin"/>
      </w:r>
      <w:r>
        <w:rPr>
          <w:color w:val="auto"/>
          <w:highlight w:val="none"/>
        </w:rPr>
        <w:instrText xml:space="preserve"> PAGEREF _Toc14799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_Toc8217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_Toc8217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_Toc27434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_Toc27434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_Toc9816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三、服务要求</w:t>
      </w:r>
      <w:r>
        <w:rPr>
          <w:color w:val="auto"/>
          <w:highlight w:val="none"/>
        </w:rPr>
        <w:tab/>
      </w:r>
      <w:r>
        <w:rPr>
          <w:rFonts w:hint="eastAsia"/>
          <w:color w:val="auto"/>
          <w:highlight w:val="none"/>
          <w:lang w:val="en-US" w:eastAsia="zh-CN"/>
        </w:rPr>
        <w:t>21</w:t>
      </w:r>
      <w:r>
        <w:rPr>
          <w:rFonts w:hint="eastAsia" w:ascii="宋体" w:hAnsi="宋体" w:eastAsia="宋体" w:cs="宋体"/>
          <w:color w:val="auto"/>
          <w:kern w:val="2"/>
          <w:szCs w:val="24"/>
          <w:highlight w:val="none"/>
        </w:rPr>
        <w:fldChar w:fldCharType="end"/>
      </w:r>
    </w:p>
    <w:p>
      <w:pPr>
        <w:pStyle w:val="11"/>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_Toc7453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四、商务要求</w:t>
      </w:r>
      <w:r>
        <w:rPr>
          <w:color w:val="auto"/>
          <w:highlight w:val="none"/>
        </w:rPr>
        <w:tab/>
      </w:r>
      <w:r>
        <w:rPr>
          <w:rFonts w:hint="eastAsia"/>
          <w:color w:val="auto"/>
          <w:highlight w:val="none"/>
          <w:lang w:val="en-US" w:eastAsia="zh-CN"/>
        </w:rPr>
        <w:t>.</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21</w:t>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_Toc1938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color w:val="auto"/>
          <w:highlight w:val="none"/>
        </w:rPr>
        <w:fldChar w:fldCharType="begin"/>
      </w:r>
      <w:r>
        <w:rPr>
          <w:color w:val="auto"/>
          <w:highlight w:val="none"/>
        </w:rPr>
        <w:instrText xml:space="preserve"> PAGEREF _Toc1938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_Toc17620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一、报价函</w:t>
      </w:r>
      <w:r>
        <w:rPr>
          <w:color w:val="auto"/>
          <w:highlight w:val="none"/>
        </w:rPr>
        <w:tab/>
      </w:r>
      <w:r>
        <w:rPr>
          <w:color w:val="auto"/>
          <w:highlight w:val="none"/>
        </w:rPr>
        <w:fldChar w:fldCharType="begin"/>
      </w:r>
      <w:r>
        <w:rPr>
          <w:color w:val="auto"/>
          <w:highlight w:val="none"/>
        </w:rPr>
        <w:instrText xml:space="preserve"> PAGEREF _Toc17620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_Toc7264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二、资格证明材料</w:t>
      </w:r>
      <w:r>
        <w:rPr>
          <w:color w:val="auto"/>
          <w:highlight w:val="none"/>
        </w:rPr>
        <w:tab/>
      </w:r>
      <w:r>
        <w:rPr>
          <w:color w:val="auto"/>
          <w:highlight w:val="none"/>
        </w:rPr>
        <w:fldChar w:fldCharType="begin"/>
      </w:r>
      <w:r>
        <w:rPr>
          <w:color w:val="auto"/>
          <w:highlight w:val="none"/>
        </w:rPr>
        <w:instrText xml:space="preserve"> PAGEREF _Toc7264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_Toc6198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_Toc6198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_Toc19441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四</w:t>
      </w:r>
      <w:r>
        <w:rPr>
          <w:rFonts w:hint="eastAsia" w:ascii="黑体" w:hAnsi="黑体" w:eastAsia="黑体" w:cs="Arial"/>
          <w:bCs/>
          <w:color w:val="auto"/>
          <w:szCs w:val="32"/>
          <w:highlight w:val="none"/>
        </w:rPr>
        <w:t>、分项报价表</w:t>
      </w:r>
      <w:r>
        <w:rPr>
          <w:color w:val="auto"/>
          <w:highlight w:val="none"/>
        </w:rPr>
        <w:tab/>
      </w:r>
      <w:r>
        <w:rPr>
          <w:color w:val="auto"/>
          <w:highlight w:val="none"/>
        </w:rPr>
        <w:fldChar w:fldCharType="begin"/>
      </w:r>
      <w:r>
        <w:rPr>
          <w:color w:val="auto"/>
          <w:highlight w:val="none"/>
        </w:rPr>
        <w:instrText xml:space="preserve"> PAGEREF _Toc19441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_Toc28412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五</w:t>
      </w:r>
      <w:r>
        <w:rPr>
          <w:rFonts w:hint="eastAsia" w:ascii="黑体" w:hAnsi="黑体" w:eastAsia="黑体" w:cs="Arial"/>
          <w:bCs/>
          <w:color w:val="auto"/>
          <w:szCs w:val="32"/>
          <w:highlight w:val="none"/>
        </w:rPr>
        <w:t>、承诺函</w:t>
      </w:r>
      <w:r>
        <w:rPr>
          <w:color w:val="auto"/>
          <w:highlight w:val="none"/>
        </w:rPr>
        <w:tab/>
      </w:r>
      <w:r>
        <w:rPr>
          <w:color w:val="auto"/>
          <w:highlight w:val="none"/>
        </w:rPr>
        <w:fldChar w:fldCharType="begin"/>
      </w:r>
      <w:r>
        <w:rPr>
          <w:color w:val="auto"/>
          <w:highlight w:val="none"/>
        </w:rPr>
        <w:instrText xml:space="preserve"> PAGEREF _Toc28412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_Toc28506 </w:instrText>
      </w:r>
      <w:r>
        <w:rPr>
          <w:rFonts w:hint="eastAsia" w:ascii="宋体" w:hAnsi="宋体" w:eastAsia="宋体" w:cs="宋体"/>
          <w:color w:val="auto"/>
          <w:kern w:val="2"/>
          <w:szCs w:val="24"/>
          <w:highlight w:val="none"/>
        </w:rPr>
        <w:fldChar w:fldCharType="separate"/>
      </w:r>
      <w:r>
        <w:rPr>
          <w:rFonts w:ascii="黑体" w:hAnsi="黑体" w:eastAsia="黑体" w:cs="Arial"/>
          <w:bCs/>
          <w:color w:val="auto"/>
          <w:szCs w:val="32"/>
          <w:highlight w:val="none"/>
        </w:rPr>
        <w:t>六</w:t>
      </w:r>
      <w:r>
        <w:rPr>
          <w:rFonts w:hint="eastAsia" w:ascii="黑体" w:hAnsi="黑体" w:eastAsia="黑体" w:cs="Arial"/>
          <w:bCs/>
          <w:color w:val="auto"/>
          <w:szCs w:val="32"/>
          <w:highlight w:val="none"/>
        </w:rPr>
        <w:t>、竞标人廉洁自律承诺书</w:t>
      </w:r>
      <w:r>
        <w:rPr>
          <w:color w:val="auto"/>
          <w:highlight w:val="none"/>
        </w:rPr>
        <w:tab/>
      </w:r>
      <w:r>
        <w:rPr>
          <w:color w:val="auto"/>
          <w:highlight w:val="none"/>
        </w:rPr>
        <w:fldChar w:fldCharType="begin"/>
      </w:r>
      <w:r>
        <w:rPr>
          <w:color w:val="auto"/>
          <w:highlight w:val="none"/>
        </w:rPr>
        <w:instrText xml:space="preserve"> PAGEREF _Toc28506 \h </w:instrText>
      </w:r>
      <w:r>
        <w:rPr>
          <w:color w:val="auto"/>
          <w:highlight w:val="none"/>
        </w:rPr>
        <w:fldChar w:fldCharType="separate"/>
      </w:r>
      <w:r>
        <w:rPr>
          <w:color w:val="auto"/>
          <w:highlight w:val="none"/>
        </w:rPr>
        <w:t>30</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_Toc1333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七、供应商基本情况表</w:t>
      </w:r>
      <w:r>
        <w:rPr>
          <w:color w:val="auto"/>
          <w:highlight w:val="none"/>
        </w:rPr>
        <w:tab/>
      </w:r>
      <w:r>
        <w:rPr>
          <w:color w:val="auto"/>
          <w:highlight w:val="none"/>
        </w:rPr>
        <w:fldChar w:fldCharType="begin"/>
      </w:r>
      <w:r>
        <w:rPr>
          <w:color w:val="auto"/>
          <w:highlight w:val="none"/>
        </w:rPr>
        <w:instrText xml:space="preserve"> PAGEREF _Toc1333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_Toc17521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八、供应商本项目管理、技术、服务人员情况表</w:t>
      </w:r>
      <w:r>
        <w:rPr>
          <w:color w:val="auto"/>
          <w:highlight w:val="none"/>
        </w:rPr>
        <w:tab/>
      </w:r>
      <w:r>
        <w:rPr>
          <w:color w:val="auto"/>
          <w:highlight w:val="none"/>
        </w:rPr>
        <w:fldChar w:fldCharType="begin"/>
      </w:r>
      <w:r>
        <w:rPr>
          <w:color w:val="auto"/>
          <w:highlight w:val="none"/>
        </w:rPr>
        <w:instrText xml:space="preserve"> PAGEREF _Toc17521 \h </w:instrText>
      </w:r>
      <w:r>
        <w:rPr>
          <w:color w:val="auto"/>
          <w:highlight w:val="none"/>
        </w:rPr>
        <w:fldChar w:fldCharType="separate"/>
      </w:r>
      <w:r>
        <w:rPr>
          <w:color w:val="auto"/>
          <w:highlight w:val="none"/>
        </w:rPr>
        <w:t>32</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_Toc29504 </w:instrText>
      </w:r>
      <w:r>
        <w:rPr>
          <w:rFonts w:hint="eastAsia" w:ascii="宋体" w:hAnsi="宋体" w:eastAsia="宋体" w:cs="宋体"/>
          <w:color w:val="auto"/>
          <w:kern w:val="2"/>
          <w:szCs w:val="24"/>
          <w:highlight w:val="none"/>
        </w:rPr>
        <w:fldChar w:fldCharType="separate"/>
      </w:r>
      <w:r>
        <w:rPr>
          <w:rFonts w:hint="eastAsia" w:ascii="黑体" w:hAnsi="黑体" w:eastAsia="黑体" w:cs="Arial"/>
          <w:bCs/>
          <w:color w:val="auto"/>
          <w:szCs w:val="32"/>
          <w:highlight w:val="none"/>
        </w:rPr>
        <w:t>九、商务、技术、服务要求应答表</w:t>
      </w:r>
      <w:r>
        <w:rPr>
          <w:color w:val="auto"/>
          <w:highlight w:val="none"/>
        </w:rPr>
        <w:tab/>
      </w:r>
      <w:r>
        <w:rPr>
          <w:color w:val="auto"/>
          <w:highlight w:val="none"/>
        </w:rPr>
        <w:fldChar w:fldCharType="begin"/>
      </w:r>
      <w:r>
        <w:rPr>
          <w:color w:val="auto"/>
          <w:highlight w:val="none"/>
        </w:rPr>
        <w:instrText xml:space="preserve"> PAGEREF _Toc29504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_Toc5422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color w:val="auto"/>
          <w:highlight w:val="none"/>
        </w:rPr>
        <w:fldChar w:fldCharType="begin"/>
      </w:r>
      <w:r>
        <w:rPr>
          <w:color w:val="auto"/>
          <w:highlight w:val="none"/>
        </w:rPr>
        <w:instrText xml:space="preserve"> PAGEREF _Toc5422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_Toc15778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color w:val="auto"/>
          <w:highlight w:val="none"/>
        </w:rPr>
        <w:fldChar w:fldCharType="begin"/>
      </w:r>
      <w:r>
        <w:rPr>
          <w:color w:val="auto"/>
          <w:highlight w:val="none"/>
        </w:rPr>
        <w:instrText xml:space="preserve"> PAGEREF _Toc15778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_Toc32464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一、询价程序</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_Toc29972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color w:val="auto"/>
          <w:highlight w:val="none"/>
        </w:rPr>
        <w:fldChar w:fldCharType="begin"/>
      </w:r>
      <w:r>
        <w:rPr>
          <w:color w:val="auto"/>
          <w:highlight w:val="none"/>
        </w:rPr>
        <w:instrText xml:space="preserve"> PAGEREF _Toc29972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1"/>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_Toc26769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color w:val="auto"/>
          <w:highlight w:val="none"/>
        </w:rPr>
        <w:fldChar w:fldCharType="begin"/>
      </w:r>
      <w:r>
        <w:rPr>
          <w:color w:val="auto"/>
          <w:highlight w:val="none"/>
        </w:rPr>
        <w:instrText xml:space="preserve"> PAGEREF _Toc26769 \h </w:instrText>
      </w:r>
      <w:r>
        <w:rPr>
          <w:color w:val="auto"/>
          <w:highlight w:val="none"/>
        </w:rPr>
        <w:fldChar w:fldCharType="separate"/>
      </w:r>
      <w:r>
        <w:rPr>
          <w:color w:val="auto"/>
          <w:highlight w:val="none"/>
        </w:rPr>
        <w:t>37</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0"/>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_Toc16431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color w:val="auto"/>
          <w:highlight w:val="none"/>
        </w:rPr>
        <w:tab/>
      </w:r>
      <w:r>
        <w:rPr>
          <w:color w:val="auto"/>
          <w:highlight w:val="none"/>
        </w:rPr>
        <w:fldChar w:fldCharType="begin"/>
      </w:r>
      <w:r>
        <w:rPr>
          <w:color w:val="auto"/>
          <w:highlight w:val="none"/>
        </w:rPr>
        <w:instrText xml:space="preserve"> PAGEREF _Toc16431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eastAsia="宋体" w:cs="宋体"/>
          <w:color w:val="auto"/>
          <w:kern w:val="2"/>
          <w:szCs w:val="24"/>
          <w:highlight w:val="none"/>
        </w:rPr>
        <w:fldChar w:fldCharType="end"/>
      </w:r>
    </w:p>
    <w:p>
      <w:pPr>
        <w:pStyle w:val="18"/>
        <w:spacing w:line="276" w:lineRule="auto"/>
        <w:outlineLvl w:val="9"/>
        <w:rPr>
          <w:rFonts w:hint="eastAsia" w:ascii="宋体" w:hAnsi="宋体" w:eastAsia="宋体" w:cs="宋体"/>
          <w:color w:val="auto"/>
          <w:kern w:val="2"/>
          <w:sz w:val="24"/>
          <w:szCs w:val="24"/>
          <w:highlight w:val="none"/>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
      <w:pPr>
        <w:spacing w:before="120" w:beforeLines="50" w:after="360" w:afterLines="150"/>
        <w:jc w:val="center"/>
        <w:outlineLvl w:val="0"/>
        <w:rPr>
          <w:rFonts w:hint="eastAsia" w:ascii="黑体" w:hAnsi="黑体" w:eastAsia="黑体"/>
          <w:color w:val="auto"/>
          <w:sz w:val="36"/>
          <w:highlight w:val="none"/>
        </w:rPr>
      </w:pPr>
      <w:r>
        <w:rPr>
          <w:rFonts w:ascii="黑体" w:hAnsi="黑体" w:eastAsia="黑体"/>
          <w:color w:val="auto"/>
          <w:sz w:val="36"/>
          <w:highlight w:val="none"/>
        </w:rPr>
        <w:br w:type="page"/>
      </w:r>
      <w:bookmarkStart w:id="4" w:name="_Toc91771146"/>
      <w:bookmarkStart w:id="5" w:name="_Toc24413"/>
      <w:r>
        <w:rPr>
          <w:rFonts w:hint="eastAsia" w:ascii="黑体" w:hAnsi="黑体" w:eastAsia="黑体"/>
          <w:color w:val="auto"/>
          <w:sz w:val="36"/>
          <w:highlight w:val="none"/>
        </w:rPr>
        <w:t xml:space="preserve">第一章 </w:t>
      </w:r>
      <w:bookmarkStart w:id="6" w:name="OLE_LINK1"/>
      <w:r>
        <w:rPr>
          <w:rFonts w:hint="eastAsia" w:ascii="黑体" w:hAnsi="黑体" w:eastAsia="黑体"/>
          <w:color w:val="auto"/>
          <w:sz w:val="36"/>
          <w:highlight w:val="none"/>
        </w:rPr>
        <w:t>询价邀请公告</w:t>
      </w:r>
      <w:bookmarkEnd w:id="4"/>
      <w:bookmarkEnd w:id="5"/>
    </w:p>
    <w:p>
      <w:pPr>
        <w:spacing w:line="360" w:lineRule="auto"/>
        <w:ind w:firstLine="720" w:firstLineChars="300"/>
        <w:jc w:val="left"/>
        <w:rPr>
          <w:color w:val="auto"/>
          <w:sz w:val="24"/>
          <w:szCs w:val="28"/>
          <w:highlight w:val="none"/>
        </w:rPr>
      </w:pPr>
      <w:r>
        <w:rPr>
          <w:color w:val="auto"/>
          <w:sz w:val="24"/>
          <w:highlight w:val="none"/>
        </w:rPr>
        <w:t>根据公司生产经营需要，拟对</w:t>
      </w:r>
      <w:r>
        <w:rPr>
          <w:rFonts w:hint="eastAsia"/>
          <w:bCs/>
          <w:color w:val="auto"/>
          <w:sz w:val="24"/>
          <w:highlight w:val="none"/>
          <w:u w:val="single"/>
          <w:lang w:eastAsia="zh-CN"/>
        </w:rPr>
        <w:t>张坝桂圆林揽桂楼消费场景打造项目木塑板、实木装饰板（</w:t>
      </w:r>
      <w:r>
        <w:rPr>
          <w:rFonts w:hint="eastAsia"/>
          <w:bCs/>
          <w:color w:val="auto"/>
          <w:sz w:val="24"/>
          <w:highlight w:val="none"/>
          <w:u w:val="single"/>
          <w:lang w:val="en-US" w:eastAsia="zh-CN"/>
        </w:rPr>
        <w:t>第二次</w:t>
      </w:r>
      <w:r>
        <w:rPr>
          <w:rFonts w:hint="eastAsia"/>
          <w:bCs/>
          <w:color w:val="auto"/>
          <w:sz w:val="24"/>
          <w:highlight w:val="none"/>
          <w:u w:val="single"/>
          <w:lang w:eastAsia="zh-CN"/>
        </w:rPr>
        <w:t>）采购</w:t>
      </w:r>
      <w:r>
        <w:rPr>
          <w:color w:val="auto"/>
          <w:sz w:val="24"/>
          <w:szCs w:val="32"/>
          <w:highlight w:val="none"/>
        </w:rPr>
        <w:t>项目采用询价方式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pPr>
        <w:spacing w:line="360" w:lineRule="auto"/>
        <w:ind w:firstLine="482" w:firstLineChars="200"/>
        <w:rPr>
          <w:b/>
          <w:color w:val="auto"/>
          <w:sz w:val="24"/>
          <w:highlight w:val="none"/>
        </w:rPr>
      </w:pPr>
      <w:r>
        <w:rPr>
          <w:b/>
          <w:color w:val="auto"/>
          <w:sz w:val="24"/>
          <w:highlight w:val="none"/>
        </w:rPr>
        <w:t>一、采购项目基本情况</w:t>
      </w:r>
    </w:p>
    <w:p>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lang w:eastAsia="zh-CN"/>
        </w:rPr>
        <w:t>XYJCCG[2025]-0</w:t>
      </w:r>
      <w:r>
        <w:rPr>
          <w:rFonts w:hint="eastAsia"/>
          <w:color w:val="auto"/>
          <w:sz w:val="24"/>
          <w:highlight w:val="none"/>
          <w:lang w:val="en-US" w:eastAsia="zh-CN"/>
        </w:rPr>
        <w:t>46-1</w:t>
      </w:r>
      <w:r>
        <w:rPr>
          <w:color w:val="auto"/>
          <w:sz w:val="24"/>
          <w:highlight w:val="none"/>
        </w:rPr>
        <w:t>号。</w:t>
      </w:r>
    </w:p>
    <w:p>
      <w:pPr>
        <w:spacing w:line="360" w:lineRule="auto"/>
        <w:ind w:firstLine="480" w:firstLineChars="200"/>
        <w:rPr>
          <w:color w:val="auto"/>
          <w:sz w:val="24"/>
          <w:highlight w:val="none"/>
        </w:rPr>
      </w:pPr>
      <w:r>
        <w:rPr>
          <w:color w:val="auto"/>
          <w:sz w:val="24"/>
          <w:highlight w:val="none"/>
        </w:rPr>
        <w:t>2.采购项目名称：</w:t>
      </w:r>
      <w:r>
        <w:rPr>
          <w:rFonts w:hint="eastAsia"/>
          <w:color w:val="auto"/>
          <w:sz w:val="24"/>
          <w:highlight w:val="none"/>
          <w:lang w:eastAsia="zh-CN"/>
        </w:rPr>
        <w:t>张坝桂圆林揽桂楼消费场景打造项目木塑板、实木装饰板（</w:t>
      </w:r>
      <w:r>
        <w:rPr>
          <w:rFonts w:hint="eastAsia"/>
          <w:color w:val="auto"/>
          <w:sz w:val="24"/>
          <w:highlight w:val="none"/>
          <w:lang w:val="en-US" w:eastAsia="zh-CN"/>
        </w:rPr>
        <w:t>第二次</w:t>
      </w:r>
      <w:r>
        <w:rPr>
          <w:rFonts w:hint="eastAsia"/>
          <w:color w:val="auto"/>
          <w:sz w:val="24"/>
          <w:highlight w:val="none"/>
          <w:lang w:eastAsia="zh-CN"/>
        </w:rPr>
        <w:t>）采购</w:t>
      </w:r>
      <w:r>
        <w:rPr>
          <w:color w:val="auto"/>
          <w:sz w:val="24"/>
          <w:highlight w:val="none"/>
        </w:rPr>
        <w:t>。</w:t>
      </w:r>
    </w:p>
    <w:p>
      <w:pPr>
        <w:spacing w:line="360" w:lineRule="auto"/>
        <w:ind w:firstLine="480" w:firstLineChars="200"/>
        <w:rPr>
          <w:color w:val="auto"/>
          <w:sz w:val="24"/>
          <w:highlight w:val="none"/>
        </w:rPr>
      </w:pPr>
      <w:r>
        <w:rPr>
          <w:color w:val="auto"/>
          <w:sz w:val="24"/>
          <w:highlight w:val="none"/>
        </w:rPr>
        <w:t>3.采购人：</w:t>
      </w:r>
      <w:r>
        <w:rPr>
          <w:rFonts w:hint="eastAsia"/>
          <w:color w:val="auto"/>
          <w:sz w:val="24"/>
          <w:highlight w:val="none"/>
        </w:rPr>
        <w:t>泸州兴阳建川实业有限公司</w:t>
      </w:r>
      <w:r>
        <w:rPr>
          <w:color w:val="auto"/>
          <w:sz w:val="24"/>
          <w:highlight w:val="none"/>
        </w:rPr>
        <w:t>。</w:t>
      </w:r>
    </w:p>
    <w:p>
      <w:pPr>
        <w:spacing w:line="360" w:lineRule="auto"/>
        <w:ind w:firstLine="480" w:firstLineChars="200"/>
        <w:rPr>
          <w:color w:val="auto"/>
          <w:sz w:val="24"/>
          <w:highlight w:val="none"/>
        </w:rPr>
      </w:pPr>
      <w:r>
        <w:rPr>
          <w:color w:val="auto"/>
          <w:sz w:val="24"/>
          <w:highlight w:val="none"/>
        </w:rPr>
        <w:t>4.服务期限（工期）：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pPr>
        <w:spacing w:line="360" w:lineRule="auto"/>
        <w:ind w:firstLine="482" w:firstLineChars="200"/>
        <w:rPr>
          <w:b/>
          <w:color w:val="auto"/>
          <w:sz w:val="24"/>
          <w:highlight w:val="none"/>
        </w:rPr>
      </w:pPr>
      <w:r>
        <w:rPr>
          <w:b/>
          <w:color w:val="auto"/>
          <w:sz w:val="24"/>
          <w:highlight w:val="none"/>
        </w:rPr>
        <w:t>二、资金情况</w:t>
      </w:r>
    </w:p>
    <w:p>
      <w:pPr>
        <w:spacing w:line="360" w:lineRule="auto"/>
        <w:ind w:right="31" w:rightChars="15" w:firstLine="480" w:firstLineChars="200"/>
        <w:rPr>
          <w:b/>
          <w:bCs/>
          <w:color w:val="auto"/>
          <w:sz w:val="24"/>
          <w:highlight w:val="none"/>
        </w:rPr>
      </w:pPr>
      <w:r>
        <w:rPr>
          <w:color w:val="auto"/>
          <w:sz w:val="24"/>
          <w:highlight w:val="none"/>
        </w:rPr>
        <w:t>资金来源及金额：</w:t>
      </w:r>
      <w:r>
        <w:rPr>
          <w:rFonts w:hint="eastAsia"/>
          <w:color w:val="auto"/>
          <w:sz w:val="24"/>
          <w:highlight w:val="none"/>
          <w:lang w:val="en-US" w:eastAsia="zh-CN"/>
        </w:rPr>
        <w:t>自筹</w:t>
      </w:r>
      <w:r>
        <w:rPr>
          <w:color w:val="auto"/>
          <w:sz w:val="24"/>
          <w:highlight w:val="none"/>
        </w:rPr>
        <w:t>资金，</w:t>
      </w:r>
      <w:r>
        <w:rPr>
          <w:b/>
          <w:bCs/>
          <w:color w:val="auto"/>
          <w:highlight w:val="none"/>
        </w:rPr>
        <w:t>最高限价为</w:t>
      </w:r>
      <w:r>
        <w:rPr>
          <w:rFonts w:hint="eastAsia"/>
          <w:b/>
          <w:bCs/>
          <w:color w:val="auto"/>
          <w:highlight w:val="none"/>
          <w:lang w:val="en-US" w:eastAsia="zh-CN"/>
        </w:rPr>
        <w:t>54820.00</w:t>
      </w:r>
      <w:r>
        <w:rPr>
          <w:b/>
          <w:bCs/>
          <w:color w:val="auto"/>
          <w:highlight w:val="none"/>
        </w:rPr>
        <w:t>元</w:t>
      </w:r>
      <w:r>
        <w:rPr>
          <w:color w:val="auto"/>
          <w:sz w:val="24"/>
          <w:highlight w:val="none"/>
        </w:rPr>
        <w:t>。</w:t>
      </w:r>
    </w:p>
    <w:p>
      <w:pPr>
        <w:spacing w:line="360" w:lineRule="auto"/>
        <w:ind w:firstLine="482" w:firstLineChars="200"/>
        <w:rPr>
          <w:color w:val="auto"/>
          <w:sz w:val="24"/>
          <w:highlight w:val="none"/>
        </w:rPr>
      </w:pPr>
      <w:r>
        <w:rPr>
          <w:b/>
          <w:color w:val="auto"/>
          <w:sz w:val="24"/>
          <w:highlight w:val="none"/>
        </w:rPr>
        <w:t>三</w:t>
      </w:r>
      <w:r>
        <w:rPr>
          <w:b/>
          <w:bCs/>
          <w:color w:val="auto"/>
          <w:sz w:val="24"/>
          <w:highlight w:val="none"/>
        </w:rPr>
        <w:t>、</w:t>
      </w:r>
      <w:r>
        <w:rPr>
          <w:b/>
          <w:color w:val="auto"/>
          <w:sz w:val="24"/>
          <w:highlight w:val="none"/>
        </w:rPr>
        <w:t>采购项目简介：</w:t>
      </w:r>
    </w:p>
    <w:p>
      <w:pPr>
        <w:spacing w:after="120" w:line="360" w:lineRule="auto"/>
        <w:ind w:firstLine="464" w:firstLineChars="200"/>
        <w:rPr>
          <w:color w:val="auto"/>
          <w:sz w:val="24"/>
          <w:szCs w:val="28"/>
          <w:highlight w:val="none"/>
        </w:rPr>
      </w:pPr>
      <w:r>
        <w:rPr>
          <w:rFonts w:hint="eastAsia"/>
          <w:color w:val="auto"/>
          <w:spacing w:val="-4"/>
          <w:sz w:val="24"/>
          <w:highlight w:val="none"/>
        </w:rPr>
        <w:t>根据</w:t>
      </w:r>
      <w:r>
        <w:rPr>
          <w:rFonts w:hint="eastAsia"/>
          <w:color w:val="auto"/>
          <w:spacing w:val="-4"/>
          <w:sz w:val="24"/>
          <w:highlight w:val="none"/>
          <w:lang w:eastAsia="zh-CN"/>
        </w:rPr>
        <w:t>张坝桂圆林揽桂楼消费场景打造项目</w:t>
      </w:r>
      <w:r>
        <w:rPr>
          <w:rFonts w:hint="eastAsia"/>
          <w:color w:val="auto"/>
          <w:spacing w:val="-4"/>
          <w:sz w:val="24"/>
          <w:highlight w:val="none"/>
        </w:rPr>
        <w:t>建设需要，须对该项目建设所需要的</w:t>
      </w:r>
      <w:r>
        <w:rPr>
          <w:rFonts w:hint="eastAsia"/>
          <w:color w:val="auto"/>
          <w:spacing w:val="-4"/>
          <w:sz w:val="24"/>
          <w:highlight w:val="none"/>
          <w:lang w:eastAsia="zh-CN"/>
        </w:rPr>
        <w:t>木塑板、实木装饰板</w:t>
      </w:r>
      <w:r>
        <w:rPr>
          <w:rFonts w:hint="eastAsia"/>
          <w:color w:val="auto"/>
          <w:spacing w:val="-4"/>
          <w:sz w:val="24"/>
          <w:highlight w:val="none"/>
        </w:rPr>
        <w:t>进行采购</w:t>
      </w:r>
      <w:r>
        <w:rPr>
          <w:color w:val="auto"/>
          <w:spacing w:val="-4"/>
          <w:sz w:val="24"/>
          <w:highlight w:val="none"/>
        </w:rPr>
        <w:t>。</w:t>
      </w:r>
      <w:r>
        <w:rPr>
          <w:color w:val="auto"/>
          <w:sz w:val="24"/>
          <w:szCs w:val="28"/>
          <w:highlight w:val="none"/>
        </w:rPr>
        <w:t>（具体要求详见询价文件第三章）</w:t>
      </w:r>
    </w:p>
    <w:p>
      <w:pPr>
        <w:spacing w:after="120" w:line="360" w:lineRule="auto"/>
        <w:ind w:firstLine="482" w:firstLineChars="200"/>
        <w:rPr>
          <w:b/>
          <w:bCs/>
          <w:color w:val="auto"/>
          <w:sz w:val="24"/>
          <w:highlight w:val="none"/>
        </w:rPr>
      </w:pPr>
      <w:r>
        <w:rPr>
          <w:b/>
          <w:bCs/>
          <w:color w:val="auto"/>
          <w:sz w:val="24"/>
          <w:highlight w:val="none"/>
        </w:rPr>
        <w:t>四、供应商邀请方式</w:t>
      </w:r>
    </w:p>
    <w:p>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r>
        <w:rPr>
          <w:rFonts w:hint="eastAsia"/>
          <w:color w:val="auto"/>
          <w:sz w:val="24"/>
          <w:highlight w:val="none"/>
          <w:lang w:eastAsia="zh-CN"/>
        </w:rPr>
        <w:t>泸州盛江投资发展有限公司http://www.lzsjtz.com/</w:t>
      </w:r>
      <w:r>
        <w:rPr>
          <w:color w:val="auto"/>
          <w:sz w:val="24"/>
          <w:highlight w:val="none"/>
        </w:rPr>
        <w:t>上以公告形式发布。</w:t>
      </w:r>
    </w:p>
    <w:p>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pPr>
        <w:pStyle w:val="21"/>
        <w:ind w:firstLine="600" w:firstLineChars="250"/>
        <w:rPr>
          <w:color w:val="auto"/>
          <w:sz w:val="24"/>
          <w:highlight w:val="none"/>
        </w:rPr>
      </w:pPr>
      <w:r>
        <w:rPr>
          <w:color w:val="auto"/>
          <w:sz w:val="24"/>
          <w:highlight w:val="none"/>
        </w:rPr>
        <w:t>1.具有独立承担民事责任的能力（</w:t>
      </w:r>
      <w:r>
        <w:rPr>
          <w:rFonts w:hint="eastAsia"/>
          <w:b/>
          <w:bCs/>
          <w:color w:val="auto"/>
          <w:highlight w:val="none"/>
        </w:rPr>
        <w:sym w:font="Wingdings 2" w:char="0052"/>
      </w:r>
      <w:r>
        <w:rPr>
          <w:bCs/>
          <w:color w:val="auto"/>
          <w:sz w:val="24"/>
          <w:highlight w:val="none"/>
        </w:rPr>
        <w:t>的法人）</w:t>
      </w:r>
      <w:r>
        <w:rPr>
          <w:color w:val="auto"/>
          <w:sz w:val="24"/>
          <w:highlight w:val="none"/>
        </w:rPr>
        <w:t>；</w:t>
      </w:r>
    </w:p>
    <w:p>
      <w:pPr>
        <w:tabs>
          <w:tab w:val="left" w:pos="7665"/>
        </w:tabs>
        <w:spacing w:line="360" w:lineRule="auto"/>
        <w:ind w:firstLine="600" w:firstLineChars="250"/>
        <w:rPr>
          <w:color w:val="auto"/>
          <w:sz w:val="24"/>
          <w:highlight w:val="none"/>
        </w:rPr>
      </w:pPr>
      <w:r>
        <w:rPr>
          <w:color w:val="auto"/>
          <w:sz w:val="24"/>
          <w:highlight w:val="none"/>
        </w:rPr>
        <w:t>2.具有良好的商业信誉和健全的财务会计制度；</w:t>
      </w:r>
    </w:p>
    <w:p>
      <w:pPr>
        <w:tabs>
          <w:tab w:val="left" w:pos="7665"/>
        </w:tabs>
        <w:spacing w:line="360" w:lineRule="auto"/>
        <w:ind w:firstLine="600" w:firstLineChars="250"/>
        <w:rPr>
          <w:color w:val="auto"/>
          <w:sz w:val="24"/>
          <w:highlight w:val="none"/>
        </w:rPr>
      </w:pPr>
      <w:r>
        <w:rPr>
          <w:color w:val="auto"/>
          <w:sz w:val="24"/>
          <w:highlight w:val="none"/>
        </w:rPr>
        <w:t>3.具有履行合同所必须的设备和专业技术能力；</w:t>
      </w:r>
    </w:p>
    <w:p>
      <w:pPr>
        <w:tabs>
          <w:tab w:val="left" w:pos="7665"/>
        </w:tabs>
        <w:spacing w:line="360" w:lineRule="auto"/>
        <w:ind w:firstLine="600" w:firstLineChars="250"/>
        <w:rPr>
          <w:color w:val="auto"/>
          <w:sz w:val="24"/>
          <w:highlight w:val="none"/>
        </w:rPr>
      </w:pPr>
      <w:r>
        <w:rPr>
          <w:color w:val="auto"/>
          <w:sz w:val="24"/>
          <w:highlight w:val="none"/>
        </w:rPr>
        <w:t>4.具有依法缴纳税收和社会保障资金的良好记录；</w:t>
      </w:r>
    </w:p>
    <w:p>
      <w:pPr>
        <w:tabs>
          <w:tab w:val="left" w:pos="7665"/>
        </w:tabs>
        <w:spacing w:line="360" w:lineRule="auto"/>
        <w:ind w:firstLine="600" w:firstLineChars="250"/>
        <w:rPr>
          <w:color w:val="auto"/>
          <w:sz w:val="24"/>
          <w:highlight w:val="none"/>
        </w:rPr>
      </w:pPr>
      <w:r>
        <w:rPr>
          <w:color w:val="auto"/>
          <w:sz w:val="24"/>
          <w:highlight w:val="none"/>
        </w:rPr>
        <w:t>5.参加本次采购活动前三年内，在经营活动中没有重大违法记录；</w:t>
      </w:r>
    </w:p>
    <w:p>
      <w:pPr>
        <w:pStyle w:val="21"/>
        <w:ind w:firstLine="600" w:firstLineChars="250"/>
        <w:rPr>
          <w:color w:val="auto"/>
          <w:sz w:val="24"/>
          <w:highlight w:val="none"/>
        </w:rPr>
      </w:pPr>
      <w:r>
        <w:rPr>
          <w:color w:val="auto"/>
          <w:sz w:val="24"/>
          <w:highlight w:val="none"/>
        </w:rPr>
        <w:t>6.法律、行政法规规定的其他条件；</w:t>
      </w:r>
    </w:p>
    <w:p>
      <w:pPr>
        <w:spacing w:line="360" w:lineRule="auto"/>
        <w:ind w:firstLine="480" w:firstLineChars="200"/>
        <w:rPr>
          <w:bCs/>
          <w:color w:val="auto"/>
          <w:sz w:val="24"/>
          <w:highlight w:val="none"/>
        </w:rPr>
      </w:pPr>
      <w:r>
        <w:rPr>
          <w:bCs/>
          <w:color w:val="auto"/>
          <w:sz w:val="24"/>
          <w:highlight w:val="none"/>
        </w:rPr>
        <w:t xml:space="preserve"> 7.采购人根据采购项目提出的特殊条件：</w:t>
      </w:r>
    </w:p>
    <w:p>
      <w:pPr>
        <w:spacing w:line="360" w:lineRule="auto"/>
        <w:ind w:firstLine="480" w:firstLineChars="200"/>
        <w:rPr>
          <w:bCs/>
          <w:color w:val="auto"/>
          <w:sz w:val="24"/>
          <w:highlight w:val="none"/>
        </w:rPr>
      </w:pPr>
      <w:r>
        <w:rPr>
          <w:bCs/>
          <w:color w:val="auto"/>
          <w:sz w:val="24"/>
          <w:highlight w:val="none"/>
        </w:rPr>
        <w:t xml:space="preserve">  </w:t>
      </w:r>
      <w:r>
        <w:rPr>
          <w:rFonts w:hint="eastAsia"/>
          <w:bCs/>
          <w:color w:val="auto"/>
          <w:sz w:val="24"/>
          <w:highlight w:val="none"/>
          <w:lang w:val="en-US" w:eastAsia="zh-CN"/>
        </w:rPr>
        <w:t>/</w:t>
      </w:r>
      <w:r>
        <w:rPr>
          <w:bCs/>
          <w:color w:val="auto"/>
          <w:sz w:val="24"/>
          <w:highlight w:val="none"/>
        </w:rPr>
        <w:t xml:space="preserve">   </w:t>
      </w:r>
      <w:r>
        <w:rPr>
          <w:rFonts w:hint="eastAsia"/>
          <w:bCs/>
          <w:color w:val="auto"/>
          <w:sz w:val="24"/>
          <w:highlight w:val="none"/>
          <w:lang w:val="en-US" w:eastAsia="zh-CN"/>
        </w:rPr>
        <w:t xml:space="preserve"> </w:t>
      </w:r>
      <w:r>
        <w:rPr>
          <w:bCs/>
          <w:color w:val="auto"/>
          <w:sz w:val="24"/>
          <w:highlight w:val="none"/>
        </w:rPr>
        <w:t xml:space="preserve"> 。</w:t>
      </w:r>
    </w:p>
    <w:p>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pPr>
        <w:spacing w:after="120" w:line="360" w:lineRule="auto"/>
        <w:ind w:firstLine="480" w:firstLineChars="200"/>
        <w:rPr>
          <w:b/>
          <w:bCs/>
          <w:color w:val="auto"/>
          <w:sz w:val="24"/>
          <w:highlight w:val="none"/>
        </w:rPr>
      </w:pPr>
      <w:r>
        <w:rPr>
          <w:color w:val="auto"/>
          <w:sz w:val="24"/>
          <w:highlight w:val="none"/>
        </w:rPr>
        <w:t xml:space="preserve"> 1.被兴阳集团列入不诚信供应商库的供应商，禁止报名参加本项目的采购活动（以联合体形式参加本项目采购活动，联合体成员被兴阳集团列入不诚信供应商库的，视同联合体被兴阳集团列入不诚信供应商库）。</w:t>
      </w:r>
    </w:p>
    <w:p>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pPr>
        <w:spacing w:after="120" w:line="360" w:lineRule="auto"/>
        <w:ind w:firstLine="482" w:firstLineChars="200"/>
        <w:rPr>
          <w:b/>
          <w:bCs/>
          <w:color w:val="auto"/>
          <w:sz w:val="24"/>
          <w:highlight w:val="none"/>
        </w:rPr>
      </w:pPr>
      <w:r>
        <w:rPr>
          <w:b/>
          <w:bCs/>
          <w:color w:val="auto"/>
          <w:sz w:val="24"/>
          <w:highlight w:val="none"/>
        </w:rPr>
        <w:t>七、询价文件获取方式、时间、地点：</w:t>
      </w:r>
    </w:p>
    <w:p>
      <w:pPr>
        <w:spacing w:line="360" w:lineRule="auto"/>
        <w:ind w:firstLine="480" w:firstLineChars="200"/>
        <w:rPr>
          <w:color w:val="auto"/>
          <w:sz w:val="24"/>
          <w:highlight w:val="none"/>
        </w:rPr>
      </w:pPr>
      <w:r>
        <w:rPr>
          <w:color w:val="auto"/>
          <w:sz w:val="24"/>
          <w:highlight w:val="none"/>
        </w:rPr>
        <w:t>询价文件在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11</w:t>
      </w:r>
      <w:r>
        <w:rPr>
          <w:bCs/>
          <w:color w:val="auto"/>
          <w:sz w:val="24"/>
          <w:highlight w:val="none"/>
        </w:rPr>
        <w:t>月</w:t>
      </w:r>
      <w:r>
        <w:rPr>
          <w:rFonts w:hint="eastAsia"/>
          <w:bCs/>
          <w:color w:val="auto"/>
          <w:sz w:val="24"/>
          <w:highlight w:val="none"/>
          <w:lang w:val="en-US" w:eastAsia="zh-CN"/>
        </w:rPr>
        <w:t>25</w:t>
      </w:r>
      <w:r>
        <w:rPr>
          <w:bCs/>
          <w:color w:val="auto"/>
          <w:sz w:val="24"/>
          <w:highlight w:val="none"/>
        </w:rPr>
        <w:t>日</w:t>
      </w: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p>
      <w:pPr>
        <w:spacing w:after="120" w:line="360" w:lineRule="auto"/>
        <w:ind w:firstLine="482" w:firstLineChars="200"/>
        <w:rPr>
          <w:b/>
          <w:color w:val="auto"/>
          <w:sz w:val="24"/>
          <w:highlight w:val="none"/>
        </w:rPr>
      </w:pPr>
      <w:r>
        <w:rPr>
          <w:b/>
          <w:color w:val="auto"/>
          <w:sz w:val="24"/>
          <w:highlight w:val="none"/>
        </w:rPr>
        <w:t>九、递交响应文件方式：</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bCs/>
          <w:color w:val="auto"/>
          <w:sz w:val="24"/>
          <w:szCs w:val="24"/>
          <w:highlight w:val="none"/>
          <w:lang w:eastAsia="zh-CN"/>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r>
        <w:rPr>
          <w:rStyle w:val="16"/>
          <w:rFonts w:hint="eastAsia" w:ascii="宋体" w:hAnsi="宋体" w:eastAsia="宋体" w:cs="宋体"/>
          <w:b/>
          <w:bCs/>
          <w:color w:val="auto"/>
          <w:sz w:val="24"/>
          <w:szCs w:val="24"/>
          <w:highlight w:val="none"/>
          <w:u w:val="none"/>
          <w:lang w:eastAsia="zh-CN"/>
        </w:rPr>
        <w:t>□</w:t>
      </w:r>
      <w:r>
        <w:rPr>
          <w:rStyle w:val="16"/>
          <w:rFonts w:hint="eastAsia" w:ascii="宋体" w:hAnsi="宋体" w:eastAsia="宋体" w:cs="宋体"/>
          <w:bCs/>
          <w:color w:val="auto"/>
          <w:sz w:val="24"/>
          <w:szCs w:val="24"/>
          <w:highlight w:val="none"/>
          <w:u w:val="none"/>
        </w:rPr>
        <w:t>本次采购</w:t>
      </w:r>
      <w:r>
        <w:rPr>
          <w:rStyle w:val="16"/>
          <w:rFonts w:hint="eastAsia" w:ascii="宋体" w:hAnsi="宋体" w:eastAsia="宋体" w:cs="宋体"/>
          <w:bCs/>
          <w:color w:val="auto"/>
          <w:sz w:val="24"/>
          <w:szCs w:val="24"/>
          <w:highlight w:val="none"/>
          <w:u w:val="none"/>
          <w:lang w:val="en-US" w:eastAsia="zh-CN"/>
        </w:rPr>
        <w:t>只</w:t>
      </w:r>
      <w:r>
        <w:rPr>
          <w:rStyle w:val="16"/>
          <w:rFonts w:hint="eastAsia" w:ascii="宋体" w:hAnsi="宋体" w:eastAsia="宋体" w:cs="宋体"/>
          <w:bCs/>
          <w:color w:val="auto"/>
          <w:sz w:val="24"/>
          <w:szCs w:val="24"/>
          <w:highlight w:val="none"/>
          <w:u w:val="none"/>
        </w:rPr>
        <w:t>接受电子邮箱递交的响应文件，不接受现场递交的响应文件。响应文件必须是按询价文件要求签章的彩色扫描件，在递交响应文件截止时间前送达lzxingyang@163.com，否则响应文件无效。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pPr>
        <w:spacing w:line="360" w:lineRule="auto"/>
        <w:ind w:firstLine="482" w:firstLineChars="200"/>
        <w:rPr>
          <w:rFonts w:hint="eastAsia" w:ascii="宋体" w:hAnsi="宋体" w:eastAsia="宋体" w:cs="宋体"/>
          <w:color w:val="auto"/>
          <w:sz w:val="24"/>
          <w:szCs w:val="24"/>
          <w:highlight w:val="none"/>
          <w:u w:val="none"/>
          <w:lang w:eastAsia="zh-CN"/>
        </w:rPr>
      </w:pPr>
      <w:r>
        <w:rPr>
          <w:rStyle w:val="16"/>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6"/>
          <w:rFonts w:hint="eastAsia" w:ascii="宋体" w:hAnsi="宋体" w:eastAsia="宋体" w:cs="宋体"/>
          <w:bCs/>
          <w:color w:val="auto"/>
          <w:sz w:val="24"/>
          <w:szCs w:val="24"/>
          <w:highlight w:val="none"/>
          <w:u w:val="none"/>
        </w:rPr>
        <w:t>电子邮箱</w:t>
      </w:r>
      <w:r>
        <w:rPr>
          <w:rStyle w:val="16"/>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1正   副</w:t>
      </w:r>
      <w:r>
        <w:rPr>
          <w:rFonts w:hint="eastAsia" w:ascii="宋体" w:hAnsi="宋体" w:eastAsia="宋体" w:cs="宋体"/>
          <w:color w:val="auto"/>
          <w:sz w:val="24"/>
          <w:szCs w:val="24"/>
          <w:highlight w:val="none"/>
          <w:u w:val="none"/>
        </w:rPr>
        <w:t>）必须在递交响应文件截止时间前送达询价开标地点。逾期送达、未密封或标注错误的响应文件，采购人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6"/>
          <w:rFonts w:hint="eastAsia" w:ascii="宋体" w:hAnsi="宋体" w:eastAsia="宋体" w:cs="宋体"/>
          <w:bCs/>
          <w:color w:val="auto"/>
          <w:sz w:val="24"/>
          <w:szCs w:val="24"/>
          <w:highlight w:val="none"/>
          <w:u w:val="none"/>
        </w:rPr>
        <w:t>电子邮箱递交的响应文件必须是按询价文件要求签章的彩色扫描件，在递交响应文件截止时间前送达lzxingyang@163.com，否则响应文件无效。</w:t>
      </w:r>
      <w:r>
        <w:rPr>
          <w:rStyle w:val="16"/>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pPr>
        <w:pStyle w:val="2"/>
        <w:ind w:firstLine="480" w:firstLineChars="200"/>
        <w:rPr>
          <w:color w:val="auto"/>
          <w:sz w:val="24"/>
          <w:szCs w:val="28"/>
          <w:highlight w:val="none"/>
        </w:rPr>
      </w:pPr>
      <w:r>
        <w:rPr>
          <w:color w:val="auto"/>
          <w:sz w:val="24"/>
          <w:highlight w:val="none"/>
        </w:rPr>
        <w:t>本次采购不接收邮寄的响应文件。</w:t>
      </w:r>
    </w:p>
    <w:p>
      <w:pPr>
        <w:spacing w:line="360" w:lineRule="auto"/>
        <w:ind w:firstLine="482" w:firstLineChars="200"/>
        <w:rPr>
          <w:b/>
          <w:bCs/>
          <w:color w:val="auto"/>
          <w:sz w:val="24"/>
          <w:highlight w:val="none"/>
          <w:u w:val="single"/>
        </w:rPr>
      </w:pPr>
      <w:r>
        <w:rPr>
          <w:b/>
          <w:color w:val="auto"/>
          <w:sz w:val="24"/>
          <w:highlight w:val="none"/>
        </w:rPr>
        <w:t>十、</w:t>
      </w:r>
      <w:r>
        <w:rPr>
          <w:b/>
          <w:color w:val="auto"/>
          <w:sz w:val="24"/>
          <w:highlight w:val="none"/>
          <w:lang w:bidi="ar"/>
        </w:rPr>
        <w:t>询价开标地点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pPr>
        <w:spacing w:line="360" w:lineRule="auto"/>
        <w:ind w:firstLine="482" w:firstLineChars="200"/>
        <w:rPr>
          <w:b/>
          <w:color w:val="auto"/>
          <w:sz w:val="24"/>
          <w:highlight w:val="none"/>
        </w:rPr>
      </w:pPr>
      <w:r>
        <w:rPr>
          <w:b/>
          <w:color w:val="auto"/>
          <w:sz w:val="24"/>
          <w:highlight w:val="none"/>
        </w:rPr>
        <w:t>十</w:t>
      </w:r>
      <w:r>
        <w:rPr>
          <w:rFonts w:hint="eastAsia"/>
          <w:b/>
          <w:color w:val="auto"/>
          <w:sz w:val="24"/>
          <w:highlight w:val="none"/>
        </w:rPr>
        <w:t>一</w:t>
      </w:r>
      <w:r>
        <w:rPr>
          <w:b/>
          <w:color w:val="auto"/>
          <w:sz w:val="24"/>
          <w:highlight w:val="none"/>
        </w:rPr>
        <w:t>、联系方式</w:t>
      </w:r>
    </w:p>
    <w:p>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rPr>
        <w:t>泸州兴阳建川实业有限公司</w:t>
      </w:r>
      <w:r>
        <w:rPr>
          <w:color w:val="auto"/>
          <w:sz w:val="24"/>
          <w:highlight w:val="none"/>
        </w:rPr>
        <w:t xml:space="preserve">     </w:t>
      </w:r>
    </w:p>
    <w:p>
      <w:pPr>
        <w:pStyle w:val="21"/>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rPr>
        <w:t>泸州市张坝桂圆林综合楼1F</w:t>
      </w:r>
      <w:r>
        <w:rPr>
          <w:color w:val="auto"/>
          <w:kern w:val="0"/>
          <w:sz w:val="24"/>
          <w:highlight w:val="none"/>
        </w:rPr>
        <w:t xml:space="preserve">      </w:t>
      </w:r>
    </w:p>
    <w:p>
      <w:pPr>
        <w:pStyle w:val="21"/>
        <w:ind w:firstLine="480"/>
        <w:rPr>
          <w:color w:val="auto"/>
          <w:sz w:val="24"/>
          <w:highlight w:val="none"/>
        </w:rPr>
      </w:pPr>
      <w:r>
        <w:rPr>
          <w:color w:val="auto"/>
          <w:sz w:val="24"/>
          <w:highlight w:val="none"/>
        </w:rPr>
        <w:t>联系人：</w:t>
      </w:r>
      <w:r>
        <w:rPr>
          <w:rFonts w:hint="eastAsia"/>
          <w:color w:val="auto"/>
          <w:sz w:val="24"/>
          <w:highlight w:val="none"/>
          <w:lang w:eastAsia="zh-CN"/>
        </w:rPr>
        <w:t>刘女士</w:t>
      </w:r>
      <w:r>
        <w:rPr>
          <w:color w:val="auto"/>
          <w:sz w:val="24"/>
          <w:highlight w:val="none"/>
        </w:rPr>
        <w:t xml:space="preserve">    </w:t>
      </w:r>
    </w:p>
    <w:p>
      <w:pPr>
        <w:pStyle w:val="21"/>
        <w:ind w:firstLine="480"/>
        <w:rPr>
          <w:color w:val="auto"/>
          <w:sz w:val="24"/>
          <w:highlight w:val="none"/>
        </w:rPr>
      </w:pPr>
      <w:r>
        <w:rPr>
          <w:color w:val="auto"/>
          <w:sz w:val="24"/>
          <w:highlight w:val="none"/>
        </w:rPr>
        <w:t>联系电话：</w:t>
      </w:r>
      <w:r>
        <w:rPr>
          <w:rFonts w:hint="eastAsia"/>
          <w:color w:val="auto"/>
          <w:sz w:val="24"/>
          <w:highlight w:val="none"/>
        </w:rPr>
        <w:t>0830-6522205</w:t>
      </w:r>
      <w:r>
        <w:rPr>
          <w:color w:val="auto"/>
          <w:sz w:val="24"/>
          <w:highlight w:val="none"/>
        </w:rPr>
        <w:t xml:space="preserve">               </w:t>
      </w:r>
    </w:p>
    <w:p>
      <w:pPr>
        <w:pStyle w:val="12"/>
        <w:spacing w:before="0" w:beforeAutospacing="0" w:after="0" w:afterAutospacing="0" w:line="360" w:lineRule="auto"/>
        <w:ind w:firstLine="480" w:firstLineChars="200"/>
        <w:rPr>
          <w:rFonts w:ascii="Times New Roman" w:hAnsi="Times New Roman"/>
          <w:color w:val="auto"/>
          <w:sz w:val="24"/>
          <w:szCs w:val="28"/>
          <w:highlight w:val="none"/>
        </w:rPr>
      </w:pPr>
      <w:r>
        <w:rPr>
          <w:rFonts w:ascii="Times New Roman" w:hAnsi="Times New Roman"/>
          <w:color w:val="auto"/>
          <w:sz w:val="24"/>
          <w:highlight w:val="none"/>
        </w:rPr>
        <w:t>监督电话：</w:t>
      </w:r>
      <w:r>
        <w:rPr>
          <w:rFonts w:ascii="Times New Roman" w:hAnsi="Times New Roman"/>
          <w:color w:val="auto"/>
          <w:sz w:val="24"/>
          <w:highlight w:val="none"/>
          <w:shd w:val="clear"/>
        </w:rPr>
        <w:t>0830-6522169/6522176</w:t>
      </w:r>
    </w:p>
    <w:p>
      <w:pPr>
        <w:pStyle w:val="12"/>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lang w:val="en-US" w:eastAsia="zh-CN"/>
        </w:rPr>
        <w:t>2025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11</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19</w:t>
      </w:r>
      <w:r>
        <w:rPr>
          <w:rFonts w:ascii="Times New Roman" w:hAnsi="Times New Roman"/>
          <w:color w:val="auto"/>
          <w:sz w:val="24"/>
          <w:szCs w:val="24"/>
          <w:highlight w:val="none"/>
        </w:rPr>
        <w:t>日</w:t>
      </w:r>
    </w:p>
    <w:p>
      <w:pPr>
        <w:pStyle w:val="12"/>
        <w:spacing w:before="0" w:beforeAutospacing="0" w:after="0" w:afterAutospacing="0" w:line="440" w:lineRule="exact"/>
        <w:rPr>
          <w:rFonts w:hint="eastAsia"/>
          <w:color w:val="auto"/>
          <w:sz w:val="24"/>
          <w:szCs w:val="24"/>
          <w:highlight w:val="none"/>
        </w:rPr>
      </w:pPr>
    </w:p>
    <w:p>
      <w:pPr>
        <w:spacing w:before="120" w:beforeLines="50" w:after="360" w:afterLines="150"/>
        <w:jc w:val="center"/>
        <w:outlineLvl w:val="0"/>
        <w:rPr>
          <w:color w:val="auto"/>
          <w:sz w:val="36"/>
          <w:szCs w:val="36"/>
          <w:highlight w:val="none"/>
        </w:rPr>
      </w:pPr>
    </w:p>
    <w:p>
      <w:pPr>
        <w:bidi w:val="0"/>
        <w:rPr>
          <w:color w:val="auto"/>
          <w:sz w:val="36"/>
          <w:szCs w:val="36"/>
          <w:highlight w:val="none"/>
        </w:rPr>
      </w:pPr>
    </w:p>
    <w:p>
      <w:pPr>
        <w:bidi w:val="0"/>
        <w:rPr>
          <w:color w:val="auto"/>
          <w:sz w:val="36"/>
          <w:szCs w:val="36"/>
          <w:highlight w:val="none"/>
        </w:rPr>
      </w:pPr>
    </w:p>
    <w:p>
      <w:pPr>
        <w:bidi w:val="0"/>
        <w:rPr>
          <w:color w:val="auto"/>
          <w:sz w:val="36"/>
          <w:szCs w:val="36"/>
          <w:highlight w:val="none"/>
        </w:rPr>
      </w:pPr>
    </w:p>
    <w:p>
      <w:pPr>
        <w:bidi w:val="0"/>
        <w:rPr>
          <w:color w:val="auto"/>
          <w:sz w:val="36"/>
          <w:szCs w:val="36"/>
          <w:highlight w:val="none"/>
        </w:rPr>
      </w:pPr>
    </w:p>
    <w:p>
      <w:pPr>
        <w:bidi w:val="0"/>
        <w:jc w:val="left"/>
        <w:rPr>
          <w:rFonts w:hint="eastAsia"/>
          <w:color w:val="auto"/>
          <w:sz w:val="36"/>
          <w:szCs w:val="36"/>
          <w:highlight w:val="none"/>
        </w:rPr>
      </w:pPr>
      <w:r>
        <w:rPr>
          <w:color w:val="auto"/>
          <w:sz w:val="36"/>
          <w:szCs w:val="36"/>
          <w:highlight w:val="none"/>
        </w:rPr>
        <w:br w:type="page"/>
      </w:r>
      <w:bookmarkStart w:id="7" w:name="_Toc91771147"/>
      <w:bookmarkStart w:id="8" w:name="_Toc8257"/>
      <w:r>
        <w:rPr>
          <w:rFonts w:hint="eastAsia" w:ascii="黑体" w:hAnsi="黑体" w:eastAsia="黑体"/>
          <w:color w:val="auto"/>
          <w:sz w:val="36"/>
          <w:highlight w:val="none"/>
        </w:rPr>
        <w:t>第二章 询价须知</w:t>
      </w:r>
      <w:bookmarkEnd w:id="7"/>
      <w:bookmarkEnd w:id="8"/>
    </w:p>
    <w:bookmarkEnd w:id="6"/>
    <w:p>
      <w:pPr>
        <w:spacing w:after="240" w:afterLines="100"/>
        <w:jc w:val="center"/>
        <w:outlineLvl w:val="1"/>
        <w:rPr>
          <w:rFonts w:hint="eastAsia" w:ascii="宋体" w:hAnsi="宋体"/>
          <w:b/>
          <w:color w:val="auto"/>
          <w:sz w:val="32"/>
          <w:highlight w:val="none"/>
        </w:rPr>
      </w:pPr>
      <w:bookmarkStart w:id="9" w:name="_Toc91771148"/>
      <w:bookmarkStart w:id="10" w:name="_Toc17277"/>
      <w:r>
        <w:rPr>
          <w:rFonts w:hint="eastAsia" w:ascii="宋体" w:hAnsi="宋体"/>
          <w:b/>
          <w:color w:val="auto"/>
          <w:sz w:val="32"/>
          <w:highlight w:val="none"/>
        </w:rPr>
        <w:t>一、供应商须知前附表</w:t>
      </w:r>
      <w:bookmarkEnd w:id="9"/>
      <w:bookmarkEnd w:id="10"/>
    </w:p>
    <w:tbl>
      <w:tblPr>
        <w:tblStyle w:val="13"/>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noWrap w:val="0"/>
            <w:vAlign w:val="center"/>
          </w:tcPr>
          <w:p>
            <w:pPr>
              <w:pStyle w:val="22"/>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pPr>
              <w:pStyle w:val="22"/>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pPr>
              <w:pStyle w:val="22"/>
              <w:spacing w:line="300" w:lineRule="auto"/>
              <w:jc w:val="center"/>
              <w:rPr>
                <w:rFonts w:hint="eastAsia"/>
                <w:b/>
                <w:color w:val="auto"/>
                <w:highlight w:val="none"/>
                <w:lang w:val="zh-CN"/>
              </w:rPr>
            </w:pPr>
            <w:r>
              <w:rPr>
                <w:rFonts w:hint="eastAsia"/>
                <w:b/>
                <w:color w:val="auto"/>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本次询价邀请的供应商数量：无限制；</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采购预算</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采购预算：54820.00 元；</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最高限价</w:t>
            </w:r>
          </w:p>
          <w:p>
            <w:pPr>
              <w:pStyle w:val="22"/>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最高限价：54820.00 元；</w:t>
            </w:r>
          </w:p>
          <w:p>
            <w:pPr>
              <w:pStyle w:val="22"/>
              <w:spacing w:line="300" w:lineRule="auto"/>
              <w:ind w:firstLine="241" w:firstLineChars="100"/>
              <w:jc w:val="both"/>
              <w:rPr>
                <w:rFonts w:hint="eastAsia"/>
                <w:color w:val="auto"/>
                <w:highlight w:val="none"/>
              </w:rPr>
            </w:pPr>
            <w:r>
              <w:rPr>
                <w:rFonts w:hint="eastAsia"/>
                <w:b/>
                <w:bCs/>
                <w:color w:val="auto"/>
                <w:highlight w:val="none"/>
              </w:rPr>
              <w:sym w:font="Wingdings 2" w:char="0052"/>
            </w:r>
            <w:r>
              <w:rPr>
                <w:rFonts w:hint="eastAsia"/>
                <w:color w:val="auto"/>
                <w:highlight w:val="none"/>
              </w:rPr>
              <w:t>所报产品</w:t>
            </w:r>
            <w:r>
              <w:rPr>
                <w:rFonts w:hint="eastAsia"/>
                <w:b/>
                <w:bCs/>
                <w:color w:val="auto"/>
                <w:highlight w:val="none"/>
              </w:rPr>
              <w:t>单价</w:t>
            </w:r>
            <w:r>
              <w:rPr>
                <w:rFonts w:hint="eastAsia"/>
                <w:color w:val="auto"/>
                <w:highlight w:val="none"/>
              </w:rPr>
              <w:t>不得超过采购清单列出的</w:t>
            </w:r>
            <w:r>
              <w:rPr>
                <w:rFonts w:hint="eastAsia"/>
                <w:b/>
                <w:bCs/>
                <w:color w:val="auto"/>
                <w:highlight w:val="none"/>
              </w:rPr>
              <w:t>单价</w:t>
            </w:r>
            <w:r>
              <w:rPr>
                <w:rFonts w:hint="eastAsia"/>
                <w:color w:val="auto"/>
                <w:highlight w:val="none"/>
              </w:rPr>
              <w:t>最高限价，否则报价无效；</w:t>
            </w:r>
          </w:p>
          <w:p>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color w:val="auto"/>
                <w:highlight w:val="none"/>
              </w:rPr>
              <w:t>所报总价不得超过本项目最高限价，否则报价无效。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联合体询价</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rPr>
              <w:sym w:font="Wingdings 2" w:char="0052"/>
            </w:r>
            <w:r>
              <w:rPr>
                <w:rFonts w:hint="eastAsia"/>
                <w:color w:val="auto"/>
                <w:highlight w:val="none"/>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5</w:t>
            </w:r>
          </w:p>
        </w:tc>
        <w:tc>
          <w:tcPr>
            <w:tcW w:w="2159" w:type="dxa"/>
            <w:noWrap w:val="0"/>
            <w:vAlign w:val="center"/>
          </w:tcPr>
          <w:p>
            <w:pPr>
              <w:pStyle w:val="22"/>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pPr>
              <w:pStyle w:val="22"/>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pPr>
              <w:pStyle w:val="22"/>
              <w:spacing w:line="300" w:lineRule="auto"/>
              <w:ind w:firstLine="240" w:firstLineChars="100"/>
              <w:jc w:val="both"/>
              <w:rPr>
                <w:rFonts w:hint="eastAsia"/>
                <w:color w:val="auto"/>
                <w:kern w:val="2"/>
                <w:highlight w:val="none"/>
              </w:rPr>
            </w:pPr>
            <w:r>
              <w:rPr>
                <w:rFonts w:hint="eastAsia"/>
                <w:color w:val="auto"/>
                <w:highlight w:val="none"/>
                <w:lang w:val="zh-CN"/>
              </w:rPr>
              <w:t>营业执照副本复印件；法定代表人授权书；法定代表人和授权代表身份证复印件；供应商基本情况表；承诺函；报价函；报价表</w:t>
            </w:r>
            <w:r>
              <w:rPr>
                <w:rFonts w:hint="eastAsia"/>
                <w:color w:val="auto"/>
                <w:highlight w:val="none"/>
              </w:rPr>
              <w:t>；</w:t>
            </w:r>
            <w:r>
              <w:rPr>
                <w:rFonts w:hint="eastAsia"/>
                <w:color w:val="auto"/>
                <w:highlight w:val="none"/>
                <w:lang w:val="zh-CN"/>
              </w:rPr>
              <w:t>竞选人认为有必要提供的有利于自身竞价的其他资料。（以上资料均加盖单位公章）具体格式详见第四章。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6</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pPr>
              <w:pStyle w:val="22"/>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pPr>
              <w:pStyle w:val="22"/>
              <w:spacing w:line="300" w:lineRule="auto"/>
              <w:ind w:firstLine="240" w:firstLineChars="100"/>
              <w:jc w:val="both"/>
              <w:rPr>
                <w:rFonts w:hint="eastAsia"/>
                <w:color w:val="auto"/>
                <w:highlight w:val="none"/>
                <w:lang w:val="zh-CN"/>
              </w:rPr>
            </w:pPr>
            <w:r>
              <w:rPr>
                <w:rFonts w:hint="eastAsia"/>
                <w:color w:val="auto"/>
                <w:highlight w:val="none"/>
              </w:rPr>
              <w:t xml:space="preserve">3.报价保留  </w:t>
            </w:r>
            <w:r>
              <w:rPr>
                <w:rFonts w:hint="eastAsia"/>
                <w:color w:val="auto"/>
                <w:highlight w:val="none"/>
                <w:lang w:val="en-US" w:eastAsia="zh-CN"/>
              </w:rPr>
              <w:t>两</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7</w:t>
            </w:r>
          </w:p>
        </w:tc>
        <w:tc>
          <w:tcPr>
            <w:tcW w:w="2159" w:type="dxa"/>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lang w:val="zh-CN"/>
              </w:rPr>
              <w:t>评审方法：</w:t>
            </w:r>
          </w:p>
          <w:p>
            <w:pPr>
              <w:pStyle w:val="22"/>
              <w:spacing w:line="300" w:lineRule="auto"/>
              <w:ind w:firstLine="240" w:firstLineChars="100"/>
              <w:rPr>
                <w:rFonts w:hint="eastAsia" w:eastAsia="宋体"/>
                <w:color w:val="auto"/>
                <w:highlight w:val="none"/>
                <w:lang w:val="en-US" w:eastAsia="zh-CN"/>
              </w:rPr>
            </w:pPr>
            <w:r>
              <w:rPr>
                <w:rFonts w:hint="eastAsia"/>
                <w:color w:val="auto"/>
                <w:highlight w:val="none"/>
                <w:lang w:val="zh-CN"/>
              </w:rPr>
              <w:sym w:font="Wingdings 2" w:char="0052"/>
            </w:r>
            <w:r>
              <w:rPr>
                <w:rFonts w:hint="eastAsia"/>
                <w:color w:val="auto"/>
                <w:highlight w:val="none"/>
                <w:lang w:val="zh-CN"/>
              </w:rPr>
              <w:t>经评审的最低投标报价法。</w:t>
            </w:r>
          </w:p>
          <w:p>
            <w:pPr>
              <w:pStyle w:val="22"/>
              <w:spacing w:line="300" w:lineRule="auto"/>
              <w:ind w:firstLine="240" w:firstLineChars="100"/>
              <w:rPr>
                <w:rFonts w:hint="eastAsia"/>
                <w:color w:val="auto"/>
                <w:highlight w:val="none"/>
                <w:lang w:val="zh-CN"/>
              </w:rPr>
            </w:pPr>
            <w:r>
              <w:rPr>
                <w:rFonts w:hint="eastAsia"/>
                <w:color w:val="auto"/>
                <w:highlight w:val="none"/>
                <w:lang w:val="zh-CN"/>
              </w:rPr>
              <w:t>价格形式：</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52"/>
            </w:r>
            <w:r>
              <w:rPr>
                <w:rFonts w:hint="eastAsia"/>
                <w:color w:val="auto"/>
                <w:highlight w:val="none"/>
                <w:lang w:val="en-US" w:eastAsia="zh-CN"/>
              </w:rPr>
              <w:t>固定单价</w:t>
            </w:r>
            <w:r>
              <w:rPr>
                <w:rFonts w:hint="eastAsia"/>
                <w:color w:val="auto"/>
                <w:highlight w:val="none"/>
                <w:lang w:val="zh-CN"/>
              </w:rPr>
              <w:t>。</w:t>
            </w:r>
          </w:p>
          <w:p>
            <w:pPr>
              <w:pStyle w:val="22"/>
              <w:spacing w:line="300" w:lineRule="auto"/>
              <w:ind w:firstLine="240" w:firstLineChars="100"/>
              <w:rPr>
                <w:rFonts w:hint="eastAsia"/>
                <w:color w:val="auto"/>
                <w:highlight w:val="none"/>
                <w:lang w:val="zh-CN"/>
              </w:rPr>
            </w:pPr>
            <w:r>
              <w:rPr>
                <w:rFonts w:hint="eastAsia"/>
                <w:color w:val="auto"/>
                <w:highlight w:val="none"/>
                <w:lang w:val="zh-CN"/>
              </w:rPr>
              <w:sym w:font="Wingdings 2" w:char="00A3"/>
            </w:r>
            <w:r>
              <w:rPr>
                <w:rFonts w:hint="eastAsia"/>
                <w:color w:val="auto"/>
                <w:highlight w:val="none"/>
                <w:lang w:val="en-US" w:eastAsia="zh-CN"/>
              </w:rPr>
              <w:t>总</w:t>
            </w:r>
            <w:r>
              <w:rPr>
                <w:rFonts w:hint="eastAsia"/>
                <w:color w:val="auto"/>
                <w:highlight w:val="none"/>
                <w:lang w:val="zh-CN"/>
              </w:rPr>
              <w:t>价包干。</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pPr>
              <w:pStyle w:val="22"/>
              <w:spacing w:line="300" w:lineRule="auto"/>
              <w:ind w:right="230"/>
              <w:jc w:val="center"/>
              <w:rPr>
                <w:rFonts w:hint="eastAsia"/>
                <w:color w:val="auto"/>
                <w:highlight w:val="none"/>
                <w:lang w:val="zh-CN"/>
              </w:rPr>
            </w:pPr>
            <w:r>
              <w:rPr>
                <w:rFonts w:hint="eastAsia"/>
                <w:color w:val="auto"/>
                <w:highlight w:val="none"/>
              </w:rPr>
              <w:t>8</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w:t>
            </w:r>
            <w:r>
              <w:rPr>
                <w:rFonts w:hint="eastAsia"/>
                <w:b/>
                <w:bCs/>
                <w:color w:val="auto"/>
                <w:highlight w:val="none"/>
                <w:lang w:val="zh-CN"/>
              </w:rPr>
              <w:t>https://www.lzsggzy.com/</w:t>
            </w:r>
            <w:r>
              <w:rPr>
                <w:rFonts w:hint="eastAsia"/>
                <w:color w:val="auto"/>
                <w:highlight w:val="none"/>
                <w:lang w:val="zh-CN"/>
              </w:rPr>
              <w:t>、泸州盛江投资发展有限公司http://www.lzsjtz.com/网站上公告。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9</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pPr>
              <w:pStyle w:val="22"/>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500</w:t>
            </w:r>
            <w:r>
              <w:rPr>
                <w:rFonts w:hint="eastAsia"/>
                <w:color w:val="auto"/>
                <w:highlight w:val="none"/>
                <w:lang w:bidi="ar"/>
              </w:rPr>
              <w:t>.00  元（大写：</w:t>
            </w:r>
            <w:r>
              <w:rPr>
                <w:rFonts w:hint="eastAsia"/>
                <w:color w:val="auto"/>
                <w:highlight w:val="none"/>
                <w:lang w:val="en-US" w:eastAsia="zh-CN" w:bidi="ar"/>
              </w:rPr>
              <w:t xml:space="preserve">伍佰元整 </w:t>
            </w:r>
            <w:r>
              <w:rPr>
                <w:rFonts w:hint="eastAsia"/>
                <w:color w:val="auto"/>
                <w:highlight w:val="none"/>
                <w:lang w:bidi="ar"/>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银行保函需提交原件</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bidi="ar"/>
              </w:rPr>
              <w:t>，由供应商自行选择；银行转账或保函保费必须通过供应商基本账户转出。</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b/>
                <w:bCs/>
                <w:color w:val="auto"/>
                <w:highlight w:val="none"/>
                <w:lang w:val="en-US" w:eastAsia="zh-CN"/>
              </w:rPr>
              <w:t>揽桂楼项目</w:t>
            </w:r>
            <w:r>
              <w:rPr>
                <w:rFonts w:hint="eastAsia"/>
                <w:b/>
                <w:bCs/>
                <w:color w:val="auto"/>
                <w:highlight w:val="none"/>
                <w:lang w:eastAsia="zh-CN"/>
              </w:rPr>
              <w:t>木塑板、实木装饰板采购</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pPr>
              <w:pStyle w:val="22"/>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color w:val="auto"/>
                <w:highlight w:val="none"/>
              </w:rPr>
              <w:t xml:space="preserve">  </w:t>
            </w:r>
            <w:r>
              <w:rPr>
                <w:rFonts w:hint="eastAsia"/>
                <w:color w:val="auto"/>
                <w:highlight w:val="none"/>
                <w:lang w:val="en-US" w:eastAsia="zh-CN"/>
              </w:rPr>
              <w:t>刘女士</w:t>
            </w:r>
            <w:r>
              <w:rPr>
                <w:rFonts w:hint="eastAsia"/>
                <w:color w:val="auto"/>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rPr>
              <w:t xml:space="preserve">   </w:t>
            </w:r>
            <w:r>
              <w:rPr>
                <w:rFonts w:hint="eastAsia"/>
                <w:color w:val="auto"/>
                <w:highlight w:val="none"/>
                <w:lang w:val="zh-CN"/>
              </w:rPr>
              <w:t>。</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（网银转账交款时间以银行到账时间为准，银行保函交款时间以保函送达采购人的时间为准）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10</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pPr>
              <w:pStyle w:val="22"/>
              <w:spacing w:line="300" w:lineRule="auto"/>
              <w:ind w:left="694" w:leftChars="102" w:hanging="480" w:hangingChars="200"/>
              <w:rPr>
                <w:rFonts w:hint="eastAsia"/>
                <w:color w:val="auto"/>
                <w:highlight w:val="none"/>
              </w:rPr>
            </w:pPr>
            <w:r>
              <w:rPr>
                <w:rFonts w:hint="eastAsia"/>
                <w:color w:val="auto"/>
                <w:highlight w:val="none"/>
                <w:lang w:val="zh-CN"/>
              </w:rPr>
              <w:t>金额：</w:t>
            </w:r>
            <w:r>
              <w:rPr>
                <w:rFonts w:hint="eastAsia"/>
                <w:color w:val="auto"/>
                <w:highlight w:val="none"/>
                <w:lang w:val="zh-CN"/>
              </w:rPr>
              <w:sym w:font="Wingdings 2" w:char="00A3"/>
            </w:r>
            <w:r>
              <w:rPr>
                <w:rFonts w:hint="eastAsia"/>
                <w:color w:val="auto"/>
                <w:highlight w:val="none"/>
              </w:rPr>
              <w:t xml:space="preserve">成交总金额的 </w:t>
            </w:r>
            <w:r>
              <w:rPr>
                <w:rFonts w:hint="eastAsia"/>
                <w:color w:val="auto"/>
                <w:highlight w:val="none"/>
                <w:lang w:val="en-US" w:eastAsia="zh-CN"/>
              </w:rPr>
              <w:t>/</w:t>
            </w:r>
            <w:r>
              <w:rPr>
                <w:rFonts w:hint="eastAsia"/>
                <w:color w:val="auto"/>
                <w:highlight w:val="none"/>
              </w:rPr>
              <w:t xml:space="preserve"> %缴纳。</w:t>
            </w:r>
          </w:p>
          <w:p>
            <w:pPr>
              <w:pStyle w:val="22"/>
              <w:spacing w:line="300" w:lineRule="auto"/>
              <w:ind w:left="693" w:leftChars="330" w:firstLine="240" w:firstLineChars="100"/>
              <w:rPr>
                <w:rFonts w:hint="default" w:eastAsia="宋体"/>
                <w:color w:val="auto"/>
                <w:highlight w:val="none"/>
                <w:u w:val="single"/>
                <w:lang w:val="en-US" w:eastAsia="zh-CN"/>
              </w:rPr>
            </w:pPr>
            <w:r>
              <w:rPr>
                <w:rFonts w:hint="eastAsia"/>
                <w:color w:val="auto"/>
                <w:highlight w:val="none"/>
                <w:lang w:val="zh-CN"/>
              </w:rPr>
              <w:sym w:font="Wingdings 2" w:char="00A3"/>
            </w:r>
            <w:r>
              <w:rPr>
                <w:rFonts w:hint="eastAsia"/>
                <w:color w:val="auto"/>
                <w:highlight w:val="none"/>
                <w:lang w:val="en-US" w:eastAsia="zh-CN"/>
              </w:rPr>
              <w:t>人民币：</w:t>
            </w:r>
            <w:r>
              <w:rPr>
                <w:rFonts w:hint="eastAsia"/>
                <w:color w:val="auto"/>
                <w:highlight w:val="none"/>
                <w:u w:val="single"/>
                <w:lang w:val="en-US" w:eastAsia="zh-CN"/>
              </w:rPr>
              <w:t xml:space="preserve">    /            ，大写：/  。</w:t>
            </w:r>
          </w:p>
          <w:p>
            <w:pPr>
              <w:pStyle w:val="22"/>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p>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收款单位：泸州兴阳建川实业有限公司。</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开 户 行：工行泸州分行城西支行。</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银行账号：2304346109201043757。</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noWrap w:val="0"/>
            <w:vAlign w:val="center"/>
          </w:tcPr>
          <w:p>
            <w:pPr>
              <w:pStyle w:val="22"/>
              <w:spacing w:line="300" w:lineRule="auto"/>
              <w:ind w:right="230"/>
              <w:jc w:val="center"/>
              <w:rPr>
                <w:color w:val="auto"/>
                <w:highlight w:val="none"/>
              </w:rPr>
            </w:pPr>
            <w:r>
              <w:rPr>
                <w:rFonts w:hint="eastAsia"/>
                <w:color w:val="auto"/>
                <w:highlight w:val="none"/>
              </w:rPr>
              <w:t>11</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bCs/>
                <w:color w:val="auto"/>
                <w:highlight w:val="none"/>
              </w:rPr>
              <w:t>低于成本评审</w:t>
            </w:r>
          </w:p>
        </w:tc>
        <w:tc>
          <w:tcPr>
            <w:tcW w:w="6496" w:type="dxa"/>
            <w:noWrap w:val="0"/>
            <w:vAlign w:val="center"/>
          </w:tcPr>
          <w:p>
            <w:pPr>
              <w:pStyle w:val="22"/>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52"/>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pPr>
              <w:pStyle w:val="22"/>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12</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pPr>
              <w:pStyle w:val="12"/>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s="宋体"/>
                <w:color w:val="auto"/>
                <w:sz w:val="24"/>
                <w:szCs w:val="24"/>
                <w:highlight w:val="none"/>
                <w:lang w:val="zh-CN" w:bidi="ar"/>
              </w:rPr>
              <w:t>泸州盛江投资发展有限公司http://www.lzsjtz.com/网站上发布后，请成交供应商</w:t>
            </w:r>
            <w:r>
              <w:rPr>
                <w:rFonts w:hint="eastAsia" w:cs="宋体"/>
                <w:color w:val="auto"/>
                <w:sz w:val="24"/>
                <w:szCs w:val="24"/>
                <w:highlight w:val="none"/>
                <w:lang w:val="en-US" w:eastAsia="zh-CN" w:bidi="ar"/>
              </w:rPr>
              <w:t>接到采购人通知后3个工作日内</w:t>
            </w:r>
            <w:r>
              <w:rPr>
                <w:rFonts w:hint="eastAsia" w:cs="宋体"/>
                <w:color w:val="auto"/>
                <w:sz w:val="24"/>
                <w:szCs w:val="24"/>
                <w:highlight w:val="none"/>
                <w:lang w:val="zh-CN" w:bidi="ar"/>
              </w:rPr>
              <w:t>凭有效身份证明证件到</w:t>
            </w:r>
            <w:r>
              <w:rPr>
                <w:rFonts w:hint="eastAsia" w:cs="宋体"/>
                <w:color w:val="auto"/>
                <w:sz w:val="24"/>
                <w:szCs w:val="24"/>
                <w:highlight w:val="none"/>
                <w:lang w:bidi="ar"/>
              </w:rPr>
              <w:t>泸州兴阳建川实业有限公司</w:t>
            </w:r>
            <w:r>
              <w:rPr>
                <w:rFonts w:hint="eastAsia" w:cs="宋体"/>
                <w:color w:val="auto"/>
                <w:sz w:val="24"/>
                <w:szCs w:val="24"/>
                <w:highlight w:val="none"/>
                <w:lang w:val="zh-CN" w:bidi="ar"/>
              </w:rPr>
              <w:t>领取成交通知书。</w:t>
            </w:r>
          </w:p>
          <w:p>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eastAsia="zh-CN"/>
              </w:rPr>
              <w:t>刘女士</w:t>
            </w:r>
            <w:r>
              <w:rPr>
                <w:rFonts w:hint="eastAsia" w:ascii="宋体" w:hAnsi="宋体" w:cs="宋体"/>
                <w:color w:val="auto"/>
                <w:kern w:val="0"/>
                <w:sz w:val="24"/>
                <w:highlight w:val="none"/>
              </w:rPr>
              <w:t xml:space="preserve">       </w:t>
            </w:r>
          </w:p>
          <w:p>
            <w:pPr>
              <w:pStyle w:val="22"/>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pPr>
              <w:pStyle w:val="22"/>
              <w:spacing w:line="300" w:lineRule="auto"/>
              <w:ind w:right="230"/>
              <w:jc w:val="center"/>
              <w:rPr>
                <w:rFonts w:hint="eastAsia"/>
                <w:color w:val="auto"/>
                <w:highlight w:val="none"/>
              </w:rPr>
            </w:pPr>
            <w:r>
              <w:rPr>
                <w:rFonts w:hint="eastAsia"/>
                <w:color w:val="auto"/>
                <w:highlight w:val="none"/>
              </w:rPr>
              <w:t>13</w:t>
            </w:r>
          </w:p>
        </w:tc>
        <w:tc>
          <w:tcPr>
            <w:tcW w:w="2159" w:type="dxa"/>
            <w:noWrap w:val="0"/>
            <w:vAlign w:val="center"/>
          </w:tcPr>
          <w:p>
            <w:pPr>
              <w:pStyle w:val="22"/>
              <w:spacing w:line="300" w:lineRule="auto"/>
              <w:ind w:left="38"/>
              <w:jc w:val="center"/>
              <w:rPr>
                <w:rFonts w:hint="eastAsia"/>
                <w:color w:val="auto"/>
                <w:highlight w:val="none"/>
                <w:lang w:val="zh-CN"/>
              </w:rPr>
            </w:pPr>
            <w:r>
              <w:rPr>
                <w:rFonts w:hint="eastAsia"/>
                <w:color w:val="auto"/>
                <w:highlight w:val="none"/>
                <w:lang w:val="zh-CN"/>
              </w:rPr>
              <w:t>供应商咨询</w:t>
            </w:r>
          </w:p>
        </w:tc>
        <w:tc>
          <w:tcPr>
            <w:tcW w:w="6496" w:type="dxa"/>
            <w:noWrap w:val="0"/>
            <w:vAlign w:val="center"/>
          </w:tcPr>
          <w:p>
            <w:pPr>
              <w:pStyle w:val="22"/>
              <w:spacing w:line="300" w:lineRule="auto"/>
              <w:jc w:val="both"/>
              <w:rPr>
                <w:rFonts w:hint="eastAsia"/>
                <w:color w:val="auto"/>
                <w:highlight w:val="none"/>
              </w:rPr>
            </w:pPr>
            <w:r>
              <w:rPr>
                <w:rFonts w:hint="eastAsia"/>
                <w:color w:val="auto"/>
                <w:highlight w:val="none"/>
                <w:lang w:val="zh-CN"/>
              </w:rPr>
              <w:t xml:space="preserve">    联系人：</w:t>
            </w:r>
            <w:r>
              <w:rPr>
                <w:rFonts w:hint="eastAsia"/>
                <w:color w:val="auto"/>
                <w:highlight w:val="none"/>
              </w:rPr>
              <w:t xml:space="preserve">      </w:t>
            </w:r>
            <w:r>
              <w:rPr>
                <w:rFonts w:hint="eastAsia"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2"/>
              <w:spacing w:line="300" w:lineRule="auto"/>
              <w:ind w:firstLine="480" w:firstLineChars="2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r>
              <w:rPr>
                <w:rFonts w:hint="eastAsia"/>
                <w:color w:val="auto"/>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14</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rPr>
                <w:rFonts w:hint="eastAsia"/>
                <w:color w:val="auto"/>
                <w:highlight w:val="none"/>
                <w:lang w:val="zh-CN"/>
              </w:rPr>
            </w:pP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pPr>
              <w:pStyle w:val="22"/>
              <w:spacing w:line="300" w:lineRule="auto"/>
              <w:ind w:firstLine="240" w:firstLineChars="100"/>
              <w:rPr>
                <w:rFonts w:hint="eastAsia"/>
                <w:color w:val="auto"/>
                <w:highlight w:val="none"/>
              </w:rPr>
            </w:pPr>
            <w:r>
              <w:rPr>
                <w:rFonts w:hint="eastAsia"/>
                <w:color w:val="auto"/>
                <w:highlight w:val="none"/>
                <w:lang w:val="zh-CN"/>
              </w:rPr>
              <w:t>联 系 人：</w:t>
            </w:r>
            <w:r>
              <w:rPr>
                <w:rFonts w:hint="eastAsia"/>
                <w:color w:val="auto"/>
                <w:highlight w:val="none"/>
              </w:rPr>
              <w:t xml:space="preserve">  </w:t>
            </w:r>
            <w:r>
              <w:rPr>
                <w:rFonts w:hint="eastAsia" w:cs="宋体"/>
                <w:color w:val="auto"/>
                <w:kern w:val="0"/>
                <w:sz w:val="24"/>
                <w:highlight w:val="none"/>
                <w:lang w:eastAsia="zh-CN"/>
              </w:rPr>
              <w:t>刘女士</w:t>
            </w:r>
            <w:r>
              <w:rPr>
                <w:rFonts w:hint="eastAsia" w:ascii="宋体" w:hAnsi="宋体" w:cs="宋体"/>
                <w:color w:val="auto"/>
                <w:kern w:val="0"/>
                <w:sz w:val="24"/>
                <w:highlight w:val="none"/>
              </w:rPr>
              <w:t xml:space="preserve"> </w:t>
            </w:r>
            <w:r>
              <w:rPr>
                <w:rFonts w:hint="eastAsia"/>
                <w:color w:val="auto"/>
                <w:highlight w:val="none"/>
              </w:rPr>
              <w:t xml:space="preserve">  </w:t>
            </w:r>
          </w:p>
          <w:p>
            <w:pPr>
              <w:pStyle w:val="22"/>
              <w:spacing w:line="300" w:lineRule="auto"/>
              <w:ind w:firstLine="240" w:firstLineChars="100"/>
              <w:rPr>
                <w:rFonts w:hint="eastAsia"/>
                <w:color w:val="auto"/>
                <w:highlight w:val="none"/>
              </w:rPr>
            </w:pPr>
            <w:r>
              <w:rPr>
                <w:rFonts w:hint="eastAsia"/>
                <w:color w:val="auto"/>
                <w:highlight w:val="none"/>
                <w:lang w:val="zh-CN"/>
              </w:rPr>
              <w:t>联系电话：</w:t>
            </w:r>
            <w:r>
              <w:rPr>
                <w:rFonts w:hint="eastAsia"/>
                <w:color w:val="auto"/>
                <w:highlight w:val="none"/>
              </w:rPr>
              <w:t xml:space="preserve">  0830-6522205   </w:t>
            </w:r>
          </w:p>
          <w:p>
            <w:pPr>
              <w:pStyle w:val="22"/>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15</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赵老师</w:t>
            </w:r>
            <w:r>
              <w:rPr>
                <w:rFonts w:hint="eastAsia"/>
                <w:color w:val="auto"/>
                <w:highlight w:val="none"/>
              </w:rPr>
              <w:t xml:space="preserve"> </w:t>
            </w:r>
            <w:r>
              <w:rPr>
                <w:rFonts w:hint="eastAsia"/>
                <w:color w:val="auto"/>
                <w:highlight w:val="none"/>
                <w:lang w:val="zh-CN"/>
              </w:rPr>
              <w:t>。</w:t>
            </w:r>
          </w:p>
          <w:p>
            <w:pPr>
              <w:pStyle w:val="22"/>
              <w:spacing w:line="300" w:lineRule="auto"/>
              <w:ind w:left="694" w:leftChars="102" w:hanging="480" w:hangingChars="200"/>
              <w:jc w:val="both"/>
              <w:rPr>
                <w:rFonts w:hint="eastAsia"/>
                <w:color w:val="auto"/>
                <w:highlight w:val="none"/>
                <w:shd w:val="clear" w:fill="FFFF00"/>
                <w:lang w:val="zh-CN"/>
              </w:rPr>
            </w:pPr>
            <w:r>
              <w:rPr>
                <w:rFonts w:hint="eastAsia"/>
                <w:color w:val="auto"/>
                <w:highlight w:val="none"/>
                <w:lang w:val="zh-CN"/>
              </w:rPr>
              <w:t>联系电话：</w:t>
            </w:r>
            <w:r>
              <w:rPr>
                <w:rFonts w:hint="eastAsia"/>
                <w:color w:val="auto"/>
                <w:highlight w:val="none"/>
                <w:shd w:val="clear"/>
              </w:rPr>
              <w:t>0830-</w:t>
            </w:r>
            <w:r>
              <w:rPr>
                <w:rFonts w:hint="eastAsia"/>
                <w:color w:val="auto"/>
                <w:highlight w:val="none"/>
                <w:shd w:val="clear"/>
                <w:lang w:val="zh-CN"/>
              </w:rPr>
              <w:t>6522169、</w:t>
            </w:r>
            <w:r>
              <w:rPr>
                <w:rFonts w:hint="eastAsia"/>
                <w:color w:val="auto"/>
                <w:highlight w:val="none"/>
                <w:shd w:val="clear"/>
              </w:rPr>
              <w:t>6522176</w:t>
            </w:r>
            <w:r>
              <w:rPr>
                <w:rFonts w:hint="eastAsia"/>
                <w:color w:val="auto"/>
                <w:highlight w:val="none"/>
                <w:shd w:val="clear"/>
                <w:lang w:val="zh-CN"/>
              </w:rPr>
              <w:t>。</w:t>
            </w:r>
          </w:p>
          <w:p>
            <w:pPr>
              <w:pStyle w:val="21"/>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pPr>
              <w:pStyle w:val="22"/>
              <w:spacing w:line="300" w:lineRule="auto"/>
              <w:ind w:left="636" w:hanging="422"/>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16</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17</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lang w:val="zh-CN"/>
              </w:rPr>
            </w:pPr>
            <w:r>
              <w:rPr>
                <w:rFonts w:hint="eastAsia"/>
                <w:color w:val="auto"/>
                <w:highlight w:val="none"/>
              </w:rPr>
              <w:t>询价截止时间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bCs/>
                <w:color w:val="auto"/>
                <w:sz w:val="24"/>
                <w:highlight w:val="none"/>
                <w:lang w:val="en-US" w:eastAsia="zh-CN"/>
              </w:rPr>
              <w:t>2025</w:t>
            </w:r>
            <w:r>
              <w:rPr>
                <w:bCs/>
                <w:color w:val="auto"/>
                <w:sz w:val="24"/>
                <w:highlight w:val="none"/>
              </w:rPr>
              <w:t>年</w:t>
            </w:r>
            <w:r>
              <w:rPr>
                <w:rFonts w:hint="eastAsia"/>
                <w:bCs/>
                <w:color w:val="auto"/>
                <w:sz w:val="24"/>
                <w:highlight w:val="none"/>
                <w:lang w:val="en-US" w:eastAsia="zh-CN"/>
              </w:rPr>
              <w:t>11</w:t>
            </w:r>
            <w:r>
              <w:rPr>
                <w:bCs/>
                <w:color w:val="auto"/>
                <w:sz w:val="24"/>
                <w:highlight w:val="none"/>
              </w:rPr>
              <w:t>月</w:t>
            </w:r>
            <w:r>
              <w:rPr>
                <w:rFonts w:hint="eastAsia"/>
                <w:bCs/>
                <w:color w:val="auto"/>
                <w:sz w:val="24"/>
                <w:highlight w:val="none"/>
                <w:lang w:val="en-US" w:eastAsia="zh-CN"/>
              </w:rPr>
              <w:t>25</w:t>
            </w:r>
            <w:r>
              <w:rPr>
                <w:bCs/>
                <w:color w:val="auto"/>
                <w:sz w:val="24"/>
                <w:highlight w:val="none"/>
              </w:rPr>
              <w:t>日</w:t>
            </w:r>
            <w:r>
              <w:rPr>
                <w:rFonts w:hint="eastAsia"/>
                <w:bCs/>
                <w:color w:val="auto"/>
                <w:sz w:val="24"/>
                <w:highlight w:val="none"/>
                <w:lang w:val="en-US" w:eastAsia="zh-CN"/>
              </w:rPr>
              <w:t>10</w:t>
            </w:r>
            <w:r>
              <w:rPr>
                <w:rFonts w:hint="eastAsia"/>
                <w:bCs/>
                <w:color w:val="auto"/>
                <w:sz w:val="24"/>
                <w:highlight w:val="none"/>
              </w:rPr>
              <w:t>:</w:t>
            </w:r>
            <w:r>
              <w:rPr>
                <w:rFonts w:hint="eastAsia"/>
                <w:bCs/>
                <w:color w:val="auto"/>
                <w:sz w:val="24"/>
                <w:highlight w:val="none"/>
                <w:lang w:val="en-US" w:eastAsia="zh-CN"/>
              </w:rPr>
              <w:t>0</w:t>
            </w:r>
            <w:r>
              <w:rPr>
                <w:rFonts w:hint="eastAsia"/>
                <w:bCs/>
                <w:color w:val="auto"/>
                <w:sz w:val="24"/>
                <w:highlight w:val="none"/>
              </w:rPr>
              <w:t>0</w:t>
            </w:r>
            <w:r>
              <w:rPr>
                <w:color w:val="auto"/>
                <w:sz w:val="24"/>
                <w:szCs w:val="28"/>
                <w:highlight w:val="none"/>
              </w:rPr>
              <w:t>（北京时间）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spacing w:line="300" w:lineRule="auto"/>
              <w:jc w:val="center"/>
              <w:rPr>
                <w:rFonts w:hint="eastAsia" w:ascii="宋体" w:hAnsi="宋体" w:cs="宋体"/>
                <w:color w:val="auto"/>
                <w:sz w:val="24"/>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rPr>
              <w:t>领取成交通知书</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接到采购人通知后</w:t>
            </w:r>
            <w:r>
              <w:rPr>
                <w:rFonts w:hint="eastAsia" w:ascii="宋体" w:hAnsi="宋体" w:cs="宋体"/>
                <w:color w:val="auto"/>
                <w:sz w:val="24"/>
                <w:highlight w:val="none"/>
                <w:lang w:val="en-US" w:eastAsia="zh-CN"/>
              </w:rPr>
              <w:t>15个工作日</w:t>
            </w:r>
            <w:r>
              <w:rPr>
                <w:rFonts w:hint="eastAsia" w:ascii="宋体" w:hAnsi="宋体" w:cs="宋体"/>
                <w:color w:val="auto"/>
                <w:sz w:val="24"/>
                <w:highlight w:val="none"/>
              </w:rPr>
              <w:t>内签订合同；否则，视为成交供应商放弃成交，没收保证金，询价人另行确定成交人或重新询价。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rPr>
                <w:rFonts w:hint="eastAsia" w:ascii="宋体" w:hAnsi="宋体" w:cs="宋体"/>
                <w:color w:val="auto"/>
                <w:sz w:val="24"/>
                <w:highlight w:val="none"/>
                <w:lang w:val="zh-CN"/>
              </w:rPr>
            </w:pP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rFonts w:hint="eastAsia"/>
                <w:color w:val="auto"/>
                <w:highlight w:val="none"/>
              </w:rPr>
            </w:pPr>
            <w:r>
              <w:rPr>
                <w:rFonts w:hint="eastAsia"/>
                <w:color w:val="auto"/>
                <w:highlight w:val="none"/>
              </w:rPr>
              <w:t>21</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96"/>
              <w:jc w:val="center"/>
              <w:rPr>
                <w:rFonts w:hint="eastAsia"/>
                <w:color w:val="auto"/>
                <w:highlight w:val="none"/>
              </w:rPr>
            </w:pPr>
            <w:r>
              <w:rPr>
                <w:rFonts w:hint="eastAsia"/>
                <w:color w:val="auto"/>
                <w:highlight w:val="none"/>
              </w:rPr>
              <w:t>询价开标地点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泸州市江阳区张坝桂圆林西门综合楼2楼F02会议室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60" w:lineRule="auto"/>
              <w:ind w:right="230"/>
              <w:jc w:val="center"/>
              <w:rPr>
                <w:rFonts w:hint="eastAsia"/>
                <w:color w:val="auto"/>
                <w:highlight w:val="none"/>
              </w:rPr>
            </w:pPr>
            <w:r>
              <w:rPr>
                <w:rFonts w:hint="eastAsia"/>
                <w:color w:val="auto"/>
                <w:highlight w:val="none"/>
              </w:rPr>
              <w:t>22</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60" w:lineRule="auto"/>
              <w:ind w:left="38" w:leftChars="18"/>
              <w:jc w:val="center"/>
              <w:rPr>
                <w:rFonts w:hint="eastAsia"/>
                <w:color w:val="auto"/>
                <w:highlight w:val="none"/>
                <w:lang w:val="zh-CN"/>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spacing w:line="312" w:lineRule="auto"/>
              <w:ind w:firstLine="241" w:firstLineChars="100"/>
              <w:rPr>
                <w:rFonts w:hint="eastAsia" w:ascii="宋体" w:hAnsi="宋体" w:cs="宋体"/>
                <w:color w:val="auto"/>
                <w:sz w:val="24"/>
                <w:highlight w:val="none"/>
              </w:rPr>
            </w:pPr>
            <w:r>
              <w:rPr>
                <w:rFonts w:hint="eastAsia" w:ascii="宋体" w:hAnsi="宋体" w:cs="宋体"/>
                <w:b/>
                <w:bCs/>
                <w:color w:val="auto"/>
                <w:sz w:val="24"/>
                <w:highlight w:val="none"/>
              </w:rPr>
              <w:sym w:font="Wingdings 2" w:char="0052"/>
            </w:r>
            <w:r>
              <w:rPr>
                <w:rFonts w:hint="eastAsia" w:ascii="宋体" w:hAnsi="宋体" w:cs="宋体"/>
                <w:color w:val="auto"/>
                <w:sz w:val="24"/>
                <w:highlight w:val="none"/>
              </w:rPr>
              <w:t>响应文件</w:t>
            </w:r>
            <w:r>
              <w:rPr>
                <w:rFonts w:hint="eastAsia" w:ascii="宋体" w:hAnsi="宋体" w:cs="宋体"/>
                <w:b/>
                <w:bCs/>
                <w:color w:val="auto"/>
                <w:sz w:val="24"/>
                <w:highlight w:val="none"/>
              </w:rPr>
              <w:t xml:space="preserve">正本1份，副本   </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 xml:space="preserve">    份</w:t>
            </w:r>
            <w:r>
              <w:rPr>
                <w:rFonts w:hint="eastAsia" w:ascii="宋体" w:hAnsi="宋体" w:cs="宋体"/>
                <w:color w:val="auto"/>
                <w:sz w:val="24"/>
                <w:highlight w:val="none"/>
              </w:rPr>
              <w:t>。</w:t>
            </w:r>
          </w:p>
          <w:p>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pPr>
              <w:pStyle w:val="22"/>
              <w:spacing w:line="312" w:lineRule="auto"/>
              <w:ind w:firstLine="241" w:firstLineChars="100"/>
              <w:rPr>
                <w:rFonts w:hint="eastAsia"/>
                <w:color w:val="auto"/>
                <w:highlight w:val="none"/>
                <w:lang w:val="zh-CN"/>
              </w:rPr>
            </w:pPr>
            <w:r>
              <w:rPr>
                <w:rFonts w:hint="eastAsia"/>
                <w:b/>
                <w:bCs/>
                <w:color w:val="auto"/>
                <w:highlight w:val="none"/>
              </w:rPr>
              <w:sym w:font="Wingdings 2" w:char="00A3"/>
            </w:r>
            <w:r>
              <w:rPr>
                <w:rFonts w:hint="eastAsia"/>
                <w:color w:val="auto"/>
                <w:kern w:val="2"/>
                <w:highlight w:val="none"/>
              </w:rPr>
              <w:t>电子文档U盘（</w:t>
            </w:r>
            <w:r>
              <w:rPr>
                <w:rFonts w:hint="eastAsia"/>
                <w:i/>
                <w:iCs/>
                <w:color w:val="auto"/>
                <w:kern w:val="2"/>
                <w:highlight w:val="none"/>
              </w:rPr>
              <w:t>内含</w:t>
            </w:r>
            <w:r>
              <w:rPr>
                <w:rStyle w:val="16"/>
                <w:rFonts w:hint="eastAsia" w:ascii="宋体" w:hAnsi="宋体" w:eastAsia="宋体" w:cs="宋体"/>
                <w:bCs/>
                <w:i/>
                <w:iCs/>
                <w:color w:val="auto"/>
                <w:sz w:val="24"/>
                <w:szCs w:val="24"/>
                <w:highlight w:val="none"/>
                <w:u w:val="none"/>
              </w:rPr>
              <w:t>按询价文件要求签章的彩色扫描件</w:t>
            </w:r>
            <w:r>
              <w:rPr>
                <w:rFonts w:hint="eastAsia"/>
                <w:i/>
                <w:iCs/>
                <w:color w:val="auto"/>
                <w:kern w:val="2"/>
                <w:highlight w:val="none"/>
              </w:rPr>
              <w:t>响应文件、EXCLE格式和计价软件编制格式的工程量清单</w:t>
            </w:r>
            <w:r>
              <w:rPr>
                <w:rFonts w:hint="eastAsia"/>
                <w:color w:val="auto"/>
                <w:kern w:val="2"/>
                <w:highlight w:val="none"/>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pPr>
              <w:pStyle w:val="22"/>
              <w:spacing w:line="300" w:lineRule="auto"/>
              <w:ind w:right="230"/>
              <w:jc w:val="center"/>
              <w:rPr>
                <w:color w:val="auto"/>
                <w:highlight w:val="none"/>
              </w:rPr>
            </w:pPr>
            <w:r>
              <w:rPr>
                <w:rFonts w:hint="eastAsia"/>
                <w:color w:val="auto"/>
                <w:highlight w:val="none"/>
              </w:rPr>
              <w:t>23</w:t>
            </w:r>
          </w:p>
        </w:tc>
        <w:tc>
          <w:tcPr>
            <w:tcW w:w="2159" w:type="dxa"/>
            <w:tcBorders>
              <w:top w:val="single" w:color="auto" w:sz="8" w:space="0"/>
              <w:left w:val="single" w:color="auto" w:sz="8" w:space="0"/>
              <w:bottom w:val="single" w:color="auto" w:sz="8" w:space="0"/>
              <w:right w:val="single" w:color="auto" w:sz="8" w:space="0"/>
            </w:tcBorders>
            <w:noWrap w:val="0"/>
            <w:vAlign w:val="center"/>
          </w:tcPr>
          <w:p>
            <w:pPr>
              <w:pStyle w:val="22"/>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pPr>
              <w:pStyle w:val="22"/>
              <w:spacing w:line="300" w:lineRule="auto"/>
              <w:ind w:firstLine="240" w:firstLineChars="100"/>
              <w:rPr>
                <w:rFonts w:hint="eastAsia"/>
                <w:color w:val="auto"/>
                <w:highlight w:val="none"/>
                <w:lang w:val="zh-CN"/>
              </w:rPr>
            </w:pPr>
            <w:r>
              <w:rPr>
                <w:rFonts w:hint="eastAsia"/>
                <w:color w:val="auto"/>
                <w:highlight w:val="none"/>
                <w:shd w:val="clear"/>
              </w:rPr>
              <w:t>0830-6522169/6522176</w:t>
            </w:r>
          </w:p>
        </w:tc>
      </w:tr>
    </w:tbl>
    <w:p>
      <w:pPr>
        <w:spacing w:before="120" w:beforeLines="50"/>
        <w:rPr>
          <w:color w:val="auto"/>
          <w:sz w:val="24"/>
          <w:highlight w:val="none"/>
        </w:rPr>
      </w:pPr>
      <w:r>
        <w:rPr>
          <w:rFonts w:hint="eastAsia"/>
          <w:color w:val="auto"/>
          <w:sz w:val="24"/>
          <w:highlight w:val="none"/>
        </w:rPr>
        <w:t>询价文件其他描述与本表不一致的，以本表为准。</w:t>
      </w:r>
    </w:p>
    <w:p>
      <w:pPr>
        <w:spacing w:after="240" w:afterLines="100"/>
        <w:jc w:val="center"/>
        <w:outlineLvl w:val="1"/>
        <w:rPr>
          <w:rFonts w:hint="eastAsia" w:ascii="宋体" w:hAnsi="宋体"/>
          <w:b/>
          <w:color w:val="auto"/>
          <w:sz w:val="32"/>
          <w:highlight w:val="none"/>
        </w:rPr>
      </w:pPr>
      <w:r>
        <w:rPr>
          <w:color w:val="auto"/>
          <w:highlight w:val="none"/>
        </w:rPr>
        <w:br w:type="page"/>
      </w:r>
      <w:bookmarkStart w:id="11" w:name="_Toc91771149"/>
      <w:bookmarkStart w:id="12" w:name="_Toc4417"/>
      <w:r>
        <w:rPr>
          <w:rFonts w:hint="eastAsia" w:ascii="宋体" w:hAnsi="宋体"/>
          <w:b/>
          <w:color w:val="auto"/>
          <w:sz w:val="32"/>
          <w:highlight w:val="none"/>
        </w:rPr>
        <w:t>二、总则</w:t>
      </w:r>
      <w:bookmarkEnd w:id="11"/>
      <w:bookmarkEnd w:id="12"/>
    </w:p>
    <w:p>
      <w:pPr>
        <w:spacing w:line="360" w:lineRule="auto"/>
        <w:rPr>
          <w:b/>
          <w:color w:val="auto"/>
          <w:sz w:val="24"/>
          <w:highlight w:val="none"/>
        </w:rPr>
      </w:pPr>
      <w:r>
        <w:rPr>
          <w:b/>
          <w:color w:val="auto"/>
          <w:sz w:val="24"/>
          <w:highlight w:val="none"/>
        </w:rPr>
        <w:t>1.适用范围</w:t>
      </w:r>
    </w:p>
    <w:p>
      <w:pPr>
        <w:tabs>
          <w:tab w:val="left" w:pos="7665"/>
        </w:tabs>
        <w:spacing w:line="360" w:lineRule="auto"/>
        <w:ind w:firstLine="480" w:firstLineChars="200"/>
        <w:rPr>
          <w:color w:val="auto"/>
          <w:sz w:val="24"/>
          <w:highlight w:val="none"/>
        </w:rPr>
      </w:pPr>
      <w:r>
        <w:rPr>
          <w:color w:val="auto"/>
          <w:sz w:val="24"/>
          <w:highlight w:val="none"/>
        </w:rPr>
        <w:t>1.1 本询价文件仅适用于本次询价所叙述的货物/服务/工程采购。</w:t>
      </w:r>
    </w:p>
    <w:p>
      <w:pPr>
        <w:tabs>
          <w:tab w:val="left" w:pos="7665"/>
        </w:tabs>
        <w:spacing w:line="360" w:lineRule="auto"/>
        <w:ind w:firstLine="480" w:firstLineChars="200"/>
        <w:rPr>
          <w:color w:val="auto"/>
          <w:sz w:val="24"/>
          <w:highlight w:val="none"/>
        </w:rPr>
      </w:pPr>
      <w:r>
        <w:rPr>
          <w:color w:val="auto"/>
          <w:sz w:val="24"/>
          <w:highlight w:val="none"/>
        </w:rPr>
        <w:t>1.2 本询价文件的解释权归采购人所有。</w:t>
      </w:r>
    </w:p>
    <w:p>
      <w:pPr>
        <w:spacing w:line="360" w:lineRule="auto"/>
        <w:rPr>
          <w:b/>
          <w:color w:val="auto"/>
          <w:sz w:val="24"/>
          <w:highlight w:val="none"/>
        </w:rPr>
      </w:pPr>
      <w:r>
        <w:rPr>
          <w:b/>
          <w:color w:val="auto"/>
          <w:sz w:val="24"/>
          <w:highlight w:val="none"/>
        </w:rPr>
        <w:t>2.采购主体</w:t>
      </w:r>
    </w:p>
    <w:p>
      <w:pPr>
        <w:tabs>
          <w:tab w:val="left" w:pos="7665"/>
        </w:tabs>
        <w:spacing w:line="360" w:lineRule="auto"/>
        <w:ind w:firstLine="480" w:firstLineChars="200"/>
        <w:rPr>
          <w:color w:val="auto"/>
          <w:sz w:val="24"/>
          <w:highlight w:val="none"/>
        </w:rPr>
      </w:pPr>
      <w:r>
        <w:rPr>
          <w:color w:val="auto"/>
          <w:sz w:val="24"/>
          <w:highlight w:val="none"/>
        </w:rPr>
        <w:t>2.1本次询价的采购人</w:t>
      </w:r>
      <w:r>
        <w:rPr>
          <w:rFonts w:hint="eastAsia"/>
          <w:color w:val="auto"/>
          <w:sz w:val="24"/>
          <w:highlight w:val="none"/>
        </w:rPr>
        <w:t>详见</w:t>
      </w:r>
      <w:r>
        <w:rPr>
          <w:color w:val="auto"/>
          <w:sz w:val="24"/>
          <w:highlight w:val="none"/>
        </w:rPr>
        <w:t>第一章询价邀请公告 。</w:t>
      </w:r>
    </w:p>
    <w:p>
      <w:pPr>
        <w:spacing w:line="360" w:lineRule="auto"/>
        <w:rPr>
          <w:b/>
          <w:color w:val="auto"/>
          <w:kern w:val="0"/>
          <w:sz w:val="24"/>
          <w:highlight w:val="none"/>
        </w:rPr>
      </w:pPr>
      <w:r>
        <w:rPr>
          <w:b/>
          <w:color w:val="auto"/>
          <w:kern w:val="0"/>
          <w:sz w:val="24"/>
          <w:highlight w:val="none"/>
        </w:rPr>
        <w:t>3. 合格供应商（实质性要求）</w:t>
      </w:r>
    </w:p>
    <w:p>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获取了询价文件，属于实质性参加采购活动的供应商。</w:t>
      </w:r>
    </w:p>
    <w:p>
      <w:pPr>
        <w:spacing w:line="360" w:lineRule="auto"/>
        <w:rPr>
          <w:b/>
          <w:color w:val="auto"/>
          <w:kern w:val="0"/>
          <w:sz w:val="24"/>
          <w:highlight w:val="none"/>
        </w:rPr>
      </w:pPr>
      <w:r>
        <w:rPr>
          <w:b/>
          <w:color w:val="auto"/>
          <w:kern w:val="0"/>
          <w:sz w:val="24"/>
          <w:highlight w:val="none"/>
        </w:rPr>
        <w:t>4. 询价费用（实质性要求）</w:t>
      </w:r>
    </w:p>
    <w:p>
      <w:pPr>
        <w:tabs>
          <w:tab w:val="left" w:pos="7665"/>
        </w:tabs>
        <w:spacing w:line="360" w:lineRule="auto"/>
        <w:ind w:firstLine="480"/>
        <w:rPr>
          <w:color w:val="auto"/>
          <w:sz w:val="24"/>
          <w:highlight w:val="none"/>
        </w:rPr>
      </w:pPr>
      <w:r>
        <w:rPr>
          <w:color w:val="auto"/>
          <w:sz w:val="24"/>
          <w:highlight w:val="none"/>
        </w:rPr>
        <w:t>无论询价过程中的做法和结果如何，供应商应自行承担参加询价活动的全部费用。</w:t>
      </w:r>
    </w:p>
    <w:p>
      <w:pPr>
        <w:pStyle w:val="23"/>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本项目采购活动中需要依法回避的采购人员是指采购人内部负责采购项目的具体经办工作人员。本项目采购活动中需要依法回避的相关人员是指询价小组成员。</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6.联合体竞争性询价（实质性要求）</w:t>
      </w:r>
    </w:p>
    <w:p>
      <w:pPr>
        <w:pStyle w:val="23"/>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两个以上供应商可以组成一个联合体参加询价，以一个供应商的身份参加询价。以联合体形式参加询价的，联合体各方均应当符合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联合体各方之间应当签订联合体参加询价协议，明确约定联合体各方承担的工作和相应的责任。联合体参加询价的，应在响应文件提供联合体协议原件。</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联合体应当确定其中一个单位为询价的全权代表，负责参加询价的一切事务。</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pPr>
        <w:pStyle w:val="23"/>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pPr>
        <w:pStyle w:val="23"/>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7.询价保证金（实质性要求）</w:t>
      </w:r>
    </w:p>
    <w:p>
      <w:pPr>
        <w:spacing w:line="360" w:lineRule="auto"/>
        <w:ind w:firstLine="470" w:firstLineChars="196"/>
        <w:rPr>
          <w:color w:val="auto"/>
          <w:sz w:val="24"/>
          <w:highlight w:val="none"/>
        </w:rPr>
      </w:pPr>
      <w:r>
        <w:rPr>
          <w:color w:val="auto"/>
          <w:sz w:val="24"/>
          <w:highlight w:val="none"/>
        </w:rPr>
        <w:t>7.1 供应商必须以询价文件规定</w:t>
      </w:r>
      <w:r>
        <w:rPr>
          <w:rFonts w:hint="eastAsia"/>
          <w:color w:val="auto"/>
          <w:sz w:val="24"/>
          <w:highlight w:val="none"/>
        </w:rPr>
        <w:t>方式及</w:t>
      </w:r>
      <w:r>
        <w:rPr>
          <w:color w:val="auto"/>
          <w:sz w:val="24"/>
          <w:highlight w:val="none"/>
        </w:rPr>
        <w:t>数额</w:t>
      </w:r>
      <w:r>
        <w:rPr>
          <w:rFonts w:hint="eastAsia"/>
          <w:color w:val="auto"/>
          <w:sz w:val="24"/>
          <w:highlight w:val="none"/>
        </w:rPr>
        <w:t>缴纳</w:t>
      </w:r>
      <w:r>
        <w:rPr>
          <w:color w:val="auto"/>
          <w:sz w:val="24"/>
          <w:highlight w:val="none"/>
        </w:rPr>
        <w:t>询价保证金。联合体询价的，可以由联合体的一方或者共同提交询价保证金，以一方名义提交询价保证金的，对联合体各方均具有约束力。</w:t>
      </w:r>
    </w:p>
    <w:p>
      <w:pPr>
        <w:spacing w:line="360" w:lineRule="auto"/>
        <w:ind w:firstLine="470" w:firstLineChars="196"/>
        <w:rPr>
          <w:color w:val="auto"/>
          <w:sz w:val="24"/>
          <w:highlight w:val="none"/>
        </w:rPr>
      </w:pPr>
      <w:r>
        <w:rPr>
          <w:color w:val="auto"/>
          <w:sz w:val="24"/>
          <w:highlight w:val="none"/>
        </w:rPr>
        <w:t>7.2 未按询价文件要求在规定时间前</w:t>
      </w:r>
      <w:r>
        <w:rPr>
          <w:rFonts w:hint="eastAsia"/>
          <w:color w:val="auto"/>
          <w:sz w:val="24"/>
          <w:highlight w:val="none"/>
        </w:rPr>
        <w:t>交纳</w:t>
      </w:r>
      <w:r>
        <w:rPr>
          <w:color w:val="auto"/>
          <w:sz w:val="24"/>
          <w:highlight w:val="none"/>
        </w:rPr>
        <w:t>规定数额询价保证金的响应文件无效。</w:t>
      </w:r>
    </w:p>
    <w:p>
      <w:pPr>
        <w:spacing w:line="360" w:lineRule="auto"/>
        <w:ind w:firstLine="470" w:firstLineChars="196"/>
        <w:rPr>
          <w:color w:val="auto"/>
          <w:sz w:val="24"/>
          <w:highlight w:val="none"/>
        </w:rPr>
      </w:pPr>
      <w:r>
        <w:rPr>
          <w:color w:val="auto"/>
          <w:sz w:val="24"/>
          <w:highlight w:val="none"/>
        </w:rPr>
        <w:t>7.3 供应商所交纳的询价保证金不计利息。</w:t>
      </w:r>
    </w:p>
    <w:p>
      <w:pPr>
        <w:spacing w:line="360" w:lineRule="auto"/>
        <w:ind w:firstLine="470" w:firstLineChars="196"/>
        <w:rPr>
          <w:color w:val="auto"/>
          <w:sz w:val="24"/>
          <w:highlight w:val="none"/>
        </w:rPr>
      </w:pPr>
      <w:r>
        <w:rPr>
          <w:color w:val="auto"/>
          <w:sz w:val="24"/>
          <w:highlight w:val="none"/>
        </w:rPr>
        <w:t>7.4 未成交供应商的询价保证金，将在成交通知书发出后五个工作日内全额退还。成交供应商的询价保证金，在合同签订生效并按规定交纳了履约保证金后五个工作日内全额退还。（注：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pPr>
        <w:spacing w:line="360" w:lineRule="auto"/>
        <w:ind w:firstLine="470" w:firstLineChars="196"/>
        <w:rPr>
          <w:color w:val="auto"/>
          <w:sz w:val="24"/>
          <w:highlight w:val="none"/>
        </w:rPr>
      </w:pPr>
      <w:r>
        <w:rPr>
          <w:color w:val="auto"/>
          <w:sz w:val="24"/>
          <w:highlight w:val="none"/>
        </w:rPr>
        <w:t>7.5发生下列情形之一的，采购人将不予退还询价保证金：</w:t>
      </w:r>
    </w:p>
    <w:p>
      <w:pPr>
        <w:spacing w:line="360" w:lineRule="auto"/>
        <w:ind w:firstLine="470" w:firstLineChars="196"/>
        <w:rPr>
          <w:color w:val="auto"/>
          <w:sz w:val="24"/>
          <w:highlight w:val="none"/>
        </w:rPr>
      </w:pPr>
      <w:r>
        <w:rPr>
          <w:color w:val="auto"/>
          <w:sz w:val="24"/>
          <w:highlight w:val="none"/>
        </w:rPr>
        <w:t>（一）在询价文件规定的询价截止时间后撤回询价的；</w:t>
      </w:r>
    </w:p>
    <w:p>
      <w:pPr>
        <w:spacing w:line="360" w:lineRule="auto"/>
        <w:ind w:firstLine="470" w:firstLineChars="196"/>
        <w:rPr>
          <w:color w:val="auto"/>
          <w:sz w:val="24"/>
          <w:highlight w:val="none"/>
        </w:rPr>
      </w:pPr>
      <w:r>
        <w:rPr>
          <w:color w:val="auto"/>
          <w:sz w:val="24"/>
          <w:highlight w:val="none"/>
        </w:rPr>
        <w:t>（二）在采购人确定成交人之前放弃成交候选资格的；</w:t>
      </w:r>
    </w:p>
    <w:p>
      <w:pPr>
        <w:spacing w:line="360" w:lineRule="auto"/>
        <w:ind w:firstLine="470" w:firstLineChars="196"/>
        <w:rPr>
          <w:color w:val="auto"/>
          <w:sz w:val="24"/>
          <w:highlight w:val="none"/>
        </w:rPr>
      </w:pPr>
      <w:r>
        <w:rPr>
          <w:color w:val="auto"/>
          <w:sz w:val="24"/>
          <w:highlight w:val="none"/>
        </w:rPr>
        <w:t>（三）成交后放弃成交、不领取或者不接收成交通知书的；</w:t>
      </w:r>
    </w:p>
    <w:p>
      <w:pPr>
        <w:spacing w:line="360" w:lineRule="auto"/>
        <w:ind w:firstLine="470" w:firstLineChars="196"/>
        <w:rPr>
          <w:color w:val="auto"/>
          <w:sz w:val="24"/>
          <w:highlight w:val="none"/>
        </w:rPr>
      </w:pPr>
      <w:r>
        <w:rPr>
          <w:color w:val="auto"/>
          <w:sz w:val="24"/>
          <w:highlight w:val="none"/>
        </w:rPr>
        <w:t>（四）由于成交人的原因未能按照询价文件的规定与采购人签订合同的；</w:t>
      </w:r>
    </w:p>
    <w:p>
      <w:pPr>
        <w:spacing w:line="360" w:lineRule="auto"/>
        <w:ind w:firstLine="470" w:firstLineChars="196"/>
        <w:rPr>
          <w:color w:val="auto"/>
          <w:sz w:val="24"/>
          <w:highlight w:val="none"/>
        </w:rPr>
      </w:pPr>
      <w:r>
        <w:rPr>
          <w:color w:val="auto"/>
          <w:sz w:val="24"/>
          <w:highlight w:val="none"/>
        </w:rPr>
        <w:t>（五）由于成交人的原因未能按照询价文件的规定交纳履约保证金的；</w:t>
      </w:r>
    </w:p>
    <w:p>
      <w:pPr>
        <w:spacing w:line="360" w:lineRule="auto"/>
        <w:ind w:firstLine="470" w:firstLineChars="196"/>
        <w:rPr>
          <w:color w:val="auto"/>
          <w:sz w:val="24"/>
          <w:highlight w:val="none"/>
        </w:rPr>
      </w:pPr>
      <w:r>
        <w:rPr>
          <w:color w:val="auto"/>
          <w:sz w:val="24"/>
          <w:highlight w:val="none"/>
        </w:rPr>
        <w:t>（六）供应商提供虚假资料的；</w:t>
      </w:r>
    </w:p>
    <w:p>
      <w:pPr>
        <w:spacing w:line="360" w:lineRule="auto"/>
        <w:ind w:firstLine="470" w:firstLineChars="196"/>
        <w:rPr>
          <w:color w:val="auto"/>
          <w:sz w:val="24"/>
          <w:highlight w:val="none"/>
        </w:rPr>
      </w:pPr>
      <w:r>
        <w:rPr>
          <w:color w:val="auto"/>
          <w:sz w:val="24"/>
          <w:highlight w:val="none"/>
        </w:rPr>
        <w:t>（七）询价有效期内，供应商在采购活动中有违法、违规、违纪行为。</w:t>
      </w:r>
    </w:p>
    <w:p>
      <w:pPr>
        <w:spacing w:line="360" w:lineRule="auto"/>
        <w:ind w:firstLine="472" w:firstLineChars="196"/>
        <w:rPr>
          <w:b/>
          <w:color w:val="auto"/>
          <w:sz w:val="24"/>
          <w:highlight w:val="none"/>
        </w:rPr>
      </w:pPr>
      <w:r>
        <w:rPr>
          <w:b/>
          <w:color w:val="auto"/>
          <w:sz w:val="24"/>
          <w:highlight w:val="none"/>
        </w:rPr>
        <w:t>8.响应文件有效期（实质性要求）</w:t>
      </w:r>
    </w:p>
    <w:p>
      <w:pPr>
        <w:spacing w:line="360" w:lineRule="auto"/>
        <w:ind w:firstLine="470" w:firstLineChars="196"/>
        <w:rPr>
          <w:color w:val="auto"/>
          <w:sz w:val="24"/>
          <w:highlight w:val="none"/>
        </w:rPr>
      </w:pPr>
      <w:r>
        <w:rPr>
          <w:color w:val="auto"/>
          <w:sz w:val="24"/>
          <w:highlight w:val="none"/>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pPr>
        <w:pStyle w:val="6"/>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pPr>
        <w:pStyle w:val="6"/>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pPr>
        <w:pStyle w:val="6"/>
        <w:spacing w:line="360" w:lineRule="auto"/>
        <w:ind w:firstLine="480" w:firstLineChars="200"/>
        <w:rPr>
          <w:color w:val="auto"/>
          <w:sz w:val="24"/>
          <w:szCs w:val="24"/>
          <w:highlight w:val="none"/>
        </w:rPr>
      </w:pPr>
      <w:r>
        <w:rPr>
          <w:color w:val="auto"/>
          <w:sz w:val="24"/>
          <w:szCs w:val="24"/>
          <w:highlight w:val="none"/>
        </w:rPr>
        <w:t>9.2 除非询价文件特别规定，采购人享有本项目实施过程中产生的知识成果及知识产权。</w:t>
      </w:r>
    </w:p>
    <w:p>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pPr>
        <w:spacing w:after="240" w:afterLines="100"/>
        <w:jc w:val="center"/>
        <w:outlineLvl w:val="1"/>
        <w:rPr>
          <w:b/>
          <w:color w:val="auto"/>
          <w:sz w:val="32"/>
          <w:highlight w:val="none"/>
        </w:rPr>
      </w:pPr>
      <w:bookmarkStart w:id="13" w:name="_Toc91771150"/>
      <w:bookmarkStart w:id="14" w:name="_Toc1537"/>
      <w:r>
        <w:rPr>
          <w:rFonts w:ascii="宋体" w:hAnsi="宋体"/>
          <w:b/>
          <w:color w:val="auto"/>
          <w:sz w:val="32"/>
          <w:highlight w:val="none"/>
        </w:rPr>
        <w:t>三、询价文件</w:t>
      </w:r>
      <w:bookmarkEnd w:id="13"/>
      <w:bookmarkEnd w:id="14"/>
    </w:p>
    <w:p>
      <w:pPr>
        <w:spacing w:line="360" w:lineRule="auto"/>
        <w:rPr>
          <w:b/>
          <w:color w:val="auto"/>
          <w:sz w:val="24"/>
          <w:highlight w:val="none"/>
        </w:rPr>
      </w:pPr>
      <w:r>
        <w:rPr>
          <w:b/>
          <w:color w:val="auto"/>
          <w:sz w:val="24"/>
          <w:highlight w:val="none"/>
        </w:rPr>
        <w:t>10．询价文件的构成（实质性要求）</w:t>
      </w:r>
    </w:p>
    <w:p>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1 询价文件是供应商准备响应文件和参加投标的依据，同时也是询价的重要依据。询价文件用以阐明询价项目所需的资质、技术、服务及报价等要求、询价程序、有关规定和注意事项以及合同主要条款等。</w:t>
      </w:r>
    </w:p>
    <w:p>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pPr>
        <w:spacing w:line="360" w:lineRule="auto"/>
        <w:rPr>
          <w:b/>
          <w:color w:val="auto"/>
          <w:sz w:val="24"/>
          <w:highlight w:val="none"/>
        </w:rPr>
      </w:pPr>
      <w:r>
        <w:rPr>
          <w:b/>
          <w:color w:val="auto"/>
          <w:sz w:val="24"/>
          <w:highlight w:val="none"/>
        </w:rPr>
        <w:t>11. 询价文件的澄清和修改</w:t>
      </w:r>
    </w:p>
    <w:p>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在递交响应文件截止时间前，采购人可以对询价文件进行澄清或者修改。</w:t>
      </w:r>
    </w:p>
    <w:p>
      <w:pPr>
        <w:tabs>
          <w:tab w:val="left" w:pos="720"/>
        </w:tabs>
        <w:spacing w:line="360" w:lineRule="auto"/>
        <w:ind w:firstLine="480" w:firstLineChars="200"/>
        <w:rPr>
          <w:color w:val="auto"/>
          <w:sz w:val="24"/>
          <w:highlight w:val="none"/>
        </w:rPr>
      </w:pPr>
      <w:r>
        <w:rPr>
          <w:color w:val="auto"/>
          <w:sz w:val="24"/>
          <w:highlight w:val="none"/>
        </w:rPr>
        <w:t>11.2 采购人对已发出的询价文件进行澄清或者修改，应当以书面形式将澄清或者修改的内容通知所有获取了询价文件的供应商，同时在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上发布更正公告。该澄清或者修改的内容为询价文件的组成部分，澄清或者修改的内容可能影响响应文件编制的，应当顺延递交响应文件的截止时间。</w:t>
      </w:r>
    </w:p>
    <w:p>
      <w:pPr>
        <w:tabs>
          <w:tab w:val="left" w:pos="720"/>
        </w:tabs>
        <w:spacing w:line="360" w:lineRule="auto"/>
        <w:ind w:firstLine="480" w:firstLineChars="200"/>
        <w:rPr>
          <w:color w:val="auto"/>
          <w:sz w:val="24"/>
          <w:highlight w:val="none"/>
        </w:rPr>
      </w:pPr>
      <w:r>
        <w:rPr>
          <w:color w:val="auto"/>
          <w:sz w:val="24"/>
          <w:highlight w:val="none"/>
        </w:rPr>
        <w:t>11.3供应商认为采购人需要对询价文件进行澄清或者修改的，可以在开标截止时间1个工作日前以书面形式向采购人提出申请，由采购人决定是否采纳供应商的申请事项。</w:t>
      </w:r>
    </w:p>
    <w:p>
      <w:pPr>
        <w:spacing w:line="360" w:lineRule="auto"/>
        <w:rPr>
          <w:b/>
          <w:color w:val="auto"/>
          <w:sz w:val="24"/>
          <w:highlight w:val="none"/>
        </w:rPr>
      </w:pPr>
      <w:r>
        <w:rPr>
          <w:b/>
          <w:color w:val="auto"/>
          <w:sz w:val="24"/>
          <w:highlight w:val="none"/>
        </w:rPr>
        <w:t>12. 答疑会和现场考察</w:t>
      </w:r>
    </w:p>
    <w:p>
      <w:pPr>
        <w:spacing w:line="360" w:lineRule="auto"/>
        <w:ind w:firstLine="480" w:firstLineChars="200"/>
        <w:rPr>
          <w:color w:val="auto"/>
          <w:sz w:val="24"/>
          <w:highlight w:val="none"/>
        </w:rPr>
      </w:pPr>
      <w:r>
        <w:rPr>
          <w:color w:val="auto"/>
          <w:sz w:val="24"/>
          <w:highlight w:val="none"/>
        </w:rPr>
        <w:t>12.1 根据采购项目和具体情况，采购人认为有必要，可以在询价文件提供期限截止后响应文件提交截止前，组织已获取询价文件的潜在供应商现场考察或者召开答疑会。</w:t>
      </w:r>
    </w:p>
    <w:p>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pPr>
        <w:spacing w:after="240" w:afterLines="100"/>
        <w:jc w:val="center"/>
        <w:outlineLvl w:val="1"/>
        <w:rPr>
          <w:rFonts w:ascii="宋体" w:hAnsi="宋体"/>
          <w:b/>
          <w:color w:val="auto"/>
          <w:sz w:val="32"/>
          <w:highlight w:val="none"/>
        </w:rPr>
      </w:pPr>
      <w:bookmarkStart w:id="15" w:name="_Toc91771151"/>
      <w:bookmarkStart w:id="16" w:name="_Toc16459"/>
      <w:r>
        <w:rPr>
          <w:rFonts w:ascii="宋体" w:hAnsi="宋体"/>
          <w:b/>
          <w:color w:val="auto"/>
          <w:sz w:val="32"/>
          <w:highlight w:val="none"/>
        </w:rPr>
        <w:t>四、询价响应文件</w:t>
      </w:r>
      <w:bookmarkEnd w:id="15"/>
      <w:bookmarkEnd w:id="16"/>
    </w:p>
    <w:p>
      <w:pPr>
        <w:spacing w:line="360" w:lineRule="auto"/>
        <w:rPr>
          <w:b/>
          <w:color w:val="auto"/>
          <w:sz w:val="24"/>
          <w:highlight w:val="none"/>
        </w:rPr>
      </w:pPr>
      <w:r>
        <w:rPr>
          <w:b/>
          <w:color w:val="auto"/>
          <w:sz w:val="24"/>
          <w:highlight w:val="none"/>
        </w:rPr>
        <w:t>13.响应文件的组成（实质性要求）</w:t>
      </w:r>
    </w:p>
    <w:p>
      <w:pPr>
        <w:spacing w:line="360" w:lineRule="auto"/>
        <w:ind w:left="2" w:leftChars="1" w:firstLine="480" w:firstLineChars="200"/>
        <w:rPr>
          <w:bCs/>
          <w:color w:val="auto"/>
          <w:sz w:val="24"/>
          <w:highlight w:val="none"/>
        </w:rPr>
      </w:pPr>
      <w:r>
        <w:rPr>
          <w:color w:val="auto"/>
          <w:sz w:val="24"/>
          <w:highlight w:val="none"/>
        </w:rPr>
        <w:t>供应商应按照询价文件的规定和要求编制响应文件。供应商在成交后将成交项目的非主体、非关键性工作分包他人完成的，应当在响应文件中载明或询价过程中澄清。</w:t>
      </w:r>
    </w:p>
    <w:p>
      <w:pPr>
        <w:spacing w:line="360" w:lineRule="auto"/>
        <w:rPr>
          <w:b/>
          <w:color w:val="auto"/>
          <w:sz w:val="24"/>
          <w:highlight w:val="none"/>
        </w:rPr>
      </w:pPr>
      <w:r>
        <w:rPr>
          <w:b/>
          <w:color w:val="auto"/>
          <w:sz w:val="24"/>
          <w:highlight w:val="none"/>
        </w:rPr>
        <w:t>14.响应文件的语言（实质性要求）</w:t>
      </w:r>
    </w:p>
    <w:p>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pPr>
        <w:spacing w:line="360" w:lineRule="auto"/>
        <w:rPr>
          <w:b/>
          <w:color w:val="auto"/>
          <w:sz w:val="24"/>
          <w:highlight w:val="none"/>
        </w:rPr>
      </w:pPr>
      <w:r>
        <w:rPr>
          <w:b/>
          <w:color w:val="auto"/>
          <w:sz w:val="24"/>
          <w:highlight w:val="none"/>
        </w:rPr>
        <w:t>15．计量单位（实质性要求）</w:t>
      </w:r>
    </w:p>
    <w:p>
      <w:pPr>
        <w:spacing w:line="360" w:lineRule="auto"/>
        <w:ind w:firstLine="470" w:firstLineChars="196"/>
        <w:rPr>
          <w:b/>
          <w:bCs/>
          <w:color w:val="auto"/>
          <w:sz w:val="24"/>
          <w:highlight w:val="none"/>
        </w:rPr>
      </w:pPr>
      <w:r>
        <w:rPr>
          <w:color w:val="auto"/>
          <w:sz w:val="24"/>
          <w:highlight w:val="none"/>
        </w:rPr>
        <w:t xml:space="preserve">除询价文件中另有规定外，本次采购项目所有合同项下的报价均采用国家法定的计量单位。   </w:t>
      </w:r>
    </w:p>
    <w:p>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pPr>
        <w:spacing w:line="360" w:lineRule="auto"/>
        <w:ind w:firstLine="468" w:firstLineChars="195"/>
        <w:rPr>
          <w:bCs/>
          <w:color w:val="auto"/>
          <w:sz w:val="24"/>
          <w:highlight w:val="none"/>
        </w:rPr>
      </w:pPr>
      <w:r>
        <w:rPr>
          <w:bCs/>
          <w:color w:val="auto"/>
          <w:sz w:val="24"/>
          <w:highlight w:val="none"/>
        </w:rPr>
        <w:t>本次询价项目的</w:t>
      </w:r>
      <w:r>
        <w:rPr>
          <w:color w:val="auto"/>
          <w:sz w:val="24"/>
          <w:highlight w:val="none"/>
        </w:rPr>
        <w:t>报价货币为</w:t>
      </w:r>
      <w:r>
        <w:rPr>
          <w:bCs/>
          <w:color w:val="auto"/>
          <w:sz w:val="24"/>
          <w:highlight w:val="none"/>
        </w:rPr>
        <w:t>人民币，报价以询价文件约定为准。</w:t>
      </w:r>
    </w:p>
    <w:p>
      <w:pPr>
        <w:spacing w:line="360" w:lineRule="auto"/>
        <w:rPr>
          <w:b/>
          <w:color w:val="auto"/>
          <w:sz w:val="24"/>
          <w:highlight w:val="none"/>
        </w:rPr>
      </w:pPr>
      <w:r>
        <w:rPr>
          <w:b/>
          <w:color w:val="auto"/>
          <w:sz w:val="24"/>
          <w:highlight w:val="none"/>
        </w:rPr>
        <w:t>17.响应文件格式</w:t>
      </w:r>
    </w:p>
    <w:p>
      <w:pPr>
        <w:spacing w:line="360" w:lineRule="auto"/>
        <w:ind w:left="2" w:leftChars="1" w:firstLine="480" w:firstLineChars="200"/>
        <w:rPr>
          <w:color w:val="auto"/>
          <w:sz w:val="24"/>
          <w:highlight w:val="none"/>
        </w:rPr>
      </w:pPr>
      <w:r>
        <w:rPr>
          <w:color w:val="auto"/>
          <w:sz w:val="24"/>
          <w:highlight w:val="none"/>
        </w:rPr>
        <w:t>17.1 供应商应执行询价文件第七章的规定要求。</w:t>
      </w:r>
    </w:p>
    <w:p>
      <w:pPr>
        <w:spacing w:line="360" w:lineRule="auto"/>
        <w:ind w:left="2" w:leftChars="1" w:firstLine="480" w:firstLineChars="200"/>
        <w:rPr>
          <w:color w:val="auto"/>
          <w:sz w:val="24"/>
          <w:highlight w:val="none"/>
        </w:rPr>
      </w:pPr>
      <w:r>
        <w:rPr>
          <w:color w:val="auto"/>
          <w:sz w:val="24"/>
          <w:highlight w:val="none"/>
        </w:rPr>
        <w:t>17.2 对于没有格式要求的询价文件由供应商自行编写。</w:t>
      </w:r>
    </w:p>
    <w:p>
      <w:pPr>
        <w:spacing w:line="360" w:lineRule="auto"/>
        <w:rPr>
          <w:b/>
          <w:color w:val="auto"/>
          <w:sz w:val="24"/>
          <w:highlight w:val="none"/>
        </w:rPr>
      </w:pPr>
      <w:r>
        <w:rPr>
          <w:b/>
          <w:color w:val="auto"/>
          <w:sz w:val="24"/>
          <w:highlight w:val="none"/>
        </w:rPr>
        <w:t>18.响应文件的编制和签署</w:t>
      </w:r>
    </w:p>
    <w:p>
      <w:pPr>
        <w:spacing w:line="360" w:lineRule="auto"/>
        <w:ind w:firstLine="480" w:firstLineChars="200"/>
        <w:rPr>
          <w:color w:val="auto"/>
          <w:sz w:val="24"/>
          <w:highlight w:val="none"/>
        </w:rPr>
      </w:pPr>
      <w:r>
        <w:rPr>
          <w:color w:val="auto"/>
          <w:sz w:val="24"/>
          <w:highlight w:val="none"/>
        </w:rPr>
        <w:t>18.1</w:t>
      </w:r>
      <w:r>
        <w:rPr>
          <w:b/>
          <w:bCs/>
          <w:color w:val="auto"/>
          <w:sz w:val="24"/>
          <w:highlight w:val="none"/>
        </w:rPr>
        <w:t>（实质性要求）</w:t>
      </w:r>
      <w:r>
        <w:rPr>
          <w:color w:val="auto"/>
          <w:sz w:val="24"/>
          <w:highlight w:val="none"/>
        </w:rPr>
        <w:t>参加询价的供应商应按照询价文件的要求，准备响应文件。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，封面上标注“正本”、“副本”字样；所有响应文件须注明项目名称和供应商名称。</w:t>
      </w:r>
    </w:p>
    <w:p>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pPr>
        <w:tabs>
          <w:tab w:val="left" w:pos="1080"/>
        </w:tabs>
        <w:spacing w:line="360" w:lineRule="auto"/>
        <w:rPr>
          <w:b/>
          <w:color w:val="auto"/>
          <w:sz w:val="24"/>
          <w:highlight w:val="none"/>
        </w:rPr>
      </w:pPr>
      <w:r>
        <w:rPr>
          <w:b/>
          <w:color w:val="auto"/>
          <w:sz w:val="24"/>
          <w:highlight w:val="none"/>
        </w:rPr>
        <w:t>19.响应文件的密封和标注（电子邮箱递交的除外）</w:t>
      </w:r>
    </w:p>
    <w:p>
      <w:pPr>
        <w:tabs>
          <w:tab w:val="left" w:pos="1080"/>
        </w:tabs>
        <w:spacing w:line="360" w:lineRule="auto"/>
        <w:ind w:firstLine="480" w:firstLineChars="200"/>
        <w:rPr>
          <w:color w:val="auto"/>
          <w:sz w:val="24"/>
          <w:highlight w:val="none"/>
        </w:rPr>
      </w:pPr>
      <w:r>
        <w:rPr>
          <w:color w:val="auto"/>
          <w:sz w:val="24"/>
          <w:highlight w:val="none"/>
        </w:rPr>
        <w:t>19.1 响应文件可以单独密封包装，也可以所有响应文件密封包装在一个密封袋内。</w:t>
      </w:r>
    </w:p>
    <w:p>
      <w:pPr>
        <w:tabs>
          <w:tab w:val="left" w:pos="1080"/>
        </w:tabs>
        <w:spacing w:line="360" w:lineRule="auto"/>
        <w:ind w:firstLine="480" w:firstLineChars="200"/>
        <w:rPr>
          <w:rStyle w:val="17"/>
          <w:color w:val="auto"/>
          <w:sz w:val="24"/>
          <w:szCs w:val="24"/>
          <w:highlight w:val="none"/>
        </w:rPr>
      </w:pPr>
      <w:r>
        <w:rPr>
          <w:color w:val="auto"/>
          <w:sz w:val="24"/>
          <w:highlight w:val="none"/>
        </w:rPr>
        <w:t>19.2 响应文件密封袋的最外层应清楚地标明采购项目名称、采购项目编号、供应商名称。</w:t>
      </w:r>
    </w:p>
    <w:p>
      <w:pPr>
        <w:tabs>
          <w:tab w:val="left" w:pos="1080"/>
        </w:tabs>
        <w:spacing w:line="360" w:lineRule="auto"/>
        <w:ind w:firstLine="480" w:firstLineChars="200"/>
        <w:rPr>
          <w:color w:val="auto"/>
          <w:sz w:val="24"/>
          <w:highlight w:val="none"/>
        </w:rPr>
      </w:pPr>
      <w:r>
        <w:rPr>
          <w:color w:val="auto"/>
          <w:sz w:val="24"/>
          <w:highlight w:val="none"/>
        </w:rPr>
        <w:t>19.3 所有外层密封袋的封口处应粘贴牢固。</w:t>
      </w:r>
    </w:p>
    <w:p>
      <w:pPr>
        <w:tabs>
          <w:tab w:val="left" w:pos="1080"/>
        </w:tabs>
        <w:spacing w:line="360" w:lineRule="auto"/>
        <w:ind w:firstLine="480" w:firstLineChars="200"/>
        <w:rPr>
          <w:color w:val="auto"/>
          <w:sz w:val="24"/>
          <w:highlight w:val="none"/>
        </w:rPr>
      </w:pPr>
      <w:r>
        <w:rPr>
          <w:color w:val="auto"/>
          <w:sz w:val="24"/>
          <w:highlight w:val="none"/>
        </w:rPr>
        <w:t>19.4 逾期送达</w:t>
      </w:r>
      <w:r>
        <w:rPr>
          <w:rFonts w:hint="eastAsia"/>
          <w:color w:val="auto"/>
          <w:sz w:val="24"/>
          <w:highlight w:val="none"/>
          <w:lang w:eastAsia="zh-CN"/>
        </w:rPr>
        <w:t>或</w:t>
      </w:r>
      <w:r>
        <w:rPr>
          <w:color w:val="auto"/>
          <w:sz w:val="24"/>
          <w:highlight w:val="none"/>
        </w:rPr>
        <w:t>未按以上要求进行密封和标注的响应文件，采购人将拒收。</w:t>
      </w:r>
    </w:p>
    <w:p>
      <w:pPr>
        <w:tabs>
          <w:tab w:val="left" w:pos="1080"/>
        </w:tabs>
        <w:spacing w:line="360" w:lineRule="auto"/>
        <w:rPr>
          <w:b/>
          <w:color w:val="auto"/>
          <w:sz w:val="24"/>
          <w:highlight w:val="none"/>
        </w:rPr>
      </w:pPr>
      <w:r>
        <w:rPr>
          <w:b/>
          <w:color w:val="auto"/>
          <w:sz w:val="24"/>
          <w:highlight w:val="none"/>
        </w:rPr>
        <w:t>20.响应文件的递交</w:t>
      </w:r>
    </w:p>
    <w:p>
      <w:pPr>
        <w:spacing w:line="360" w:lineRule="auto"/>
        <w:ind w:firstLine="480" w:firstLineChars="200"/>
        <w:rPr>
          <w:color w:val="auto"/>
          <w:sz w:val="24"/>
          <w:highlight w:val="none"/>
        </w:rPr>
      </w:pPr>
      <w:r>
        <w:rPr>
          <w:color w:val="auto"/>
          <w:sz w:val="24"/>
          <w:highlight w:val="none"/>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pPr>
        <w:spacing w:line="360" w:lineRule="auto"/>
        <w:ind w:firstLine="480" w:firstLineChars="200"/>
        <w:rPr>
          <w:color w:val="auto"/>
          <w:sz w:val="24"/>
          <w:highlight w:val="none"/>
        </w:rPr>
      </w:pPr>
      <w:r>
        <w:rPr>
          <w:color w:val="auto"/>
          <w:sz w:val="24"/>
          <w:highlight w:val="none"/>
        </w:rPr>
        <w:t>20.2本次采购不接收邮寄的响应文件。</w:t>
      </w:r>
    </w:p>
    <w:p>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供应商不得在递交截止时间起至响应文件有效期期满前撤销其响应文件。否则其询价保证金将按“第二部分供应商采购须知7”的相关规定被没收。</w:t>
      </w:r>
    </w:p>
    <w:p>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pPr>
        <w:spacing w:after="240" w:afterLines="100"/>
        <w:jc w:val="center"/>
        <w:outlineLvl w:val="1"/>
        <w:rPr>
          <w:rFonts w:ascii="宋体" w:hAnsi="宋体"/>
          <w:b/>
          <w:color w:val="auto"/>
          <w:sz w:val="32"/>
          <w:highlight w:val="none"/>
        </w:rPr>
      </w:pPr>
      <w:bookmarkStart w:id="17" w:name="_Toc28609"/>
      <w:bookmarkStart w:id="18" w:name="_Toc91771152"/>
      <w:r>
        <w:rPr>
          <w:rFonts w:ascii="宋体" w:hAnsi="宋体"/>
          <w:b/>
          <w:color w:val="auto"/>
          <w:sz w:val="32"/>
          <w:highlight w:val="none"/>
        </w:rPr>
        <w:t>五、询价及评审过程</w:t>
      </w:r>
      <w:bookmarkEnd w:id="17"/>
      <w:bookmarkEnd w:id="18"/>
    </w:p>
    <w:p>
      <w:pPr>
        <w:spacing w:line="360" w:lineRule="auto"/>
        <w:rPr>
          <w:b/>
          <w:color w:val="auto"/>
          <w:sz w:val="24"/>
          <w:highlight w:val="none"/>
        </w:rPr>
      </w:pPr>
      <w:r>
        <w:rPr>
          <w:b/>
          <w:color w:val="auto"/>
          <w:sz w:val="24"/>
          <w:highlight w:val="none"/>
        </w:rPr>
        <w:t>22. 询价小组的组建按本文件第六章的规定进行。</w:t>
      </w:r>
    </w:p>
    <w:p>
      <w:pPr>
        <w:spacing w:after="240" w:afterLines="100"/>
        <w:jc w:val="center"/>
        <w:outlineLvl w:val="1"/>
        <w:rPr>
          <w:rFonts w:ascii="宋体" w:hAnsi="宋体"/>
          <w:b/>
          <w:color w:val="auto"/>
          <w:sz w:val="32"/>
          <w:highlight w:val="none"/>
        </w:rPr>
      </w:pPr>
      <w:bookmarkStart w:id="19" w:name="_Toc3730"/>
      <w:bookmarkStart w:id="20" w:name="_Toc91771153"/>
      <w:r>
        <w:rPr>
          <w:rFonts w:ascii="宋体" w:hAnsi="宋体"/>
          <w:b/>
          <w:color w:val="auto"/>
          <w:sz w:val="32"/>
          <w:highlight w:val="none"/>
        </w:rPr>
        <w:t>六、成交事项</w:t>
      </w:r>
      <w:bookmarkEnd w:id="19"/>
      <w:bookmarkEnd w:id="20"/>
    </w:p>
    <w:p>
      <w:pPr>
        <w:spacing w:line="360" w:lineRule="auto"/>
        <w:rPr>
          <w:b/>
          <w:color w:val="auto"/>
          <w:sz w:val="24"/>
          <w:highlight w:val="none"/>
        </w:rPr>
      </w:pPr>
      <w:r>
        <w:rPr>
          <w:b/>
          <w:color w:val="auto"/>
          <w:sz w:val="24"/>
          <w:highlight w:val="none"/>
        </w:rPr>
        <w:t>23.确定成交供应商</w:t>
      </w:r>
    </w:p>
    <w:p>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pPr>
        <w:spacing w:line="360" w:lineRule="auto"/>
        <w:ind w:firstLine="480" w:firstLineChars="200"/>
        <w:rPr>
          <w:color w:val="auto"/>
          <w:sz w:val="24"/>
          <w:highlight w:val="none"/>
        </w:rPr>
      </w:pPr>
      <w:r>
        <w:rPr>
          <w:color w:val="auto"/>
          <w:sz w:val="24"/>
          <w:highlight w:val="none"/>
        </w:rPr>
        <w:t>23.2 供应商成交后，拒绝领取成交通知书的，询价采购单位将于成交供应商确定之日起2个工作日内采取邮寄、快递方式按照成交人响应文件中的地址发出成交通知书。</w:t>
      </w:r>
    </w:p>
    <w:p>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pPr>
        <w:spacing w:line="360" w:lineRule="auto"/>
        <w:ind w:firstLine="480" w:firstLineChars="200"/>
        <w:rPr>
          <w:color w:val="auto"/>
          <w:sz w:val="24"/>
          <w:highlight w:val="none"/>
        </w:rPr>
      </w:pPr>
      <w:r>
        <w:rPr>
          <w:color w:val="auto"/>
          <w:sz w:val="24"/>
          <w:highlight w:val="none"/>
        </w:rPr>
        <w:t>（3）成交候选供应商提供虚假材料；</w:t>
      </w:r>
    </w:p>
    <w:p>
      <w:pPr>
        <w:spacing w:line="360" w:lineRule="auto"/>
        <w:ind w:firstLine="480" w:firstLineChars="200"/>
        <w:rPr>
          <w:color w:val="auto"/>
          <w:sz w:val="24"/>
          <w:highlight w:val="none"/>
        </w:rPr>
      </w:pPr>
      <w:r>
        <w:rPr>
          <w:color w:val="auto"/>
          <w:sz w:val="24"/>
          <w:highlight w:val="none"/>
        </w:rPr>
        <w:t>（4）成交候选供应商恶意串通。</w:t>
      </w:r>
    </w:p>
    <w:p>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pPr>
        <w:spacing w:line="360" w:lineRule="auto"/>
        <w:rPr>
          <w:b/>
          <w:color w:val="auto"/>
          <w:sz w:val="24"/>
          <w:highlight w:val="none"/>
        </w:rPr>
      </w:pPr>
      <w:r>
        <w:rPr>
          <w:b/>
          <w:color w:val="auto"/>
          <w:sz w:val="24"/>
          <w:highlight w:val="none"/>
        </w:rPr>
        <w:t>24.信用记录查询</w:t>
      </w:r>
    </w:p>
    <w:p>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pPr>
        <w:spacing w:after="240" w:afterLines="100"/>
        <w:jc w:val="center"/>
        <w:outlineLvl w:val="1"/>
        <w:rPr>
          <w:rFonts w:ascii="宋体" w:hAnsi="宋体"/>
          <w:b/>
          <w:color w:val="auto"/>
          <w:sz w:val="32"/>
          <w:highlight w:val="none"/>
        </w:rPr>
      </w:pPr>
      <w:bookmarkStart w:id="21" w:name="_Toc91771154"/>
      <w:bookmarkStart w:id="22" w:name="_Toc4598"/>
      <w:r>
        <w:rPr>
          <w:rFonts w:ascii="宋体" w:hAnsi="宋体"/>
          <w:b/>
          <w:color w:val="auto"/>
          <w:sz w:val="32"/>
          <w:highlight w:val="none"/>
        </w:rPr>
        <w:t>七、合同事项</w:t>
      </w:r>
      <w:bookmarkEnd w:id="21"/>
      <w:bookmarkEnd w:id="22"/>
    </w:p>
    <w:p>
      <w:pPr>
        <w:spacing w:line="360" w:lineRule="auto"/>
        <w:rPr>
          <w:b/>
          <w:color w:val="auto"/>
          <w:sz w:val="24"/>
          <w:highlight w:val="none"/>
        </w:rPr>
      </w:pPr>
      <w:bookmarkStart w:id="23" w:name="_Toc101338364"/>
      <w:bookmarkStart w:id="24" w:name="_Toc101250646"/>
      <w:bookmarkStart w:id="25" w:name="_Toc101174151"/>
      <w:bookmarkStart w:id="26" w:name="_Toc209847069"/>
      <w:bookmarkStart w:id="27" w:name="_Toc430773927"/>
      <w:r>
        <w:rPr>
          <w:b/>
          <w:color w:val="auto"/>
          <w:sz w:val="24"/>
          <w:highlight w:val="none"/>
        </w:rPr>
        <w:t>25.签订合同</w:t>
      </w:r>
      <w:bookmarkEnd w:id="23"/>
      <w:bookmarkEnd w:id="24"/>
      <w:bookmarkEnd w:id="25"/>
      <w:bookmarkEnd w:id="26"/>
      <w:bookmarkEnd w:id="27"/>
    </w:p>
    <w:p>
      <w:pPr>
        <w:spacing w:line="360" w:lineRule="auto"/>
        <w:ind w:firstLine="480" w:firstLineChars="200"/>
        <w:rPr>
          <w:color w:val="auto"/>
          <w:sz w:val="24"/>
          <w:highlight w:val="none"/>
        </w:rPr>
      </w:pPr>
      <w:r>
        <w:rPr>
          <w:color w:val="auto"/>
          <w:sz w:val="24"/>
          <w:highlight w:val="none"/>
        </w:rPr>
        <w:t>25.1 成交供应商应在</w:t>
      </w:r>
      <w:r>
        <w:rPr>
          <w:rFonts w:hint="eastAsia"/>
          <w:color w:val="auto"/>
          <w:sz w:val="24"/>
          <w:highlight w:val="none"/>
          <w:lang w:val="en-US" w:eastAsia="zh-CN"/>
        </w:rPr>
        <w:t>领取</w:t>
      </w:r>
      <w:r>
        <w:rPr>
          <w:color w:val="auto"/>
          <w:sz w:val="24"/>
          <w:highlight w:val="none"/>
        </w:rPr>
        <w:t>成交通知书</w:t>
      </w:r>
      <w:r>
        <w:rPr>
          <w:rFonts w:hint="eastAsia"/>
          <w:color w:val="auto"/>
          <w:sz w:val="24"/>
          <w:highlight w:val="none"/>
          <w:lang w:val="en-US" w:eastAsia="zh-CN"/>
        </w:rPr>
        <w:t>或</w:t>
      </w:r>
      <w:r>
        <w:rPr>
          <w:rFonts w:hint="eastAsia"/>
          <w:color w:val="auto"/>
          <w:sz w:val="24"/>
          <w:highlight w:val="none"/>
        </w:rPr>
        <w:t>接到采购人通知后</w:t>
      </w:r>
      <w:r>
        <w:rPr>
          <w:color w:val="auto"/>
          <w:sz w:val="24"/>
          <w:highlight w:val="none"/>
        </w:rPr>
        <w:t>十</w:t>
      </w:r>
      <w:r>
        <w:rPr>
          <w:rFonts w:hint="eastAsia"/>
          <w:color w:val="auto"/>
          <w:sz w:val="24"/>
          <w:highlight w:val="none"/>
          <w:lang w:val="en-US" w:eastAsia="zh-CN"/>
        </w:rPr>
        <w:t>五</w:t>
      </w:r>
      <w:r>
        <w:rPr>
          <w:color w:val="auto"/>
          <w:sz w:val="24"/>
          <w:highlight w:val="none"/>
        </w:rPr>
        <w:t>日内与采购人签订采购合同。由于成交供应商的原因逾期未与采购人签订采购合同的，将视为放弃成交，取消其成交资格并将按相关规定进行处理。</w:t>
      </w:r>
    </w:p>
    <w:p>
      <w:pPr>
        <w:spacing w:line="360" w:lineRule="auto"/>
        <w:ind w:firstLine="480" w:firstLineChars="200"/>
        <w:rPr>
          <w:color w:val="auto"/>
          <w:sz w:val="24"/>
          <w:highlight w:val="none"/>
        </w:rPr>
      </w:pPr>
      <w:r>
        <w:rPr>
          <w:color w:val="auto"/>
          <w:sz w:val="24"/>
          <w:highlight w:val="none"/>
        </w:rPr>
        <w:t>25.2 询价文件、成交供应商的响应文件及双方确认的澄清文件等，均为有法律约束力的经济合同的组成部分。</w:t>
      </w:r>
    </w:p>
    <w:p>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pPr>
        <w:spacing w:line="360" w:lineRule="auto"/>
        <w:ind w:firstLine="480" w:firstLineChars="200"/>
        <w:rPr>
          <w:color w:val="auto"/>
          <w:sz w:val="24"/>
          <w:highlight w:val="none"/>
        </w:rPr>
      </w:pPr>
      <w:r>
        <w:rPr>
          <w:color w:val="auto"/>
          <w:sz w:val="24"/>
          <w:highlight w:val="none"/>
        </w:rPr>
        <w:t>25.5询价文件、成交供应商提交的响应文件、询价中的报价、成交供应商承诺书、成交通知书等均称为有法律约束力的合同组成内容。</w:t>
      </w:r>
    </w:p>
    <w:p>
      <w:pPr>
        <w:spacing w:line="360" w:lineRule="auto"/>
        <w:rPr>
          <w:b/>
          <w:color w:val="auto"/>
          <w:sz w:val="24"/>
          <w:highlight w:val="none"/>
        </w:rPr>
      </w:pPr>
      <w:r>
        <w:rPr>
          <w:b/>
          <w:color w:val="auto"/>
          <w:sz w:val="24"/>
          <w:highlight w:val="none"/>
        </w:rPr>
        <w:t>26.合同分包（实质性要求）</w:t>
      </w:r>
    </w:p>
    <w:p>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pPr>
        <w:spacing w:line="360" w:lineRule="auto"/>
        <w:rPr>
          <w:b/>
          <w:color w:val="auto"/>
          <w:sz w:val="24"/>
          <w:highlight w:val="none"/>
        </w:rPr>
      </w:pPr>
      <w:r>
        <w:rPr>
          <w:b/>
          <w:color w:val="auto"/>
          <w:sz w:val="24"/>
          <w:highlight w:val="none"/>
        </w:rPr>
        <w:t>27.合同转包（实质性要求）</w:t>
      </w:r>
    </w:p>
    <w:p>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pPr>
        <w:spacing w:line="360" w:lineRule="auto"/>
        <w:rPr>
          <w:b/>
          <w:color w:val="auto"/>
          <w:sz w:val="24"/>
          <w:highlight w:val="none"/>
        </w:rPr>
      </w:pPr>
      <w:r>
        <w:rPr>
          <w:b/>
          <w:color w:val="auto"/>
          <w:sz w:val="24"/>
          <w:highlight w:val="none"/>
        </w:rPr>
        <w:t>28.补充合同</w:t>
      </w:r>
    </w:p>
    <w:p>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pPr>
        <w:spacing w:line="360" w:lineRule="auto"/>
        <w:rPr>
          <w:b/>
          <w:color w:val="auto"/>
          <w:sz w:val="24"/>
          <w:highlight w:val="none"/>
        </w:rPr>
      </w:pPr>
      <w:r>
        <w:rPr>
          <w:b/>
          <w:color w:val="auto"/>
          <w:sz w:val="24"/>
          <w:highlight w:val="none"/>
        </w:rPr>
        <w:t>29.履约保证金（实质性要求）</w:t>
      </w:r>
    </w:p>
    <w:p>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pPr>
        <w:spacing w:line="360" w:lineRule="auto"/>
        <w:rPr>
          <w:b/>
          <w:color w:val="auto"/>
          <w:sz w:val="24"/>
          <w:highlight w:val="none"/>
        </w:rPr>
      </w:pPr>
      <w:r>
        <w:rPr>
          <w:b/>
          <w:color w:val="auto"/>
          <w:sz w:val="24"/>
          <w:highlight w:val="none"/>
        </w:rPr>
        <w:t>30.合同公告</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31.合同备案</w:t>
      </w:r>
    </w:p>
    <w:p>
      <w:pPr>
        <w:spacing w:line="360" w:lineRule="auto"/>
        <w:ind w:firstLine="480" w:firstLineChars="200"/>
        <w:rPr>
          <w:color w:val="auto"/>
          <w:sz w:val="24"/>
          <w:highlight w:val="none"/>
        </w:rPr>
      </w:pPr>
      <w:r>
        <w:rPr>
          <w:color w:val="auto"/>
          <w:sz w:val="24"/>
          <w:highlight w:val="none"/>
        </w:rPr>
        <w:t>/。</w:t>
      </w:r>
    </w:p>
    <w:p>
      <w:pPr>
        <w:spacing w:line="360" w:lineRule="auto"/>
        <w:rPr>
          <w:b/>
          <w:color w:val="auto"/>
          <w:sz w:val="24"/>
          <w:highlight w:val="none"/>
        </w:rPr>
      </w:pPr>
      <w:r>
        <w:rPr>
          <w:b/>
          <w:color w:val="auto"/>
          <w:sz w:val="24"/>
          <w:highlight w:val="none"/>
        </w:rPr>
        <w:t>32.履行合同</w:t>
      </w:r>
    </w:p>
    <w:p>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pPr>
        <w:spacing w:line="360" w:lineRule="auto"/>
        <w:rPr>
          <w:b/>
          <w:color w:val="auto"/>
          <w:sz w:val="24"/>
          <w:highlight w:val="none"/>
        </w:rPr>
      </w:pPr>
      <w:r>
        <w:rPr>
          <w:b/>
          <w:color w:val="auto"/>
          <w:sz w:val="24"/>
          <w:highlight w:val="none"/>
        </w:rPr>
        <w:t>33.验收</w:t>
      </w:r>
    </w:p>
    <w:p>
      <w:pPr>
        <w:spacing w:line="360" w:lineRule="auto"/>
        <w:ind w:firstLine="480"/>
        <w:rPr>
          <w:color w:val="auto"/>
          <w:sz w:val="24"/>
          <w:highlight w:val="none"/>
        </w:rPr>
      </w:pPr>
      <w:r>
        <w:rPr>
          <w:color w:val="auto"/>
          <w:sz w:val="24"/>
          <w:highlight w:val="none"/>
        </w:rPr>
        <w:t>33.1本项目采购人将参照相关法律法规以及合同的要求进行验收。</w:t>
      </w:r>
    </w:p>
    <w:p>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pPr>
        <w:spacing w:line="360" w:lineRule="auto"/>
        <w:rPr>
          <w:b/>
          <w:color w:val="auto"/>
          <w:sz w:val="24"/>
          <w:highlight w:val="none"/>
        </w:rPr>
      </w:pPr>
      <w:r>
        <w:rPr>
          <w:b/>
          <w:color w:val="auto"/>
          <w:sz w:val="24"/>
          <w:highlight w:val="none"/>
        </w:rPr>
        <w:t>34.资金支付</w:t>
      </w:r>
    </w:p>
    <w:p>
      <w:pPr>
        <w:tabs>
          <w:tab w:val="left" w:pos="851"/>
        </w:tabs>
        <w:spacing w:line="360" w:lineRule="auto"/>
        <w:ind w:firstLine="480" w:firstLineChars="200"/>
        <w:rPr>
          <w:color w:val="auto"/>
          <w:sz w:val="24"/>
          <w:highlight w:val="none"/>
        </w:rPr>
      </w:pPr>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pPr>
        <w:spacing w:after="240" w:afterLines="100"/>
        <w:jc w:val="center"/>
        <w:outlineLvl w:val="1"/>
        <w:rPr>
          <w:rFonts w:ascii="宋体" w:hAnsi="宋体"/>
          <w:b/>
          <w:color w:val="auto"/>
          <w:sz w:val="32"/>
          <w:highlight w:val="none"/>
        </w:rPr>
      </w:pPr>
      <w:bookmarkStart w:id="28" w:name="_Toc91771155"/>
      <w:bookmarkStart w:id="29" w:name="_Toc29173"/>
      <w:r>
        <w:rPr>
          <w:rFonts w:ascii="宋体" w:hAnsi="宋体"/>
          <w:b/>
          <w:color w:val="auto"/>
          <w:sz w:val="32"/>
          <w:highlight w:val="none"/>
        </w:rPr>
        <w:t>八、询价纪律要求</w:t>
      </w:r>
      <w:bookmarkEnd w:id="28"/>
      <w:bookmarkEnd w:id="29"/>
    </w:p>
    <w:p>
      <w:pPr>
        <w:tabs>
          <w:tab w:val="left" w:pos="851"/>
        </w:tabs>
        <w:spacing w:line="360" w:lineRule="auto"/>
        <w:rPr>
          <w:b/>
          <w:color w:val="auto"/>
          <w:sz w:val="24"/>
          <w:highlight w:val="none"/>
        </w:rPr>
      </w:pPr>
      <w:r>
        <w:rPr>
          <w:b/>
          <w:color w:val="auto"/>
          <w:sz w:val="24"/>
          <w:highlight w:val="none"/>
        </w:rPr>
        <w:t>35.供应商不得具有的情形</w:t>
      </w:r>
    </w:p>
    <w:p>
      <w:pPr>
        <w:tabs>
          <w:tab w:val="left" w:pos="851"/>
        </w:tabs>
        <w:spacing w:line="360" w:lineRule="auto"/>
        <w:ind w:firstLine="480" w:firstLineChars="200"/>
        <w:rPr>
          <w:color w:val="auto"/>
          <w:sz w:val="24"/>
          <w:highlight w:val="none"/>
        </w:rPr>
      </w:pPr>
      <w:r>
        <w:rPr>
          <w:color w:val="auto"/>
          <w:sz w:val="24"/>
          <w:highlight w:val="none"/>
        </w:rPr>
        <w:t>供应商参加本项目询价不得有下列情形：</w:t>
      </w:r>
    </w:p>
    <w:p>
      <w:pPr>
        <w:tabs>
          <w:tab w:val="left" w:pos="851"/>
        </w:tabs>
        <w:spacing w:line="360" w:lineRule="auto"/>
        <w:ind w:firstLine="480" w:firstLineChars="200"/>
        <w:rPr>
          <w:color w:val="auto"/>
          <w:sz w:val="24"/>
          <w:highlight w:val="none"/>
        </w:rPr>
      </w:pPr>
      <w:r>
        <w:rPr>
          <w:color w:val="auto"/>
          <w:sz w:val="24"/>
          <w:highlight w:val="none"/>
        </w:rPr>
        <w:t>（1）提供虚假材料谋取成交；</w:t>
      </w:r>
    </w:p>
    <w:p>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pPr>
        <w:tabs>
          <w:tab w:val="left" w:pos="851"/>
        </w:tabs>
        <w:spacing w:line="360" w:lineRule="auto"/>
        <w:ind w:firstLine="480" w:firstLineChars="200"/>
        <w:rPr>
          <w:color w:val="auto"/>
          <w:sz w:val="24"/>
          <w:highlight w:val="none"/>
        </w:rPr>
      </w:pPr>
      <w:r>
        <w:rPr>
          <w:color w:val="auto"/>
          <w:sz w:val="24"/>
          <w:highlight w:val="none"/>
        </w:rPr>
        <w:t>（4）向采购人、询价小组成员行贿或者提供其他不正当利益；</w:t>
      </w:r>
    </w:p>
    <w:p>
      <w:pPr>
        <w:tabs>
          <w:tab w:val="left" w:pos="851"/>
        </w:tabs>
        <w:spacing w:line="360" w:lineRule="auto"/>
        <w:ind w:firstLine="480" w:firstLineChars="200"/>
        <w:rPr>
          <w:color w:val="auto"/>
          <w:sz w:val="24"/>
          <w:highlight w:val="none"/>
        </w:rPr>
      </w:pPr>
      <w:r>
        <w:rPr>
          <w:color w:val="auto"/>
          <w:sz w:val="24"/>
          <w:highlight w:val="none"/>
        </w:rPr>
        <w:t>（5）在询价过程中与采购人进行协商；</w:t>
      </w:r>
    </w:p>
    <w:p>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pPr>
        <w:tabs>
          <w:tab w:val="left" w:pos="851"/>
        </w:tabs>
        <w:spacing w:line="360" w:lineRule="auto"/>
        <w:ind w:firstLine="480" w:firstLineChars="200"/>
        <w:rPr>
          <w:color w:val="auto"/>
          <w:sz w:val="24"/>
          <w:highlight w:val="none"/>
        </w:rPr>
      </w:pPr>
      <w:r>
        <w:rPr>
          <w:color w:val="auto"/>
          <w:sz w:val="24"/>
          <w:highlight w:val="none"/>
        </w:rPr>
        <w:t>（7）未按照询价文件确定的事项签订采购合同；</w:t>
      </w:r>
    </w:p>
    <w:p>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pPr>
        <w:tabs>
          <w:tab w:val="left" w:pos="851"/>
        </w:tabs>
        <w:spacing w:line="360" w:lineRule="auto"/>
        <w:ind w:firstLine="480" w:firstLineChars="200"/>
        <w:rPr>
          <w:color w:val="auto"/>
          <w:sz w:val="24"/>
          <w:highlight w:val="none"/>
        </w:rPr>
      </w:pPr>
      <w:r>
        <w:rPr>
          <w:color w:val="auto"/>
          <w:sz w:val="24"/>
          <w:highlight w:val="none"/>
        </w:rPr>
        <w:t>（9）提供假冒伪劣产品；</w:t>
      </w:r>
    </w:p>
    <w:p>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pPr>
        <w:spacing w:after="240" w:afterLines="100"/>
        <w:jc w:val="center"/>
        <w:outlineLvl w:val="1"/>
        <w:rPr>
          <w:color w:val="auto"/>
          <w:sz w:val="24"/>
          <w:highlight w:val="none"/>
        </w:rPr>
      </w:pPr>
      <w:bookmarkStart w:id="30" w:name="_Toc13924"/>
      <w:bookmarkStart w:id="31" w:name="_Toc91771156"/>
      <w:r>
        <w:rPr>
          <w:rFonts w:ascii="宋体" w:hAnsi="宋体"/>
          <w:b/>
          <w:color w:val="auto"/>
          <w:sz w:val="32"/>
          <w:highlight w:val="none"/>
        </w:rPr>
        <w:t>九、询问、质疑和投诉</w:t>
      </w:r>
      <w:bookmarkEnd w:id="30"/>
      <w:bookmarkEnd w:id="31"/>
    </w:p>
    <w:p>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pPr>
        <w:spacing w:after="240" w:afterLines="100"/>
        <w:jc w:val="center"/>
        <w:outlineLvl w:val="1"/>
        <w:rPr>
          <w:color w:val="auto"/>
          <w:sz w:val="24"/>
          <w:highlight w:val="none"/>
        </w:rPr>
      </w:pPr>
      <w:bookmarkStart w:id="32" w:name="_Toc91771157"/>
      <w:bookmarkStart w:id="33" w:name="_Toc4868"/>
      <w:r>
        <w:rPr>
          <w:rFonts w:ascii="宋体" w:hAnsi="宋体"/>
          <w:b/>
          <w:color w:val="auto"/>
          <w:sz w:val="32"/>
          <w:highlight w:val="none"/>
        </w:rPr>
        <w:t>十、其他</w:t>
      </w:r>
      <w:bookmarkEnd w:id="32"/>
      <w:bookmarkEnd w:id="33"/>
    </w:p>
    <w:p>
      <w:pPr>
        <w:tabs>
          <w:tab w:val="left" w:pos="851"/>
        </w:tabs>
        <w:spacing w:line="360" w:lineRule="auto"/>
        <w:jc w:val="left"/>
        <w:rPr>
          <w:color w:val="auto"/>
          <w:sz w:val="24"/>
          <w:highlight w:val="none"/>
        </w:rPr>
      </w:pPr>
      <w:r>
        <w:rPr>
          <w:color w:val="auto"/>
          <w:sz w:val="24"/>
          <w:highlight w:val="none"/>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pPr>
        <w:rPr>
          <w:rFonts w:hint="eastAsia"/>
          <w:color w:val="auto"/>
          <w:highlight w:val="none"/>
        </w:rPr>
      </w:pPr>
    </w:p>
    <w:p>
      <w:pPr>
        <w:spacing w:before="120" w:beforeLines="50" w:after="360" w:afterLines="150"/>
        <w:jc w:val="center"/>
        <w:outlineLvl w:val="0"/>
        <w:rPr>
          <w:rFonts w:hint="eastAsia" w:ascii="黑体" w:hAnsi="黑体" w:eastAsia="黑体"/>
          <w:color w:val="auto"/>
          <w:sz w:val="36"/>
          <w:highlight w:val="none"/>
        </w:rPr>
      </w:pPr>
      <w:bookmarkStart w:id="34" w:name="_Toc217446057"/>
      <w:bookmarkStart w:id="35" w:name="_Toc183682369"/>
      <w:bookmarkStart w:id="36" w:name="_Toc183582232"/>
      <w:r>
        <w:rPr>
          <w:rFonts w:ascii="黑体" w:hAnsi="黑体" w:eastAsia="黑体"/>
          <w:color w:val="auto"/>
          <w:sz w:val="36"/>
          <w:highlight w:val="none"/>
        </w:rPr>
        <w:br w:type="page"/>
      </w:r>
      <w:bookmarkStart w:id="37" w:name="_Toc14799"/>
      <w:bookmarkStart w:id="38" w:name="_Toc91771158"/>
      <w:r>
        <w:rPr>
          <w:rFonts w:hint="eastAsia" w:ascii="黑体" w:hAnsi="黑体" w:eastAsia="黑体"/>
          <w:color w:val="auto"/>
          <w:sz w:val="36"/>
          <w:highlight w:val="none"/>
        </w:rPr>
        <w:t>第三章 项目技术、服务及商务要求</w:t>
      </w:r>
      <w:bookmarkEnd w:id="37"/>
      <w:bookmarkEnd w:id="38"/>
    </w:p>
    <w:p>
      <w:pPr>
        <w:outlineLvl w:val="1"/>
        <w:rPr>
          <w:rFonts w:hint="eastAsia" w:ascii="宋体" w:hAnsi="宋体"/>
          <w:b/>
          <w:color w:val="auto"/>
          <w:sz w:val="32"/>
          <w:highlight w:val="none"/>
        </w:rPr>
      </w:pPr>
      <w:bookmarkStart w:id="39" w:name="_Toc8217"/>
      <w:bookmarkStart w:id="40" w:name="_Toc91771159"/>
      <w:r>
        <w:rPr>
          <w:rFonts w:hint="eastAsia" w:ascii="宋体" w:hAnsi="宋体"/>
          <w:b/>
          <w:color w:val="auto"/>
          <w:sz w:val="32"/>
          <w:highlight w:val="none"/>
        </w:rPr>
        <w:t>一、项目概况</w:t>
      </w:r>
      <w:bookmarkEnd w:id="39"/>
      <w:bookmarkEnd w:id="40"/>
    </w:p>
    <w:p>
      <w:pPr>
        <w:widowControl w:val="0"/>
        <w:spacing w:after="0" w:afterLines="0" w:line="480" w:lineRule="exact"/>
        <w:ind w:firstLine="480" w:firstLineChars="200"/>
        <w:jc w:val="both"/>
        <w:rPr>
          <w:rFonts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根据</w:t>
      </w:r>
      <w:r>
        <w:rPr>
          <w:rFonts w:hint="eastAsia" w:ascii="宋体" w:hAnsi="宋体" w:cs="Times New Roman"/>
          <w:b w:val="0"/>
          <w:bCs/>
          <w:color w:val="auto"/>
          <w:kern w:val="2"/>
          <w:sz w:val="24"/>
          <w:szCs w:val="24"/>
          <w:highlight w:val="none"/>
          <w:lang w:val="en-US" w:eastAsia="zh-CN" w:bidi="ar-SA"/>
        </w:rPr>
        <w:t>张坝桂圆林揽桂楼消费场景打造项目</w:t>
      </w:r>
      <w:r>
        <w:rPr>
          <w:rFonts w:hint="eastAsia" w:ascii="宋体" w:hAnsi="宋体" w:eastAsia="宋体" w:cs="Times New Roman"/>
          <w:b w:val="0"/>
          <w:bCs/>
          <w:color w:val="auto"/>
          <w:kern w:val="2"/>
          <w:sz w:val="24"/>
          <w:szCs w:val="24"/>
          <w:highlight w:val="none"/>
          <w:lang w:val="en-US" w:eastAsia="zh-CN" w:bidi="ar-SA"/>
        </w:rPr>
        <w:t>工程建设需要，须对该项目建设所需要的</w:t>
      </w:r>
      <w:r>
        <w:rPr>
          <w:rFonts w:hint="eastAsia" w:ascii="宋体" w:hAnsi="宋体" w:cs="Times New Roman"/>
          <w:b w:val="0"/>
          <w:bCs/>
          <w:color w:val="auto"/>
          <w:kern w:val="2"/>
          <w:sz w:val="24"/>
          <w:szCs w:val="24"/>
          <w:highlight w:val="none"/>
          <w:lang w:val="en-US" w:eastAsia="zh-CN" w:bidi="ar-SA"/>
        </w:rPr>
        <w:t>木塑板、实木装饰板</w:t>
      </w:r>
      <w:r>
        <w:rPr>
          <w:rFonts w:hint="eastAsia" w:ascii="宋体" w:hAnsi="宋体" w:eastAsia="宋体" w:cs="Times New Roman"/>
          <w:b w:val="0"/>
          <w:bCs/>
          <w:color w:val="auto"/>
          <w:kern w:val="2"/>
          <w:sz w:val="24"/>
          <w:szCs w:val="24"/>
          <w:highlight w:val="none"/>
          <w:lang w:val="en-US" w:eastAsia="zh-CN" w:bidi="ar-SA"/>
        </w:rPr>
        <w:t>进行采购。</w:t>
      </w:r>
    </w:p>
    <w:p>
      <w:pPr>
        <w:outlineLvl w:val="1"/>
        <w:rPr>
          <w:rFonts w:hint="eastAsia" w:ascii="宋体" w:hAnsi="宋体"/>
          <w:b/>
          <w:color w:val="auto"/>
          <w:sz w:val="32"/>
          <w:highlight w:val="none"/>
        </w:rPr>
      </w:pPr>
      <w:bookmarkStart w:id="41" w:name="_Toc91771160"/>
      <w:bookmarkStart w:id="42" w:name="_Toc27434"/>
      <w:r>
        <w:rPr>
          <w:rFonts w:hint="eastAsia" w:ascii="宋体" w:hAnsi="宋体"/>
          <w:b/>
          <w:color w:val="auto"/>
          <w:sz w:val="32"/>
          <w:highlight w:val="none"/>
        </w:rPr>
        <w:t>二、技术要求</w:t>
      </w:r>
      <w:bookmarkEnd w:id="41"/>
      <w:bookmarkEnd w:id="42"/>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1、采购内容：</w:t>
      </w:r>
      <w:r>
        <w:rPr>
          <w:rFonts w:hint="eastAsia" w:ascii="宋体" w:hAnsi="宋体" w:cs="Times New Roman"/>
          <w:b w:val="0"/>
          <w:bCs/>
          <w:color w:val="auto"/>
          <w:kern w:val="2"/>
          <w:sz w:val="24"/>
          <w:szCs w:val="24"/>
          <w:highlight w:val="none"/>
          <w:lang w:val="en-US" w:eastAsia="zh-CN" w:bidi="ar-SA"/>
        </w:rPr>
        <w:t>张坝桂圆林揽桂楼消费场景打造项目</w:t>
      </w:r>
      <w:r>
        <w:rPr>
          <w:rFonts w:hint="eastAsia" w:ascii="宋体" w:hAnsi="宋体" w:eastAsia="宋体" w:cs="Times New Roman"/>
          <w:b w:val="0"/>
          <w:bCs/>
          <w:color w:val="auto"/>
          <w:kern w:val="2"/>
          <w:sz w:val="24"/>
          <w:szCs w:val="24"/>
          <w:highlight w:val="none"/>
          <w:lang w:val="en-US" w:eastAsia="zh-CN" w:bidi="ar-SA"/>
        </w:rPr>
        <w:t>工程</w:t>
      </w:r>
      <w:r>
        <w:rPr>
          <w:rFonts w:hint="eastAsia" w:ascii="宋体" w:hAnsi="宋体" w:cs="Times New Roman"/>
          <w:b w:val="0"/>
          <w:bCs/>
          <w:color w:val="auto"/>
          <w:kern w:val="2"/>
          <w:sz w:val="24"/>
          <w:szCs w:val="24"/>
          <w:highlight w:val="none"/>
          <w:lang w:val="en-US" w:eastAsia="zh-CN" w:bidi="ar-SA"/>
        </w:rPr>
        <w:t>木塑板、实木装饰板</w:t>
      </w:r>
      <w:r>
        <w:rPr>
          <w:rFonts w:hint="eastAsia" w:ascii="宋体" w:hAnsi="宋体" w:eastAsia="宋体" w:cs="Times New Roman"/>
          <w:b w:val="0"/>
          <w:bCs/>
          <w:color w:val="auto"/>
          <w:kern w:val="2"/>
          <w:sz w:val="24"/>
          <w:szCs w:val="24"/>
          <w:highlight w:val="none"/>
          <w:lang w:val="en-US" w:eastAsia="zh-CN" w:bidi="ar-SA"/>
        </w:rPr>
        <w:t>采购</w:t>
      </w:r>
      <w:r>
        <w:rPr>
          <w:rFonts w:hint="eastAsia" w:ascii="宋体" w:hAnsi="宋体" w:cs="Times New Roman"/>
          <w:b w:val="0"/>
          <w:bCs/>
          <w:color w:val="auto"/>
          <w:kern w:val="2"/>
          <w:sz w:val="24"/>
          <w:szCs w:val="24"/>
          <w:highlight w:val="none"/>
          <w:lang w:val="en-US" w:eastAsia="zh-CN" w:bidi="ar-SA"/>
        </w:rPr>
        <w:t>（第二次）</w:t>
      </w:r>
      <w:r>
        <w:rPr>
          <w:rFonts w:hint="eastAsia" w:ascii="宋体" w:hAnsi="宋体" w:eastAsia="宋体" w:cs="Times New Roman"/>
          <w:b w:val="0"/>
          <w:bCs/>
          <w:color w:val="auto"/>
          <w:kern w:val="2"/>
          <w:sz w:val="24"/>
          <w:szCs w:val="24"/>
          <w:highlight w:val="none"/>
          <w:lang w:val="en-US" w:eastAsia="zh-CN" w:bidi="ar-SA"/>
        </w:rPr>
        <w:t>。</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2、供货地点：</w:t>
      </w:r>
      <w:r>
        <w:rPr>
          <w:rFonts w:hint="eastAsia" w:ascii="宋体" w:hAnsi="宋体" w:cs="Times New Roman"/>
          <w:b w:val="0"/>
          <w:bCs/>
          <w:color w:val="auto"/>
          <w:kern w:val="2"/>
          <w:sz w:val="24"/>
          <w:szCs w:val="24"/>
          <w:highlight w:val="none"/>
          <w:lang w:val="en-US" w:eastAsia="zh-CN" w:bidi="ar-SA"/>
        </w:rPr>
        <w:t>张坝桂圆林揽桂楼消费场景打造项目</w:t>
      </w:r>
      <w:r>
        <w:rPr>
          <w:rFonts w:hint="eastAsia" w:ascii="宋体" w:hAnsi="宋体" w:eastAsia="宋体" w:cs="Times New Roman"/>
          <w:b w:val="0"/>
          <w:bCs/>
          <w:color w:val="auto"/>
          <w:kern w:val="2"/>
          <w:sz w:val="24"/>
          <w:szCs w:val="24"/>
          <w:highlight w:val="none"/>
          <w:lang w:val="en-US" w:eastAsia="zh-CN" w:bidi="ar-SA"/>
        </w:rPr>
        <w:t>工地</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3、质量要求：</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3.1 供应商须提供全新的货物（含零部件、配件等），表面无划伤、无碰撞痕迹，且权属清楚，不得侵害他人的知识产权。</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 xml:space="preserve">3.2 </w:t>
      </w:r>
      <w:r>
        <w:rPr>
          <w:rFonts w:hint="eastAsia" w:ascii="宋体" w:hAnsi="宋体" w:cs="Times New Roman"/>
          <w:b w:val="0"/>
          <w:bCs/>
          <w:color w:val="auto"/>
          <w:kern w:val="2"/>
          <w:sz w:val="24"/>
          <w:szCs w:val="24"/>
          <w:highlight w:val="none"/>
          <w:lang w:val="en-US" w:eastAsia="zh-CN" w:bidi="ar-SA"/>
        </w:rPr>
        <w:t>木塑板</w:t>
      </w:r>
      <w:r>
        <w:rPr>
          <w:rFonts w:hint="eastAsia" w:ascii="宋体" w:hAnsi="宋体" w:eastAsia="宋体" w:cs="Times New Roman"/>
          <w:b w:val="0"/>
          <w:bCs/>
          <w:color w:val="auto"/>
          <w:kern w:val="2"/>
          <w:sz w:val="24"/>
          <w:szCs w:val="24"/>
          <w:highlight w:val="none"/>
          <w:lang w:val="en-US" w:eastAsia="zh-CN" w:bidi="ar-SA"/>
        </w:rPr>
        <w:t>必须符合或优于国家标准GB/T</w:t>
      </w:r>
      <w:r>
        <w:rPr>
          <w:rFonts w:hint="eastAsia" w:ascii="宋体" w:hAnsi="宋体" w:cs="Times New Roman"/>
          <w:b w:val="0"/>
          <w:bCs/>
          <w:color w:val="auto"/>
          <w:kern w:val="2"/>
          <w:sz w:val="24"/>
          <w:szCs w:val="24"/>
          <w:highlight w:val="none"/>
          <w:lang w:val="en-US" w:eastAsia="zh-CN" w:bidi="ar-SA"/>
        </w:rPr>
        <w:t xml:space="preserve"> 24508-2020《木塑复合板材》</w:t>
      </w:r>
      <w:r>
        <w:rPr>
          <w:rFonts w:hint="eastAsia" w:ascii="宋体" w:hAnsi="宋体" w:eastAsia="宋体" w:cs="Times New Roman"/>
          <w:b w:val="0"/>
          <w:bCs/>
          <w:color w:val="auto"/>
          <w:kern w:val="2"/>
          <w:sz w:val="24"/>
          <w:szCs w:val="24"/>
          <w:highlight w:val="none"/>
          <w:lang w:val="en-US" w:eastAsia="zh-CN" w:bidi="ar-SA"/>
        </w:rPr>
        <w:t>及最新国家标准规范等。</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3.3 实木装饰板必须符合或优于国家标准GB/T</w:t>
      </w:r>
      <w:r>
        <w:rPr>
          <w:rFonts w:hint="eastAsia" w:ascii="宋体" w:hAnsi="宋体" w:cs="Times New Roman"/>
          <w:b w:val="0"/>
          <w:bCs/>
          <w:color w:val="auto"/>
          <w:kern w:val="2"/>
          <w:sz w:val="24"/>
          <w:szCs w:val="24"/>
          <w:highlight w:val="none"/>
          <w:lang w:val="en-US" w:eastAsia="zh-CN" w:bidi="ar-SA"/>
        </w:rPr>
        <w:t xml:space="preserve"> 46106-2025</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室内装饰木质墙板</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w:t>
      </w:r>
      <w:r>
        <w:rPr>
          <w:rFonts w:hint="eastAsia" w:ascii="宋体" w:hAnsi="宋体" w:eastAsia="宋体" w:cs="Times New Roman"/>
          <w:b w:val="0"/>
          <w:bCs/>
          <w:color w:val="auto"/>
          <w:kern w:val="2"/>
          <w:sz w:val="24"/>
          <w:szCs w:val="24"/>
          <w:highlight w:val="none"/>
          <w:lang w:val="en-US" w:eastAsia="zh-CN" w:bidi="ar-SA"/>
        </w:rPr>
        <w:t>GB/T</w:t>
      </w:r>
      <w:r>
        <w:rPr>
          <w:rFonts w:hint="eastAsia" w:ascii="宋体" w:hAnsi="宋体" w:cs="Times New Roman"/>
          <w:b w:val="0"/>
          <w:bCs/>
          <w:color w:val="auto"/>
          <w:kern w:val="2"/>
          <w:sz w:val="24"/>
          <w:szCs w:val="24"/>
          <w:highlight w:val="none"/>
          <w:lang w:val="en-US" w:eastAsia="zh-CN" w:bidi="ar-SA"/>
        </w:rPr>
        <w:t xml:space="preserve"> 39600-2021</w:t>
      </w:r>
      <w:r>
        <w:rPr>
          <w:rFonts w:hint="eastAsia" w:ascii="宋体" w:hAnsi="宋体" w:eastAsia="宋体" w:cs="Times New Roman"/>
          <w:b w:val="0"/>
          <w:bCs/>
          <w:color w:val="auto"/>
          <w:kern w:val="2"/>
          <w:sz w:val="24"/>
          <w:szCs w:val="24"/>
          <w:highlight w:val="none"/>
          <w:lang w:val="en-US" w:eastAsia="zh-CN" w:bidi="ar-SA"/>
        </w:rPr>
        <w:t>《</w:t>
      </w:r>
      <w:r>
        <w:rPr>
          <w:rFonts w:hint="eastAsia" w:ascii="宋体" w:hAnsi="宋体" w:cs="Times New Roman"/>
          <w:b w:val="0"/>
          <w:bCs/>
          <w:color w:val="auto"/>
          <w:kern w:val="2"/>
          <w:sz w:val="24"/>
          <w:szCs w:val="24"/>
          <w:highlight w:val="none"/>
          <w:lang w:val="en-US" w:eastAsia="zh-CN" w:bidi="ar-SA"/>
        </w:rPr>
        <w:t>人造板及其制品甲醛释放量分级</w:t>
      </w:r>
      <w:r>
        <w:rPr>
          <w:rFonts w:hint="eastAsia" w:ascii="宋体" w:hAnsi="宋体" w:eastAsia="宋体" w:cs="Times New Roman"/>
          <w:b w:val="0"/>
          <w:bCs/>
          <w:color w:val="auto"/>
          <w:kern w:val="2"/>
          <w:sz w:val="24"/>
          <w:szCs w:val="24"/>
          <w:highlight w:val="none"/>
          <w:lang w:val="en-US" w:eastAsia="zh-CN" w:bidi="ar-SA"/>
        </w:rPr>
        <w:t>》及最新国家标准规范等</w:t>
      </w:r>
      <w:r>
        <w:rPr>
          <w:rFonts w:hint="eastAsia" w:ascii="宋体" w:hAnsi="宋体" w:cs="Times New Roman"/>
          <w:b w:val="0"/>
          <w:bCs/>
          <w:color w:val="auto"/>
          <w:kern w:val="2"/>
          <w:sz w:val="24"/>
          <w:szCs w:val="24"/>
          <w:highlight w:val="none"/>
          <w:lang w:val="en-US" w:eastAsia="zh-CN" w:bidi="ar-SA"/>
        </w:rPr>
        <w:t>。</w:t>
      </w:r>
    </w:p>
    <w:p>
      <w:pPr>
        <w:widowControl w:val="0"/>
        <w:spacing w:after="0" w:afterLines="0" w:line="480" w:lineRule="exact"/>
        <w:ind w:firstLine="480" w:firstLineChars="200"/>
        <w:jc w:val="both"/>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4</w:t>
      </w:r>
      <w:r>
        <w:rPr>
          <w:rFonts w:hint="eastAsia" w:ascii="宋体" w:hAnsi="宋体" w:eastAsia="宋体" w:cs="Times New Roman"/>
          <w:b w:val="0"/>
          <w:bCs/>
          <w:color w:val="auto"/>
          <w:kern w:val="2"/>
          <w:sz w:val="24"/>
          <w:szCs w:val="24"/>
          <w:highlight w:val="none"/>
          <w:lang w:val="en-US" w:eastAsia="zh-CN" w:bidi="ar-SA"/>
        </w:rPr>
        <w:t xml:space="preserve"> 供应商须在采购</w:t>
      </w:r>
      <w:r>
        <w:rPr>
          <w:rFonts w:hint="eastAsia" w:ascii="宋体" w:hAnsi="宋体"/>
          <w:bCs/>
          <w:color w:val="auto"/>
          <w:sz w:val="24"/>
          <w:szCs w:val="24"/>
          <w:highlight w:val="none"/>
          <w:lang w:val="en-US" w:eastAsia="zh-CN"/>
        </w:rPr>
        <w:t>人发放中选通知书之前，供应商接到采购人通知后3日历天内</w:t>
      </w:r>
      <w:r>
        <w:rPr>
          <w:rFonts w:hint="eastAsia" w:ascii="宋体" w:hAnsi="宋体" w:eastAsia="宋体" w:cs="Times New Roman"/>
          <w:b w:val="0"/>
          <w:bCs/>
          <w:color w:val="auto"/>
          <w:kern w:val="2"/>
          <w:sz w:val="24"/>
          <w:szCs w:val="24"/>
          <w:highlight w:val="none"/>
          <w:lang w:val="en-US" w:eastAsia="zh-CN" w:bidi="ar-SA"/>
        </w:rPr>
        <w:t>提供样品（</w:t>
      </w:r>
      <w:r>
        <w:rPr>
          <w:rFonts w:hint="eastAsia" w:ascii="宋体" w:hAnsi="宋体" w:cs="Times New Roman"/>
          <w:b w:val="0"/>
          <w:bCs/>
          <w:color w:val="auto"/>
          <w:kern w:val="2"/>
          <w:sz w:val="24"/>
          <w:szCs w:val="24"/>
          <w:highlight w:val="none"/>
          <w:lang w:val="en-US" w:eastAsia="zh-CN" w:bidi="ar-SA"/>
        </w:rPr>
        <w:t>采购清单内所有项</w:t>
      </w:r>
      <w:r>
        <w:rPr>
          <w:rFonts w:hint="eastAsia" w:ascii="宋体" w:hAnsi="宋体" w:eastAsia="宋体" w:cs="Times New Roman"/>
          <w:b w:val="0"/>
          <w:bCs/>
          <w:color w:val="auto"/>
          <w:kern w:val="2"/>
          <w:sz w:val="24"/>
          <w:szCs w:val="24"/>
          <w:highlight w:val="none"/>
          <w:lang w:val="en-US" w:eastAsia="zh-CN" w:bidi="ar-SA"/>
        </w:rPr>
        <w:t>）作为每次到货验收标准，每件货物上均应有产品质量检验合格标志，每次随货提供检测报告、质检报告、合格证等。</w:t>
      </w:r>
      <w:r>
        <w:rPr>
          <w:rFonts w:hint="eastAsia" w:ascii="宋体" w:hAnsi="宋体"/>
          <w:bCs/>
          <w:color w:val="auto"/>
          <w:sz w:val="24"/>
          <w:szCs w:val="24"/>
          <w:highlight w:val="none"/>
          <w:lang w:val="en-US" w:eastAsia="zh-CN"/>
        </w:rPr>
        <w:t>如供应商累计两次封样都不能满足采购人及设计图纸要求或拒绝提供，采购人有权选择其他供应商，采购终止。</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5</w:t>
      </w:r>
      <w:r>
        <w:rPr>
          <w:rFonts w:hint="eastAsia" w:ascii="宋体" w:hAnsi="宋体" w:eastAsia="宋体" w:cs="Times New Roman"/>
          <w:b w:val="0"/>
          <w:bCs/>
          <w:color w:val="auto"/>
          <w:kern w:val="2"/>
          <w:sz w:val="24"/>
          <w:szCs w:val="24"/>
          <w:highlight w:val="none"/>
          <w:lang w:val="en-US" w:eastAsia="zh-CN" w:bidi="ar-SA"/>
        </w:rPr>
        <w:t xml:space="preserve"> 货物制造质量出现问题，供应商应负责三包（包修、包换、包退），费用由供应商负担，采购人有权到供应商生产场地检查货物质量和生产进度。</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6</w:t>
      </w:r>
      <w:r>
        <w:rPr>
          <w:rFonts w:hint="eastAsia" w:ascii="宋体" w:hAnsi="宋体" w:eastAsia="宋体" w:cs="Times New Roman"/>
          <w:b w:val="0"/>
          <w:bCs/>
          <w:color w:val="auto"/>
          <w:kern w:val="2"/>
          <w:sz w:val="24"/>
          <w:szCs w:val="24"/>
          <w:highlight w:val="none"/>
          <w:lang w:val="en-US" w:eastAsia="zh-CN" w:bidi="ar-SA"/>
        </w:rPr>
        <w:t xml:space="preserve"> 货物到现场后由于采购人保管不当造成的质量问题，供应商亦应负责修理，但费用由采购人负担。</w:t>
      </w:r>
    </w:p>
    <w:p>
      <w:pPr>
        <w:widowControl w:val="0"/>
        <w:spacing w:after="0" w:afterLines="0" w:line="480" w:lineRule="exact"/>
        <w:ind w:firstLine="480" w:firstLineChars="200"/>
        <w:jc w:val="both"/>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7</w:t>
      </w:r>
      <w:r>
        <w:rPr>
          <w:rFonts w:hint="eastAsia" w:ascii="宋体" w:hAnsi="宋体" w:eastAsia="宋体" w:cs="Times New Roman"/>
          <w:b w:val="0"/>
          <w:bCs/>
          <w:color w:val="auto"/>
          <w:kern w:val="2"/>
          <w:sz w:val="24"/>
          <w:szCs w:val="24"/>
          <w:highlight w:val="none"/>
          <w:lang w:val="en-US" w:eastAsia="zh-CN" w:bidi="ar-SA"/>
        </w:rPr>
        <w:t xml:space="preserve"> 根据项目施工进度，供应商对于</w:t>
      </w:r>
      <w:r>
        <w:rPr>
          <w:rFonts w:hint="eastAsia" w:ascii="宋体" w:hAnsi="宋体" w:cs="Times New Roman"/>
          <w:b w:val="0"/>
          <w:bCs/>
          <w:color w:val="auto"/>
          <w:kern w:val="2"/>
          <w:sz w:val="24"/>
          <w:szCs w:val="24"/>
          <w:highlight w:val="none"/>
          <w:lang w:val="en-US" w:eastAsia="zh-CN" w:bidi="ar-SA"/>
        </w:rPr>
        <w:t>木塑板、实木装饰板</w:t>
      </w:r>
      <w:r>
        <w:rPr>
          <w:rFonts w:hint="eastAsia" w:ascii="宋体" w:hAnsi="宋体" w:eastAsia="宋体" w:cs="Times New Roman"/>
          <w:b w:val="0"/>
          <w:bCs/>
          <w:color w:val="auto"/>
          <w:kern w:val="2"/>
          <w:sz w:val="24"/>
          <w:szCs w:val="24"/>
          <w:highlight w:val="none"/>
          <w:lang w:val="en-US" w:eastAsia="zh-CN" w:bidi="ar-SA"/>
        </w:rPr>
        <w:t>的退换货应满足采购人的要求。各规格</w:t>
      </w:r>
      <w:r>
        <w:rPr>
          <w:rFonts w:hint="eastAsia" w:ascii="宋体" w:hAnsi="宋体" w:cs="Times New Roman"/>
          <w:b w:val="0"/>
          <w:bCs/>
          <w:color w:val="auto"/>
          <w:kern w:val="2"/>
          <w:sz w:val="24"/>
          <w:szCs w:val="24"/>
          <w:highlight w:val="none"/>
          <w:lang w:val="en-US" w:eastAsia="zh-CN" w:bidi="ar-SA"/>
        </w:rPr>
        <w:t>木塑板、实木装饰板</w:t>
      </w:r>
      <w:r>
        <w:rPr>
          <w:rFonts w:hint="eastAsia" w:ascii="宋体" w:hAnsi="宋体" w:eastAsia="宋体" w:cs="Times New Roman"/>
          <w:b w:val="0"/>
          <w:bCs/>
          <w:color w:val="auto"/>
          <w:kern w:val="2"/>
          <w:sz w:val="24"/>
          <w:szCs w:val="24"/>
          <w:highlight w:val="none"/>
          <w:lang w:val="en-US" w:eastAsia="zh-CN" w:bidi="ar-SA"/>
        </w:rPr>
        <w:t>如有节余，节余部分在不影响二次销售的情况下可退还给供应商（退货的上下车、运输等费用</w:t>
      </w:r>
      <w:r>
        <w:rPr>
          <w:rFonts w:hint="eastAsia" w:ascii="宋体" w:hAnsi="宋体" w:cs="Times New Roman"/>
          <w:b w:val="0"/>
          <w:bCs/>
          <w:color w:val="auto"/>
          <w:kern w:val="2"/>
          <w:sz w:val="24"/>
          <w:szCs w:val="24"/>
          <w:highlight w:val="none"/>
          <w:lang w:val="en-US" w:eastAsia="zh-CN" w:bidi="ar-SA"/>
        </w:rPr>
        <w:t>由</w:t>
      </w:r>
      <w:r>
        <w:rPr>
          <w:rFonts w:hint="eastAsia" w:ascii="宋体" w:hAnsi="宋体" w:eastAsia="宋体" w:cs="Times New Roman"/>
          <w:b w:val="0"/>
          <w:bCs/>
          <w:color w:val="auto"/>
          <w:kern w:val="2"/>
          <w:sz w:val="24"/>
          <w:szCs w:val="24"/>
          <w:highlight w:val="none"/>
          <w:lang w:val="en-US" w:eastAsia="zh-CN" w:bidi="ar-SA"/>
        </w:rPr>
        <w:t>供应商承担），退还部分在最后一批次统一结算。</w:t>
      </w:r>
    </w:p>
    <w:p>
      <w:pPr>
        <w:widowControl w:val="0"/>
        <w:spacing w:after="0" w:afterLines="0" w:line="480" w:lineRule="exact"/>
        <w:ind w:firstLine="480" w:firstLineChars="200"/>
        <w:jc w:val="both"/>
        <w:rPr>
          <w:rFonts w:hint="eastAsia"/>
          <w:lang w:val="en-US" w:eastAsia="zh-CN"/>
        </w:rPr>
      </w:pPr>
      <w:r>
        <w:rPr>
          <w:rFonts w:hint="eastAsia" w:ascii="宋体" w:hAnsi="宋体" w:cs="Times New Roman"/>
          <w:b w:val="0"/>
          <w:bCs/>
          <w:color w:val="auto"/>
          <w:kern w:val="2"/>
          <w:sz w:val="24"/>
          <w:szCs w:val="24"/>
          <w:highlight w:val="none"/>
          <w:lang w:val="en-US" w:eastAsia="zh-CN" w:bidi="ar-SA"/>
        </w:rPr>
        <w:t>3.8</w:t>
      </w:r>
      <w:r>
        <w:rPr>
          <w:rFonts w:hint="eastAsia" w:ascii="宋体" w:hAnsi="宋体" w:eastAsia="宋体" w:cs="Times New Roman"/>
          <w:b w:val="0"/>
          <w:bCs/>
          <w:color w:val="auto"/>
          <w:kern w:val="2"/>
          <w:sz w:val="24"/>
          <w:szCs w:val="24"/>
          <w:highlight w:val="none"/>
          <w:lang w:val="en-US" w:eastAsia="zh-CN" w:bidi="ar-SA"/>
        </w:rPr>
        <w:t>如存在补货情况，乙方也</w:t>
      </w:r>
      <w:r>
        <w:rPr>
          <w:rFonts w:hint="eastAsia" w:ascii="宋体" w:hAnsi="宋体" w:cs="Times New Roman"/>
          <w:b w:val="0"/>
          <w:bCs/>
          <w:color w:val="auto"/>
          <w:kern w:val="2"/>
          <w:sz w:val="24"/>
          <w:szCs w:val="24"/>
          <w:highlight w:val="none"/>
          <w:lang w:val="en-US" w:eastAsia="zh-CN" w:bidi="ar-SA"/>
        </w:rPr>
        <w:t>应</w:t>
      </w:r>
      <w:r>
        <w:rPr>
          <w:rFonts w:hint="eastAsia" w:ascii="宋体" w:hAnsi="宋体" w:eastAsia="宋体" w:cs="Times New Roman"/>
          <w:b w:val="0"/>
          <w:bCs/>
          <w:color w:val="auto"/>
          <w:kern w:val="2"/>
          <w:sz w:val="24"/>
          <w:szCs w:val="24"/>
          <w:highlight w:val="none"/>
          <w:lang w:val="en-US" w:eastAsia="zh-CN" w:bidi="ar-SA"/>
        </w:rPr>
        <w:t>按合同价格执行（甲方不再补偿运输费、上下车费等费用）。</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9</w:t>
      </w:r>
      <w:r>
        <w:rPr>
          <w:rFonts w:hint="eastAsia" w:ascii="宋体" w:hAnsi="宋体" w:eastAsia="宋体" w:cs="Times New Roman"/>
          <w:b w:val="0"/>
          <w:bCs/>
          <w:color w:val="auto"/>
          <w:kern w:val="2"/>
          <w:sz w:val="24"/>
          <w:szCs w:val="24"/>
          <w:highlight w:val="none"/>
          <w:lang w:val="en-US" w:eastAsia="zh-CN" w:bidi="ar-SA"/>
        </w:rPr>
        <w:t>交货过程中如发现损坏等质量不合格情况，供应商应在接到采购人通知后2日内免费无条件予以更换，否则采购人有权拒绝收货。</w:t>
      </w:r>
    </w:p>
    <w:p>
      <w:pPr>
        <w:pStyle w:val="2"/>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cs="Times New Roman"/>
          <w:b w:val="0"/>
          <w:bCs/>
          <w:color w:val="auto"/>
          <w:kern w:val="2"/>
          <w:sz w:val="24"/>
          <w:szCs w:val="24"/>
          <w:highlight w:val="none"/>
          <w:lang w:val="en-US" w:eastAsia="zh-CN" w:bidi="ar-SA"/>
        </w:rPr>
      </w:pPr>
      <w:r>
        <w:rPr>
          <w:rFonts w:hint="eastAsia" w:ascii="宋体" w:hAnsi="宋体" w:cs="Times New Roman"/>
          <w:b w:val="0"/>
          <w:bCs/>
          <w:color w:val="auto"/>
          <w:kern w:val="2"/>
          <w:sz w:val="24"/>
          <w:szCs w:val="24"/>
          <w:highlight w:val="none"/>
          <w:lang w:val="en-US" w:eastAsia="zh-CN" w:bidi="ar-SA"/>
        </w:rPr>
        <w:t>3.10供应商将货物运输到现场并卸货到现场指定位置后采购人即进行清点和验收，验收合格后货物出现的破损由采购人负责。</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3.</w:t>
      </w:r>
      <w:r>
        <w:rPr>
          <w:rFonts w:hint="eastAsia" w:ascii="宋体" w:hAnsi="宋体" w:cs="Times New Roman"/>
          <w:b w:val="0"/>
          <w:bCs/>
          <w:color w:val="auto"/>
          <w:kern w:val="2"/>
          <w:sz w:val="24"/>
          <w:szCs w:val="24"/>
          <w:highlight w:val="none"/>
          <w:lang w:val="en-US" w:eastAsia="zh-CN" w:bidi="ar-SA"/>
        </w:rPr>
        <w:t>11</w:t>
      </w:r>
      <w:r>
        <w:rPr>
          <w:rFonts w:hint="eastAsia" w:ascii="宋体" w:hAnsi="宋体" w:eastAsia="宋体" w:cs="Times New Roman"/>
          <w:b w:val="0"/>
          <w:bCs/>
          <w:color w:val="auto"/>
          <w:kern w:val="2"/>
          <w:sz w:val="24"/>
          <w:szCs w:val="24"/>
          <w:highlight w:val="none"/>
          <w:lang w:val="en-US" w:eastAsia="zh-CN" w:bidi="ar-SA"/>
        </w:rPr>
        <w:t xml:space="preserve"> 未尽之处详见设计施工图（附件）。</w:t>
      </w:r>
    </w:p>
    <w:p>
      <w:pPr>
        <w:widowControl/>
        <w:numPr>
          <w:ilvl w:val="0"/>
          <w:numId w:val="1"/>
        </w:numPr>
        <w:spacing w:after="0" w:line="480" w:lineRule="exact"/>
        <w:ind w:firstLine="480" w:firstLineChars="0"/>
        <w:jc w:val="both"/>
        <w:rPr>
          <w:rFonts w:hint="eastAsia" w:ascii="宋体" w:hAnsi="宋体" w:eastAsia="宋体" w:cs="Times New Roman"/>
          <w:b/>
          <w:bCs w:val="0"/>
          <w:color w:val="auto"/>
          <w:kern w:val="2"/>
          <w:sz w:val="24"/>
          <w:szCs w:val="24"/>
          <w:highlight w:val="none"/>
          <w:lang w:val="en-US" w:eastAsia="zh-CN" w:bidi="ar-SA"/>
        </w:rPr>
      </w:pPr>
      <w:r>
        <w:rPr>
          <w:rFonts w:hint="eastAsia" w:ascii="宋体" w:hAnsi="宋体" w:eastAsia="宋体" w:cs="Times New Roman"/>
          <w:b/>
          <w:bCs w:val="0"/>
          <w:color w:val="auto"/>
          <w:kern w:val="2"/>
          <w:sz w:val="24"/>
          <w:szCs w:val="24"/>
          <w:highlight w:val="none"/>
          <w:lang w:val="en-US" w:eastAsia="zh-CN" w:bidi="ar-SA"/>
        </w:rPr>
        <w:t>技术参数要求（实质要求）：</w:t>
      </w:r>
    </w:p>
    <w:p>
      <w:pPr>
        <w:keepNext w:val="0"/>
        <w:keepLines w:val="0"/>
        <w:pageBreakBefore w:val="0"/>
        <w:widowControl/>
        <w:kinsoku/>
        <w:wordWrap/>
        <w:overflowPunct/>
        <w:topLinePunct w:val="0"/>
        <w:autoSpaceDE/>
        <w:autoSpaceDN/>
        <w:bidi w:val="0"/>
        <w:adjustRightInd/>
        <w:snapToGrid/>
        <w:spacing w:after="0" w:line="480" w:lineRule="exact"/>
        <w:ind w:firstLine="480" w:firstLineChars="0"/>
        <w:jc w:val="both"/>
        <w:textAlignment w:val="auto"/>
        <w:rPr>
          <w:rFonts w:hint="eastAsia" w:ascii="宋体" w:hAnsi="宋体" w:eastAsia="宋体" w:cs="Times New Roman"/>
          <w:b w:val="0"/>
          <w:bCs/>
          <w:color w:val="auto"/>
          <w:kern w:val="2"/>
          <w:sz w:val="24"/>
          <w:szCs w:val="24"/>
          <w:highlight w:val="none"/>
          <w:lang w:val="en-US" w:eastAsia="zh-CN" w:bidi="ar-SA"/>
        </w:rPr>
      </w:pPr>
      <w:r>
        <w:rPr>
          <w:rFonts w:hint="eastAsia" w:ascii="宋体" w:hAnsi="宋体" w:eastAsia="宋体" w:cs="Times New Roman"/>
          <w:b w:val="0"/>
          <w:bCs/>
          <w:color w:val="auto"/>
          <w:kern w:val="2"/>
          <w:sz w:val="24"/>
          <w:szCs w:val="24"/>
          <w:highlight w:val="none"/>
          <w:lang w:val="en-US" w:eastAsia="zh-CN" w:bidi="ar-SA"/>
        </w:rPr>
        <w:t>4.1 技术参数明细表</w:t>
      </w:r>
    </w:p>
    <w:tbl>
      <w:tblPr>
        <w:tblStyle w:val="13"/>
        <w:tblW w:w="82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74"/>
        <w:gridCol w:w="1020"/>
        <w:gridCol w:w="2804"/>
        <w:gridCol w:w="739"/>
        <w:gridCol w:w="1004"/>
        <w:gridCol w:w="1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7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材料名称</w:t>
            </w:r>
          </w:p>
        </w:tc>
        <w:tc>
          <w:tcPr>
            <w:tcW w:w="28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参数</w:t>
            </w:r>
          </w:p>
        </w:tc>
        <w:tc>
          <w:tcPr>
            <w:tcW w:w="73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0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暂定数量</w:t>
            </w:r>
            <w:r>
              <w:rPr>
                <w:rFonts w:hint="eastAsia" w:ascii="宋体" w:hAnsi="宋体" w:cs="宋体"/>
                <w:i w:val="0"/>
                <w:iCs w:val="0"/>
                <w:color w:val="000000"/>
                <w:kern w:val="0"/>
                <w:sz w:val="24"/>
                <w:szCs w:val="24"/>
                <w:u w:val="none"/>
                <w:lang w:val="en-US" w:eastAsia="zh-CN" w:bidi="ar"/>
              </w:rPr>
              <w:t>（m</w:t>
            </w:r>
            <w:r>
              <w:rPr>
                <w:rFonts w:hint="eastAsia" w:ascii="宋体" w:hAnsi="宋体" w:cs="宋体"/>
                <w:i w:val="0"/>
                <w:iCs w:val="0"/>
                <w:color w:val="000000"/>
                <w:kern w:val="0"/>
                <w:sz w:val="24"/>
                <w:szCs w:val="24"/>
                <w:u w:val="none"/>
                <w:vertAlign w:val="superscript"/>
                <w:lang w:val="en-US" w:eastAsia="zh-CN" w:bidi="ar"/>
              </w:rPr>
              <w:t>2</w:t>
            </w:r>
            <w:r>
              <w:rPr>
                <w:rFonts w:hint="eastAsia" w:ascii="宋体" w:hAnsi="宋体" w:cs="宋体"/>
                <w:i w:val="0"/>
                <w:iCs w:val="0"/>
                <w:color w:val="000000"/>
                <w:kern w:val="0"/>
                <w:sz w:val="24"/>
                <w:szCs w:val="24"/>
                <w:u w:val="none"/>
                <w:lang w:val="en-US" w:eastAsia="zh-CN" w:bidi="ar"/>
              </w:rPr>
              <w:t>）</w:t>
            </w:r>
          </w:p>
        </w:tc>
        <w:tc>
          <w:tcPr>
            <w:tcW w:w="182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5"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kern w:val="2"/>
                <w:sz w:val="20"/>
                <w:szCs w:val="20"/>
                <w:highlight w:val="none"/>
                <w:u w:val="none"/>
                <w:lang w:val="en-US" w:eastAsia="zh-CN" w:bidi="ar-SA"/>
              </w:rPr>
              <w:t>木塑板</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jc w:val="lef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cs="宋体"/>
                <w:i w:val="0"/>
                <w:iCs w:val="0"/>
                <w:color w:val="000000"/>
                <w:kern w:val="2"/>
                <w:sz w:val="20"/>
                <w:szCs w:val="20"/>
                <w:highlight w:val="none"/>
                <w:u w:val="none"/>
                <w:lang w:val="en-US" w:eastAsia="zh-CN" w:bidi="ar-SA"/>
              </w:rPr>
              <w:t xml:space="preserve">厚度：20mm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3.密度：＞1.1g/cm</w:t>
            </w:r>
            <w:r>
              <w:rPr>
                <w:rFonts w:hint="eastAsia" w:ascii="宋体" w:hAnsi="宋体" w:cs="宋体"/>
                <w:i w:val="0"/>
                <w:iCs w:val="0"/>
                <w:color w:val="000000"/>
                <w:kern w:val="2"/>
                <w:sz w:val="20"/>
                <w:szCs w:val="20"/>
                <w:highlight w:val="none"/>
                <w:u w:val="none"/>
                <w:vertAlign w:val="superscript"/>
                <w:lang w:val="en-US" w:eastAsia="zh-CN" w:bidi="ar-SA"/>
              </w:rPr>
              <w:t xml:space="preserve">3                     </w:t>
            </w:r>
            <w:r>
              <w:rPr>
                <w:rFonts w:hint="eastAsia" w:ascii="宋体" w:hAnsi="宋体" w:cs="宋体"/>
                <w:i w:val="0"/>
                <w:iCs w:val="0"/>
                <w:color w:val="000000"/>
                <w:kern w:val="2"/>
                <w:sz w:val="20"/>
                <w:szCs w:val="20"/>
                <w:highlight w:val="none"/>
                <w:u w:val="none"/>
                <w:lang w:val="en-US" w:eastAsia="zh-CN" w:bidi="ar-SA"/>
              </w:rPr>
              <w:t xml:space="preserve">        4.吸水尺寸变化率：长度方向≤0.3%，宽度方向≤0.4%，厚度方向≤0.5%                 5.耐冷热循环：外观无龟裂，无鼓泡，尺寸变化≤0.5mm</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 xml:space="preserve">6.外观质量：正面为木纹压纹，压花清晰，具体颜色根据现场要求为准。                7.报价应包含配套辅材及阳角线（阳角线材质、样式、颜色根据现场要求确定）                   </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350</w:t>
            </w:r>
          </w:p>
        </w:tc>
        <w:tc>
          <w:tcPr>
            <w:tcW w:w="18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实木装饰板</w:t>
            </w:r>
          </w:p>
        </w:tc>
        <w:tc>
          <w:tcPr>
            <w:tcW w:w="28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0"/>
                <w:szCs w:val="20"/>
                <w:highlight w:val="yellow"/>
                <w:u w:val="none"/>
                <w:lang w:val="en-US" w:eastAsia="zh-CN" w:bidi="ar-SA"/>
              </w:rPr>
            </w:pPr>
            <w:r>
              <w:rPr>
                <w:rFonts w:hint="eastAsia" w:ascii="宋体" w:hAnsi="宋体" w:cs="宋体"/>
                <w:i w:val="0"/>
                <w:iCs w:val="0"/>
                <w:color w:val="000000"/>
                <w:kern w:val="2"/>
                <w:sz w:val="20"/>
                <w:szCs w:val="20"/>
                <w:highlight w:val="none"/>
                <w:u w:val="none"/>
                <w:lang w:val="en-US" w:eastAsia="zh-CN" w:bidi="ar-SA"/>
              </w:rPr>
              <w:t xml:space="preserve">1.厚度：9mm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3.材质类别：实木板</w:t>
            </w:r>
            <w:r>
              <w:rPr>
                <w:rFonts w:hint="eastAsia" w:ascii="宋体" w:hAnsi="宋体" w:cs="宋体"/>
                <w:i w:val="0"/>
                <w:iCs w:val="0"/>
                <w:color w:val="000000"/>
                <w:kern w:val="2"/>
                <w:sz w:val="20"/>
                <w:szCs w:val="20"/>
                <w:highlight w:val="none"/>
                <w:u w:val="none"/>
                <w:vertAlign w:val="superscript"/>
                <w:lang w:val="en-US" w:eastAsia="zh-CN" w:bidi="ar-SA"/>
              </w:rPr>
              <w:t xml:space="preserve">                    </w:t>
            </w:r>
            <w:r>
              <w:rPr>
                <w:rFonts w:hint="eastAsia" w:ascii="宋体" w:hAnsi="宋体" w:cs="宋体"/>
                <w:i w:val="0"/>
                <w:iCs w:val="0"/>
                <w:color w:val="000000"/>
                <w:kern w:val="2"/>
                <w:sz w:val="20"/>
                <w:szCs w:val="20"/>
                <w:highlight w:val="none"/>
                <w:u w:val="none"/>
                <w:lang w:val="en-US" w:eastAsia="zh-CN" w:bidi="ar-SA"/>
              </w:rPr>
              <w:t xml:space="preserve">        4.甲醛释放量符合国家强制标准且达到E0级。</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 xml:space="preserve">5.外观质量：无崩边、分层、虫眼、开裂等缺陷，具体颜色根据现场要求为准。                6.报价应包含配套辅材及收口条（收口条样式及颜色根据现场要求确定） </w:t>
            </w:r>
          </w:p>
        </w:tc>
        <w:tc>
          <w:tcPr>
            <w:tcW w:w="7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Theme="minorEastAsia" w:hAnsiTheme="minorEastAsia" w:eastAsiaTheme="minorEastAsia" w:cstheme="minorEastAsia"/>
                <w:i w:val="0"/>
                <w:iCs w:val="0"/>
                <w:color w:val="000000"/>
                <w:kern w:val="0"/>
                <w:sz w:val="18"/>
                <w:szCs w:val="18"/>
                <w:u w:val="none"/>
                <w:lang w:val="en-US" w:eastAsia="zh-CN" w:bidi="ar"/>
              </w:rPr>
              <w:t>120</w:t>
            </w:r>
          </w:p>
        </w:tc>
        <w:tc>
          <w:tcPr>
            <w:tcW w:w="1821"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bl>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4.2技术参数：</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 xml:space="preserve">4.2.1 </w:t>
      </w:r>
      <w:r>
        <w:rPr>
          <w:rFonts w:hint="eastAsia" w:ascii="宋体" w:hAnsi="宋体" w:cs="Times New Roman"/>
          <w:bCs/>
          <w:color w:val="auto"/>
          <w:sz w:val="24"/>
          <w:highlight w:val="none"/>
          <w:lang w:val="en-US" w:eastAsia="zh-CN"/>
        </w:rPr>
        <w:t>木塑板、实木装饰板</w:t>
      </w:r>
      <w:r>
        <w:rPr>
          <w:rFonts w:hint="eastAsia" w:ascii="宋体" w:hAnsi="宋体" w:eastAsia="宋体" w:cs="Times New Roman"/>
          <w:bCs/>
          <w:color w:val="auto"/>
          <w:sz w:val="24"/>
          <w:highlight w:val="none"/>
          <w:lang w:val="en-US" w:eastAsia="zh-CN"/>
        </w:rPr>
        <w:t>均不得有结构分层缺陷存在。</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 xml:space="preserve">4.2.2 </w:t>
      </w:r>
      <w:r>
        <w:rPr>
          <w:rFonts w:hint="eastAsia" w:ascii="宋体" w:hAnsi="宋体" w:cs="Times New Roman"/>
          <w:bCs/>
          <w:color w:val="auto"/>
          <w:sz w:val="24"/>
          <w:highlight w:val="none"/>
          <w:lang w:val="en-US" w:eastAsia="zh-CN"/>
        </w:rPr>
        <w:t>木塑板、实木装饰板</w:t>
      </w:r>
      <w:r>
        <w:rPr>
          <w:rFonts w:hint="eastAsia" w:ascii="宋体" w:hAnsi="宋体" w:eastAsia="宋体" w:cs="Times New Roman"/>
          <w:bCs/>
          <w:color w:val="auto"/>
          <w:sz w:val="24"/>
          <w:highlight w:val="none"/>
          <w:lang w:val="en-US" w:eastAsia="zh-CN"/>
        </w:rPr>
        <w:t>表面应洁净、色泽均匀，无裂痕和缺损。</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yellow"/>
          <w:lang w:val="en-US" w:eastAsia="zh-CN"/>
        </w:rPr>
      </w:pPr>
      <w:r>
        <w:rPr>
          <w:rFonts w:hint="eastAsia" w:ascii="宋体" w:hAnsi="宋体" w:eastAsia="宋体" w:cs="Times New Roman"/>
          <w:bCs/>
          <w:color w:val="auto"/>
          <w:sz w:val="24"/>
          <w:highlight w:val="none"/>
          <w:lang w:val="en-US" w:eastAsia="zh-CN"/>
        </w:rPr>
        <w:t>4.2.3 装卸</w:t>
      </w:r>
      <w:r>
        <w:rPr>
          <w:rFonts w:hint="eastAsia" w:ascii="宋体" w:hAnsi="宋体" w:cs="Times New Roman"/>
          <w:bCs/>
          <w:color w:val="auto"/>
          <w:sz w:val="24"/>
          <w:highlight w:val="none"/>
          <w:lang w:val="en-US" w:eastAsia="zh-CN"/>
        </w:rPr>
        <w:t>木塑板、实木装饰板</w:t>
      </w:r>
      <w:r>
        <w:rPr>
          <w:rFonts w:hint="eastAsia" w:ascii="宋体" w:hAnsi="宋体" w:eastAsia="宋体" w:cs="Times New Roman"/>
          <w:bCs/>
          <w:color w:val="auto"/>
          <w:sz w:val="24"/>
          <w:highlight w:val="none"/>
          <w:lang w:val="en-US" w:eastAsia="zh-CN"/>
        </w:rPr>
        <w:t>时，不得碰撞摔打，必须用纸箱包装供应，进场的箱内</w:t>
      </w:r>
      <w:r>
        <w:rPr>
          <w:rFonts w:hint="eastAsia" w:ascii="宋体" w:hAnsi="宋体" w:cs="Times New Roman"/>
          <w:bCs/>
          <w:color w:val="auto"/>
          <w:sz w:val="24"/>
          <w:highlight w:val="none"/>
          <w:lang w:val="en-US" w:eastAsia="zh-CN"/>
        </w:rPr>
        <w:t>材料</w:t>
      </w:r>
      <w:r>
        <w:rPr>
          <w:rFonts w:hint="eastAsia" w:ascii="宋体" w:hAnsi="宋体" w:eastAsia="宋体" w:cs="Times New Roman"/>
          <w:bCs/>
          <w:color w:val="auto"/>
          <w:sz w:val="24"/>
          <w:highlight w:val="none"/>
          <w:lang w:val="en-US" w:eastAsia="zh-CN"/>
        </w:rPr>
        <w:t>不得有破损现象。</w:t>
      </w: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三</w:t>
      </w:r>
      <w:r>
        <w:rPr>
          <w:rFonts w:hint="eastAsia" w:ascii="宋体" w:hAnsi="宋体" w:eastAsia="宋体" w:cs="Times New Roman"/>
          <w:b/>
          <w:color w:val="auto"/>
          <w:sz w:val="32"/>
          <w:highlight w:val="none"/>
        </w:rPr>
        <w:t>、</w:t>
      </w:r>
      <w:r>
        <w:rPr>
          <w:rFonts w:hint="eastAsia" w:ascii="宋体" w:hAnsi="宋体" w:eastAsia="宋体" w:cs="Times New Roman"/>
          <w:b/>
          <w:color w:val="auto"/>
          <w:sz w:val="32"/>
          <w:highlight w:val="none"/>
          <w:lang w:val="en-US" w:eastAsia="zh-CN"/>
        </w:rPr>
        <w:t>服务</w:t>
      </w:r>
      <w:r>
        <w:rPr>
          <w:rFonts w:hint="eastAsia" w:ascii="宋体" w:hAnsi="宋体" w:eastAsia="宋体" w:cs="Times New Roman"/>
          <w:b/>
          <w:color w:val="auto"/>
          <w:sz w:val="32"/>
          <w:highlight w:val="none"/>
        </w:rPr>
        <w:t>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1、供货时间：合同签订后，随工程进度采购人需求计划提出后3天内完成供货并提供材料有关合格证书和资料。</w:t>
      </w:r>
    </w:p>
    <w:p>
      <w:pPr>
        <w:outlineLvl w:val="1"/>
        <w:rPr>
          <w:rFonts w:hint="eastAsia" w:ascii="宋体" w:hAnsi="宋体" w:eastAsia="宋体" w:cs="Times New Roman"/>
          <w:b/>
          <w:color w:val="auto"/>
          <w:sz w:val="32"/>
          <w:highlight w:val="none"/>
          <w:lang w:val="en-US" w:eastAsia="zh-CN"/>
        </w:rPr>
      </w:pPr>
      <w:r>
        <w:rPr>
          <w:rFonts w:hint="eastAsia" w:ascii="宋体" w:hAnsi="宋体" w:eastAsia="宋体" w:cs="Times New Roman"/>
          <w:b/>
          <w:color w:val="auto"/>
          <w:sz w:val="32"/>
          <w:highlight w:val="none"/>
          <w:lang w:val="en-US" w:eastAsia="zh-CN"/>
        </w:rPr>
        <w:t>四</w:t>
      </w:r>
      <w:r>
        <w:rPr>
          <w:rFonts w:hint="eastAsia" w:ascii="宋体" w:hAnsi="宋体" w:eastAsia="宋体" w:cs="Times New Roman"/>
          <w:b/>
          <w:color w:val="auto"/>
          <w:sz w:val="32"/>
          <w:highlight w:val="none"/>
        </w:rPr>
        <w:t>、商务要求</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1、计价形式：固定综合单价（含税、税率13%），税率最终按实结算。</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2、卸货要求：货物到现场后负责卸货到现场指定位置。</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hint="eastAsia" w:ascii="宋体" w:hAnsi="宋体" w:eastAsia="宋体" w:cs="Times New Roman"/>
          <w:bCs/>
          <w:color w:val="auto"/>
          <w:sz w:val="24"/>
          <w:highlight w:val="none"/>
          <w:lang w:val="en-US" w:eastAsia="zh-CN"/>
        </w:rPr>
      </w:pPr>
      <w:r>
        <w:rPr>
          <w:rFonts w:hint="eastAsia" w:ascii="宋体" w:hAnsi="宋体" w:eastAsia="宋体" w:cs="Times New Roman"/>
          <w:bCs/>
          <w:color w:val="auto"/>
          <w:sz w:val="24"/>
          <w:highlight w:val="none"/>
          <w:lang w:val="en-US" w:eastAsia="zh-CN"/>
        </w:rPr>
        <w:t>3、付款方式：经</w:t>
      </w:r>
      <w:r>
        <w:rPr>
          <w:rFonts w:hint="eastAsia" w:ascii="宋体" w:hAnsi="宋体" w:cs="Times New Roman"/>
          <w:bCs/>
          <w:color w:val="auto"/>
          <w:sz w:val="24"/>
          <w:highlight w:val="none"/>
          <w:lang w:val="en-US" w:eastAsia="zh-CN"/>
        </w:rPr>
        <w:t>采购方</w:t>
      </w:r>
      <w:r>
        <w:rPr>
          <w:rFonts w:hint="eastAsia" w:ascii="宋体" w:hAnsi="宋体" w:eastAsia="宋体" w:cs="Times New Roman"/>
          <w:bCs/>
          <w:color w:val="auto"/>
          <w:sz w:val="24"/>
          <w:highlight w:val="none"/>
          <w:lang w:val="en-US" w:eastAsia="zh-CN"/>
        </w:rPr>
        <w:t>验收合格，并经双方办理完结算后，</w:t>
      </w:r>
      <w:r>
        <w:rPr>
          <w:rFonts w:hint="eastAsia" w:ascii="宋体" w:hAnsi="宋体" w:cs="Times New Roman"/>
          <w:bCs/>
          <w:color w:val="auto"/>
          <w:sz w:val="24"/>
          <w:highlight w:val="none"/>
          <w:lang w:val="en-US" w:eastAsia="zh-CN"/>
        </w:rPr>
        <w:t>供应商</w:t>
      </w:r>
      <w:r>
        <w:rPr>
          <w:rFonts w:hint="eastAsia" w:ascii="宋体" w:hAnsi="宋体" w:eastAsia="宋体" w:cs="Times New Roman"/>
          <w:bCs/>
          <w:color w:val="auto"/>
          <w:sz w:val="24"/>
          <w:highlight w:val="none"/>
          <w:lang w:val="en-US" w:eastAsia="zh-CN"/>
        </w:rPr>
        <w:t>提供等额票据后，</w:t>
      </w:r>
      <w:r>
        <w:rPr>
          <w:rFonts w:hint="eastAsia" w:ascii="宋体" w:hAnsi="宋体" w:cs="Times New Roman"/>
          <w:bCs/>
          <w:color w:val="auto"/>
          <w:sz w:val="24"/>
          <w:highlight w:val="none"/>
          <w:lang w:val="en-US" w:eastAsia="zh-CN"/>
        </w:rPr>
        <w:t>采购方</w:t>
      </w:r>
      <w:r>
        <w:rPr>
          <w:rFonts w:hint="eastAsia" w:ascii="宋体" w:hAnsi="宋体" w:eastAsia="宋体" w:cs="Times New Roman"/>
          <w:bCs/>
          <w:color w:val="auto"/>
          <w:sz w:val="24"/>
          <w:highlight w:val="none"/>
          <w:lang w:val="en-US" w:eastAsia="zh-CN"/>
        </w:rPr>
        <w:t>在15个工作日内一次性支付结算价款的97%给</w:t>
      </w:r>
      <w:r>
        <w:rPr>
          <w:rFonts w:hint="eastAsia" w:ascii="宋体" w:hAnsi="宋体" w:cs="Times New Roman"/>
          <w:bCs/>
          <w:color w:val="auto"/>
          <w:sz w:val="24"/>
          <w:highlight w:val="none"/>
          <w:lang w:val="en-US" w:eastAsia="zh-CN"/>
        </w:rPr>
        <w:t>供应商</w:t>
      </w:r>
      <w:r>
        <w:rPr>
          <w:rFonts w:hint="eastAsia" w:ascii="宋体" w:hAnsi="宋体" w:eastAsia="宋体" w:cs="Times New Roman"/>
          <w:bCs/>
          <w:color w:val="auto"/>
          <w:sz w:val="24"/>
          <w:highlight w:val="none"/>
          <w:lang w:val="en-US" w:eastAsia="zh-CN"/>
        </w:rPr>
        <w:t>，预留3%作为质保金，在质保期满后无息支付给</w:t>
      </w:r>
      <w:r>
        <w:rPr>
          <w:rFonts w:hint="eastAsia" w:ascii="宋体" w:hAnsi="宋体" w:cs="Times New Roman"/>
          <w:bCs/>
          <w:color w:val="auto"/>
          <w:sz w:val="24"/>
          <w:highlight w:val="none"/>
          <w:lang w:val="en-US" w:eastAsia="zh-CN"/>
        </w:rPr>
        <w:t>供应商</w:t>
      </w:r>
      <w:r>
        <w:rPr>
          <w:rFonts w:hint="eastAsia" w:ascii="宋体" w:hAnsi="宋体" w:eastAsia="宋体" w:cs="Times New Roman"/>
          <w:bCs/>
          <w:color w:val="auto"/>
          <w:sz w:val="24"/>
          <w:highlight w:val="none"/>
          <w:lang w:val="en-US" w:eastAsia="zh-CN"/>
        </w:rPr>
        <w:t>。</w:t>
      </w:r>
    </w:p>
    <w:p>
      <w:pPr>
        <w:pStyle w:val="2"/>
        <w:keepNext w:val="0"/>
        <w:keepLines w:val="0"/>
        <w:pageBreakBefore w:val="0"/>
        <w:widowControl/>
        <w:kinsoku/>
        <w:wordWrap/>
        <w:overflowPunct/>
        <w:topLinePunct w:val="0"/>
        <w:autoSpaceDE/>
        <w:autoSpaceDN/>
        <w:bidi w:val="0"/>
        <w:adjustRightInd/>
        <w:snapToGrid/>
        <w:spacing w:after="0" w:line="480" w:lineRule="exact"/>
        <w:ind w:firstLine="480" w:firstLineChars="200"/>
        <w:textAlignment w:val="auto"/>
        <w:rPr>
          <w:rFonts w:ascii="宋体" w:hAnsi="宋体"/>
          <w:b/>
          <w:color w:val="auto"/>
          <w:sz w:val="24"/>
          <w:highlight w:val="none"/>
        </w:rPr>
      </w:pPr>
      <w:r>
        <w:rPr>
          <w:rFonts w:hint="eastAsia" w:ascii="宋体" w:hAnsi="宋体" w:eastAsia="宋体" w:cs="Times New Roman"/>
          <w:bCs/>
          <w:color w:val="auto"/>
          <w:sz w:val="24"/>
          <w:highlight w:val="none"/>
          <w:lang w:val="en-US" w:eastAsia="zh-CN"/>
        </w:rPr>
        <w:t>4、支付方式：包括但不限于现金支付、转账支付、支票、汇票、供应链金融支付等方式。</w:t>
      </w:r>
    </w:p>
    <w:p>
      <w:pPr>
        <w:tabs>
          <w:tab w:val="left" w:pos="7665"/>
        </w:tabs>
        <w:spacing w:line="400" w:lineRule="exact"/>
        <w:ind w:firstLine="480"/>
        <w:rPr>
          <w:rFonts w:hint="eastAsia" w:ascii="宋体" w:hAnsi="宋体"/>
          <w:bCs/>
          <w:color w:val="auto"/>
          <w:sz w:val="24"/>
          <w:highlight w:val="none"/>
        </w:rPr>
      </w:pPr>
    </w:p>
    <w:p>
      <w:pPr>
        <w:spacing w:before="120" w:beforeLines="50" w:after="360" w:afterLines="150"/>
        <w:jc w:val="center"/>
        <w:outlineLvl w:val="0"/>
        <w:rPr>
          <w:rFonts w:hint="eastAsia" w:ascii="黑体" w:hAnsi="黑体" w:eastAsia="黑体"/>
          <w:bCs/>
          <w:color w:val="auto"/>
          <w:sz w:val="32"/>
          <w:szCs w:val="32"/>
          <w:highlight w:val="none"/>
        </w:rPr>
      </w:pPr>
      <w:r>
        <w:rPr>
          <w:rFonts w:ascii="黑体" w:hAnsi="宋体" w:eastAsia="黑体"/>
          <w:b/>
          <w:bCs/>
          <w:color w:val="auto"/>
          <w:sz w:val="32"/>
          <w:szCs w:val="32"/>
          <w:highlight w:val="none"/>
        </w:rPr>
        <w:br w:type="page"/>
      </w:r>
      <w:bookmarkStart w:id="43" w:name="_Toc1938"/>
      <w:bookmarkStart w:id="44" w:name="_Toc91771163"/>
      <w:r>
        <w:rPr>
          <w:rFonts w:hint="eastAsia" w:ascii="黑体" w:hAnsi="黑体" w:eastAsia="黑体"/>
          <w:color w:val="auto"/>
          <w:sz w:val="36"/>
          <w:highlight w:val="none"/>
        </w:rPr>
        <w:t>第四章 响应文件格式</w:t>
      </w:r>
      <w:bookmarkEnd w:id="43"/>
      <w:bookmarkEnd w:id="44"/>
    </w:p>
    <w:p>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pPr>
        <w:jc w:val="center"/>
        <w:rPr>
          <w:rFonts w:hint="eastAsia"/>
          <w:b/>
          <w:color w:val="auto"/>
          <w:sz w:val="32"/>
          <w:szCs w:val="32"/>
          <w:highlight w:val="none"/>
        </w:rPr>
      </w:pPr>
    </w:p>
    <w:p>
      <w:pPr>
        <w:jc w:val="center"/>
        <w:rPr>
          <w:rFonts w:hint="eastAsia"/>
          <w:b/>
          <w:color w:val="auto"/>
          <w:sz w:val="32"/>
          <w:szCs w:val="32"/>
          <w:highlight w:val="none"/>
        </w:rPr>
      </w:pPr>
    </w:p>
    <w:p>
      <w:pPr>
        <w:rPr>
          <w:rFonts w:hint="eastAsia" w:ascii="宋体"/>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ascii="宋体"/>
          <w:b/>
          <w:color w:val="auto"/>
          <w:sz w:val="32"/>
          <w:szCs w:val="32"/>
          <w:highlight w:val="none"/>
          <w:lang w:eastAsia="zh-CN"/>
        </w:rPr>
        <w:t>XYJCCG[2025]-0</w:t>
      </w:r>
      <w:r>
        <w:rPr>
          <w:rFonts w:hint="eastAsia" w:ascii="宋体"/>
          <w:b/>
          <w:color w:val="auto"/>
          <w:sz w:val="32"/>
          <w:szCs w:val="32"/>
          <w:highlight w:val="none"/>
          <w:lang w:val="en-US" w:eastAsia="zh-CN"/>
        </w:rPr>
        <w:t>46-1</w:t>
      </w:r>
      <w:r>
        <w:rPr>
          <w:rFonts w:hint="eastAsia" w:ascii="宋体"/>
          <w:b/>
          <w:color w:val="auto"/>
          <w:sz w:val="32"/>
          <w:szCs w:val="32"/>
          <w:highlight w:val="none"/>
        </w:rPr>
        <w:t>号</w:t>
      </w:r>
    </w:p>
    <w:p>
      <w:pPr>
        <w:pStyle w:val="2"/>
        <w:rPr>
          <w:rFonts w:hint="eastAsia"/>
          <w:color w:val="auto"/>
          <w:highlight w:val="none"/>
        </w:rPr>
      </w:pPr>
    </w:p>
    <w:p>
      <w:pPr>
        <w:rPr>
          <w:rFonts w:hint="eastAsia" w:ascii="宋体"/>
          <w:b/>
          <w:color w:val="auto"/>
          <w:sz w:val="36"/>
          <w:szCs w:val="36"/>
          <w:highlight w:val="none"/>
        </w:rPr>
      </w:pPr>
    </w:p>
    <w:p>
      <w:pPr>
        <w:jc w:val="center"/>
        <w:rPr>
          <w:rFonts w:hint="eastAsia" w:ascii="宋体"/>
          <w:b/>
          <w:color w:val="auto"/>
          <w:sz w:val="52"/>
          <w:szCs w:val="52"/>
          <w:highlight w:val="none"/>
        </w:rPr>
      </w:pPr>
    </w:p>
    <w:p>
      <w:pPr>
        <w:jc w:val="center"/>
        <w:rPr>
          <w:rFonts w:hint="eastAsia" w:ascii="宋体"/>
          <w:b/>
          <w:color w:val="auto"/>
          <w:sz w:val="52"/>
          <w:szCs w:val="52"/>
          <w:highlight w:val="none"/>
        </w:rPr>
      </w:pPr>
      <w:r>
        <w:rPr>
          <w:rFonts w:hint="eastAsia" w:ascii="宋体"/>
          <w:b/>
          <w:color w:val="auto"/>
          <w:sz w:val="52"/>
          <w:szCs w:val="52"/>
          <w:highlight w:val="none"/>
          <w:lang w:eastAsia="zh-CN"/>
        </w:rPr>
        <w:t>张坝桂圆林揽桂楼消费场景打造项目木塑板、实木装饰板（</w:t>
      </w:r>
      <w:r>
        <w:rPr>
          <w:rFonts w:hint="eastAsia" w:ascii="宋体"/>
          <w:b/>
          <w:color w:val="auto"/>
          <w:sz w:val="52"/>
          <w:szCs w:val="52"/>
          <w:highlight w:val="none"/>
          <w:lang w:val="en-US" w:eastAsia="zh-CN"/>
        </w:rPr>
        <w:t>第二次</w:t>
      </w:r>
      <w:r>
        <w:rPr>
          <w:rFonts w:hint="eastAsia" w:ascii="宋体"/>
          <w:b/>
          <w:color w:val="auto"/>
          <w:sz w:val="52"/>
          <w:szCs w:val="52"/>
          <w:highlight w:val="none"/>
          <w:lang w:eastAsia="zh-CN"/>
        </w:rPr>
        <w:t>）</w:t>
      </w:r>
      <w:r>
        <w:rPr>
          <w:rFonts w:hint="eastAsia" w:ascii="宋体"/>
          <w:b/>
          <w:color w:val="auto"/>
          <w:sz w:val="52"/>
          <w:szCs w:val="52"/>
          <w:highlight w:val="none"/>
          <w:lang w:val="en-US" w:eastAsia="zh-CN"/>
        </w:rPr>
        <w:t xml:space="preserve">   </w:t>
      </w:r>
      <w:r>
        <w:rPr>
          <w:rFonts w:hint="eastAsia" w:ascii="宋体"/>
          <w:b/>
          <w:color w:val="auto"/>
          <w:sz w:val="52"/>
          <w:szCs w:val="52"/>
          <w:highlight w:val="none"/>
          <w:lang w:eastAsia="zh-CN"/>
        </w:rPr>
        <w:t>采购项目</w:t>
      </w: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spacing w:line="360" w:lineRule="auto"/>
        <w:rPr>
          <w:rFonts w:hint="eastAsia"/>
          <w:color w:val="auto"/>
          <w:highlight w:val="none"/>
        </w:rPr>
      </w:pPr>
    </w:p>
    <w:p>
      <w:pPr>
        <w:spacing w:line="360" w:lineRule="auto"/>
        <w:rPr>
          <w:rFonts w:hint="eastAsia"/>
          <w:color w:val="auto"/>
          <w:highlight w:val="none"/>
        </w:rPr>
      </w:pPr>
    </w:p>
    <w:p>
      <w:pPr>
        <w:pStyle w:val="2"/>
        <w:spacing w:line="360" w:lineRule="auto"/>
        <w:rPr>
          <w:rFonts w:hint="eastAsia"/>
          <w:color w:val="auto"/>
          <w:highlight w:val="none"/>
        </w:rPr>
      </w:pPr>
    </w:p>
    <w:p>
      <w:pPr>
        <w:pStyle w:val="2"/>
        <w:rPr>
          <w:rFonts w:hint="eastAsia"/>
          <w:color w:val="auto"/>
          <w:highlight w:val="none"/>
        </w:rPr>
      </w:pPr>
    </w:p>
    <w:p>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pPr>
        <w:pStyle w:val="2"/>
        <w:rPr>
          <w:rFonts w:hint="eastAsia"/>
          <w:color w:val="auto"/>
          <w:highlight w:val="none"/>
        </w:rPr>
      </w:pPr>
    </w:p>
    <w:p>
      <w:pPr>
        <w:spacing w:line="360" w:lineRule="auto"/>
        <w:jc w:val="center"/>
        <w:rPr>
          <w:rFonts w:hint="eastAsia"/>
          <w:b/>
          <w:color w:val="auto"/>
          <w:sz w:val="28"/>
          <w:szCs w:val="28"/>
          <w:highlight w:val="none"/>
        </w:rPr>
      </w:pPr>
    </w:p>
    <w:p>
      <w:pPr>
        <w:spacing w:line="360" w:lineRule="auto"/>
        <w:jc w:val="center"/>
        <w:rPr>
          <w:rFonts w:hint="eastAsia"/>
          <w:b/>
          <w:color w:val="auto"/>
          <w:sz w:val="28"/>
          <w:szCs w:val="28"/>
          <w:highlight w:val="none"/>
        </w:rPr>
      </w:pPr>
    </w:p>
    <w:p>
      <w:pPr>
        <w:pStyle w:val="2"/>
        <w:rPr>
          <w:rFonts w:hint="eastAsia"/>
          <w:color w:val="auto"/>
          <w:highlight w:val="none"/>
        </w:rPr>
      </w:pPr>
    </w:p>
    <w:p>
      <w:pPr>
        <w:pStyle w:val="20"/>
        <w:ind w:firstLine="420"/>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0"/>
        <w:ind w:firstLine="420"/>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pPr>
        <w:spacing w:line="360" w:lineRule="auto"/>
        <w:ind w:firstLine="630" w:firstLineChars="196"/>
        <w:rPr>
          <w:b/>
          <w:color w:val="auto"/>
          <w:sz w:val="32"/>
          <w:szCs w:val="32"/>
          <w:highlight w:val="none"/>
        </w:rPr>
      </w:pPr>
      <w:r>
        <w:rPr>
          <w:b/>
          <w:color w:val="auto"/>
          <w:sz w:val="32"/>
          <w:szCs w:val="32"/>
          <w:highlight w:val="none"/>
        </w:rPr>
        <w:t>日    期：XXX年XXX月XXX日</w:t>
      </w:r>
    </w:p>
    <w:p>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5" w:name="_Toc91771164"/>
      <w:bookmarkStart w:id="46" w:name="_Toc17620"/>
      <w:r>
        <w:rPr>
          <w:rFonts w:hint="eastAsia" w:ascii="黑体" w:hAnsi="黑体" w:eastAsia="黑体" w:cs="Arial"/>
          <w:bCs/>
          <w:color w:val="auto"/>
          <w:sz w:val="32"/>
          <w:szCs w:val="32"/>
          <w:highlight w:val="none"/>
        </w:rPr>
        <w:t>一、报价函</w:t>
      </w:r>
      <w:bookmarkEnd w:id="45"/>
      <w:bookmarkEnd w:id="46"/>
    </w:p>
    <w:p>
      <w:pPr>
        <w:spacing w:line="360" w:lineRule="auto"/>
        <w:rPr>
          <w:color w:val="auto"/>
          <w:sz w:val="24"/>
          <w:highlight w:val="none"/>
        </w:rPr>
      </w:pPr>
      <w:r>
        <w:rPr>
          <w:color w:val="auto"/>
          <w:sz w:val="24"/>
          <w:highlight w:val="none"/>
        </w:rPr>
        <w:t>XXX（采购人名称）：</w:t>
      </w:r>
    </w:p>
    <w:p>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 xml:space="preserve">份，副本  </w:t>
      </w:r>
      <w:r>
        <w:rPr>
          <w:rFonts w:hint="eastAsia"/>
          <w:color w:val="auto"/>
          <w:sz w:val="24"/>
          <w:highlight w:val="none"/>
          <w:lang w:val="en-US" w:eastAsia="zh-CN"/>
        </w:rPr>
        <w:t>1</w:t>
      </w:r>
      <w:r>
        <w:rPr>
          <w:color w:val="auto"/>
          <w:sz w:val="24"/>
          <w:highlight w:val="none"/>
        </w:rPr>
        <w:t xml:space="preserve">  份（</w:t>
      </w:r>
      <w:r>
        <w:rPr>
          <w:color w:val="auto"/>
          <w:sz w:val="24"/>
          <w:highlight w:val="none"/>
        </w:rPr>
        <w:sym w:font="Wingdings 2" w:char="00A3"/>
      </w:r>
      <w:r>
        <w:rPr>
          <w:color w:val="auto"/>
          <w:sz w:val="24"/>
          <w:highlight w:val="none"/>
        </w:rPr>
        <w:t xml:space="preserve">电子文件 </w:t>
      </w:r>
      <w:r>
        <w:rPr>
          <w:rFonts w:hint="eastAsia"/>
          <w:color w:val="auto"/>
          <w:sz w:val="24"/>
          <w:highlight w:val="none"/>
          <w:lang w:val="en-US" w:eastAsia="zh-CN"/>
        </w:rPr>
        <w:t>1</w:t>
      </w:r>
      <w:r>
        <w:rPr>
          <w:color w:val="auto"/>
          <w:sz w:val="24"/>
          <w:highlight w:val="none"/>
        </w:rPr>
        <w:t xml:space="preserve"> 份），用于询价报价。</w:t>
      </w:r>
    </w:p>
    <w:p>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pPr>
        <w:spacing w:line="360" w:lineRule="auto"/>
        <w:ind w:firstLine="480" w:firstLineChars="200"/>
        <w:jc w:val="left"/>
        <w:rPr>
          <w:color w:val="auto"/>
          <w:sz w:val="24"/>
          <w:highlight w:val="none"/>
        </w:rPr>
      </w:pPr>
      <w:r>
        <w:rPr>
          <w:color w:val="auto"/>
          <w:sz w:val="24"/>
          <w:highlight w:val="none"/>
        </w:rPr>
        <w:t>7.本次询价，我方报价为（保留</w:t>
      </w:r>
      <w:r>
        <w:rPr>
          <w:rFonts w:hint="eastAsia"/>
          <w:color w:val="auto"/>
          <w:sz w:val="24"/>
          <w:highlight w:val="none"/>
          <w:lang w:val="en-US" w:eastAsia="zh-CN"/>
        </w:rPr>
        <w:t>两</w:t>
      </w:r>
      <w:r>
        <w:rPr>
          <w:color w:val="auto"/>
          <w:sz w:val="24"/>
          <w:highlight w:val="none"/>
        </w:rPr>
        <w:t>位小数）：</w:t>
      </w:r>
      <w:r>
        <w:rPr>
          <w:color w:val="auto"/>
          <w:sz w:val="24"/>
          <w:highlight w:val="none"/>
          <w:u w:val="single"/>
        </w:rPr>
        <w:t xml:space="preserve">        </w:t>
      </w:r>
      <w:r>
        <w:rPr>
          <w:color w:val="auto"/>
          <w:sz w:val="24"/>
          <w:highlight w:val="none"/>
        </w:rPr>
        <w:t>元</w:t>
      </w:r>
      <w:r>
        <w:rPr>
          <w:rFonts w:hint="eastAsia"/>
          <w:color w:val="auto"/>
          <w:sz w:val="24"/>
          <w:highlight w:val="none"/>
          <w:lang w:eastAsia="zh-CN"/>
        </w:rPr>
        <w:t>（</w:t>
      </w:r>
      <w:r>
        <w:rPr>
          <w:rFonts w:hint="eastAsia"/>
          <w:color w:val="auto"/>
          <w:sz w:val="24"/>
          <w:highlight w:val="none"/>
          <w:lang w:val="en-US" w:eastAsia="zh-CN"/>
        </w:rPr>
        <w:t>大写：</w:t>
      </w:r>
      <w:r>
        <w:rPr>
          <w:rFonts w:hint="eastAsia"/>
          <w:color w:val="auto"/>
          <w:sz w:val="24"/>
          <w:highlight w:val="none"/>
          <w:u w:val="single"/>
          <w:lang w:val="en-US" w:eastAsia="zh-CN"/>
        </w:rPr>
        <w:t xml:space="preserve">   </w:t>
      </w:r>
      <w:r>
        <w:rPr>
          <w:rFonts w:hint="eastAsia"/>
          <w:color w:val="auto"/>
          <w:sz w:val="24"/>
          <w:highlight w:val="none"/>
          <w:lang w:eastAsia="zh-CN"/>
        </w:rPr>
        <w:t>）</w:t>
      </w:r>
      <w:r>
        <w:rPr>
          <w:color w:val="auto"/>
          <w:sz w:val="24"/>
          <w:highlight w:val="none"/>
        </w:rPr>
        <w:t xml:space="preserve"> ，报价有效期为询价文件规定的起算之日起90天。</w:t>
      </w:r>
    </w:p>
    <w:p>
      <w:pPr>
        <w:pStyle w:val="7"/>
        <w:autoSpaceDE/>
        <w:autoSpaceDN/>
        <w:adjustRightInd/>
        <w:spacing w:line="360" w:lineRule="auto"/>
        <w:ind w:firstLine="480" w:firstLineChars="200"/>
        <w:jc w:val="left"/>
        <w:rPr>
          <w:rFonts w:ascii="Times New Roman"/>
          <w:bCs/>
          <w:color w:val="auto"/>
          <w:sz w:val="24"/>
          <w:highlight w:val="none"/>
        </w:rPr>
      </w:pPr>
      <w:r>
        <w:rPr>
          <w:rFonts w:ascii="Times New Roman"/>
          <w:color w:val="auto"/>
          <w:sz w:val="24"/>
          <w:highlight w:val="none"/>
        </w:rPr>
        <w:t>8.服务期限(工期)：</w:t>
      </w:r>
      <w:r>
        <w:rPr>
          <w:rFonts w:hint="eastAsia" w:ascii="宋体" w:hAnsi="宋体" w:cs="Times New Roman"/>
          <w:b w:val="0"/>
          <w:bCs/>
          <w:color w:val="auto"/>
          <w:sz w:val="24"/>
          <w:szCs w:val="24"/>
          <w:highlight w:val="none"/>
          <w:lang w:val="en-US" w:eastAsia="zh-CN"/>
        </w:rPr>
        <w:t>合同签订后，随工程进度采购人需求计划提出后3天内完成供货并提供材料有关合格证书和资料。</w:t>
      </w:r>
    </w:p>
    <w:p>
      <w:pPr>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p>
    <w:p>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pPr>
        <w:spacing w:line="360" w:lineRule="auto"/>
        <w:ind w:firstLine="470" w:firstLineChars="196"/>
        <w:rPr>
          <w:color w:val="auto"/>
          <w:sz w:val="24"/>
          <w:highlight w:val="none"/>
        </w:rPr>
      </w:pPr>
      <w:r>
        <w:rPr>
          <w:color w:val="auto"/>
          <w:sz w:val="24"/>
          <w:highlight w:val="none"/>
        </w:rPr>
        <w:t>法定代表人或授权代表（签字或盖章）：XXX</w:t>
      </w:r>
    </w:p>
    <w:p>
      <w:pPr>
        <w:spacing w:line="360" w:lineRule="auto"/>
        <w:ind w:firstLine="470" w:firstLineChars="196"/>
        <w:rPr>
          <w:color w:val="auto"/>
          <w:sz w:val="24"/>
          <w:highlight w:val="none"/>
        </w:rPr>
      </w:pPr>
      <w:r>
        <w:rPr>
          <w:color w:val="auto"/>
          <w:sz w:val="24"/>
          <w:highlight w:val="none"/>
        </w:rPr>
        <w:t>通讯地址：XXX</w:t>
      </w:r>
    </w:p>
    <w:p>
      <w:pPr>
        <w:spacing w:line="360" w:lineRule="auto"/>
        <w:ind w:firstLine="470" w:firstLineChars="196"/>
        <w:rPr>
          <w:color w:val="auto"/>
          <w:sz w:val="24"/>
          <w:highlight w:val="none"/>
        </w:rPr>
      </w:pPr>
      <w:r>
        <w:rPr>
          <w:color w:val="auto"/>
          <w:sz w:val="24"/>
          <w:highlight w:val="none"/>
        </w:rPr>
        <w:t>邮政编码：XXX</w:t>
      </w:r>
    </w:p>
    <w:p>
      <w:pPr>
        <w:spacing w:line="360" w:lineRule="auto"/>
        <w:ind w:firstLine="470" w:firstLineChars="196"/>
        <w:rPr>
          <w:color w:val="auto"/>
          <w:sz w:val="24"/>
          <w:highlight w:val="none"/>
        </w:rPr>
      </w:pPr>
      <w:r>
        <w:rPr>
          <w:color w:val="auto"/>
          <w:sz w:val="24"/>
          <w:highlight w:val="none"/>
        </w:rPr>
        <w:t>联系电话：XXX</w:t>
      </w:r>
    </w:p>
    <w:p>
      <w:pPr>
        <w:spacing w:line="360" w:lineRule="auto"/>
        <w:ind w:firstLine="470" w:firstLineChars="196"/>
        <w:rPr>
          <w:color w:val="auto"/>
          <w:sz w:val="24"/>
          <w:highlight w:val="none"/>
        </w:rPr>
      </w:pPr>
      <w:r>
        <w:rPr>
          <w:color w:val="auto"/>
          <w:sz w:val="24"/>
          <w:highlight w:val="none"/>
        </w:rPr>
        <w:t>传    真：XXX</w:t>
      </w:r>
    </w:p>
    <w:p>
      <w:pPr>
        <w:spacing w:line="360" w:lineRule="auto"/>
        <w:ind w:firstLine="470" w:firstLineChars="196"/>
        <w:rPr>
          <w:color w:val="auto"/>
          <w:sz w:val="24"/>
          <w:highlight w:val="none"/>
        </w:rPr>
      </w:pPr>
      <w:r>
        <w:rPr>
          <w:color w:val="auto"/>
          <w:sz w:val="24"/>
          <w:highlight w:val="none"/>
        </w:rPr>
        <w:t>日    期：XXX年XXX月XXX日</w:t>
      </w:r>
    </w:p>
    <w:p>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7" w:name="_Toc91771165"/>
      <w:bookmarkStart w:id="48" w:name="_Toc7264"/>
      <w:r>
        <w:rPr>
          <w:rFonts w:hint="eastAsia" w:ascii="黑体" w:hAnsi="黑体" w:eastAsia="黑体" w:cs="Arial"/>
          <w:bCs/>
          <w:color w:val="auto"/>
          <w:sz w:val="32"/>
          <w:szCs w:val="32"/>
          <w:highlight w:val="none"/>
        </w:rPr>
        <w:t>二、资格证明材料</w:t>
      </w:r>
      <w:bookmarkEnd w:id="47"/>
      <w:bookmarkEnd w:id="48"/>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银行保函需提供原件，其他可提供复印件</w:t>
      </w:r>
      <w:r>
        <w:rPr>
          <w:rFonts w:hint="eastAsia" w:ascii="宋体" w:hAnsi="宋体"/>
          <w:color w:val="auto"/>
          <w:sz w:val="24"/>
          <w:highlight w:val="none"/>
        </w:rPr>
        <w:t>（加盖公章）。</w:t>
      </w:r>
    </w:p>
    <w:p>
      <w:pPr>
        <w:pStyle w:val="2"/>
        <w:ind w:firstLine="480" w:firstLineChars="200"/>
        <w:rPr>
          <w:rFonts w:hint="default"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3、询价文件要求提供的其他证明文件</w:t>
      </w:r>
      <w:r>
        <w:rPr>
          <w:rFonts w:hint="eastAsia" w:ascii="宋体" w:hAnsi="宋体"/>
          <w:color w:val="auto"/>
          <w:sz w:val="24"/>
          <w:highlight w:val="none"/>
        </w:rPr>
        <w:t>（加盖公章）</w:t>
      </w:r>
      <w:r>
        <w:rPr>
          <w:rFonts w:hint="eastAsia" w:ascii="宋体" w:hAnsi="宋体" w:eastAsia="宋体" w:cs="Times New Roman"/>
          <w:color w:val="auto"/>
          <w:kern w:val="2"/>
          <w:sz w:val="24"/>
          <w:szCs w:val="24"/>
          <w:highlight w:val="none"/>
          <w:lang w:val="en-US" w:eastAsia="zh-CN" w:bidi="ar-SA"/>
        </w:rPr>
        <w:t>。</w:t>
      </w:r>
    </w:p>
    <w:p>
      <w:pPr>
        <w:pStyle w:val="2"/>
        <w:rPr>
          <w:color w:val="auto"/>
          <w:highlight w:val="none"/>
        </w:rPr>
      </w:pPr>
    </w:p>
    <w:p>
      <w:pPr>
        <w:pStyle w:val="2"/>
        <w:rPr>
          <w:rFonts w:hint="eastAsia"/>
          <w:color w:val="auto"/>
          <w:highlight w:val="none"/>
        </w:rPr>
      </w:pPr>
    </w:p>
    <w:p>
      <w:pPr>
        <w:pStyle w:val="2"/>
        <w:rPr>
          <w:rFonts w:hint="eastAsia"/>
          <w:color w:val="auto"/>
          <w:highlight w:val="none"/>
        </w:rPr>
      </w:pPr>
    </w:p>
    <w:p>
      <w:pPr>
        <w:numPr>
          <w:ilvl w:val="0"/>
          <w:numId w:val="3"/>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49" w:name="_Toc6198"/>
      <w:bookmarkStart w:id="50" w:name="_Toc91771166"/>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49"/>
      <w:bookmarkEnd w:id="50"/>
    </w:p>
    <w:p>
      <w:pPr>
        <w:numPr>
          <w:ilvl w:val="0"/>
          <w:numId w:val="4"/>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pPr>
        <w:numPr>
          <w:ilvl w:val="0"/>
          <w:numId w:val="4"/>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pPr>
        <w:numPr>
          <w:ilvl w:val="0"/>
          <w:numId w:val="4"/>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pStyle w:val="2"/>
        <w:rPr>
          <w:rFonts w:hint="eastAsia"/>
          <w:color w:val="auto"/>
        </w:rPr>
      </w:pPr>
    </w:p>
    <w:p>
      <w:pPr>
        <w:pStyle w:val="18"/>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pPr>
        <w:spacing w:line="360" w:lineRule="auto"/>
        <w:jc w:val="left"/>
        <w:rPr>
          <w:rFonts w:hint="eastAsia"/>
          <w:color w:val="auto"/>
          <w:sz w:val="24"/>
          <w:highlight w:val="none"/>
        </w:rPr>
      </w:pPr>
    </w:p>
    <w:p>
      <w:pPr>
        <w:spacing w:line="360" w:lineRule="auto"/>
        <w:jc w:val="left"/>
        <w:rPr>
          <w:rFonts w:hint="eastAsia"/>
          <w:color w:val="auto"/>
          <w:sz w:val="24"/>
          <w:highlight w:val="none"/>
        </w:rPr>
      </w:pPr>
      <w:r>
        <w:rPr>
          <w:rFonts w:hint="eastAsia"/>
          <w:color w:val="auto"/>
          <w:sz w:val="24"/>
          <w:highlight w:val="none"/>
        </w:rPr>
        <w:t>XXX（采购人名称）：</w:t>
      </w:r>
    </w:p>
    <w:p>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pPr>
        <w:spacing w:line="360" w:lineRule="auto"/>
        <w:ind w:firstLine="480" w:firstLineChars="200"/>
        <w:jc w:val="left"/>
        <w:rPr>
          <w:rFonts w:hint="eastAsia"/>
          <w:color w:val="auto"/>
          <w:sz w:val="24"/>
          <w:highlight w:val="none"/>
        </w:rPr>
      </w:pPr>
      <w:r>
        <w:rPr>
          <w:rFonts w:hint="eastAsia"/>
          <w:color w:val="auto"/>
          <w:sz w:val="24"/>
          <w:highlight w:val="none"/>
        </w:rPr>
        <w:t>职    务：</w:t>
      </w:r>
    </w:p>
    <w:p>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pPr>
        <w:spacing w:line="360" w:lineRule="auto"/>
        <w:ind w:firstLine="480" w:firstLineChars="200"/>
        <w:jc w:val="left"/>
        <w:rPr>
          <w:rFonts w:hint="eastAsia"/>
          <w:color w:val="auto"/>
          <w:sz w:val="24"/>
          <w:highlight w:val="none"/>
        </w:rPr>
      </w:pPr>
    </w:p>
    <w:p>
      <w:pPr>
        <w:spacing w:line="400" w:lineRule="exact"/>
        <w:rPr>
          <w:rFonts w:hint="eastAsia"/>
          <w:color w:val="auto"/>
          <w:sz w:val="32"/>
          <w:highlight w:val="none"/>
        </w:rPr>
      </w:pPr>
    </w:p>
    <w:p>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1" w:name="_Toc91771167"/>
      <w:bookmarkStart w:id="52" w:name="_Toc19441"/>
      <w:r>
        <w:rPr>
          <w:rFonts w:ascii="黑体" w:hAnsi="黑体" w:eastAsia="黑体" w:cs="Arial"/>
          <w:bCs/>
          <w:color w:val="auto"/>
          <w:sz w:val="32"/>
          <w:szCs w:val="32"/>
          <w:highlight w:val="none"/>
        </w:rPr>
        <w:t>四</w:t>
      </w:r>
      <w:r>
        <w:rPr>
          <w:rFonts w:hint="eastAsia" w:ascii="黑体" w:hAnsi="黑体" w:eastAsia="黑体" w:cs="Arial"/>
          <w:bCs/>
          <w:color w:val="auto"/>
          <w:sz w:val="32"/>
          <w:szCs w:val="32"/>
          <w:highlight w:val="none"/>
        </w:rPr>
        <w:t>、分项报价表</w:t>
      </w:r>
      <w:bookmarkEnd w:id="51"/>
      <w:bookmarkEnd w:id="52"/>
    </w:p>
    <w:tbl>
      <w:tblPr>
        <w:tblStyle w:val="13"/>
        <w:tblW w:w="8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
        <w:gridCol w:w="854"/>
        <w:gridCol w:w="2527"/>
        <w:gridCol w:w="646"/>
        <w:gridCol w:w="842"/>
        <w:gridCol w:w="1108"/>
        <w:gridCol w:w="946"/>
        <w:gridCol w:w="13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材料名称</w:t>
            </w:r>
          </w:p>
        </w:tc>
        <w:tc>
          <w:tcPr>
            <w:tcW w:w="25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cs="宋体"/>
                <w:i w:val="0"/>
                <w:iCs w:val="0"/>
                <w:color w:val="000000"/>
                <w:kern w:val="0"/>
                <w:sz w:val="18"/>
                <w:szCs w:val="18"/>
                <w:u w:val="none"/>
                <w:lang w:val="en-US" w:eastAsia="zh-CN" w:bidi="ar"/>
              </w:rPr>
              <w:t>参数</w:t>
            </w:r>
          </w:p>
        </w:tc>
        <w:tc>
          <w:tcPr>
            <w:tcW w:w="6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单位</w:t>
            </w:r>
          </w:p>
        </w:tc>
        <w:tc>
          <w:tcPr>
            <w:tcW w:w="8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含税</w:t>
            </w:r>
            <w:r>
              <w:rPr>
                <w:rFonts w:hint="eastAsia" w:ascii="宋体" w:hAnsi="宋体" w:eastAsia="宋体" w:cs="宋体"/>
                <w:i w:val="0"/>
                <w:iCs w:val="0"/>
                <w:color w:val="000000"/>
                <w:kern w:val="0"/>
                <w:sz w:val="18"/>
                <w:szCs w:val="18"/>
                <w:u w:val="none"/>
                <w:lang w:val="en-US" w:eastAsia="zh-CN" w:bidi="ar"/>
              </w:rPr>
              <w:t>投标限价（元</w:t>
            </w:r>
            <w:r>
              <w:rPr>
                <w:rFonts w:hint="eastAsia" w:ascii="宋体" w:hAnsi="宋体" w:cs="宋体"/>
                <w:i w:val="0"/>
                <w:iCs w:val="0"/>
                <w:color w:val="000000"/>
                <w:kern w:val="0"/>
                <w:sz w:val="18"/>
                <w:szCs w:val="18"/>
                <w:u w:val="none"/>
                <w:lang w:val="en-US" w:eastAsia="zh-CN" w:bidi="ar"/>
              </w:rPr>
              <w:t>/m2</w:t>
            </w:r>
            <w:r>
              <w:rPr>
                <w:rFonts w:hint="eastAsia" w:ascii="宋体" w:hAnsi="宋体" w:eastAsia="宋体" w:cs="宋体"/>
                <w:i w:val="0"/>
                <w:iCs w:val="0"/>
                <w:color w:val="000000"/>
                <w:kern w:val="0"/>
                <w:sz w:val="18"/>
                <w:szCs w:val="18"/>
                <w:u w:val="none"/>
                <w:lang w:val="en-US" w:eastAsia="zh-CN" w:bidi="ar"/>
              </w:rPr>
              <w:t>）</w:t>
            </w:r>
          </w:p>
        </w:tc>
        <w:tc>
          <w:tcPr>
            <w:tcW w:w="94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含税</w:t>
            </w:r>
            <w:r>
              <w:rPr>
                <w:rFonts w:hint="eastAsia" w:ascii="宋体" w:hAnsi="宋体" w:eastAsia="宋体" w:cs="宋体"/>
                <w:i w:val="0"/>
                <w:iCs w:val="0"/>
                <w:color w:val="000000"/>
                <w:kern w:val="0"/>
                <w:sz w:val="18"/>
                <w:szCs w:val="18"/>
                <w:u w:val="none"/>
                <w:lang w:val="en-US" w:eastAsia="zh-CN" w:bidi="ar"/>
              </w:rPr>
              <w:t>投标单价（元）</w:t>
            </w:r>
          </w:p>
        </w:tc>
        <w:tc>
          <w:tcPr>
            <w:tcW w:w="13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含税</w:t>
            </w:r>
            <w:r>
              <w:rPr>
                <w:rFonts w:hint="eastAsia" w:ascii="宋体" w:hAnsi="宋体" w:eastAsia="宋体" w:cs="宋体"/>
                <w:i w:val="0"/>
                <w:iCs w:val="0"/>
                <w:color w:val="000000"/>
                <w:kern w:val="0"/>
                <w:sz w:val="18"/>
                <w:szCs w:val="18"/>
                <w:u w:val="none"/>
                <w:lang w:val="en-US" w:eastAsia="zh-CN" w:bidi="ar"/>
              </w:rPr>
              <w:t>投标</w:t>
            </w:r>
            <w:r>
              <w:rPr>
                <w:rFonts w:hint="eastAsia" w:ascii="宋体" w:hAnsi="宋体" w:cs="宋体"/>
                <w:i w:val="0"/>
                <w:iCs w:val="0"/>
                <w:color w:val="000000"/>
                <w:kern w:val="0"/>
                <w:sz w:val="18"/>
                <w:szCs w:val="18"/>
                <w:u w:val="none"/>
                <w:lang w:val="en-US" w:eastAsia="zh-CN" w:bidi="ar"/>
              </w:rPr>
              <w:t>合</w:t>
            </w:r>
            <w:r>
              <w:rPr>
                <w:rFonts w:hint="eastAsia" w:ascii="宋体" w:hAnsi="宋体" w:eastAsia="宋体" w:cs="宋体"/>
                <w:i w:val="0"/>
                <w:iCs w:val="0"/>
                <w:color w:val="000000"/>
                <w:kern w:val="0"/>
                <w:sz w:val="18"/>
                <w:szCs w:val="18"/>
                <w:u w:val="none"/>
                <w:lang w:val="en-US" w:eastAsia="zh-CN" w:bidi="ar"/>
              </w:rPr>
              <w:t>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3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木塑板</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0"/>
                <w:szCs w:val="20"/>
                <w:highlight w:val="none"/>
                <w:u w:val="none"/>
                <w:lang w:val="en-US" w:eastAsia="zh-CN" w:bidi="ar-SA"/>
              </w:rPr>
              <w:t xml:space="preserve">1.厚度：20mm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3.密度：＞1.1g/cm</w:t>
            </w:r>
            <w:r>
              <w:rPr>
                <w:rFonts w:hint="eastAsia" w:ascii="宋体" w:hAnsi="宋体" w:cs="宋体"/>
                <w:i w:val="0"/>
                <w:iCs w:val="0"/>
                <w:color w:val="000000"/>
                <w:kern w:val="2"/>
                <w:sz w:val="20"/>
                <w:szCs w:val="20"/>
                <w:highlight w:val="none"/>
                <w:u w:val="none"/>
                <w:vertAlign w:val="superscript"/>
                <w:lang w:val="en-US" w:eastAsia="zh-CN" w:bidi="ar-SA"/>
              </w:rPr>
              <w:t xml:space="preserve">3                     </w:t>
            </w:r>
            <w:r>
              <w:rPr>
                <w:rFonts w:hint="eastAsia" w:ascii="宋体" w:hAnsi="宋体" w:cs="宋体"/>
                <w:i w:val="0"/>
                <w:iCs w:val="0"/>
                <w:color w:val="000000"/>
                <w:kern w:val="2"/>
                <w:sz w:val="20"/>
                <w:szCs w:val="20"/>
                <w:highlight w:val="none"/>
                <w:u w:val="none"/>
                <w:lang w:val="en-US" w:eastAsia="zh-CN" w:bidi="ar-SA"/>
              </w:rPr>
              <w:t xml:space="preserve">        4.吸水尺寸变化率：长度方向≤0.3%，宽度方向≤0.4%，厚度方向≤0.5%                 5.耐冷热循环：外观无龟裂，无鼓泡，尺寸变化≤0.5mm</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6.外观质量：正面为木纹压纹，压花清晰，具体颜色根据现场要求为准。                7.报价应包含配套辅材及阳角线（阳角线材质、样式、颜色根据现场要求确定）</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350.00</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134.00</w:t>
            </w:r>
          </w:p>
        </w:tc>
        <w:tc>
          <w:tcPr>
            <w:tcW w:w="94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388" w:type="dxa"/>
            <w:tcBorders>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实木装饰板</w:t>
            </w:r>
          </w:p>
        </w:tc>
        <w:tc>
          <w:tcPr>
            <w:tcW w:w="25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0"/>
                <w:szCs w:val="20"/>
                <w:highlight w:val="none"/>
                <w:u w:val="none"/>
                <w:lang w:val="en-US" w:eastAsia="zh-CN" w:bidi="ar-SA"/>
              </w:rPr>
              <w:t xml:space="preserve">1.厚度：9mm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3.材质类别：实木板</w:t>
            </w:r>
            <w:r>
              <w:rPr>
                <w:rFonts w:hint="eastAsia" w:ascii="宋体" w:hAnsi="宋体" w:cs="宋体"/>
                <w:i w:val="0"/>
                <w:iCs w:val="0"/>
                <w:color w:val="000000"/>
                <w:kern w:val="2"/>
                <w:sz w:val="20"/>
                <w:szCs w:val="20"/>
                <w:highlight w:val="none"/>
                <w:u w:val="none"/>
                <w:vertAlign w:val="superscript"/>
                <w:lang w:val="en-US" w:eastAsia="zh-CN" w:bidi="ar-SA"/>
              </w:rPr>
              <w:t xml:space="preserve">                    </w:t>
            </w:r>
            <w:r>
              <w:rPr>
                <w:rFonts w:hint="eastAsia" w:ascii="宋体" w:hAnsi="宋体" w:cs="宋体"/>
                <w:i w:val="0"/>
                <w:iCs w:val="0"/>
                <w:color w:val="000000"/>
                <w:kern w:val="2"/>
                <w:sz w:val="20"/>
                <w:szCs w:val="20"/>
                <w:highlight w:val="none"/>
                <w:u w:val="none"/>
                <w:lang w:val="en-US" w:eastAsia="zh-CN" w:bidi="ar-SA"/>
              </w:rPr>
              <w:t xml:space="preserve">        4.甲醛释放量符合国家强制标准且达到E0级。</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5.外观质量：无崩边、分层、虫眼、开裂等缺陷，具体颜色根据现场要求为准。                6.报价应包含配套辅材及收口条（收口条样式及颜色根据现场要求确定）</w:t>
            </w:r>
          </w:p>
        </w:tc>
        <w:tc>
          <w:tcPr>
            <w:tcW w:w="6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110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66.00</w:t>
            </w:r>
          </w:p>
        </w:tc>
        <w:tc>
          <w:tcPr>
            <w:tcW w:w="94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c>
          <w:tcPr>
            <w:tcW w:w="1388"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53" w:type="dxa"/>
            <w:gridSpan w:val="7"/>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i w:val="0"/>
                <w:iCs w:val="0"/>
                <w:color w:val="000000"/>
                <w:kern w:val="0"/>
                <w:sz w:val="20"/>
                <w:szCs w:val="20"/>
                <w:u w:val="none"/>
                <w:lang w:val="en-US" w:eastAsia="zh-CN" w:bidi="ar"/>
              </w:rPr>
            </w:pPr>
          </w:p>
          <w:p>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1388" w:type="dxa"/>
            <w:tcBorders>
              <w:top w:val="single" w:color="000000" w:sz="4" w:space="0"/>
              <w:left w:val="single" w:color="000000" w:sz="4" w:space="0"/>
              <w:bottom w:val="single" w:color="000000" w:sz="4" w:space="0"/>
              <w:right w:val="single" w:color="000000" w:sz="4" w:space="0"/>
            </w:tcBorders>
            <w:noWrap/>
            <w:vAlign w:val="bottom"/>
          </w:tcPr>
          <w:p>
            <w:pPr>
              <w:widowControl/>
              <w:jc w:val="center"/>
              <w:textAlignment w:val="center"/>
              <w:rPr>
                <w:rFonts w:hint="eastAsia" w:ascii="宋体" w:hAnsi="宋体" w:eastAsia="宋体" w:cs="宋体"/>
                <w:i w:val="0"/>
                <w:iCs w:val="0"/>
                <w:color w:val="000000"/>
                <w:sz w:val="24"/>
                <w:szCs w:val="24"/>
                <w:u w:val="none"/>
                <w:lang w:bidi="ar"/>
              </w:rPr>
            </w:pPr>
          </w:p>
        </w:tc>
      </w:tr>
    </w:tbl>
    <w:p>
      <w:pPr>
        <w:adjustRightInd w:val="0"/>
        <w:spacing w:after="0" w:line="360" w:lineRule="auto"/>
        <w:ind w:firstLine="424" w:firstLineChars="177"/>
        <w:jc w:val="left"/>
        <w:rPr>
          <w:rFonts w:hint="eastAsia" w:ascii="宋体" w:hAnsi="宋体" w:eastAsia="宋体" w:cs="Times New Roman"/>
          <w:color w:val="auto"/>
          <w:sz w:val="24"/>
          <w:highlight w:val="none"/>
          <w:lang w:eastAsia="zh-CN"/>
        </w:rPr>
      </w:pP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注：</w:t>
      </w:r>
      <w:r>
        <w:rPr>
          <w:rFonts w:hint="eastAsia" w:ascii="宋体" w:hAnsi="宋体" w:eastAsia="宋体" w:cs="Times New Roman"/>
          <w:color w:val="auto"/>
          <w:sz w:val="24"/>
          <w:highlight w:val="none"/>
          <w:lang w:val="en-US" w:eastAsia="zh-CN"/>
        </w:rPr>
        <w:t>1.所有报价均用人民币表示,所报</w:t>
      </w:r>
      <w:r>
        <w:rPr>
          <w:rFonts w:hint="eastAsia" w:ascii="宋体" w:hAnsi="宋体" w:cs="Times New Roman"/>
          <w:color w:val="auto"/>
          <w:sz w:val="24"/>
          <w:highlight w:val="none"/>
          <w:lang w:val="en-US" w:eastAsia="zh-CN"/>
        </w:rPr>
        <w:t>单价</w:t>
      </w:r>
      <w:r>
        <w:rPr>
          <w:rFonts w:hint="eastAsia" w:ascii="宋体" w:hAnsi="宋体" w:eastAsia="宋体" w:cs="Times New Roman"/>
          <w:color w:val="auto"/>
          <w:sz w:val="24"/>
          <w:highlight w:val="none"/>
          <w:lang w:val="en-US" w:eastAsia="zh-CN"/>
        </w:rPr>
        <w:t>包括但不限于</w:t>
      </w:r>
      <w:r>
        <w:rPr>
          <w:rFonts w:hint="eastAsia" w:ascii="宋体" w:hAnsi="宋体" w:cs="Times New Roman"/>
          <w:color w:val="auto"/>
          <w:sz w:val="24"/>
          <w:highlight w:val="none"/>
          <w:lang w:val="en-US" w:eastAsia="zh-CN"/>
        </w:rPr>
        <w:t>材料费、辅材费、阳角线以及收口条费用、</w:t>
      </w:r>
      <w:r>
        <w:rPr>
          <w:rFonts w:hint="eastAsia" w:ascii="宋体" w:hAnsi="宋体" w:eastAsia="宋体" w:cs="Times New Roman"/>
          <w:color w:val="auto"/>
          <w:sz w:val="24"/>
          <w:highlight w:val="none"/>
          <w:lang w:val="en-US" w:eastAsia="zh-CN"/>
        </w:rPr>
        <w:t>出库费</w:t>
      </w:r>
      <w:r>
        <w:rPr>
          <w:rFonts w:hint="eastAsia" w:ascii="宋体" w:hAnsi="宋体" w:cs="Times New Roman"/>
          <w:color w:val="auto"/>
          <w:sz w:val="24"/>
          <w:highlight w:val="none"/>
          <w:lang w:val="en-US" w:eastAsia="zh-CN"/>
        </w:rPr>
        <w:t>、运输费</w:t>
      </w:r>
      <w:r>
        <w:rPr>
          <w:rFonts w:hint="eastAsia" w:ascii="宋体" w:hAnsi="宋体" w:eastAsia="宋体" w:cs="Times New Roman"/>
          <w:color w:val="auto"/>
          <w:sz w:val="24"/>
          <w:highlight w:val="none"/>
          <w:lang w:val="en-US" w:eastAsia="zh-CN"/>
        </w:rPr>
        <w:t>、上下车费、包装费、资金占用费</w:t>
      </w:r>
      <w:r>
        <w:rPr>
          <w:rFonts w:hint="eastAsia" w:ascii="宋体" w:hAnsi="宋体" w:cs="Times New Roman"/>
          <w:color w:val="auto"/>
          <w:sz w:val="24"/>
          <w:highlight w:val="none"/>
          <w:lang w:val="en-US" w:eastAsia="zh-CN"/>
        </w:rPr>
        <w:t>、管理费</w:t>
      </w:r>
      <w:r>
        <w:rPr>
          <w:rFonts w:hint="eastAsia" w:ascii="宋体" w:hAnsi="宋体" w:eastAsia="宋体" w:cs="Times New Roman"/>
          <w:color w:val="auto"/>
          <w:sz w:val="24"/>
          <w:highlight w:val="none"/>
          <w:lang w:val="en-US" w:eastAsia="zh-CN"/>
        </w:rPr>
        <w:t>、利润、税金</w:t>
      </w:r>
      <w:r>
        <w:rPr>
          <w:rFonts w:hint="eastAsia" w:ascii="宋体" w:hAnsi="宋体" w:cs="Times New Roman"/>
          <w:color w:val="auto"/>
          <w:sz w:val="24"/>
          <w:highlight w:val="none"/>
          <w:lang w:val="en-US" w:eastAsia="zh-CN"/>
        </w:rPr>
        <w:t>等全部</w:t>
      </w:r>
      <w:r>
        <w:rPr>
          <w:rFonts w:hint="eastAsia" w:ascii="宋体" w:hAnsi="宋体" w:eastAsia="宋体" w:cs="Times New Roman"/>
          <w:color w:val="auto"/>
          <w:sz w:val="24"/>
          <w:highlight w:val="none"/>
          <w:lang w:val="en-US" w:eastAsia="zh-CN"/>
        </w:rPr>
        <w:t>费用（即送至采购人指定工地卸货点的一切费用由供应商承担）。</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2.本表数量为暂定工程量，最终工程量按照采购人验收合格的数量为准。</w:t>
      </w:r>
    </w:p>
    <w:p>
      <w:pPr>
        <w:spacing w:line="360" w:lineRule="auto"/>
        <w:ind w:firstLine="480" w:firstLineChars="200"/>
        <w:jc w:val="lef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3.报价保留两位小数（小数位数不作为废标条件）。</w:t>
      </w:r>
    </w:p>
    <w:p>
      <w:pPr>
        <w:spacing w:line="360" w:lineRule="auto"/>
        <w:ind w:firstLine="480" w:firstLineChars="200"/>
        <w:jc w:val="left"/>
        <w:rPr>
          <w:rFonts w:hint="eastAsia"/>
          <w:color w:val="auto"/>
          <w:sz w:val="24"/>
          <w:highlight w:val="none"/>
        </w:rPr>
      </w:pPr>
      <w:r>
        <w:rPr>
          <w:rFonts w:hint="eastAsia" w:ascii="宋体" w:hAnsi="宋体" w:eastAsia="宋体" w:cs="Times New Roman"/>
          <w:color w:val="auto"/>
          <w:sz w:val="24"/>
          <w:highlight w:val="none"/>
          <w:lang w:val="en-US" w:eastAsia="zh-CN"/>
        </w:rPr>
        <w:t>4.报价为含税价，税率为13%，税率最终按实结算。</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b/>
          <w:color w:val="auto"/>
          <w:sz w:val="32"/>
          <w:szCs w:val="32"/>
          <w:highlight w:val="none"/>
        </w:rPr>
      </w:pPr>
      <w:r>
        <w:rPr>
          <w:rFonts w:ascii="宋体" w:hAnsi="宋体" w:cs="Arial"/>
          <w:b/>
          <w:bCs/>
          <w:color w:val="auto"/>
          <w:sz w:val="32"/>
          <w:szCs w:val="32"/>
          <w:highlight w:val="none"/>
        </w:rPr>
        <w:br w:type="page"/>
      </w:r>
      <w:bookmarkStart w:id="53" w:name="_Toc28412"/>
      <w:bookmarkStart w:id="54" w:name="_Toc91771168"/>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3"/>
      <w:bookmarkEnd w:id="54"/>
    </w:p>
    <w:p>
      <w:pPr>
        <w:spacing w:line="312" w:lineRule="auto"/>
        <w:jc w:val="left"/>
        <w:rPr>
          <w:rFonts w:hint="eastAsia"/>
          <w:color w:val="auto"/>
          <w:sz w:val="24"/>
          <w:highlight w:val="none"/>
        </w:rPr>
      </w:pPr>
      <w:r>
        <w:rPr>
          <w:rFonts w:hint="eastAsia"/>
          <w:color w:val="auto"/>
          <w:sz w:val="24"/>
          <w:highlight w:val="none"/>
        </w:rPr>
        <w:t>XXX（采购人名称）：</w:t>
      </w:r>
    </w:p>
    <w:p>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pPr>
        <w:spacing w:line="312" w:lineRule="auto"/>
        <w:ind w:firstLine="480" w:firstLineChars="200"/>
        <w:jc w:val="left"/>
        <w:rPr>
          <w:color w:val="auto"/>
          <w:sz w:val="24"/>
          <w:highlight w:val="none"/>
        </w:rPr>
      </w:pPr>
      <w:r>
        <w:rPr>
          <w:rFonts w:hint="eastAsia"/>
          <w:color w:val="auto"/>
          <w:sz w:val="24"/>
          <w:highlight w:val="none"/>
        </w:rPr>
        <w:t xml:space="preserve">（七）根据采购项目提出的特殊条件：  XXXX </w:t>
      </w:r>
    </w:p>
    <w:p>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5" w:name="_Toc30219"/>
      <w:bookmarkStart w:id="56" w:name="_Toc28506"/>
      <w:bookmarkStart w:id="57" w:name="_Toc9917"/>
      <w:bookmarkStart w:id="58" w:name="_Toc2589"/>
      <w:bookmarkStart w:id="59" w:name="_Toc91771169"/>
      <w:bookmarkStart w:id="60" w:name="_Toc2900"/>
      <w:bookmarkStart w:id="61"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5"/>
      <w:bookmarkEnd w:id="56"/>
      <w:bookmarkEnd w:id="57"/>
      <w:bookmarkEnd w:id="58"/>
      <w:bookmarkEnd w:id="59"/>
      <w:bookmarkEnd w:id="60"/>
      <w:bookmarkEnd w:id="61"/>
    </w:p>
    <w:p>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360" w:lineRule="auto"/>
        <w:ind w:firstLine="480" w:firstLineChars="200"/>
        <w:jc w:val="left"/>
        <w:rPr>
          <w:rFonts w:hint="eastAsia"/>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62" w:name="_Toc91771170"/>
      <w:bookmarkStart w:id="63" w:name="_Toc1333"/>
      <w:r>
        <w:rPr>
          <w:rFonts w:hint="eastAsia" w:ascii="黑体" w:hAnsi="黑体" w:eastAsia="黑体" w:cs="Arial"/>
          <w:bCs/>
          <w:color w:val="auto"/>
          <w:sz w:val="32"/>
          <w:szCs w:val="32"/>
          <w:highlight w:val="none"/>
        </w:rPr>
        <w:t>七、供应商基本情况表</w:t>
      </w:r>
      <w:bookmarkEnd w:id="62"/>
      <w:bookmarkEnd w:id="63"/>
    </w:p>
    <w:tbl>
      <w:tblPr>
        <w:tblStyle w:val="13"/>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pPr>
              <w:jc w:val="center"/>
              <w:rPr>
                <w:rFonts w:hint="eastAsia" w:ascii="宋体" w:hAnsi="宋体" w:cs="Arial"/>
                <w:bCs/>
                <w:color w:val="auto"/>
                <w:sz w:val="24"/>
                <w:highlight w:val="none"/>
              </w:rPr>
            </w:pPr>
          </w:p>
        </w:tc>
        <w:tc>
          <w:tcPr>
            <w:tcW w:w="986"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pPr>
              <w:jc w:val="center"/>
              <w:rPr>
                <w:rFonts w:hint="eastAsia" w:ascii="宋体" w:hAnsi="宋体" w:cs="Arial"/>
                <w:bCs/>
                <w:color w:val="auto"/>
                <w:sz w:val="24"/>
                <w:highlight w:val="none"/>
              </w:rPr>
            </w:pPr>
          </w:p>
        </w:tc>
        <w:tc>
          <w:tcPr>
            <w:tcW w:w="1260"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pPr>
              <w:jc w:val="center"/>
              <w:rPr>
                <w:rFonts w:hint="eastAsia" w:ascii="宋体" w:hAnsi="宋体" w:cs="Arial"/>
                <w:bCs/>
                <w:color w:val="auto"/>
                <w:sz w:val="24"/>
                <w:highlight w:val="none"/>
              </w:rPr>
            </w:pPr>
          </w:p>
        </w:tc>
        <w:tc>
          <w:tcPr>
            <w:tcW w:w="1260"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pPr>
              <w:jc w:val="center"/>
              <w:rPr>
                <w:rFonts w:hint="eastAsia" w:ascii="宋体" w:hAnsi="宋体" w:cs="Arial"/>
                <w:bCs/>
                <w:color w:val="auto"/>
                <w:sz w:val="24"/>
                <w:highlight w:val="none"/>
              </w:rPr>
            </w:pPr>
          </w:p>
        </w:tc>
        <w:tc>
          <w:tcPr>
            <w:tcW w:w="4897" w:type="dxa"/>
            <w:gridSpan w:val="7"/>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restart"/>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pPr>
              <w:jc w:val="center"/>
              <w:rPr>
                <w:rFonts w:hint="eastAsia" w:ascii="宋体" w:hAnsi="宋体" w:cs="Arial"/>
                <w:bCs/>
                <w:color w:val="auto"/>
                <w:sz w:val="24"/>
                <w:highlight w:val="none"/>
              </w:rPr>
            </w:pPr>
          </w:p>
        </w:tc>
        <w:tc>
          <w:tcPr>
            <w:tcW w:w="1260" w:type="dxa"/>
            <w:vMerge w:val="continue"/>
            <w:noWrap w:val="0"/>
            <w:vAlign w:val="center"/>
          </w:tcPr>
          <w:p>
            <w:pPr>
              <w:jc w:val="center"/>
              <w:rPr>
                <w:rFonts w:hint="eastAsia" w:ascii="宋体" w:hAnsi="宋体" w:cs="Arial"/>
                <w:bCs/>
                <w:color w:val="auto"/>
                <w:sz w:val="24"/>
                <w:highlight w:val="none"/>
              </w:rPr>
            </w:pPr>
          </w:p>
        </w:tc>
        <w:tc>
          <w:tcPr>
            <w:tcW w:w="2101" w:type="dxa"/>
            <w:gridSpan w:val="3"/>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pPr>
              <w:jc w:val="center"/>
              <w:rPr>
                <w:rFonts w:hint="eastAsia" w:ascii="宋体" w:hAnsi="宋体" w:cs="Arial"/>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pPr>
              <w:jc w:val="center"/>
              <w:rPr>
                <w:rFonts w:hint="eastAsia" w:ascii="宋体" w:hAnsi="宋体" w:cs="Arial"/>
                <w:bCs/>
                <w:color w:val="auto"/>
                <w:sz w:val="24"/>
                <w:highlight w:val="none"/>
              </w:rPr>
            </w:pPr>
          </w:p>
        </w:tc>
      </w:tr>
    </w:tbl>
    <w:p>
      <w:pPr>
        <w:adjustRightInd w:val="0"/>
        <w:spacing w:line="400" w:lineRule="exact"/>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pStyle w:val="2"/>
        <w:rPr>
          <w:rFonts w:hint="eastAsia"/>
          <w:color w:val="auto"/>
          <w:highlight w:val="none"/>
        </w:rPr>
      </w:pPr>
    </w:p>
    <w:p>
      <w:pPr>
        <w:rPr>
          <w:rFonts w:hint="eastAsia" w:ascii="宋体" w:hAnsi="宋体"/>
          <w:b/>
          <w:bCs/>
          <w:color w:val="auto"/>
          <w:sz w:val="28"/>
          <w:szCs w:val="28"/>
          <w:highlight w:val="none"/>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p>
    <w:p>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4" w:name="_Toc17521"/>
      <w:bookmarkStart w:id="65" w:name="_Toc91771171"/>
      <w:r>
        <w:rPr>
          <w:rFonts w:hint="eastAsia" w:ascii="黑体" w:hAnsi="黑体" w:eastAsia="黑体" w:cs="Arial"/>
          <w:bCs/>
          <w:color w:val="auto"/>
          <w:sz w:val="32"/>
          <w:szCs w:val="32"/>
          <w:highlight w:val="none"/>
        </w:rPr>
        <w:t>八、供应商本项目管理、技术、服务人员情况表</w:t>
      </w:r>
      <w:bookmarkEnd w:id="64"/>
      <w:bookmarkEnd w:id="65"/>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pPr>
              <w:jc w:val="center"/>
              <w:rPr>
                <w:rFonts w:hint="eastAsia"/>
                <w:b/>
                <w:color w:val="auto"/>
                <w:sz w:val="24"/>
                <w:highlight w:val="none"/>
              </w:rPr>
            </w:pPr>
            <w:r>
              <w:rPr>
                <w:rFonts w:hint="eastAsia"/>
                <w:b/>
                <w:color w:val="auto"/>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vMerge w:val="continue"/>
            <w:noWrap w:val="0"/>
            <w:vAlign w:val="center"/>
          </w:tcPr>
          <w:p>
            <w:pPr>
              <w:jc w:val="center"/>
              <w:rPr>
                <w:rFonts w:hint="eastAsia"/>
                <w:b/>
                <w:color w:val="auto"/>
                <w:sz w:val="24"/>
                <w:highlight w:val="none"/>
              </w:rPr>
            </w:pPr>
          </w:p>
        </w:tc>
        <w:tc>
          <w:tcPr>
            <w:tcW w:w="947" w:type="dxa"/>
            <w:noWrap w:val="0"/>
            <w:vAlign w:val="center"/>
          </w:tcPr>
          <w:p>
            <w:pPr>
              <w:jc w:val="center"/>
              <w:rPr>
                <w:rFonts w:hint="eastAsia"/>
                <w:b/>
                <w:color w:val="auto"/>
                <w:sz w:val="24"/>
                <w:highlight w:val="none"/>
              </w:rPr>
            </w:pPr>
            <w:r>
              <w:rPr>
                <w:rFonts w:hint="eastAsia"/>
                <w:b/>
                <w:color w:val="auto"/>
                <w:sz w:val="24"/>
                <w:highlight w:val="none"/>
              </w:rPr>
              <w:t>证书</w:t>
            </w:r>
          </w:p>
          <w:p>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pPr>
              <w:jc w:val="center"/>
              <w:rPr>
                <w:rFonts w:hint="eastAsia"/>
                <w:b/>
                <w:color w:val="auto"/>
                <w:sz w:val="24"/>
                <w:highlight w:val="none"/>
              </w:rPr>
            </w:pPr>
            <w:r>
              <w:rPr>
                <w:rFonts w:hint="eastAsia"/>
                <w:b/>
                <w:color w:val="auto"/>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管理</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技术</w:t>
            </w:r>
          </w:p>
          <w:p>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jc w:val="cente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c>
          <w:tcPr>
            <w:tcW w:w="947" w:type="dxa"/>
            <w:noWrap w:val="0"/>
            <w:vAlign w:val="center"/>
          </w:tcPr>
          <w:p>
            <w:pPr>
              <w:rPr>
                <w:rFonts w:hint="eastAsia"/>
                <w:color w:val="auto"/>
                <w:sz w:val="24"/>
                <w:highlight w:val="none"/>
              </w:rPr>
            </w:pPr>
          </w:p>
        </w:tc>
      </w:tr>
    </w:tbl>
    <w:p>
      <w:pPr>
        <w:rPr>
          <w:rFonts w:hint="eastAsia" w:ascii="宋体" w:hAnsi="宋体"/>
          <w:color w:val="auto"/>
          <w:sz w:val="24"/>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0"/>
        <w:ind w:firstLine="420"/>
        <w:rPr>
          <w:rFonts w:hint="eastAsia"/>
          <w:color w:val="auto"/>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6" w:name="_Toc29504"/>
      <w:bookmarkStart w:id="67" w:name="_Toc91771172"/>
      <w:r>
        <w:rPr>
          <w:rFonts w:hint="eastAsia" w:ascii="黑体" w:hAnsi="黑体" w:eastAsia="黑体" w:cs="Arial"/>
          <w:bCs/>
          <w:color w:val="auto"/>
          <w:sz w:val="32"/>
          <w:szCs w:val="32"/>
          <w:highlight w:val="none"/>
        </w:rPr>
        <w:t>九、商务、技术、服务要求应答表</w:t>
      </w:r>
      <w:bookmarkEnd w:id="66"/>
      <w:bookmarkEnd w:id="67"/>
    </w:p>
    <w:tbl>
      <w:tblPr>
        <w:tblStyle w:val="13"/>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pPr>
              <w:jc w:val="center"/>
              <w:rPr>
                <w:rFonts w:hint="eastAsia" w:ascii="宋体" w:hAnsi="宋体" w:eastAsia="宋体"/>
                <w:color w:val="auto"/>
                <w:sz w:val="24"/>
                <w:highlight w:val="none"/>
                <w:lang w:eastAsia="zh-CN"/>
              </w:rPr>
            </w:pPr>
            <w:r>
              <w:rPr>
                <w:rFonts w:hint="eastAsia" w:ascii="宋体" w:hAnsi="宋体"/>
                <w:color w:val="auto"/>
                <w:sz w:val="24"/>
                <w:highlight w:val="none"/>
              </w:rPr>
              <w:t>技术要求</w:t>
            </w:r>
          </w:p>
          <w:p>
            <w:pPr>
              <w:jc w:val="center"/>
              <w:rPr>
                <w:rFonts w:ascii="宋体" w:hAnsi="宋体"/>
                <w:color w:val="auto"/>
                <w:sz w:val="24"/>
                <w:highlight w:val="none"/>
              </w:rPr>
            </w:pP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pPr>
              <w:jc w:val="center"/>
              <w:rPr>
                <w:rFonts w:ascii="宋体" w:hAnsi="宋体"/>
                <w:color w:val="auto"/>
                <w:sz w:val="24"/>
                <w:highlight w:val="none"/>
              </w:rPr>
            </w:pPr>
            <w:r>
              <w:rPr>
                <w:rFonts w:hint="eastAsia" w:ascii="宋体" w:hAnsi="宋体"/>
                <w:color w:val="auto"/>
                <w:sz w:val="24"/>
                <w:highlight w:val="none"/>
                <w:lang w:val="en-US" w:eastAsia="zh-CN"/>
              </w:rPr>
              <w:t>商务要求</w:t>
            </w:r>
          </w:p>
        </w:tc>
        <w:tc>
          <w:tcPr>
            <w:tcW w:w="3398" w:type="dxa"/>
            <w:noWrap w:val="0"/>
            <w:vAlign w:val="center"/>
          </w:tcPr>
          <w:p>
            <w:pPr>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48" w:type="dxa"/>
            <w:noWrap w:val="0"/>
            <w:vAlign w:val="center"/>
          </w:tcPr>
          <w:p>
            <w:pPr>
              <w:jc w:val="center"/>
              <w:rPr>
                <w:rFonts w:hint="eastAsia" w:ascii="宋体" w:hAnsi="宋体"/>
                <w:color w:val="auto"/>
                <w:sz w:val="24"/>
                <w:highlight w:val="none"/>
              </w:rPr>
            </w:pPr>
            <w:r>
              <w:rPr>
                <w:rFonts w:hint="eastAsia" w:ascii="宋体" w:hAnsi="宋体"/>
                <w:color w:val="auto"/>
                <w:sz w:val="24"/>
                <w:highlight w:val="none"/>
              </w:rPr>
              <w:t>3</w:t>
            </w:r>
          </w:p>
        </w:tc>
        <w:tc>
          <w:tcPr>
            <w:tcW w:w="4750" w:type="dxa"/>
            <w:noWrap w:val="0"/>
            <w:vAlign w:val="center"/>
          </w:tcPr>
          <w:p>
            <w:pPr>
              <w:jc w:val="center"/>
              <w:rPr>
                <w:rFonts w:ascii="宋体" w:hAnsi="宋体"/>
                <w:color w:val="auto"/>
                <w:sz w:val="24"/>
                <w:highlight w:val="none"/>
              </w:rPr>
            </w:pPr>
            <w:r>
              <w:rPr>
                <w:rFonts w:hint="eastAsia"/>
                <w:color w:val="auto"/>
                <w:sz w:val="24"/>
                <w:highlight w:val="none"/>
                <w:lang w:val="en-US" w:eastAsia="zh-CN"/>
              </w:rPr>
              <w:t>服务要求</w:t>
            </w:r>
          </w:p>
        </w:tc>
        <w:tc>
          <w:tcPr>
            <w:tcW w:w="3398" w:type="dxa"/>
            <w:noWrap w:val="0"/>
            <w:vAlign w:val="center"/>
          </w:tcPr>
          <w:p>
            <w:pPr>
              <w:jc w:val="center"/>
              <w:rPr>
                <w:rFonts w:hint="eastAsia" w:ascii="宋体" w:hAnsi="宋体"/>
                <w:color w:val="auto"/>
                <w:sz w:val="24"/>
                <w:highlight w:val="none"/>
              </w:rPr>
            </w:pPr>
          </w:p>
        </w:tc>
      </w:tr>
    </w:tbl>
    <w:p>
      <w:pPr>
        <w:ind w:firstLine="482" w:firstLineChars="200"/>
        <w:rPr>
          <w:rFonts w:hint="eastAsia" w:ascii="宋体" w:hAnsi="宋体"/>
          <w:b/>
          <w:color w:val="auto"/>
          <w:sz w:val="24"/>
          <w:highlight w:val="none"/>
        </w:rPr>
      </w:pPr>
    </w:p>
    <w:p>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注：供应商必须根据询价文件要求据实逐条填写，不得虚假响应，虚假响应的，其响应文件无效并按规定追究其相关责任。</w:t>
      </w:r>
    </w:p>
    <w:p>
      <w:pPr>
        <w:adjustRightInd w:val="0"/>
        <w:spacing w:line="400" w:lineRule="exact"/>
        <w:ind w:firstLine="480" w:firstLineChars="200"/>
        <w:jc w:val="left"/>
        <w:rPr>
          <w:rFonts w:hint="eastAsia" w:ascii="宋体" w:hAnsi="宋体"/>
          <w:color w:val="auto"/>
          <w:sz w:val="24"/>
          <w:highlight w:val="none"/>
        </w:rPr>
      </w:pP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pPr>
        <w:spacing w:before="156" w:beforeLines="50" w:after="468" w:afterLines="150"/>
        <w:jc w:val="center"/>
        <w:outlineLvl w:val="0"/>
        <w:rPr>
          <w:rStyle w:val="24"/>
          <w:rFonts w:hint="eastAsia"/>
          <w:color w:val="auto"/>
          <w:highlight w:val="none"/>
        </w:rPr>
      </w:pPr>
      <w:r>
        <w:rPr>
          <w:b/>
          <w:color w:val="auto"/>
          <w:sz w:val="32"/>
          <w:szCs w:val="32"/>
          <w:highlight w:val="none"/>
        </w:rPr>
        <w:br w:type="page"/>
      </w:r>
      <w:bookmarkStart w:id="68" w:name="_Toc5422"/>
      <w:bookmarkStart w:id="69" w:name="_Toc91771175"/>
      <w:bookmarkStart w:id="70" w:name="_Toc797"/>
      <w:r>
        <w:rPr>
          <w:rFonts w:hint="eastAsia" w:ascii="黑体" w:hAnsi="黑体" w:eastAsia="黑体"/>
          <w:color w:val="auto"/>
          <w:sz w:val="36"/>
          <w:highlight w:val="none"/>
        </w:rPr>
        <w:t>第五章 保证金退还申请书</w:t>
      </w:r>
      <w:bookmarkEnd w:id="68"/>
      <w:bookmarkEnd w:id="69"/>
      <w:bookmarkEnd w:id="70"/>
    </w:p>
    <w:p>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pPr>
        <w:adjustRightInd w:val="0"/>
        <w:snapToGrid w:val="0"/>
        <w:spacing w:line="360" w:lineRule="auto"/>
        <w:jc w:val="left"/>
        <w:rPr>
          <w:rFonts w:hint="eastAsia"/>
          <w:color w:val="auto"/>
          <w:sz w:val="24"/>
          <w:highlight w:val="none"/>
        </w:rPr>
      </w:pP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adjustRightInd w:val="0"/>
        <w:snapToGrid w:val="0"/>
        <w:spacing w:line="360" w:lineRule="auto"/>
        <w:jc w:val="left"/>
        <w:rPr>
          <w:rFonts w:hint="eastAsia"/>
          <w:color w:val="auto"/>
          <w:sz w:val="28"/>
          <w:szCs w:val="28"/>
          <w:highlight w:val="none"/>
        </w:rPr>
      </w:pPr>
    </w:p>
    <w:p>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pPr>
        <w:pStyle w:val="2"/>
        <w:spacing w:line="276" w:lineRule="auto"/>
        <w:ind w:firstLine="484" w:firstLineChars="202"/>
        <w:rPr>
          <w:rFonts w:hint="eastAsia"/>
          <w:color w:val="auto"/>
          <w:sz w:val="24"/>
          <w:highlight w:val="none"/>
        </w:rPr>
      </w:pPr>
      <w:r>
        <w:rPr>
          <w:rFonts w:hint="eastAsia"/>
          <w:color w:val="auto"/>
          <w:sz w:val="24"/>
          <w:highlight w:val="none"/>
        </w:rPr>
        <w:t xml:space="preserve">4.联系电话：0830- </w:t>
      </w:r>
      <w:r>
        <w:rPr>
          <w:rFonts w:hint="eastAsia"/>
          <w:color w:val="auto"/>
          <w:sz w:val="24"/>
          <w:highlight w:val="none"/>
          <w:lang w:val="en-US" w:eastAsia="zh-CN"/>
        </w:rPr>
        <w:t>6522205</w:t>
      </w:r>
      <w:r>
        <w:rPr>
          <w:rFonts w:hint="eastAsia"/>
          <w:color w:val="auto"/>
          <w:sz w:val="24"/>
          <w:highlight w:val="none"/>
        </w:rPr>
        <w:t xml:space="preserve">           联系人： </w:t>
      </w:r>
      <w:r>
        <w:rPr>
          <w:rFonts w:hint="eastAsia"/>
          <w:color w:val="auto"/>
          <w:sz w:val="24"/>
          <w:highlight w:val="none"/>
          <w:lang w:val="en-US" w:eastAsia="zh-CN"/>
        </w:rPr>
        <w:t>刘女士</w:t>
      </w:r>
      <w:r>
        <w:rPr>
          <w:rFonts w:hint="eastAsia"/>
          <w:color w:val="auto"/>
          <w:sz w:val="24"/>
          <w:highlight w:val="none"/>
        </w:rPr>
        <w:t xml:space="preserve">  </w:t>
      </w:r>
    </w:p>
    <w:p>
      <w:pPr>
        <w:spacing w:before="156" w:beforeLines="50" w:after="468" w:afterLines="150"/>
        <w:jc w:val="center"/>
        <w:outlineLvl w:val="0"/>
        <w:rPr>
          <w:rStyle w:val="24"/>
          <w:rFonts w:hint="eastAsia" w:eastAsia="黑体"/>
          <w:color w:val="auto"/>
          <w:highlight w:val="none"/>
        </w:rPr>
      </w:pPr>
      <w:r>
        <w:rPr>
          <w:rFonts w:hint="eastAsia"/>
          <w:color w:val="auto"/>
          <w:highlight w:val="none"/>
        </w:rPr>
        <w:br w:type="page"/>
      </w:r>
      <w:bookmarkStart w:id="71" w:name="_Toc91771176"/>
      <w:bookmarkStart w:id="72" w:name="_Toc15778"/>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71"/>
      <w:bookmarkEnd w:id="72"/>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询价小组在评审过程中，应当按规定履行职责和义务，不得违法评审、违反评审工作纪律。</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3" w:name="_Toc91771177"/>
      <w:bookmarkStart w:id="74" w:name="_Toc32464"/>
      <w:r>
        <w:rPr>
          <w:rFonts w:hint="eastAsia" w:ascii="宋体" w:hAnsi="宋体"/>
          <w:b/>
          <w:bCs/>
          <w:color w:val="auto"/>
          <w:sz w:val="24"/>
          <w:highlight w:val="none"/>
        </w:rPr>
        <w:t>一、询价程序</w:t>
      </w:r>
      <w:bookmarkEnd w:id="73"/>
      <w:bookmarkEnd w:id="74"/>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 在监督人员监督下，开启询价响应文件，宣读各供应商的报价，并做好相关记录。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5" w:name="_Toc29972"/>
      <w:bookmarkStart w:id="76" w:name="_Toc91771178"/>
      <w:r>
        <w:rPr>
          <w:rFonts w:hint="eastAsia" w:ascii="宋体" w:hAnsi="宋体"/>
          <w:b/>
          <w:bCs/>
          <w:color w:val="auto"/>
          <w:sz w:val="24"/>
          <w:highlight w:val="none"/>
        </w:rPr>
        <w:t>二、评审程序、评审方法、评审标准</w:t>
      </w:r>
      <w:bookmarkEnd w:id="75"/>
      <w:bookmarkEnd w:id="76"/>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pPr>
        <w:adjustRightInd w:val="0"/>
        <w:snapToGrid w:val="0"/>
        <w:spacing w:line="360" w:lineRule="auto"/>
        <w:ind w:firstLine="482" w:firstLineChars="200"/>
        <w:outlineLvl w:val="1"/>
        <w:rPr>
          <w:rFonts w:hint="eastAsia" w:ascii="宋体" w:hAnsi="宋体"/>
          <w:b/>
          <w:bCs/>
          <w:color w:val="auto"/>
          <w:sz w:val="24"/>
          <w:highlight w:val="none"/>
        </w:rPr>
      </w:pPr>
      <w:bookmarkStart w:id="77" w:name="_Toc91771179"/>
      <w:bookmarkStart w:id="78" w:name="_Toc26769"/>
      <w:r>
        <w:rPr>
          <w:rFonts w:hint="eastAsia" w:ascii="宋体" w:hAnsi="宋体"/>
          <w:b/>
          <w:bCs/>
          <w:color w:val="auto"/>
          <w:sz w:val="24"/>
          <w:highlight w:val="none"/>
        </w:rPr>
        <w:t>三、评审纪律</w:t>
      </w:r>
      <w:bookmarkEnd w:id="77"/>
      <w:bookmarkEnd w:id="78"/>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End w:id="34"/>
      <w:bookmarkEnd w:id="35"/>
      <w:bookmarkEnd w:id="36"/>
      <w:bookmarkStart w:id="79" w:name="_Hlt101846155"/>
      <w:bookmarkEnd w:id="79"/>
      <w:bookmarkStart w:id="80" w:name="_Toc217446099"/>
      <w:bookmarkStart w:id="81" w:name="_Toc217446059"/>
    </w:p>
    <w:p>
      <w:pPr>
        <w:spacing w:before="156" w:beforeLines="50" w:after="468" w:afterLines="150"/>
        <w:jc w:val="center"/>
        <w:outlineLvl w:val="0"/>
        <w:rPr>
          <w:rFonts w:hint="eastAsia" w:ascii="宋体" w:hAnsi="宋体"/>
          <w:b/>
          <w:color w:val="auto"/>
          <w:sz w:val="36"/>
          <w:szCs w:val="36"/>
          <w:highlight w:val="none"/>
        </w:rPr>
      </w:pPr>
      <w:r>
        <w:rPr>
          <w:rFonts w:ascii="宋体" w:hAnsi="宋体"/>
          <w:b/>
          <w:color w:val="auto"/>
          <w:sz w:val="36"/>
          <w:szCs w:val="36"/>
          <w:highlight w:val="none"/>
        </w:rPr>
        <w:br w:type="page"/>
      </w:r>
      <w:bookmarkStart w:id="82" w:name="_Toc91771180"/>
      <w:bookmarkStart w:id="83" w:name="_Toc16431"/>
      <w:r>
        <w:rPr>
          <w:rFonts w:hint="eastAsia" w:ascii="黑体" w:hAnsi="黑体" w:eastAsia="黑体"/>
          <w:color w:val="auto"/>
          <w:sz w:val="36"/>
          <w:highlight w:val="none"/>
        </w:rPr>
        <w:t>第七章 采购合同（草案）</w:t>
      </w:r>
      <w:bookmarkEnd w:id="82"/>
      <w:bookmarkEnd w:id="83"/>
    </w:p>
    <w:bookmarkEnd w:id="80"/>
    <w:bookmarkEnd w:id="81"/>
    <w:p>
      <w:pPr>
        <w:spacing w:beforeLines="0" w:afterLines="0"/>
        <w:ind w:firstLine="0" w:firstLineChars="0"/>
        <w:jc w:val="center"/>
        <w:rPr>
          <w:rFonts w:hint="eastAsia" w:ascii="宋体" w:hAnsi="宋体" w:eastAsia="宋体" w:cs="宋体"/>
          <w:b/>
          <w:color w:val="auto"/>
          <w:sz w:val="44"/>
          <w:szCs w:val="44"/>
          <w:lang w:eastAsia="zh-CN"/>
        </w:rPr>
      </w:pPr>
      <w:r>
        <w:rPr>
          <w:rFonts w:hint="eastAsia" w:ascii="宋体" w:hAnsi="宋体" w:cs="宋体"/>
          <w:b/>
          <w:color w:val="auto"/>
          <w:sz w:val="44"/>
          <w:szCs w:val="44"/>
          <w:lang w:eastAsia="zh-CN"/>
        </w:rPr>
        <w:t>张坝桂圆林揽桂楼消费场景打造项目木塑板、实木装饰板</w:t>
      </w:r>
    </w:p>
    <w:p>
      <w:pPr>
        <w:pStyle w:val="3"/>
        <w:spacing w:beforeLines="0" w:afterLines="0"/>
        <w:jc w:val="center"/>
        <w:rPr>
          <w:rFonts w:hint="default" w:ascii="宋体" w:hAnsi="宋体" w:eastAsia="宋体" w:cs="宋体"/>
          <w:color w:val="auto"/>
          <w:sz w:val="32"/>
          <w:szCs w:val="32"/>
        </w:rPr>
      </w:pPr>
    </w:p>
    <w:p>
      <w:pPr>
        <w:pStyle w:val="3"/>
        <w:spacing w:beforeLines="0" w:afterLines="0"/>
        <w:jc w:val="center"/>
        <w:rPr>
          <w:rFonts w:hint="default" w:ascii="宋体" w:hAnsi="宋体" w:eastAsia="宋体" w:cs="宋体"/>
          <w:color w:val="auto"/>
          <w:sz w:val="32"/>
          <w:szCs w:val="32"/>
        </w:rPr>
      </w:pPr>
    </w:p>
    <w:p>
      <w:pPr>
        <w:pStyle w:val="3"/>
        <w:spacing w:beforeLines="0" w:afterLines="0"/>
        <w:jc w:val="center"/>
        <w:rPr>
          <w:rFonts w:hint="default" w:ascii="宋体" w:hAnsi="宋体" w:eastAsia="宋体" w:cs="宋体"/>
          <w:color w:val="auto"/>
          <w:sz w:val="32"/>
          <w:szCs w:val="32"/>
        </w:rPr>
      </w:pPr>
    </w:p>
    <w:p>
      <w:pPr>
        <w:spacing w:beforeLines="0" w:afterLines="0"/>
        <w:ind w:firstLine="2530" w:firstLineChars="300"/>
        <w:rPr>
          <w:rFonts w:hint="default" w:ascii="宋体" w:hAnsi="宋体" w:eastAsia="宋体" w:cs="宋体"/>
          <w:b/>
          <w:color w:val="auto"/>
          <w:sz w:val="84"/>
          <w:szCs w:val="84"/>
        </w:rPr>
      </w:pPr>
      <w:r>
        <w:rPr>
          <w:rFonts w:hint="default" w:ascii="宋体" w:hAnsi="宋体" w:eastAsia="宋体" w:cs="宋体"/>
          <w:b/>
          <w:color w:val="auto"/>
          <w:sz w:val="84"/>
          <w:szCs w:val="84"/>
        </w:rPr>
        <w:t>采购合同</w:t>
      </w:r>
    </w:p>
    <w:p>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w:t>
      </w:r>
    </w:p>
    <w:p>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w:t>
      </w:r>
      <w:r>
        <w:rPr>
          <w:rFonts w:hint="eastAsia" w:ascii="宋体" w:hAnsi="宋体" w:eastAsia="宋体" w:cs="宋体"/>
          <w:b/>
          <w:color w:val="auto"/>
          <w:sz w:val="36"/>
          <w:szCs w:val="36"/>
          <w:lang w:val="en-US" w:eastAsia="zh-CN"/>
        </w:rPr>
        <w:t xml:space="preserve"> </w:t>
      </w:r>
    </w:p>
    <w:p>
      <w:pPr>
        <w:pStyle w:val="2"/>
        <w:rPr>
          <w:rFonts w:hint="eastAsia"/>
          <w:lang w:eastAsia="zh-CN"/>
        </w:rPr>
      </w:pPr>
    </w:p>
    <w:p>
      <w:pPr>
        <w:pStyle w:val="2"/>
        <w:spacing w:beforeLines="0" w:afterLines="0"/>
        <w:rPr>
          <w:rFonts w:hint="default" w:ascii="宋体" w:hAnsi="宋体" w:eastAsia="宋体" w:cs="宋体"/>
          <w:b/>
          <w:color w:val="auto"/>
          <w:sz w:val="36"/>
          <w:szCs w:val="36"/>
        </w:rPr>
      </w:pPr>
    </w:p>
    <w:p>
      <w:pPr>
        <w:pStyle w:val="18"/>
        <w:spacing w:beforeLines="0" w:afterLines="0"/>
        <w:rPr>
          <w:rFonts w:hint="default" w:ascii="宋体" w:hAnsi="宋体" w:eastAsia="宋体" w:cs="宋体"/>
          <w:sz w:val="21"/>
          <w:szCs w:val="22"/>
        </w:rPr>
      </w:pPr>
    </w:p>
    <w:p>
      <w:pPr>
        <w:spacing w:beforeLines="0" w:afterLines="0"/>
        <w:ind w:firstLine="1084" w:firstLineChars="300"/>
        <w:rPr>
          <w:rFonts w:hint="default" w:ascii="宋体" w:hAnsi="宋体" w:eastAsia="宋体" w:cs="宋体"/>
          <w:b/>
          <w:color w:val="auto"/>
          <w:sz w:val="36"/>
          <w:szCs w:val="36"/>
        </w:rPr>
      </w:pPr>
      <w:r>
        <w:rPr>
          <w:rFonts w:hint="default" w:ascii="宋体" w:hAnsi="宋体" w:eastAsia="宋体" w:cs="宋体"/>
          <w:b/>
          <w:color w:val="auto"/>
          <w:sz w:val="36"/>
          <w:szCs w:val="36"/>
        </w:rPr>
        <w:t xml:space="preserve">    甲方：泸州兴阳建川实业有限公司 </w:t>
      </w:r>
    </w:p>
    <w:p>
      <w:pPr>
        <w:spacing w:beforeLines="0" w:afterLines="0"/>
        <w:ind w:firstLine="1807" w:firstLineChars="500"/>
        <w:rPr>
          <w:rFonts w:hint="default" w:ascii="宋体" w:hAnsi="宋体" w:eastAsia="宋体" w:cs="宋体"/>
          <w:b/>
          <w:color w:val="auto"/>
          <w:sz w:val="36"/>
          <w:szCs w:val="36"/>
          <w:lang w:val="en-US"/>
        </w:rPr>
      </w:pPr>
      <w:r>
        <w:rPr>
          <w:rFonts w:hint="default" w:ascii="宋体" w:hAnsi="宋体" w:eastAsia="宋体" w:cs="宋体"/>
          <w:b/>
          <w:color w:val="auto"/>
          <w:sz w:val="36"/>
          <w:szCs w:val="36"/>
        </w:rPr>
        <w:t>乙方：</w:t>
      </w:r>
      <w:r>
        <w:rPr>
          <w:rFonts w:hint="eastAsia" w:ascii="宋体" w:hAnsi="宋体" w:eastAsia="宋体" w:cs="宋体"/>
          <w:b/>
          <w:color w:val="auto"/>
          <w:kern w:val="2"/>
          <w:sz w:val="36"/>
          <w:szCs w:val="36"/>
          <w:lang w:val="en-US" w:eastAsia="zh-CN"/>
        </w:rPr>
        <w:t>xxx</w:t>
      </w:r>
    </w:p>
    <w:p>
      <w:pPr>
        <w:spacing w:beforeLines="0" w:afterLines="0"/>
        <w:ind w:firstLine="1084" w:firstLineChars="300"/>
        <w:rPr>
          <w:rFonts w:hint="eastAsia" w:ascii="宋体" w:hAnsi="宋体" w:eastAsia="宋体" w:cs="宋体"/>
          <w:b/>
          <w:color w:val="auto"/>
          <w:sz w:val="36"/>
          <w:szCs w:val="36"/>
          <w:lang w:val="en-US" w:eastAsia="zh-CN"/>
        </w:rPr>
      </w:pPr>
      <w:r>
        <w:rPr>
          <w:rFonts w:hint="default" w:ascii="宋体" w:hAnsi="宋体" w:eastAsia="宋体" w:cs="宋体"/>
          <w:b/>
          <w:color w:val="auto"/>
          <w:sz w:val="36"/>
          <w:szCs w:val="36"/>
        </w:rPr>
        <w:t xml:space="preserve">    合同签订地：</w:t>
      </w:r>
      <w:r>
        <w:rPr>
          <w:rFonts w:hint="eastAsia" w:ascii="宋体" w:hAnsi="宋体" w:eastAsia="宋体" w:cs="宋体"/>
          <w:b/>
          <w:color w:val="auto"/>
          <w:sz w:val="36"/>
          <w:szCs w:val="36"/>
          <w:lang w:val="en-US" w:eastAsia="zh-CN"/>
        </w:rPr>
        <w:t xml:space="preserve"> </w:t>
      </w:r>
    </w:p>
    <w:p>
      <w:pPr>
        <w:spacing w:beforeLines="0" w:afterLines="0"/>
        <w:ind w:firstLine="1084" w:firstLineChars="300"/>
        <w:rPr>
          <w:rFonts w:hint="eastAsia" w:ascii="宋体" w:hAnsi="宋体" w:eastAsia="宋体" w:cs="宋体"/>
          <w:b/>
          <w:color w:val="auto"/>
          <w:sz w:val="36"/>
          <w:szCs w:val="36"/>
          <w:u w:val="none"/>
          <w:lang w:val="en-US" w:eastAsia="zh-CN"/>
        </w:rPr>
        <w:sectPr>
          <w:footerReference r:id="rId18" w:type="default"/>
          <w:type w:val="continuous"/>
          <w:pgSz w:w="11906" w:h="16840"/>
          <w:pgMar w:top="1440" w:right="1800" w:bottom="1440" w:left="1800" w:header="851" w:footer="992" w:gutter="0"/>
          <w:lnNumType w:countBy="0" w:distance="360"/>
          <w:pgNumType w:fmt="decimal"/>
          <w:cols w:space="720" w:num="1"/>
          <w:docGrid w:type="lines" w:linePitch="312" w:charSpace="0"/>
        </w:sectPr>
      </w:pPr>
      <w:r>
        <w:rPr>
          <w:rFonts w:hint="default" w:ascii="宋体" w:hAnsi="宋体" w:eastAsia="宋体" w:cs="宋体"/>
          <w:b/>
          <w:color w:val="auto"/>
          <w:sz w:val="36"/>
          <w:szCs w:val="36"/>
        </w:rPr>
        <w:t xml:space="preserve">    合同签订时间</w:t>
      </w:r>
      <w:r>
        <w:rPr>
          <w:rFonts w:hint="eastAsia" w:ascii="宋体" w:hAnsi="宋体" w:eastAsia="宋体" w:cs="宋体"/>
          <w:b/>
          <w:color w:val="auto"/>
          <w:sz w:val="36"/>
          <w:szCs w:val="36"/>
          <w:lang w:eastAsia="zh-CN"/>
        </w:rPr>
        <w:t>：</w:t>
      </w:r>
      <w:r>
        <w:rPr>
          <w:rFonts w:hint="eastAsia" w:ascii="宋体" w:hAnsi="宋体" w:eastAsia="宋体" w:cs="宋体"/>
          <w:b/>
          <w:color w:val="auto"/>
          <w:sz w:val="36"/>
          <w:szCs w:val="36"/>
          <w:lang w:val="en-US" w:eastAsia="zh-CN"/>
        </w:rPr>
        <w:t>202</w:t>
      </w:r>
      <w:r>
        <w:rPr>
          <w:rFonts w:hint="eastAsia" w:ascii="宋体" w:hAnsi="宋体" w:cs="宋体"/>
          <w:b/>
          <w:color w:val="auto"/>
          <w:sz w:val="36"/>
          <w:szCs w:val="36"/>
          <w:lang w:val="en-US" w:eastAsia="zh-CN"/>
        </w:rPr>
        <w:t>5</w:t>
      </w:r>
      <w:r>
        <w:rPr>
          <w:rFonts w:hint="eastAsia" w:ascii="宋体" w:hAnsi="宋体" w:eastAsia="宋体" w:cs="宋体"/>
          <w:b/>
          <w:color w:val="auto"/>
          <w:sz w:val="36"/>
          <w:szCs w:val="36"/>
          <w:lang w:val="en-US" w:eastAsia="zh-CN"/>
        </w:rPr>
        <w:t>年   月</w:t>
      </w:r>
      <w:r>
        <w:rPr>
          <w:rFonts w:hint="eastAsia" w:ascii="宋体" w:hAnsi="宋体" w:eastAsia="宋体" w:cs="宋体"/>
          <w:b/>
          <w:color w:val="auto"/>
          <w:sz w:val="36"/>
          <w:szCs w:val="36"/>
          <w:u w:val="none"/>
          <w:lang w:val="en-US" w:eastAsia="zh-CN"/>
        </w:rPr>
        <w:t xml:space="preserve">   日</w:t>
      </w:r>
      <w:bookmarkStart w:id="84" w:name="_Toc6040"/>
    </w:p>
    <w:p>
      <w:pPr>
        <w:pStyle w:val="18"/>
        <w:rPr>
          <w:rFonts w:hint="default"/>
        </w:rPr>
        <w:sectPr>
          <w:pgSz w:w="11906" w:h="16840"/>
          <w:pgMar w:top="1440" w:right="1800" w:bottom="1440" w:left="1800" w:header="851" w:footer="992" w:gutter="0"/>
          <w:lnNumType w:countBy="0" w:distance="360"/>
          <w:pgNumType w:fmt="decimal"/>
          <w:cols w:space="720" w:num="1"/>
          <w:docGrid w:type="lines" w:linePitch="312" w:charSpace="0"/>
        </w:sectPr>
      </w:pPr>
    </w:p>
    <w:p>
      <w:pPr>
        <w:widowControl/>
        <w:wordWrap w:val="0"/>
        <w:spacing w:beforeLines="0" w:afterLines="0" w:line="360" w:lineRule="auto"/>
        <w:ind w:firstLine="0" w:firstLineChars="0"/>
        <w:jc w:val="left"/>
        <w:textAlignment w:val="center"/>
        <w:rPr>
          <w:rFonts w:hint="default" w:ascii="宋体" w:hAnsi="宋体" w:eastAsia="宋体" w:cs="宋体"/>
          <w:b w:val="0"/>
          <w:sz w:val="28"/>
          <w:szCs w:val="28"/>
          <w:u w:val="single"/>
        </w:rPr>
      </w:pPr>
      <w:r>
        <w:rPr>
          <w:rFonts w:hint="default" w:ascii="宋体" w:hAnsi="宋体" w:eastAsia="宋体" w:cs="宋体"/>
          <w:sz w:val="28"/>
          <w:szCs w:val="28"/>
        </w:rPr>
        <w:t>（采购人）甲  方：</w:t>
      </w:r>
      <w:bookmarkEnd w:id="84"/>
      <w:r>
        <w:rPr>
          <w:rFonts w:hint="default" w:ascii="宋体" w:hAnsi="宋体" w:eastAsia="宋体" w:cs="宋体"/>
          <w:b w:val="0"/>
          <w:sz w:val="28"/>
          <w:szCs w:val="28"/>
          <w:u w:val="single"/>
        </w:rPr>
        <w:t xml:space="preserve">泸州兴阳建川实业有限公司 </w:t>
      </w:r>
    </w:p>
    <w:p>
      <w:pPr>
        <w:widowControl/>
        <w:wordWrap w:val="0"/>
        <w:spacing w:line="360" w:lineRule="auto"/>
        <w:jc w:val="left"/>
        <w:textAlignment w:val="center"/>
        <w:rPr>
          <w:rFonts w:hint="default" w:ascii="宋体" w:hAnsi="宋体" w:eastAsia="宋体" w:cs="宋体"/>
          <w:b/>
          <w:color w:val="auto"/>
          <w:sz w:val="36"/>
          <w:szCs w:val="36"/>
          <w:u w:val="none"/>
        </w:rPr>
      </w:pPr>
      <w:r>
        <w:rPr>
          <w:rFonts w:hint="default" w:ascii="宋体" w:hAnsi="宋体" w:eastAsia="宋体" w:cs="宋体"/>
          <w:sz w:val="28"/>
          <w:szCs w:val="28"/>
        </w:rPr>
        <w:t>（供应商）乙  方：</w:t>
      </w:r>
      <w:r>
        <w:rPr>
          <w:rFonts w:hint="default" w:ascii="宋体" w:hAnsi="宋体" w:eastAsia="宋体" w:cs="宋体"/>
          <w:sz w:val="28"/>
          <w:szCs w:val="28"/>
          <w:u w:val="single"/>
        </w:rPr>
        <w:t xml:space="preserve"> </w:t>
      </w:r>
      <w:r>
        <w:rPr>
          <w:rFonts w:hint="eastAsia" w:ascii="宋体" w:hAnsi="宋体" w:eastAsia="宋体" w:cs="宋体"/>
          <w:b w:val="0"/>
          <w:kern w:val="2"/>
          <w:sz w:val="28"/>
          <w:szCs w:val="28"/>
          <w:u w:val="single"/>
          <w:lang w:val="en-US" w:eastAsia="zh-CN"/>
        </w:rPr>
        <w:t>xxx</w:t>
      </w:r>
      <w:r>
        <w:rPr>
          <w:rFonts w:hint="default" w:ascii="宋体" w:hAnsi="宋体" w:eastAsia="宋体" w:cs="宋体"/>
          <w:b w:val="0"/>
          <w:sz w:val="28"/>
          <w:szCs w:val="28"/>
          <w:u w:val="single"/>
        </w:rPr>
        <w:t xml:space="preserve"> </w:t>
      </w:r>
      <w:r>
        <w:rPr>
          <w:rFonts w:hint="default" w:ascii="宋体" w:hAnsi="宋体" w:eastAsia="宋体" w:cs="宋体"/>
          <w:b/>
          <w:color w:val="auto"/>
          <w:sz w:val="36"/>
          <w:szCs w:val="36"/>
          <w:u w:val="none"/>
        </w:rPr>
        <w:t xml:space="preserve">             </w:t>
      </w:r>
    </w:p>
    <w:p>
      <w:pPr>
        <w:widowControl/>
        <w:wordWrap w:val="0"/>
        <w:spacing w:line="360" w:lineRule="auto"/>
        <w:jc w:val="left"/>
        <w:textAlignment w:val="center"/>
        <w:rPr>
          <w:rFonts w:hint="default" w:ascii="宋体" w:hAnsi="宋体" w:eastAsia="宋体" w:cs="宋体"/>
          <w:color w:val="auto"/>
          <w:sz w:val="28"/>
          <w:szCs w:val="28"/>
        </w:rPr>
      </w:pPr>
      <w:r>
        <w:rPr>
          <w:rFonts w:hint="eastAsia" w:ascii="宋体" w:hAnsi="宋体" w:eastAsia="宋体" w:cs="宋体"/>
          <w:b/>
          <w:color w:val="auto"/>
          <w:sz w:val="36"/>
          <w:szCs w:val="36"/>
          <w:u w:val="none"/>
          <w:lang w:val="en-US" w:eastAsia="zh-CN"/>
        </w:rPr>
        <w:t xml:space="preserve">  </w:t>
      </w:r>
      <w:r>
        <w:rPr>
          <w:rFonts w:hint="default" w:ascii="宋体" w:hAnsi="宋体" w:eastAsia="宋体" w:cs="宋体"/>
          <w:b/>
          <w:color w:val="auto"/>
          <w:kern w:val="2"/>
          <w:sz w:val="36"/>
          <w:szCs w:val="36"/>
          <w:lang w:bidi="ar"/>
        </w:rPr>
        <w:t xml:space="preserve"> </w:t>
      </w:r>
      <w:r>
        <w:rPr>
          <w:rFonts w:hint="default" w:ascii="宋体" w:hAnsi="宋体" w:eastAsia="宋体" w:cs="宋体"/>
          <w:color w:val="auto"/>
          <w:sz w:val="28"/>
          <w:szCs w:val="28"/>
        </w:rPr>
        <w:t>就</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eastAsia="zh-CN"/>
        </w:rPr>
        <w:t>张坝桂圆林揽桂楼消费场景打造项目木塑板、实木装饰板采购</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项目采购事宜,根据《中华人民共和国民法典》等法律法规规定，甲、乙双方充分协商，特订立本合同。</w:t>
      </w:r>
    </w:p>
    <w:p>
      <w:pPr>
        <w:pStyle w:val="7"/>
        <w:numPr>
          <w:ilvl w:val="0"/>
          <w:numId w:val="0"/>
        </w:numPr>
        <w:autoSpaceDE/>
        <w:autoSpaceDN/>
        <w:adjustRightInd/>
        <w:spacing w:beforeLines="0" w:afterLines="0" w:line="440" w:lineRule="exact"/>
        <w:ind w:firstLine="562" w:firstLineChars="200"/>
        <w:rPr>
          <w:rFonts w:hint="default" w:hAnsi="宋体" w:cs="宋体"/>
          <w:color w:val="auto"/>
          <w:kern w:val="2"/>
          <w:sz w:val="28"/>
          <w:szCs w:val="28"/>
        </w:rPr>
      </w:pPr>
      <w:r>
        <w:rPr>
          <w:rFonts w:hint="default" w:hAnsi="宋体" w:cs="宋体"/>
          <w:b/>
          <w:color w:val="auto"/>
          <w:kern w:val="2"/>
          <w:sz w:val="28"/>
          <w:szCs w:val="28"/>
        </w:rPr>
        <w:t>一、项目清单及合同金额</w:t>
      </w:r>
      <w:r>
        <w:rPr>
          <w:rFonts w:hint="default" w:hAnsi="宋体" w:cs="宋体"/>
          <w:color w:val="auto"/>
          <w:kern w:val="2"/>
          <w:sz w:val="28"/>
          <w:szCs w:val="28"/>
        </w:rPr>
        <w:t xml:space="preserve">              </w:t>
      </w:r>
    </w:p>
    <w:p>
      <w:pPr>
        <w:pStyle w:val="5"/>
        <w:spacing w:beforeLines="0" w:afterLines="0" w:line="440" w:lineRule="exact"/>
        <w:ind w:firstLine="560"/>
        <w:rPr>
          <w:rFonts w:hint="default" w:ascii="宋体" w:hAnsi="宋体" w:eastAsia="宋体" w:cs="宋体"/>
          <w:color w:val="auto"/>
          <w:sz w:val="28"/>
          <w:szCs w:val="28"/>
        </w:rPr>
      </w:pPr>
      <w:r>
        <w:rPr>
          <w:rFonts w:hint="default" w:ascii="宋体" w:hAnsi="宋体" w:eastAsia="宋体" w:cs="宋体"/>
          <w:color w:val="auto"/>
          <w:sz w:val="28"/>
          <w:szCs w:val="28"/>
        </w:rPr>
        <w:t>1.项目名称：</w:t>
      </w:r>
      <w:r>
        <w:rPr>
          <w:rFonts w:hint="eastAsia" w:ascii="宋体" w:hAnsi="宋体" w:cs="宋体"/>
          <w:color w:val="auto"/>
          <w:sz w:val="28"/>
          <w:szCs w:val="28"/>
          <w:u w:val="single"/>
          <w:lang w:eastAsia="zh-CN"/>
        </w:rPr>
        <w:t>张坝桂圆林揽桂楼消费场景打造项目木塑板、实木装饰板采购项目</w:t>
      </w:r>
      <w:r>
        <w:rPr>
          <w:rFonts w:hint="default" w:ascii="宋体" w:hAnsi="宋体" w:eastAsia="宋体" w:cs="宋体"/>
          <w:color w:val="auto"/>
          <w:sz w:val="28"/>
          <w:szCs w:val="28"/>
        </w:rPr>
        <w:t>。</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2.具体内容：</w:t>
      </w:r>
    </w:p>
    <w:tbl>
      <w:tblPr>
        <w:tblStyle w:val="13"/>
        <w:tblW w:w="87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0"/>
        <w:gridCol w:w="854"/>
        <w:gridCol w:w="3669"/>
        <w:gridCol w:w="623"/>
        <w:gridCol w:w="1016"/>
        <w:gridCol w:w="992"/>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4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8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材料名称</w:t>
            </w:r>
          </w:p>
        </w:tc>
        <w:tc>
          <w:tcPr>
            <w:tcW w:w="36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规格</w:t>
            </w:r>
            <w:r>
              <w:rPr>
                <w:rFonts w:hint="eastAsia" w:ascii="宋体" w:hAnsi="宋体" w:cs="宋体"/>
                <w:i w:val="0"/>
                <w:iCs w:val="0"/>
                <w:color w:val="000000"/>
                <w:kern w:val="0"/>
                <w:sz w:val="18"/>
                <w:szCs w:val="18"/>
                <w:u w:val="none"/>
                <w:lang w:val="en-US" w:eastAsia="zh-CN" w:bidi="ar"/>
              </w:rPr>
              <w:t>参数</w:t>
            </w:r>
          </w:p>
        </w:tc>
        <w:tc>
          <w:tcPr>
            <w:tcW w:w="62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bidi="ar"/>
              </w:rPr>
            </w:pPr>
            <w:r>
              <w:rPr>
                <w:rFonts w:hint="eastAsia" w:ascii="宋体" w:hAnsi="宋体" w:eastAsia="宋体" w:cs="宋体"/>
                <w:i w:val="0"/>
                <w:iCs w:val="0"/>
                <w:color w:val="000000"/>
                <w:kern w:val="0"/>
                <w:sz w:val="18"/>
                <w:szCs w:val="18"/>
                <w:u w:val="none"/>
                <w:lang w:val="en-US" w:eastAsia="zh-CN" w:bidi="ar"/>
              </w:rPr>
              <w:t>单位</w:t>
            </w:r>
          </w:p>
        </w:tc>
        <w:tc>
          <w:tcPr>
            <w:tcW w:w="10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暂定数量</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含税单价</w:t>
            </w:r>
            <w:r>
              <w:rPr>
                <w:rFonts w:hint="eastAsia" w:ascii="宋体" w:hAnsi="宋体" w:eastAsia="宋体" w:cs="宋体"/>
                <w:i w:val="0"/>
                <w:iCs w:val="0"/>
                <w:color w:val="000000"/>
                <w:kern w:val="0"/>
                <w:sz w:val="18"/>
                <w:szCs w:val="18"/>
                <w:u w:val="none"/>
                <w:lang w:val="en-US" w:eastAsia="zh-CN" w:bidi="ar"/>
              </w:rPr>
              <w:t>（元</w:t>
            </w:r>
            <w:r>
              <w:rPr>
                <w:rFonts w:hint="eastAsia" w:ascii="宋体" w:hAnsi="宋体" w:cs="宋体"/>
                <w:i w:val="0"/>
                <w:iCs w:val="0"/>
                <w:color w:val="000000"/>
                <w:kern w:val="0"/>
                <w:sz w:val="18"/>
                <w:szCs w:val="18"/>
                <w:u w:val="none"/>
                <w:lang w:val="en-US" w:eastAsia="zh-CN" w:bidi="ar"/>
              </w:rPr>
              <w:t>/m2</w:t>
            </w:r>
            <w:r>
              <w:rPr>
                <w:rFonts w:hint="eastAsia" w:ascii="宋体" w:hAnsi="宋体" w:eastAsia="宋体" w:cs="宋体"/>
                <w:i w:val="0"/>
                <w:iCs w:val="0"/>
                <w:color w:val="000000"/>
                <w:kern w:val="0"/>
                <w:sz w:val="18"/>
                <w:szCs w:val="18"/>
                <w:u w:val="none"/>
                <w:lang w:val="en-US" w:eastAsia="zh-CN" w:bidi="ar"/>
              </w:rPr>
              <w:t>）</w:t>
            </w:r>
          </w:p>
        </w:tc>
        <w:tc>
          <w:tcPr>
            <w:tcW w:w="1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含税合价</w:t>
            </w:r>
            <w:r>
              <w:rPr>
                <w:rFonts w:hint="eastAsia" w:ascii="宋体" w:hAnsi="宋体" w:eastAsia="宋体" w:cs="宋体"/>
                <w:i w:val="0"/>
                <w:iCs w:val="0"/>
                <w:color w:val="000000"/>
                <w:kern w:val="0"/>
                <w:sz w:val="18"/>
                <w:szCs w:val="1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30"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木塑板</w:t>
            </w:r>
          </w:p>
        </w:tc>
        <w:tc>
          <w:tcPr>
            <w:tcW w:w="3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0"/>
                <w:szCs w:val="20"/>
                <w:highlight w:val="none"/>
                <w:u w:val="none"/>
                <w:lang w:val="en-US" w:eastAsia="zh-CN" w:bidi="ar-SA"/>
              </w:rPr>
              <w:t xml:space="preserve">1.厚度：20mm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3.密度：＞1.1g/cm</w:t>
            </w:r>
            <w:r>
              <w:rPr>
                <w:rFonts w:hint="eastAsia" w:ascii="宋体" w:hAnsi="宋体" w:cs="宋体"/>
                <w:i w:val="0"/>
                <w:iCs w:val="0"/>
                <w:color w:val="000000"/>
                <w:kern w:val="2"/>
                <w:sz w:val="20"/>
                <w:szCs w:val="20"/>
                <w:highlight w:val="none"/>
                <w:u w:val="none"/>
                <w:vertAlign w:val="superscript"/>
                <w:lang w:val="en-US" w:eastAsia="zh-CN" w:bidi="ar-SA"/>
              </w:rPr>
              <w:t xml:space="preserve">3                     </w:t>
            </w:r>
            <w:r>
              <w:rPr>
                <w:rFonts w:hint="eastAsia" w:ascii="宋体" w:hAnsi="宋体" w:cs="宋体"/>
                <w:i w:val="0"/>
                <w:iCs w:val="0"/>
                <w:color w:val="000000"/>
                <w:kern w:val="2"/>
                <w:sz w:val="20"/>
                <w:szCs w:val="20"/>
                <w:highlight w:val="none"/>
                <w:u w:val="none"/>
                <w:lang w:val="en-US" w:eastAsia="zh-CN" w:bidi="ar-SA"/>
              </w:rPr>
              <w:t xml:space="preserve">        4.吸水尺寸变化率：长度方向≤0.3%，宽度方向≤0.4%，厚度方向≤0.5%                 5.耐冷热循环：外观无龟裂，无鼓泡，尺寸变化≤0.5mm</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6.外观质量：正面为木纹压纹，压花清晰，具体颜色根据现场要求为准。                7.包含配套辅材及阳角线（阳角线材质、样式、颜色根据现场要求确定）</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350.00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实木装饰板</w:t>
            </w:r>
          </w:p>
        </w:tc>
        <w:tc>
          <w:tcPr>
            <w:tcW w:w="3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2"/>
                <w:sz w:val="20"/>
                <w:szCs w:val="20"/>
                <w:highlight w:val="none"/>
                <w:u w:val="none"/>
                <w:lang w:val="en-US" w:eastAsia="zh-CN" w:bidi="ar-SA"/>
              </w:rPr>
              <w:t xml:space="preserve">1.厚度：9mm </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2.尺寸：根据现场实际确定                     3.材质类别：实木板</w:t>
            </w:r>
            <w:r>
              <w:rPr>
                <w:rFonts w:hint="eastAsia" w:ascii="宋体" w:hAnsi="宋体" w:cs="宋体"/>
                <w:i w:val="0"/>
                <w:iCs w:val="0"/>
                <w:color w:val="000000"/>
                <w:kern w:val="2"/>
                <w:sz w:val="20"/>
                <w:szCs w:val="20"/>
                <w:highlight w:val="none"/>
                <w:u w:val="none"/>
                <w:vertAlign w:val="superscript"/>
                <w:lang w:val="en-US" w:eastAsia="zh-CN" w:bidi="ar-SA"/>
              </w:rPr>
              <w:t xml:space="preserve">                    </w:t>
            </w:r>
            <w:r>
              <w:rPr>
                <w:rFonts w:hint="eastAsia" w:ascii="宋体" w:hAnsi="宋体" w:cs="宋体"/>
                <w:i w:val="0"/>
                <w:iCs w:val="0"/>
                <w:color w:val="000000"/>
                <w:kern w:val="2"/>
                <w:sz w:val="20"/>
                <w:szCs w:val="20"/>
                <w:highlight w:val="none"/>
                <w:u w:val="none"/>
                <w:lang w:val="en-US" w:eastAsia="zh-CN" w:bidi="ar-SA"/>
              </w:rPr>
              <w:t xml:space="preserve">        4.甲醛释放量符合国家强制标准且达到E0级。</w:t>
            </w:r>
            <w:r>
              <w:rPr>
                <w:rFonts w:hint="eastAsia" w:ascii="宋体" w:hAnsi="宋体" w:cs="宋体"/>
                <w:i w:val="0"/>
                <w:iCs w:val="0"/>
                <w:color w:val="000000"/>
                <w:kern w:val="2"/>
                <w:sz w:val="20"/>
                <w:szCs w:val="20"/>
                <w:highlight w:val="none"/>
                <w:u w:val="none"/>
                <w:lang w:val="en-US" w:eastAsia="zh-CN" w:bidi="ar-SA"/>
              </w:rPr>
              <w:br w:type="textWrapping"/>
            </w:r>
            <w:r>
              <w:rPr>
                <w:rFonts w:hint="eastAsia" w:ascii="宋体" w:hAnsi="宋体" w:cs="宋体"/>
                <w:i w:val="0"/>
                <w:iCs w:val="0"/>
                <w:color w:val="000000"/>
                <w:kern w:val="2"/>
                <w:sz w:val="20"/>
                <w:szCs w:val="20"/>
                <w:highlight w:val="none"/>
                <w:u w:val="none"/>
                <w:lang w:val="en-US" w:eastAsia="zh-CN" w:bidi="ar-SA"/>
              </w:rPr>
              <w:t>5.外观质量：无崩边、分层、虫眼、开裂等缺陷，具体颜色根据现场要求为准。                6.包含配套辅材及收口条（收口条样式及颜色根据现场要求确定）</w:t>
            </w:r>
          </w:p>
        </w:tc>
        <w:tc>
          <w:tcPr>
            <w:tcW w:w="6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20"/>
                <w:szCs w:val="20"/>
                <w:u w:val="none"/>
                <w:lang w:val="en-US" w:eastAsia="zh-CN" w:bidi="ar"/>
              </w:rPr>
              <w:t>m</w:t>
            </w:r>
            <w:r>
              <w:rPr>
                <w:rStyle w:val="26"/>
                <w:rFonts w:hint="eastAsia" w:asciiTheme="minorEastAsia" w:hAnsiTheme="minorEastAsia" w:eastAsiaTheme="minorEastAsia" w:cstheme="minorEastAsia"/>
                <w:lang w:val="en-US" w:eastAsia="zh-CN" w:bidi="ar"/>
              </w:rPr>
              <w:t>2</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Theme="minorEastAsia" w:hAnsiTheme="minorEastAsia" w:eastAsiaTheme="minorEastAsia" w:cstheme="minorEastAsia"/>
                <w:i w:val="0"/>
                <w:iCs w:val="0"/>
                <w:color w:val="000000"/>
                <w:kern w:val="0"/>
                <w:sz w:val="18"/>
                <w:szCs w:val="18"/>
                <w:u w:val="none"/>
                <w:lang w:val="en-US" w:eastAsia="zh-CN" w:bidi="ar"/>
              </w:rPr>
              <w:t>120.00</w:t>
            </w:r>
          </w:p>
        </w:tc>
        <w:tc>
          <w:tcPr>
            <w:tcW w:w="9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18"/>
                <w:szCs w:val="18"/>
                <w:u w:val="none"/>
                <w:lang w:val="en-US" w:eastAsia="zh-CN" w:bidi="ar"/>
              </w:rPr>
            </w:pPr>
          </w:p>
        </w:tc>
        <w:tc>
          <w:tcPr>
            <w:tcW w:w="1119"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584" w:type="dxa"/>
            <w:gridSpan w:val="6"/>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i w:val="0"/>
                <w:iCs w:val="0"/>
                <w:color w:val="000000"/>
                <w:kern w:val="0"/>
                <w:sz w:val="20"/>
                <w:szCs w:val="20"/>
                <w:u w:val="none"/>
                <w:lang w:val="en-US" w:eastAsia="zh-CN" w:bidi="ar"/>
              </w:rPr>
            </w:pPr>
          </w:p>
          <w:p>
            <w:pPr>
              <w:widowControl/>
              <w:jc w:val="center"/>
              <w:textAlignment w:val="center"/>
              <w:rPr>
                <w:rFonts w:hint="eastAsia" w:ascii="宋体" w:hAnsi="宋体" w:eastAsia="宋体" w:cs="宋体"/>
                <w:i w:val="0"/>
                <w:iCs w:val="0"/>
                <w:color w:val="000000"/>
                <w:sz w:val="24"/>
                <w:szCs w:val="24"/>
                <w:u w:val="none"/>
                <w:lang w:bidi="ar"/>
              </w:rPr>
            </w:pPr>
            <w:r>
              <w:rPr>
                <w:rFonts w:hint="eastAsia" w:ascii="宋体" w:hAnsi="宋体" w:cs="宋体"/>
                <w:i w:val="0"/>
                <w:iCs w:val="0"/>
                <w:color w:val="000000"/>
                <w:kern w:val="0"/>
                <w:sz w:val="20"/>
                <w:szCs w:val="20"/>
                <w:u w:val="none"/>
                <w:lang w:val="en-US" w:eastAsia="zh-CN" w:bidi="ar"/>
              </w:rPr>
              <w:t>汇总</w:t>
            </w:r>
          </w:p>
        </w:tc>
        <w:tc>
          <w:tcPr>
            <w:tcW w:w="1119" w:type="dxa"/>
            <w:tcBorders>
              <w:top w:val="single" w:color="000000" w:sz="4" w:space="0"/>
              <w:left w:val="single" w:color="000000" w:sz="4" w:space="0"/>
              <w:bottom w:val="single" w:color="000000" w:sz="4" w:space="0"/>
              <w:right w:val="single" w:color="000000" w:sz="4" w:space="0"/>
            </w:tcBorders>
            <w:noWrap w:val="0"/>
            <w:vAlign w:val="top"/>
          </w:tcPr>
          <w:p>
            <w:pPr>
              <w:widowControl/>
              <w:jc w:val="center"/>
              <w:textAlignment w:val="center"/>
              <w:rPr>
                <w:rFonts w:hint="eastAsia" w:ascii="宋体" w:hAnsi="宋体" w:cs="宋体"/>
                <w:i w:val="0"/>
                <w:iCs w:val="0"/>
                <w:color w:val="000000"/>
                <w:kern w:val="0"/>
                <w:sz w:val="20"/>
                <w:szCs w:val="20"/>
                <w:u w:val="none"/>
                <w:lang w:val="en-US" w:eastAsia="zh-CN" w:bidi="ar"/>
              </w:rPr>
            </w:pPr>
          </w:p>
        </w:tc>
      </w:tr>
    </w:tbl>
    <w:p>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default" w:ascii="宋体" w:hAnsi="宋体" w:eastAsia="宋体" w:cs="宋体"/>
          <w:color w:val="auto"/>
          <w:sz w:val="28"/>
          <w:szCs w:val="28"/>
        </w:rPr>
        <w:t>注：（1）所有报价均用人民币表示,所报单价包括但不限于材料费、</w:t>
      </w:r>
      <w:r>
        <w:rPr>
          <w:rFonts w:hint="eastAsia" w:ascii="宋体" w:hAnsi="宋体" w:cs="宋体"/>
          <w:color w:val="auto"/>
          <w:sz w:val="28"/>
          <w:szCs w:val="28"/>
          <w:lang w:val="en-US" w:eastAsia="zh-CN"/>
        </w:rPr>
        <w:t>辅材费、阳角线及收口条费用、</w:t>
      </w:r>
      <w:r>
        <w:rPr>
          <w:rFonts w:hint="default" w:ascii="宋体" w:hAnsi="宋体" w:eastAsia="宋体" w:cs="宋体"/>
          <w:color w:val="auto"/>
          <w:sz w:val="28"/>
          <w:szCs w:val="28"/>
        </w:rPr>
        <w:t>出库费、运输费、上下车费、包装费、资金占用费、管理费、利润、税金等全部费用（即送至采购人指定工地卸货点的一切费用由供应商承担）。</w:t>
      </w:r>
    </w:p>
    <w:p>
      <w:pPr>
        <w:widowControl/>
        <w:spacing w:beforeLines="0" w:afterLines="0" w:line="440" w:lineRule="exact"/>
        <w:ind w:firstLine="560" w:firstLineChars="200"/>
        <w:jc w:val="left"/>
        <w:rPr>
          <w:rFonts w:hint="default"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2</w:t>
      </w:r>
      <w:r>
        <w:rPr>
          <w:rFonts w:hint="eastAsia" w:ascii="宋体" w:hAnsi="宋体" w:eastAsia="宋体" w:cs="宋体"/>
          <w:color w:val="auto"/>
          <w:sz w:val="28"/>
          <w:szCs w:val="28"/>
          <w:lang w:eastAsia="zh-CN"/>
        </w:rPr>
        <w:t>）</w:t>
      </w:r>
      <w:r>
        <w:rPr>
          <w:rFonts w:hint="default" w:ascii="宋体" w:hAnsi="宋体" w:eastAsia="宋体" w:cs="宋体"/>
          <w:color w:val="auto"/>
          <w:sz w:val="28"/>
          <w:szCs w:val="28"/>
        </w:rPr>
        <w:t>本表数量为暂定工程量，最终工程量按照采购人验收合格的数量为准。</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（3）合同暂定金额：人民币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元(大写：</w:t>
      </w:r>
      <w:r>
        <w:rPr>
          <w:rFonts w:hint="default"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w:t>
      </w:r>
      <w:r>
        <w:rPr>
          <w:rFonts w:hint="default" w:ascii="宋体" w:hAnsi="宋体" w:eastAsia="宋体"/>
          <w:color w:val="auto"/>
          <w:sz w:val="28"/>
          <w:szCs w:val="28"/>
        </w:rPr>
        <w:t>工程量</w:t>
      </w:r>
      <w:r>
        <w:rPr>
          <w:rFonts w:hint="eastAsia" w:ascii="宋体" w:hAnsi="宋体" w:eastAsia="宋体" w:cs="宋体"/>
          <w:color w:val="auto"/>
          <w:sz w:val="28"/>
          <w:szCs w:val="28"/>
          <w:lang w:val="en-US" w:eastAsia="zh-CN"/>
        </w:rPr>
        <w:t>按实结算，</w:t>
      </w:r>
      <w:r>
        <w:rPr>
          <w:rFonts w:hint="default" w:ascii="宋体" w:hAnsi="宋体" w:eastAsia="宋体" w:cs="宋体"/>
          <w:color w:val="auto"/>
          <w:sz w:val="28"/>
          <w:szCs w:val="28"/>
        </w:rPr>
        <w:t>若遇国家税率调整，该合同暂定金额作相应增减。</w:t>
      </w:r>
    </w:p>
    <w:p>
      <w:pPr>
        <w:pStyle w:val="25"/>
        <w:spacing w:beforeLines="0" w:afterLines="0"/>
        <w:ind w:firstLine="480"/>
        <w:rPr>
          <w:rFonts w:hint="eastAsia" w:ascii="宋体" w:hAnsi="宋体" w:eastAsia="宋体"/>
          <w:color w:val="auto"/>
          <w:sz w:val="28"/>
          <w:szCs w:val="28"/>
          <w:lang w:eastAsia="zh-CN"/>
        </w:rPr>
      </w:pPr>
      <w:r>
        <w:rPr>
          <w:rFonts w:hint="default" w:ascii="宋体" w:hAnsi="宋体" w:eastAsia="宋体"/>
          <w:color w:val="auto"/>
          <w:sz w:val="28"/>
          <w:szCs w:val="28"/>
        </w:rPr>
        <w:t>（</w:t>
      </w:r>
      <w:r>
        <w:rPr>
          <w:rFonts w:hint="eastAsia" w:ascii="宋体" w:hAnsi="宋体" w:eastAsia="宋体"/>
          <w:color w:val="auto"/>
          <w:sz w:val="28"/>
          <w:szCs w:val="28"/>
          <w:lang w:val="en-US" w:eastAsia="zh-CN"/>
        </w:rPr>
        <w:t>4</w:t>
      </w:r>
      <w:r>
        <w:rPr>
          <w:rFonts w:hint="default" w:ascii="宋体" w:hAnsi="宋体" w:eastAsia="宋体"/>
          <w:color w:val="auto"/>
          <w:sz w:val="28"/>
          <w:szCs w:val="28"/>
        </w:rPr>
        <w:t>）计价形式：固定综合单价（含税、税率13%）</w:t>
      </w:r>
      <w:r>
        <w:rPr>
          <w:rFonts w:hint="eastAsia" w:ascii="宋体" w:hAnsi="宋体" w:eastAsia="宋体"/>
          <w:color w:val="auto"/>
          <w:sz w:val="28"/>
          <w:szCs w:val="28"/>
          <w:lang w:eastAsia="zh-CN"/>
        </w:rPr>
        <w:t>。</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二、付款方式及时间</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1.付款方式</w:t>
      </w:r>
      <w:r>
        <w:rPr>
          <w:rFonts w:hint="eastAsia" w:ascii="宋体" w:hAnsi="宋体" w:eastAsia="宋体" w:cs="宋体"/>
          <w:color w:val="auto"/>
          <w:sz w:val="28"/>
          <w:szCs w:val="28"/>
          <w:lang w:eastAsia="zh-CN"/>
        </w:rPr>
        <w:t>：包括但不限于现金支付、转账支付、支票、汇票、供应链金融支付等方式</w:t>
      </w:r>
      <w:r>
        <w:rPr>
          <w:rFonts w:hint="default" w:ascii="宋体" w:hAnsi="宋体" w:eastAsia="宋体" w:cs="宋体"/>
          <w:color w:val="auto"/>
          <w:sz w:val="28"/>
          <w:szCs w:val="28"/>
        </w:rPr>
        <w:t>，账户信息见签署页。</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2.付款时间：</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经甲方验收合格，</w:t>
      </w:r>
      <w:r>
        <w:rPr>
          <w:rFonts w:hint="eastAsia" w:ascii="宋体" w:hAnsi="宋体" w:cs="宋体"/>
          <w:color w:val="auto"/>
          <w:sz w:val="28"/>
          <w:szCs w:val="28"/>
          <w:lang w:val="en-US" w:eastAsia="zh-CN"/>
        </w:rPr>
        <w:t>并经甲乙双方办理完结算后，</w:t>
      </w:r>
      <w:r>
        <w:rPr>
          <w:rFonts w:hint="default" w:ascii="宋体" w:hAnsi="宋体" w:eastAsia="宋体" w:cs="宋体"/>
          <w:color w:val="auto"/>
          <w:sz w:val="28"/>
          <w:szCs w:val="28"/>
        </w:rPr>
        <w:t>乙方提供等额票据后，甲方在15个工作日内一次性支付</w:t>
      </w:r>
      <w:r>
        <w:rPr>
          <w:rFonts w:hint="eastAsia" w:ascii="宋体" w:hAnsi="宋体" w:cs="宋体"/>
          <w:color w:val="auto"/>
          <w:sz w:val="28"/>
          <w:szCs w:val="28"/>
          <w:lang w:val="en-US" w:eastAsia="zh-CN"/>
        </w:rPr>
        <w:t>结算</w:t>
      </w:r>
      <w:r>
        <w:rPr>
          <w:rFonts w:hint="default" w:ascii="宋体" w:hAnsi="宋体" w:eastAsia="宋体" w:cs="宋体"/>
          <w:color w:val="auto"/>
          <w:sz w:val="28"/>
          <w:szCs w:val="28"/>
        </w:rPr>
        <w:t>价款的97%给乙方，预留3%作为质保金，在质保期满后无息支付给乙方。</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自本合同生效后，甲方在15个工作日内支付合同价款的</w:t>
      </w:r>
      <w:r>
        <w:rPr>
          <w:rFonts w:hint="default" w:ascii="宋体" w:hAnsi="宋体" w:eastAsia="宋体" w:cs="宋体"/>
          <w:color w:val="auto"/>
          <w:sz w:val="28"/>
          <w:szCs w:val="28"/>
          <w:u w:val="single"/>
        </w:rPr>
        <w:t xml:space="preserve"> 30 </w:t>
      </w:r>
      <w:r>
        <w:rPr>
          <w:rFonts w:hint="default" w:ascii="宋体" w:hAnsi="宋体" w:eastAsia="宋体" w:cs="宋体"/>
          <w:color w:val="auto"/>
          <w:sz w:val="28"/>
          <w:szCs w:val="28"/>
        </w:rPr>
        <w:t>%（即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元）作为预付款。最后经甲方验收合格，甲方在15个工作日内一次性支付至合同价款的97%（即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元）给乙方，预留3%（即</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元）作为质保金，在质保期满后无息支付给乙方。</w:t>
      </w:r>
    </w:p>
    <w:p>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default" w:ascii="宋体" w:hAnsi="宋体" w:eastAsia="宋体" w:cs="宋体"/>
          <w:color w:val="auto"/>
          <w:sz w:val="28"/>
          <w:szCs w:val="28"/>
          <w:u w:val="single"/>
          <w:lang w:val="en-US" w:eastAsia="zh-CN"/>
        </w:rPr>
      </w:pP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其他约定：</w:t>
      </w:r>
      <w:r>
        <w:rPr>
          <w:rFonts w:hint="eastAsia" w:ascii="宋体" w:hAnsi="宋体" w:cs="宋体"/>
          <w:color w:val="auto"/>
          <w:sz w:val="28"/>
          <w:szCs w:val="28"/>
          <w:u w:val="single"/>
          <w:lang w:val="en-US" w:eastAsia="zh-CN"/>
        </w:rPr>
        <w:t xml:space="preserve">    /         </w:t>
      </w:r>
      <w:r>
        <w:rPr>
          <w:rFonts w:hint="eastAsia" w:ascii="宋体" w:hAnsi="宋体" w:cs="宋体"/>
          <w:color w:val="auto"/>
          <w:sz w:val="28"/>
          <w:szCs w:val="28"/>
          <w:lang w:val="en-US" w:eastAsia="zh-CN"/>
        </w:rPr>
        <w:t xml:space="preserve">  </w:t>
      </w:r>
    </w:p>
    <w:p>
      <w:pPr>
        <w:pStyle w:val="2"/>
        <w:keepNext w:val="0"/>
        <w:keepLines w:val="0"/>
        <w:pageBreakBefore w:val="0"/>
        <w:widowControl/>
        <w:numPr>
          <w:ilvl w:val="0"/>
          <w:numId w:val="0"/>
        </w:numPr>
        <w:kinsoku/>
        <w:wordWrap/>
        <w:overflowPunct/>
        <w:topLinePunct w:val="0"/>
        <w:autoSpaceDE/>
        <w:autoSpaceDN/>
        <w:bidi w:val="0"/>
        <w:adjustRightInd/>
        <w:snapToGrid/>
        <w:spacing w:beforeLines="0" w:after="0" w:afterLines="0" w:line="360" w:lineRule="auto"/>
        <w:ind w:firstLine="560" w:firstLineChars="200"/>
        <w:textAlignment w:val="auto"/>
        <w:rPr>
          <w:rFonts w:hint="default" w:ascii="宋体" w:hAnsi="宋体" w:eastAsia="宋体" w:cs="宋体"/>
          <w:color w:val="auto"/>
          <w:sz w:val="28"/>
          <w:szCs w:val="28"/>
          <w:u w:val="single"/>
        </w:rPr>
      </w:pPr>
      <w:r>
        <w:rPr>
          <w:rFonts w:hint="default" w:ascii="宋体" w:hAnsi="宋体" w:eastAsia="宋体" w:cs="宋体"/>
          <w:color w:val="auto"/>
          <w:sz w:val="28"/>
          <w:szCs w:val="28"/>
          <w:u w:val="single"/>
        </w:rPr>
        <w:t>每次付款前，供应商应向甲方出具等额的增值税专用发票，否则采购人有权延迟支付。</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3.履约保证金（</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适用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不适用）</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3.1</w:t>
      </w:r>
      <w:r>
        <w:rPr>
          <w:rFonts w:hint="default" w:ascii="宋体" w:hAnsi="宋体" w:eastAsia="宋体" w:cs="宋体"/>
          <w:color w:val="auto"/>
          <w:sz w:val="28"/>
          <w:szCs w:val="28"/>
          <w:lang w:val="zh-CN"/>
        </w:rPr>
        <w:t>金额：</w:t>
      </w: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成交总金额的</w:t>
      </w:r>
      <w:r>
        <w:rPr>
          <w:rFonts w:hint="default"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%缴纳</w:t>
      </w:r>
      <w:r>
        <w:rPr>
          <w:rFonts w:hint="eastAsia" w:ascii="仿宋_GB2312" w:hAnsi="仿宋_GB2312" w:eastAsia="仿宋_GB2312" w:cs="仿宋_GB2312"/>
          <w:bCs w:val="0"/>
          <w:color w:val="auto"/>
          <w:kern w:val="2"/>
          <w:sz w:val="28"/>
          <w:szCs w:val="28"/>
          <w:highlight w:val="none"/>
          <w:lang w:val="en-US" w:eastAsia="zh-CN" w:bidi="ar-SA"/>
        </w:rPr>
        <w:t>（即</w:t>
      </w:r>
      <w:r>
        <w:rPr>
          <w:rFonts w:hint="eastAsia" w:ascii="仿宋_GB2312" w:hAnsi="仿宋_GB2312" w:eastAsia="仿宋_GB2312" w:cs="仿宋_GB2312"/>
          <w:bCs w:val="0"/>
          <w:color w:val="auto"/>
          <w:kern w:val="2"/>
          <w:sz w:val="28"/>
          <w:szCs w:val="28"/>
          <w:highlight w:val="none"/>
          <w:u w:val="single"/>
          <w:lang w:val="en-US" w:eastAsia="zh-CN" w:bidi="ar-SA"/>
        </w:rPr>
        <w:t xml:space="preserve">        </w:t>
      </w:r>
      <w:r>
        <w:rPr>
          <w:rFonts w:hint="eastAsia" w:ascii="仿宋_GB2312" w:hAnsi="仿宋_GB2312" w:eastAsia="仿宋_GB2312" w:cs="仿宋_GB2312"/>
          <w:bCs w:val="0"/>
          <w:color w:val="auto"/>
          <w:kern w:val="2"/>
          <w:sz w:val="28"/>
          <w:szCs w:val="28"/>
          <w:highlight w:val="none"/>
          <w:lang w:val="en-US" w:eastAsia="zh-CN" w:bidi="ar-SA"/>
        </w:rPr>
        <w:t>元）</w:t>
      </w:r>
      <w:r>
        <w:rPr>
          <w:rFonts w:hint="default" w:ascii="宋体" w:hAnsi="宋体" w:eastAsia="宋体" w:cs="宋体"/>
          <w:color w:val="auto"/>
          <w:sz w:val="28"/>
          <w:szCs w:val="28"/>
        </w:rPr>
        <w:t>。</w:t>
      </w:r>
    </w:p>
    <w:p>
      <w:pPr>
        <w:pStyle w:val="2"/>
        <w:widowControl/>
        <w:numPr>
          <w:ilvl w:val="0"/>
          <w:numId w:val="0"/>
        </w:numPr>
        <w:spacing w:beforeLines="0" w:after="0" w:afterLines="0" w:line="440" w:lineRule="exact"/>
        <w:ind w:firstLine="1960" w:firstLineChars="700"/>
        <w:rPr>
          <w:rFonts w:hint="default" w:ascii="宋体" w:hAnsi="宋体" w:eastAsia="宋体" w:cs="宋体"/>
          <w:color w:val="auto"/>
          <w:sz w:val="28"/>
          <w:szCs w:val="28"/>
        </w:rPr>
      </w:pPr>
      <w:r>
        <w:rPr>
          <w:rFonts w:hint="default" w:ascii="宋体" w:hAnsi="宋体" w:eastAsia="宋体" w:cs="宋体"/>
          <w:color w:val="auto"/>
          <w:sz w:val="28"/>
          <w:szCs w:val="28"/>
          <w:lang w:val="zh-CN"/>
        </w:rPr>
        <w:sym w:font="Wingdings 2" w:char="00A3"/>
      </w:r>
      <w:r>
        <w:rPr>
          <w:rFonts w:hint="default" w:ascii="宋体" w:hAnsi="宋体" w:eastAsia="宋体" w:cs="宋体"/>
          <w:color w:val="auto"/>
          <w:sz w:val="28"/>
          <w:szCs w:val="28"/>
        </w:rPr>
        <w:t>人民币：</w:t>
      </w:r>
      <w:r>
        <w:rPr>
          <w:rFonts w:hint="eastAsia" w:ascii="宋体" w:hAnsi="宋体" w:eastAsia="宋体" w:cs="宋体"/>
          <w:color w:val="auto"/>
          <w:sz w:val="28"/>
          <w:szCs w:val="28"/>
          <w:u w:val="single"/>
          <w:lang w:val="en-US" w:eastAsia="zh-CN"/>
        </w:rPr>
        <w:t xml:space="preserve">                </w:t>
      </w:r>
      <w:r>
        <w:rPr>
          <w:rFonts w:hint="default" w:ascii="宋体" w:hAnsi="宋体" w:eastAsia="宋体" w:cs="宋体"/>
          <w:color w:val="auto"/>
          <w:sz w:val="28"/>
          <w:szCs w:val="28"/>
        </w:rPr>
        <w:t xml:space="preserve">元 </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3.2 保证形式：现金担保或见索即付银行保函</w:t>
      </w:r>
      <w:r>
        <w:rPr>
          <w:rFonts w:hint="eastAsia" w:ascii="宋体" w:hAnsi="宋体" w:eastAsia="宋体" w:cs="宋体"/>
          <w:color w:val="auto"/>
          <w:sz w:val="28"/>
          <w:szCs w:val="28"/>
          <w:lang w:val="en-US" w:eastAsia="zh-CN"/>
        </w:rPr>
        <w:t>或</w:t>
      </w:r>
      <w:r>
        <w:rPr>
          <w:rFonts w:hint="default" w:ascii="宋体" w:hAnsi="宋体" w:eastAsia="宋体" w:cs="宋体"/>
          <w:color w:val="auto"/>
          <w:sz w:val="28"/>
          <w:szCs w:val="28"/>
        </w:rPr>
        <w:t>甲方认可的国有担保公司连带责任担保函。</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3.3 现金担保必须通过成交乙方的基本账户以银行转账方式缴纳。</w:t>
      </w:r>
    </w:p>
    <w:p>
      <w:pPr>
        <w:pStyle w:val="2"/>
        <w:widowControl/>
        <w:numPr>
          <w:ilvl w:val="0"/>
          <w:numId w:val="0"/>
        </w:numPr>
        <w:spacing w:beforeLines="0" w:after="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w:t>
      </w:r>
      <w:r>
        <w:rPr>
          <w:rFonts w:hint="eastAsia" w:ascii="宋体" w:hAnsi="宋体" w:eastAsia="宋体" w:cs="宋体"/>
          <w:color w:val="auto"/>
          <w:sz w:val="28"/>
          <w:szCs w:val="28"/>
          <w:lang w:val="en-US" w:eastAsia="zh-CN"/>
        </w:rPr>
        <w:t>4</w:t>
      </w:r>
      <w:r>
        <w:rPr>
          <w:rFonts w:hint="default" w:ascii="宋体" w:hAnsi="宋体" w:eastAsia="宋体" w:cs="宋体"/>
          <w:color w:val="auto"/>
          <w:sz w:val="28"/>
          <w:szCs w:val="28"/>
        </w:rPr>
        <w:t xml:space="preserve"> 该履约保证金在配合甲方竣工验收合格且乙方无任何违约情形的后15个工作日无息返还至合同所载乙方账户。</w:t>
      </w:r>
    </w:p>
    <w:p>
      <w:pPr>
        <w:pStyle w:val="2"/>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4.每次付款前，乙方应提供等额的增值税</w:t>
      </w:r>
      <w:r>
        <w:rPr>
          <w:rFonts w:hint="default" w:ascii="宋体" w:hAnsi="宋体" w:eastAsia="宋体" w:cs="宋体"/>
          <w:color w:val="auto"/>
          <w:sz w:val="28"/>
          <w:szCs w:val="28"/>
        </w:rPr>
        <w:sym w:font="Wingdings 2" w:char="00A3"/>
      </w:r>
      <w:r>
        <w:rPr>
          <w:rFonts w:hint="default" w:ascii="宋体" w:hAnsi="宋体" w:eastAsia="宋体" w:cs="宋体"/>
          <w:color w:val="auto"/>
          <w:sz w:val="28"/>
          <w:szCs w:val="28"/>
        </w:rPr>
        <w:t>普通发票</w:t>
      </w:r>
      <w:r>
        <w:rPr>
          <w:rFonts w:hint="default" w:ascii="宋体" w:hAnsi="宋体" w:eastAsia="宋体" w:cs="宋体"/>
          <w:color w:val="auto"/>
          <w:sz w:val="28"/>
          <w:szCs w:val="28"/>
        </w:rPr>
        <w:sym w:font="Wingdings 2" w:char="0052"/>
      </w:r>
      <w:r>
        <w:rPr>
          <w:rFonts w:hint="default" w:ascii="宋体" w:hAnsi="宋体" w:eastAsia="宋体" w:cs="宋体"/>
          <w:color w:val="auto"/>
          <w:sz w:val="28"/>
          <w:szCs w:val="28"/>
        </w:rPr>
        <w:t>专用发票，否则甲方可以延迟支付。</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三、交货时间、安装地点及交付方式</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1.合同期限/交货时间：合同签订后，随工程进度采购人需求计划提出后3天内完成供货并提供材料有关合格证书和资料。如因甲方原因导致不能交货的，交货期限顺延。</w:t>
      </w:r>
    </w:p>
    <w:p>
      <w:pPr>
        <w:pStyle w:val="2"/>
        <w:spacing w:beforeLines="0" w:after="0" w:line="48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2.安装/服务地点：</w:t>
      </w:r>
      <w:r>
        <w:rPr>
          <w:rFonts w:hint="eastAsia" w:ascii="宋体" w:hAnsi="宋体" w:cs="宋体"/>
          <w:color w:val="auto"/>
          <w:sz w:val="28"/>
          <w:szCs w:val="28"/>
          <w:lang w:eastAsia="zh-CN"/>
        </w:rPr>
        <w:t>江阳区保障性租赁住房升级改造项目一期（第一批次）</w:t>
      </w:r>
      <w:r>
        <w:rPr>
          <w:rFonts w:hint="default" w:ascii="宋体" w:hAnsi="宋体" w:eastAsia="宋体" w:cs="宋体"/>
          <w:color w:val="auto"/>
          <w:sz w:val="28"/>
          <w:szCs w:val="28"/>
        </w:rPr>
        <w:t>工地</w:t>
      </w:r>
      <w:r>
        <w:rPr>
          <w:rFonts w:hint="eastAsia" w:ascii="宋体" w:hAnsi="宋体" w:eastAsia="宋体" w:cs="宋体"/>
          <w:color w:val="auto"/>
          <w:sz w:val="28"/>
          <w:szCs w:val="28"/>
          <w:lang w:val="en-US" w:eastAsia="zh-CN"/>
        </w:rPr>
        <w:t>指定位置</w:t>
      </w:r>
      <w:r>
        <w:rPr>
          <w:rFonts w:hint="eastAsia" w:ascii="宋体" w:hAnsi="宋体" w:eastAsia="宋体" w:cs="宋体"/>
          <w:color w:val="auto"/>
          <w:sz w:val="28"/>
          <w:szCs w:val="28"/>
          <w:lang w:eastAsia="zh-CN"/>
        </w:rPr>
        <w:t>。</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3.交付方式：免费送货上门并经甲方收货确认数量，如需安装调试的，应安装、调试到能正常使用且满足相关规范规定达到竣工验收合格标准。</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4.货物的损毁灭失风险自乙方将货物运至甲方指定地点</w:t>
      </w:r>
      <w:r>
        <w:rPr>
          <w:rFonts w:hint="eastAsia" w:ascii="宋体" w:hAnsi="宋体" w:cs="宋体"/>
          <w:color w:val="auto"/>
          <w:sz w:val="28"/>
          <w:szCs w:val="28"/>
          <w:lang w:val="en-US" w:eastAsia="zh-CN"/>
        </w:rPr>
        <w:t>并验收合格</w:t>
      </w:r>
      <w:r>
        <w:rPr>
          <w:rFonts w:hint="default" w:ascii="宋体" w:hAnsi="宋体" w:eastAsia="宋体" w:cs="宋体"/>
          <w:color w:val="auto"/>
          <w:sz w:val="28"/>
          <w:szCs w:val="28"/>
        </w:rPr>
        <w:t>后转移给甲方。</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5.货到工地直至安装进场前，由甲方应提供合适的场所，乙方应妥善保管标的物，避免标的物因保管不当影响正常安装或出现质量问题。</w:t>
      </w:r>
    </w:p>
    <w:p>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四、 质量及技术要求</w:t>
      </w:r>
    </w:p>
    <w:p>
      <w:pPr>
        <w:widowControl/>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1.乙方须提供全新的货物（含零部件、配件等），表面无划伤、无碰撞痕迹，且权属清楚，不得侵害他人的知识产权。</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2.货物必须符合或优于国家标准GB/T4100-2015</w:t>
      </w:r>
      <w:r>
        <w:rPr>
          <w:rFonts w:hint="eastAsia" w:ascii="宋体" w:hAnsi="宋体"/>
          <w:color w:val="auto"/>
          <w:sz w:val="28"/>
          <w:szCs w:val="28"/>
          <w:lang w:val="en-US" w:eastAsia="zh-CN"/>
        </w:rPr>
        <w:t>及</w:t>
      </w:r>
      <w:r>
        <w:rPr>
          <w:rFonts w:hint="eastAsia" w:ascii="宋体" w:hAnsi="宋体" w:eastAsia="宋体"/>
          <w:color w:val="auto"/>
          <w:sz w:val="28"/>
          <w:szCs w:val="28"/>
          <w:lang w:val="en-US" w:eastAsia="zh-CN"/>
        </w:rPr>
        <w:t>最新国家标准规范等</w:t>
      </w:r>
      <w:r>
        <w:rPr>
          <w:rFonts w:hint="default" w:ascii="宋体" w:hAnsi="宋体" w:eastAsia="宋体"/>
          <w:color w:val="auto"/>
          <w:sz w:val="28"/>
          <w:szCs w:val="28"/>
        </w:rPr>
        <w:t>。</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3.乙方须按照投标时提供的样品作为每次到货验收标准，每件货物上均应有产品质量检验合格标志，每次随货提供检测报告、质检报告、合格证等。</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4.货物制造质量出现问题，乙方应负责三包（包修、包换、包退），费用由乙方负担，甲方有权到乙方生产场地检查货物质量和生产进度。</w:t>
      </w:r>
    </w:p>
    <w:p>
      <w:pPr>
        <w:pStyle w:val="25"/>
        <w:spacing w:beforeLines="0" w:afterLines="0"/>
        <w:ind w:firstLine="480"/>
        <w:rPr>
          <w:rFonts w:hint="default" w:ascii="宋体" w:hAnsi="宋体" w:eastAsia="宋体"/>
          <w:color w:val="auto"/>
          <w:sz w:val="28"/>
          <w:szCs w:val="28"/>
        </w:rPr>
      </w:pPr>
      <w:r>
        <w:rPr>
          <w:rFonts w:hint="default" w:ascii="宋体" w:hAnsi="宋体" w:eastAsia="宋体"/>
          <w:color w:val="auto"/>
          <w:sz w:val="28"/>
          <w:szCs w:val="28"/>
        </w:rPr>
        <w:t>5.货物到现场后由于甲方保管不当造成的质量问题，乙方亦应负责修理，但费用由甲方负担。</w:t>
      </w:r>
    </w:p>
    <w:p>
      <w:pPr>
        <w:pStyle w:val="25"/>
        <w:spacing w:beforeLines="0" w:afterLines="0"/>
        <w:ind w:firstLine="480"/>
        <w:rPr>
          <w:rFonts w:hint="default" w:ascii="宋体" w:hAnsi="宋体" w:eastAsia="宋体"/>
          <w:color w:val="auto"/>
          <w:sz w:val="28"/>
          <w:szCs w:val="28"/>
          <w:lang w:val="en-US" w:eastAsia="zh-CN"/>
        </w:rPr>
      </w:pPr>
      <w:r>
        <w:rPr>
          <w:rFonts w:hint="eastAsia" w:ascii="宋体" w:hAnsi="宋体" w:eastAsia="宋体"/>
          <w:color w:val="auto"/>
          <w:sz w:val="28"/>
          <w:szCs w:val="28"/>
          <w:lang w:val="en-US" w:eastAsia="zh-CN"/>
        </w:rPr>
        <w:t>6.交货过程中如发现损坏等质量不合格情况，供应商应在接到采购人通知后2日内免费无条件予以更换，否则采购人有权拒绝收货。</w:t>
      </w:r>
    </w:p>
    <w:p>
      <w:pPr>
        <w:pStyle w:val="25"/>
        <w:spacing w:beforeLines="0" w:afterLines="0"/>
        <w:rPr>
          <w:rFonts w:hint="default" w:ascii="宋体" w:hAnsi="宋体" w:eastAsia="宋体"/>
          <w:color w:val="auto"/>
          <w:sz w:val="28"/>
          <w:szCs w:val="28"/>
        </w:rPr>
      </w:pPr>
      <w:r>
        <w:rPr>
          <w:rFonts w:hint="eastAsia" w:ascii="宋体" w:hAnsi="宋体" w:eastAsia="宋体"/>
          <w:color w:val="auto"/>
          <w:sz w:val="28"/>
          <w:szCs w:val="28"/>
          <w:lang w:val="en-US" w:eastAsia="zh-CN"/>
        </w:rPr>
        <w:t>7</w:t>
      </w:r>
      <w:r>
        <w:rPr>
          <w:rFonts w:hint="default" w:ascii="宋体" w:hAnsi="宋体" w:eastAsia="宋体"/>
          <w:color w:val="auto"/>
          <w:sz w:val="28"/>
          <w:szCs w:val="28"/>
        </w:rPr>
        <w:t>.根据项目施工进度，乙方对于</w:t>
      </w:r>
      <w:r>
        <w:rPr>
          <w:rFonts w:hint="eastAsia" w:ascii="宋体" w:hAnsi="宋体"/>
          <w:color w:val="auto"/>
          <w:sz w:val="28"/>
          <w:szCs w:val="28"/>
          <w:lang w:eastAsia="zh-CN"/>
        </w:rPr>
        <w:t>木塑板、实木装饰板</w:t>
      </w:r>
      <w:r>
        <w:rPr>
          <w:rFonts w:hint="default" w:ascii="宋体" w:hAnsi="宋体" w:eastAsia="宋体"/>
          <w:color w:val="auto"/>
          <w:sz w:val="28"/>
          <w:szCs w:val="28"/>
        </w:rPr>
        <w:t>的退换货应满足甲方的要求。</w:t>
      </w:r>
      <w:r>
        <w:rPr>
          <w:rFonts w:hint="eastAsia" w:ascii="宋体" w:hAnsi="宋体"/>
          <w:color w:val="auto"/>
          <w:sz w:val="28"/>
          <w:szCs w:val="28"/>
          <w:lang w:eastAsia="zh-CN"/>
        </w:rPr>
        <w:t>木塑板、实木装饰板</w:t>
      </w:r>
      <w:r>
        <w:rPr>
          <w:rFonts w:hint="default" w:ascii="宋体" w:hAnsi="宋体" w:eastAsia="宋体"/>
          <w:color w:val="auto"/>
          <w:sz w:val="28"/>
          <w:szCs w:val="28"/>
        </w:rPr>
        <w:t>如有节余，节余部分在不影响二次销售的情况下可退还给乙方（退货的上下车、运输等费用</w:t>
      </w:r>
      <w:r>
        <w:rPr>
          <w:rFonts w:hint="eastAsia" w:ascii="宋体" w:hAnsi="宋体" w:eastAsia="宋体"/>
          <w:color w:val="auto"/>
          <w:sz w:val="28"/>
          <w:szCs w:val="28"/>
          <w:lang w:val="en-US" w:eastAsia="zh-CN"/>
        </w:rPr>
        <w:t>由乙方</w:t>
      </w:r>
      <w:r>
        <w:rPr>
          <w:rFonts w:hint="default" w:ascii="宋体" w:hAnsi="宋体" w:eastAsia="宋体"/>
          <w:color w:val="auto"/>
          <w:sz w:val="28"/>
          <w:szCs w:val="28"/>
        </w:rPr>
        <w:t>承担），退还部分在最后一批次统一结算。</w:t>
      </w:r>
    </w:p>
    <w:p>
      <w:pPr>
        <w:widowControl/>
        <w:spacing w:beforeLines="0" w:afterLines="0" w:line="440" w:lineRule="exact"/>
        <w:ind w:firstLine="560" w:firstLineChars="200"/>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8.如存在补货情况，乙方也应按合同价格执行（甲方不再补偿运输费、上下车费等费用）。</w:t>
      </w:r>
    </w:p>
    <w:p>
      <w:pPr>
        <w:pStyle w:val="25"/>
        <w:widowControl/>
        <w:spacing w:beforeLines="0" w:afterLines="0"/>
        <w:ind w:firstLine="0"/>
        <w:rPr>
          <w:rFonts w:hint="default" w:ascii="宋体" w:hAnsi="宋体" w:eastAsia="宋体"/>
          <w:color w:val="auto"/>
          <w:sz w:val="28"/>
          <w:szCs w:val="28"/>
          <w:shd w:val="clear"/>
        </w:rPr>
      </w:pPr>
      <w:r>
        <w:rPr>
          <w:rFonts w:hint="eastAsia" w:ascii="宋体" w:hAnsi="宋体"/>
          <w:color w:val="auto"/>
          <w:sz w:val="28"/>
          <w:szCs w:val="28"/>
          <w:lang w:val="en-US" w:eastAsia="zh-CN"/>
        </w:rPr>
        <w:t>9</w:t>
      </w:r>
      <w:r>
        <w:rPr>
          <w:rFonts w:hint="default" w:ascii="宋体" w:hAnsi="宋体" w:eastAsia="宋体"/>
          <w:color w:val="auto"/>
          <w:sz w:val="28"/>
          <w:szCs w:val="28"/>
        </w:rPr>
        <w:t>.</w:t>
      </w:r>
      <w:r>
        <w:rPr>
          <w:rFonts w:hint="eastAsia" w:ascii="宋体" w:hAnsi="宋体"/>
          <w:color w:val="auto"/>
          <w:sz w:val="28"/>
          <w:szCs w:val="28"/>
          <w:shd w:val="clear"/>
          <w:lang w:eastAsia="zh-CN"/>
        </w:rPr>
        <w:t>木塑板、实木装饰板</w:t>
      </w:r>
      <w:r>
        <w:rPr>
          <w:rFonts w:hint="default" w:ascii="宋体" w:hAnsi="宋体" w:eastAsia="宋体"/>
          <w:color w:val="auto"/>
          <w:sz w:val="28"/>
          <w:szCs w:val="28"/>
          <w:shd w:val="clear"/>
        </w:rPr>
        <w:t>颜色及规格型号等要求详见设计施工图</w:t>
      </w:r>
      <w:r>
        <w:rPr>
          <w:rFonts w:hint="eastAsia" w:ascii="宋体" w:hAnsi="宋体"/>
          <w:color w:val="auto"/>
          <w:sz w:val="28"/>
          <w:szCs w:val="28"/>
          <w:shd w:val="clear"/>
          <w:lang w:val="en-US" w:eastAsia="zh-CN"/>
        </w:rPr>
        <w:t>及施工现场要求</w:t>
      </w:r>
      <w:r>
        <w:rPr>
          <w:rFonts w:hint="default" w:ascii="宋体" w:hAnsi="宋体" w:eastAsia="宋体"/>
          <w:color w:val="auto"/>
          <w:sz w:val="28"/>
          <w:szCs w:val="28"/>
          <w:shd w:val="clear"/>
        </w:rPr>
        <w:t>。</w:t>
      </w:r>
    </w:p>
    <w:p>
      <w:pPr>
        <w:pStyle w:val="25"/>
        <w:spacing w:beforeLines="0" w:afterLines="0"/>
        <w:ind w:firstLine="480"/>
        <w:rPr>
          <w:rFonts w:hint="default" w:ascii="宋体" w:hAnsi="宋体" w:eastAsia="宋体"/>
          <w:b/>
          <w:color w:val="auto"/>
          <w:sz w:val="28"/>
          <w:szCs w:val="28"/>
        </w:rPr>
      </w:pPr>
      <w:r>
        <w:rPr>
          <w:rFonts w:hint="default" w:ascii="宋体" w:hAnsi="宋体" w:eastAsia="宋体"/>
          <w:b/>
          <w:color w:val="auto"/>
          <w:sz w:val="28"/>
          <w:szCs w:val="28"/>
        </w:rPr>
        <w:t>五、履约验收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1.甲方有权到乙方生产场地检查货物质量和生产进度，费用由甲方自行负担。</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乙方提供的产品为最新生产的全新的原装正品，且权属清楚，不得侵害他人的知识产权。各项指标符合国家检测标准和出厂标准。乙方供货时提供产品完整的相关证书、证件、资料、税票等，进口设备提供原装进口设备的相关凭证（如有），否则视为验收不合格并终止双方合同。</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3.乙方所交产品不符合规定或质量不合格的，由乙方负责在合同约定的交货时间内包换，并承担换货而支付的一切费用和本合同约定的违约金。乙方不能调换的，按不能交货处理。</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4.乙方应将所提供货物的装箱清单、配件、随机工具、用户使用手册、原厂保修卡等资料（如有）交付给甲方。乙方不能完整交付货物及本款规定的单证和工具的，必须负责在合同约定的交货时间内补齐，否则视为未按合同约定交货。</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5.甲方按国家相关标准自行组织有关专业人员验收。</w:t>
      </w:r>
    </w:p>
    <w:p>
      <w:pPr>
        <w:pStyle w:val="25"/>
        <w:spacing w:beforeLines="0" w:afterLines="0" w:line="440" w:lineRule="exact"/>
        <w:ind w:firstLine="560"/>
        <w:rPr>
          <w:rFonts w:hint="default" w:ascii="宋体" w:hAnsi="宋体" w:eastAsia="宋体"/>
          <w:color w:val="auto"/>
          <w:sz w:val="28"/>
          <w:szCs w:val="28"/>
        </w:rPr>
      </w:pPr>
      <w:r>
        <w:rPr>
          <w:rFonts w:hint="default" w:ascii="宋体" w:hAnsi="宋体" w:eastAsia="宋体"/>
          <w:color w:val="auto"/>
          <w:sz w:val="28"/>
          <w:szCs w:val="28"/>
        </w:rPr>
        <w:t>（1）验收标准：按国家有关规定质量要求和技术指标进行验收；甲乙双方如对质量要求和技术指标的约定标准有相互抵触或异议的事项，由甲方按质量要求和技术指标比较优胜的原则确定该项的约定标准进行验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2）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（3）产品质量抽样验收合格，双方签署质量验收报告。</w:t>
      </w:r>
    </w:p>
    <w:p>
      <w:pPr>
        <w:pStyle w:val="25"/>
        <w:spacing w:beforeLines="0" w:afterLines="0" w:line="440" w:lineRule="exact"/>
        <w:ind w:firstLine="480"/>
        <w:rPr>
          <w:rFonts w:hint="default" w:ascii="宋体" w:hAnsi="宋体" w:eastAsia="宋体"/>
          <w:color w:val="auto"/>
          <w:sz w:val="28"/>
          <w:szCs w:val="28"/>
          <w:u w:val="single"/>
        </w:rPr>
      </w:pPr>
      <w:r>
        <w:rPr>
          <w:rFonts w:hint="default" w:ascii="宋体" w:hAnsi="宋体" w:eastAsia="宋体"/>
          <w:color w:val="auto"/>
          <w:sz w:val="28"/>
          <w:szCs w:val="28"/>
        </w:rPr>
        <w:t>6.其他验收标准：</w:t>
      </w:r>
      <w:r>
        <w:rPr>
          <w:rFonts w:hint="default" w:ascii="宋体" w:hAnsi="宋体" w:eastAsia="宋体"/>
          <w:color w:val="auto"/>
          <w:sz w:val="28"/>
          <w:szCs w:val="28"/>
          <w:u w:val="single"/>
        </w:rPr>
        <w:t xml:space="preserve">                 无                   。</w:t>
      </w:r>
    </w:p>
    <w:p>
      <w:pPr>
        <w:pStyle w:val="7"/>
        <w:spacing w:beforeLines="0" w:afterLines="0"/>
        <w:ind w:firstLine="562" w:firstLineChars="200"/>
        <w:rPr>
          <w:rFonts w:hint="default" w:hAnsi="宋体" w:cs="宋体"/>
          <w:b/>
          <w:color w:val="auto"/>
          <w:kern w:val="2"/>
          <w:sz w:val="28"/>
          <w:szCs w:val="28"/>
        </w:rPr>
      </w:pPr>
      <w:r>
        <w:rPr>
          <w:rFonts w:hint="default" w:hAnsi="宋体" w:cs="宋体"/>
          <w:b/>
          <w:color w:val="auto"/>
          <w:kern w:val="2"/>
          <w:sz w:val="28"/>
          <w:szCs w:val="28"/>
        </w:rPr>
        <w:t>六、保修条款、售后服务：</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w:t>
      </w:r>
      <w:r>
        <w:rPr>
          <w:rFonts w:hint="default" w:hAnsi="宋体" w:cs="宋体"/>
          <w:color w:val="auto"/>
          <w:kern w:val="2"/>
          <w:sz w:val="28"/>
          <w:szCs w:val="28"/>
        </w:rPr>
        <w:sym w:font="Wingdings 2" w:char="00A3"/>
      </w:r>
      <w:r>
        <w:rPr>
          <w:rFonts w:hint="default" w:hAnsi="宋体" w:cs="宋体"/>
          <w:color w:val="auto"/>
          <w:kern w:val="2"/>
          <w:sz w:val="28"/>
          <w:szCs w:val="28"/>
        </w:rPr>
        <w:t>设备安装后保质期为</w:t>
      </w:r>
      <w:r>
        <w:rPr>
          <w:rFonts w:hint="default" w:hAnsi="宋体" w:cs="宋体"/>
          <w:color w:val="auto"/>
          <w:kern w:val="2"/>
          <w:sz w:val="28"/>
          <w:szCs w:val="28"/>
          <w:u w:val="single"/>
        </w:rPr>
        <w:t xml:space="preserve">    </w:t>
      </w:r>
      <w:r>
        <w:rPr>
          <w:rFonts w:hint="default" w:hAnsi="宋体" w:cs="宋体"/>
          <w:color w:val="auto"/>
          <w:kern w:val="2"/>
          <w:sz w:val="28"/>
          <w:szCs w:val="28"/>
        </w:rPr>
        <w:t>年，保质期间发生的一切设备问题（非人为损坏）均由乙方负责免费维修更换。</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52"/>
      </w:r>
      <w:r>
        <w:rPr>
          <w:rFonts w:hint="default" w:hAnsi="宋体" w:cs="宋体"/>
          <w:color w:val="auto"/>
          <w:kern w:val="2"/>
          <w:sz w:val="28"/>
          <w:szCs w:val="28"/>
        </w:rPr>
        <w:t>货物保质期为</w:t>
      </w:r>
      <w:r>
        <w:rPr>
          <w:rFonts w:hint="default" w:hAnsi="宋体" w:cs="宋体"/>
          <w:color w:val="auto"/>
          <w:kern w:val="2"/>
          <w:sz w:val="28"/>
          <w:szCs w:val="28"/>
          <w:u w:val="single"/>
        </w:rPr>
        <w:t xml:space="preserve"> </w:t>
      </w:r>
      <w:r>
        <w:rPr>
          <w:rFonts w:hint="default" w:hAnsi="宋体" w:cs="宋体"/>
          <w:color w:val="auto"/>
          <w:kern w:val="2"/>
          <w:sz w:val="28"/>
          <w:szCs w:val="28"/>
          <w:u w:val="single"/>
          <w:shd w:val="clear"/>
        </w:rPr>
        <w:t xml:space="preserve">  </w:t>
      </w:r>
      <w:r>
        <w:rPr>
          <w:rFonts w:hint="eastAsia" w:hAnsi="宋体" w:cs="宋体"/>
          <w:color w:val="auto"/>
          <w:kern w:val="2"/>
          <w:sz w:val="28"/>
          <w:szCs w:val="28"/>
          <w:u w:val="single"/>
          <w:shd w:val="clear"/>
          <w:lang w:val="en-US" w:eastAsia="zh-CN"/>
        </w:rPr>
        <w:t>1</w:t>
      </w:r>
      <w:r>
        <w:rPr>
          <w:rFonts w:hint="default" w:hAnsi="宋体" w:cs="宋体"/>
          <w:color w:val="auto"/>
          <w:kern w:val="2"/>
          <w:sz w:val="28"/>
          <w:szCs w:val="28"/>
          <w:u w:val="single"/>
          <w:shd w:val="clear"/>
        </w:rPr>
        <w:t xml:space="preserve">   </w:t>
      </w:r>
      <w:r>
        <w:rPr>
          <w:rFonts w:hint="default" w:hAnsi="宋体" w:cs="宋体"/>
          <w:color w:val="auto"/>
          <w:kern w:val="2"/>
          <w:sz w:val="28"/>
          <w:szCs w:val="28"/>
        </w:rPr>
        <w:t>年，保质期间发生的一切质量问题（非人为损坏）按产品质保卡等资料所规定均由乙方负责免费维修更换。</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sym w:font="Wingdings 2" w:char="00A3"/>
      </w:r>
      <w:r>
        <w:rPr>
          <w:rFonts w:hint="default" w:hAnsi="宋体" w:cs="宋体"/>
          <w:color w:val="auto"/>
          <w:kern w:val="2"/>
          <w:sz w:val="28"/>
          <w:szCs w:val="28"/>
        </w:rPr>
        <w:t>各类货物保修期详见后附清单所列。</w:t>
      </w:r>
    </w:p>
    <w:p>
      <w:pPr>
        <w:pStyle w:val="7"/>
        <w:numPr>
          <w:ilvl w:val="0"/>
          <w:numId w:val="0"/>
        </w:numPr>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2.乙方须指派专人负责让甲方联系售后服务事宜。在质保期外，只收取成本费用提供产品的更换、维修。</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七、</w:t>
      </w:r>
      <w:r>
        <w:rPr>
          <w:rFonts w:hint="default" w:ascii="宋体" w:hAnsi="宋体" w:eastAsia="宋体" w:cs="宋体"/>
          <w:b/>
          <w:color w:val="auto"/>
          <w:sz w:val="28"/>
          <w:szCs w:val="28"/>
        </w:rPr>
        <w:t>相关权利及义务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（1）甲方有义务并指派专人负责检查制作、安装质量、工程验收等工作。</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（2）甲方在验收时对不符合质量要求的产品有权拒绝接收和追究违约责任。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（3）甲方对乙方的技术及商业机密予以保密。</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（4）甲方在合同规定期限内履行付款责任。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（5）甲方有义务并指派专人积极配合乙方进行交货及（如有）安装调试工作。</w:t>
      </w:r>
    </w:p>
    <w:p>
      <w:pPr>
        <w:pStyle w:val="30"/>
        <w:widowControl/>
        <w:rPr>
          <w:rFonts w:hint="default" w:ascii="仿宋_GB2312" w:eastAsia="仿宋_GB2312" w:cs="仿宋_GB2312"/>
          <w:kern w:val="2"/>
          <w:sz w:val="28"/>
          <w:szCs w:val="28"/>
          <w:u w:val="single"/>
          <w:lang w:val="en-US"/>
        </w:rPr>
      </w:pPr>
      <w:r>
        <w:rPr>
          <w:rFonts w:hint="default" w:ascii="宋体" w:hAnsi="宋体" w:eastAsia="宋体"/>
          <w:color w:val="auto"/>
          <w:sz w:val="28"/>
          <w:szCs w:val="28"/>
        </w:rPr>
        <w:t>指派人员：</w:t>
      </w:r>
      <w:r>
        <w:rPr>
          <w:rFonts w:hint="default" w:ascii="宋体" w:hAnsi="宋体" w:eastAsia="宋体" w:cs="宋体"/>
          <w:color w:val="auto"/>
          <w:spacing w:val="0"/>
          <w:kern w:val="2"/>
          <w:sz w:val="28"/>
          <w:szCs w:val="28"/>
          <w:u w:val="single"/>
          <w:lang w:bidi="ar-SA"/>
        </w:rPr>
        <w:t xml:space="preserve">  </w:t>
      </w:r>
      <w:r>
        <w:rPr>
          <w:rFonts w:hint="eastAsia" w:ascii="宋体" w:hAnsi="宋体" w:cs="宋体"/>
          <w:color w:val="auto"/>
          <w:spacing w:val="0"/>
          <w:kern w:val="2"/>
          <w:sz w:val="28"/>
          <w:szCs w:val="28"/>
          <w:u w:val="single"/>
          <w:lang w:val="en-US" w:eastAsia="zh-CN" w:bidi="ar-SA"/>
        </w:rPr>
        <w:t xml:space="preserve">         </w:t>
      </w:r>
      <w:r>
        <w:rPr>
          <w:rFonts w:hint="default" w:ascii="宋体" w:hAnsi="宋体" w:eastAsia="宋体" w:cs="宋体"/>
          <w:color w:val="auto"/>
          <w:spacing w:val="0"/>
          <w:kern w:val="2"/>
          <w:sz w:val="28"/>
          <w:szCs w:val="28"/>
          <w:u w:val="single"/>
          <w:lang w:val="en-US" w:eastAsia="zh-CN" w:bidi="ar-SA"/>
        </w:rPr>
        <w:t xml:space="preserve">  </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2.乙方义务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（1）乙方有权按照合同约定要求甲方及时支付相应合同款项。</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（2）乙方有义务提供良好的售后服务。</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（3）乙方有义务提供符合标准的货物并对提供的货物承担质量保证责任。</w:t>
      </w:r>
    </w:p>
    <w:p>
      <w:pPr>
        <w:pStyle w:val="25"/>
        <w:spacing w:beforeLines="0" w:afterLines="0"/>
        <w:rPr>
          <w:rFonts w:hint="default" w:ascii="宋体" w:hAnsi="宋体" w:eastAsia="宋体"/>
          <w:color w:val="auto"/>
          <w:sz w:val="28"/>
          <w:szCs w:val="28"/>
        </w:rPr>
      </w:pPr>
      <w:r>
        <w:rPr>
          <w:rFonts w:hint="default" w:ascii="宋体" w:hAnsi="宋体" w:eastAsia="宋体"/>
          <w:color w:val="auto"/>
          <w:sz w:val="28"/>
          <w:szCs w:val="28"/>
        </w:rPr>
        <w:t>（4）乙方须指派专人负责与甲方联系售后服务事宜。</w:t>
      </w:r>
    </w:p>
    <w:p>
      <w:pPr>
        <w:pStyle w:val="25"/>
        <w:spacing w:beforeLines="0" w:afterLines="0"/>
        <w:rPr>
          <w:rFonts w:hint="default" w:ascii="宋体" w:hAnsi="宋体" w:eastAsia="宋体"/>
          <w:color w:val="auto"/>
          <w:sz w:val="28"/>
          <w:szCs w:val="28"/>
          <w:u w:val="single"/>
        </w:rPr>
      </w:pPr>
      <w:r>
        <w:rPr>
          <w:rFonts w:hint="default" w:ascii="宋体" w:hAnsi="宋体" w:eastAsia="宋体"/>
          <w:color w:val="auto"/>
          <w:sz w:val="28"/>
          <w:szCs w:val="28"/>
        </w:rPr>
        <w:t>指派人员：</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r>
        <w:rPr>
          <w:rFonts w:hint="default" w:ascii="宋体" w:hAnsi="宋体" w:eastAsia="宋体"/>
          <w:color w:val="auto"/>
          <w:sz w:val="28"/>
          <w:szCs w:val="28"/>
        </w:rPr>
        <w:t>电话：</w:t>
      </w:r>
      <w:r>
        <w:rPr>
          <w:rFonts w:hint="default" w:ascii="宋体" w:hAnsi="宋体" w:eastAsia="宋体"/>
          <w:color w:val="auto"/>
          <w:sz w:val="28"/>
          <w:szCs w:val="28"/>
          <w:u w:val="single"/>
        </w:rPr>
        <w:t xml:space="preserve">  </w:t>
      </w:r>
      <w:r>
        <w:rPr>
          <w:rFonts w:hint="eastAsia" w:ascii="宋体" w:hAnsi="宋体" w:eastAsia="宋体"/>
          <w:color w:val="auto"/>
          <w:sz w:val="28"/>
          <w:szCs w:val="28"/>
          <w:u w:val="single"/>
          <w:lang w:val="en-US" w:eastAsia="zh-CN"/>
        </w:rPr>
        <w:t xml:space="preserve">      </w:t>
      </w:r>
      <w:r>
        <w:rPr>
          <w:rFonts w:hint="default" w:ascii="宋体" w:hAnsi="宋体" w:eastAsia="宋体"/>
          <w:color w:val="auto"/>
          <w:sz w:val="28"/>
          <w:szCs w:val="28"/>
          <w:u w:val="single"/>
        </w:rPr>
        <w:t xml:space="preserve">  </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八、违约责任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（1）甲方无正当理由拒收货物的，甲方应偿付合同暂定金额10% 的违约金；</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（2）甲方偿付的违约金不足以弥补乙方直接经济损失的，还应按乙方直接经济损失尚未弥补的部分，支付赔偿金给乙方。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（1）乙方交付的货物质量不符合合同规定的，乙方应向甲方支付合同暂定金额10%的违约金，并须在合同规定的交货时间内更换合格的货物给甲方。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（2）乙方逾期交付货物而违约的，乙方应按逾期交货总额每日万分之一向甲方支付违约金，最高不超过未付合同暂定金额的20%。</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（3）乙方逾期</w:t>
      </w:r>
      <w:r>
        <w:rPr>
          <w:rFonts w:hint="eastAsia" w:hAnsi="宋体" w:cs="宋体"/>
          <w:color w:val="auto"/>
          <w:kern w:val="2"/>
          <w:sz w:val="28"/>
          <w:szCs w:val="28"/>
          <w:lang w:eastAsia="zh-CN"/>
        </w:rPr>
        <w:t>（</w:t>
      </w:r>
      <w:r>
        <w:rPr>
          <w:rFonts w:hint="eastAsia" w:hAnsi="宋体" w:cs="宋体"/>
          <w:color w:val="auto"/>
          <w:kern w:val="2"/>
          <w:sz w:val="28"/>
          <w:szCs w:val="28"/>
          <w:lang w:val="en-US" w:eastAsia="zh-CN"/>
        </w:rPr>
        <w:t>即超过交货日期5天</w:t>
      </w:r>
      <w:r>
        <w:rPr>
          <w:rFonts w:hint="eastAsia" w:hAnsi="宋体" w:cs="宋体"/>
          <w:color w:val="auto"/>
          <w:kern w:val="2"/>
          <w:sz w:val="28"/>
          <w:szCs w:val="28"/>
          <w:lang w:eastAsia="zh-CN"/>
        </w:rPr>
        <w:t>）</w:t>
      </w:r>
      <w:r>
        <w:rPr>
          <w:rFonts w:hint="default" w:hAnsi="宋体" w:cs="宋体"/>
          <w:color w:val="auto"/>
          <w:kern w:val="2"/>
          <w:sz w:val="28"/>
          <w:szCs w:val="28"/>
        </w:rPr>
        <w:t>不能交付货物的，乙方则应向甲方按合同暂定金额的20%支付违约金。</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暂定金额的10%向甲方支付违约金并赔偿因此给甲方造成的一切经济损失。</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（5）乙方偿付的违约金不足以弥补甲方损失的，还应按甲方损失尚未弥补的部分，支付赔偿金给甲方。</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如有履约保证金的，乙方同意以上违约金甲方从履约保证金中扣除，履约保证金不足暂定总金额</w:t>
      </w:r>
      <w:r>
        <w:rPr>
          <w:rFonts w:hint="default" w:hAnsi="宋体" w:cs="宋体"/>
          <w:color w:val="auto"/>
          <w:kern w:val="2"/>
          <w:sz w:val="28"/>
          <w:szCs w:val="28"/>
          <w:u w:val="single"/>
        </w:rPr>
        <w:t xml:space="preserve"> </w:t>
      </w:r>
      <w:r>
        <w:rPr>
          <w:rFonts w:hint="eastAsia" w:hAnsi="宋体" w:cs="宋体"/>
          <w:color w:val="auto"/>
          <w:kern w:val="2"/>
          <w:sz w:val="28"/>
          <w:szCs w:val="28"/>
          <w:u w:val="single"/>
          <w:lang w:val="en-US" w:eastAsia="zh-CN"/>
        </w:rPr>
        <w:t>/</w:t>
      </w:r>
      <w:r>
        <w:rPr>
          <w:rFonts w:hint="default" w:hAnsi="宋体" w:cs="宋体"/>
          <w:color w:val="auto"/>
          <w:kern w:val="2"/>
          <w:sz w:val="28"/>
          <w:szCs w:val="28"/>
          <w:u w:val="single"/>
        </w:rPr>
        <w:t xml:space="preserve"> </w:t>
      </w:r>
      <w:r>
        <w:rPr>
          <w:rFonts w:hint="default" w:hAnsi="宋体" w:cs="宋体"/>
          <w:color w:val="auto"/>
          <w:kern w:val="2"/>
          <w:sz w:val="28"/>
          <w:szCs w:val="28"/>
        </w:rPr>
        <w:t>的，乙方应补足；若无履约保证金或履约保证金不足以抵扣的，乙方同意从剩余尾款中先行扣除，若仍不足的，乙方应补足。</w:t>
      </w:r>
    </w:p>
    <w:p>
      <w:pPr>
        <w:spacing w:beforeLines="0" w:afterLines="0" w:line="440" w:lineRule="exact"/>
        <w:ind w:firstLine="562" w:firstLineChars="200"/>
        <w:rPr>
          <w:rFonts w:hint="default" w:ascii="宋体" w:hAnsi="宋体" w:eastAsia="宋体" w:cs="宋体"/>
          <w:b/>
          <w:color w:val="auto"/>
          <w:sz w:val="28"/>
          <w:szCs w:val="28"/>
        </w:rPr>
      </w:pPr>
      <w:r>
        <w:rPr>
          <w:rFonts w:hint="default" w:ascii="宋体" w:hAnsi="宋体" w:eastAsia="宋体" w:cs="宋体"/>
          <w:b/>
          <w:color w:val="auto"/>
          <w:sz w:val="28"/>
          <w:szCs w:val="28"/>
        </w:rPr>
        <w:t>九、变更、合同解除、终止条款：</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1.任意一方就合同履行有变更，应与相对方协商一致，签署补充协议。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2.出现下列情形的，相对方有权解除合同，符合第八条约定的，有权要求对方承担违约责任：</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（1）双方协商一致；</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（2）因不可抗力致使合同无法履行；</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（3）因甲方不按约支付货款，经乙方催告后</w:t>
      </w:r>
      <w:r>
        <w:rPr>
          <w:rFonts w:hint="eastAsia" w:hAnsi="宋体" w:cs="宋体"/>
          <w:color w:val="auto"/>
          <w:kern w:val="2"/>
          <w:sz w:val="28"/>
          <w:szCs w:val="28"/>
          <w:lang w:val="en-US" w:eastAsia="zh-CN"/>
        </w:rPr>
        <w:t>20</w:t>
      </w:r>
      <w:r>
        <w:rPr>
          <w:rFonts w:hint="default" w:hAnsi="宋体" w:cs="宋体"/>
          <w:color w:val="auto"/>
          <w:kern w:val="2"/>
          <w:sz w:val="28"/>
          <w:szCs w:val="28"/>
        </w:rPr>
        <w:t>天仍不支付；</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（4）因乙方不按约提供货物或更换合格货物，经甲方催告后仍不履行的；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（5）一方明示或者以行为默示方式，表明不履行合同约定的。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（6）其他违反合同约定行为，导致合同目的不能实现，经相对方催告后仍不履行的。</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3.双方履行完本合同约定义务后，本合同终止。</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十、不可抗力</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由于不可抗力的原因不能履行合同时，双方互不承担违约责任。因不可抗力不能履行一方应及时向另一方通报不能履行或不能完全履行的理由。</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十一、廉洁条款</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十二、争议解决</w:t>
      </w:r>
    </w:p>
    <w:p>
      <w:pPr>
        <w:pStyle w:val="25"/>
        <w:spacing w:beforeLines="0" w:afterLines="0" w:line="440" w:lineRule="exact"/>
        <w:ind w:firstLine="480"/>
        <w:rPr>
          <w:rFonts w:hint="default" w:ascii="宋体" w:hAnsi="宋体" w:eastAsia="宋体"/>
          <w:color w:val="auto"/>
          <w:sz w:val="28"/>
          <w:szCs w:val="28"/>
        </w:rPr>
      </w:pPr>
      <w:r>
        <w:rPr>
          <w:rFonts w:hint="default" w:ascii="宋体" w:hAnsi="宋体" w:eastAsia="宋体"/>
          <w:color w:val="auto"/>
          <w:sz w:val="28"/>
          <w:szCs w:val="28"/>
        </w:rPr>
        <w:t>1.因货物的质量问题发生争议，由具有法定资格条件的质量技术监督机构进行质量鉴定。货物符合标准的，鉴定费由甲方承担；货物不符合质量标准的，鉴定费由乙方承担。</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2.合同履行期间,若双方发生争议，双方本着友好合作的态度，对合同履行过程中发生的违约行为进行及时的协商解决，如不能协商解决可采取</w:t>
      </w:r>
      <w:r>
        <w:rPr>
          <w:rFonts w:hint="default" w:hAnsi="宋体" w:cs="宋体"/>
          <w:color w:val="auto"/>
          <w:kern w:val="2"/>
          <w:sz w:val="28"/>
          <w:szCs w:val="28"/>
          <w:u w:val="single"/>
        </w:rPr>
        <w:t xml:space="preserve">  （1）  </w:t>
      </w:r>
      <w:r>
        <w:rPr>
          <w:rFonts w:hint="default" w:hAnsi="宋体" w:cs="宋体"/>
          <w:color w:val="auto"/>
          <w:kern w:val="2"/>
          <w:sz w:val="28"/>
          <w:szCs w:val="28"/>
        </w:rPr>
        <w:t>方式解决。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（1）向甲方所在地法院通过诉讼解决。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（2）向泸州仲裁委提请仲裁解决。</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w:t>
      </w:r>
      <w:r>
        <w:rPr>
          <w:rFonts w:hint="default" w:hAnsi="宋体" w:cs="宋体"/>
          <w:sz w:val="28"/>
          <w:szCs w:val="28"/>
        </w:rPr>
        <w:t>采取诉讼方式解决争议的，违约方还应承担由此给相对方造成的一切经济损失，包括但不限于诉讼费、律师费、公告费、鉴定费等。</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十三、合同标的减少与追加处理</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1.如因在合同履行过程中有变更，存在减少有关产品数量情况，按乙方中标时的综合单价对总价进行调减结算。</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2.如因在合同履行过程中，需追加与本合同标的相同的货物或者服务的，在不改变合同条款的前提下，经甲乙双方书面确认，按乙方中标时的固定单价对总价进行调增进行结算。</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3.如因在合同履行过程中，需增加与合同标的不同的货物，以双方签字确认的认质认价直接进入结算。</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十四、通知和送达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1.任何一方向对方发出的通知或其他往来文件（以下简称“往来文件”），应按照本条款记载的另一方的联系方式，用邮政特快、电子邮件、手机短信或专人送达方式发出，并在下述条件下送达生效：</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（1）以特快专递方式发出的，以收件人签收日为送达日；收件人未签收的，以寄出日后的第五个工作日视为送达；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（2）以手机短信或电子邮件方式发出的，以发出方收到手机或电子邮件发出确认回执时视为送达；</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（3）如对方不在的，由对方公司职工签收，若对方拒绝签收的，由两名送达工作人员签字见证，留置送达。                                                      </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 xml:space="preserve"> 同时采用上述几种方式的，以其中最快到达对方的为准。</w:t>
      </w:r>
    </w:p>
    <w:p>
      <w:pPr>
        <w:numPr>
          <w:ilvl w:val="0"/>
          <w:numId w:val="0"/>
        </w:num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2.本条款项下的联系方式发生变更，变更方应及时书面通知另一方。另一方在收到有关变更前的联系方式所发出的往来文件视为有效。</w:t>
      </w:r>
    </w:p>
    <w:p>
      <w:pPr>
        <w:pStyle w:val="2"/>
        <w:numPr>
          <w:ilvl w:val="0"/>
          <w:numId w:val="0"/>
        </w:numPr>
        <w:spacing w:beforeLines="0" w:afterLines="0"/>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3.本合同所载地址也是司法机关司法文书送达地址。</w:t>
      </w:r>
    </w:p>
    <w:p>
      <w:pPr>
        <w:pStyle w:val="7"/>
        <w:autoSpaceDE/>
        <w:autoSpaceDN/>
        <w:adjustRightInd/>
        <w:spacing w:beforeLines="0" w:afterLines="0" w:line="440" w:lineRule="exact"/>
        <w:ind w:firstLine="562" w:firstLineChars="200"/>
        <w:rPr>
          <w:rFonts w:hint="default" w:hAnsi="宋体" w:cs="宋体"/>
          <w:b/>
          <w:color w:val="auto"/>
          <w:kern w:val="2"/>
          <w:sz w:val="28"/>
          <w:szCs w:val="28"/>
        </w:rPr>
      </w:pPr>
      <w:r>
        <w:rPr>
          <w:rFonts w:hint="default" w:hAnsi="宋体" w:cs="宋体"/>
          <w:b/>
          <w:color w:val="auto"/>
          <w:kern w:val="2"/>
          <w:sz w:val="28"/>
          <w:szCs w:val="28"/>
        </w:rPr>
        <w:t>十五、其它事项</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1.（若有）详细技术说明及其他有关合同项目的特定信息由合同附件予以说明，合同附件及本项目的《询价/招标通知书》、响应文件、《成交通知书》等均为本合同不可分割的部分，合同的解释顺序优于在先的文件。</w:t>
      </w:r>
    </w:p>
    <w:p>
      <w:pPr>
        <w:spacing w:beforeLines="0" w:afterLines="0" w:line="440" w:lineRule="exact"/>
        <w:ind w:firstLine="560" w:firstLineChars="200"/>
        <w:rPr>
          <w:rFonts w:hint="default" w:ascii="宋体" w:hAnsi="宋体" w:eastAsia="宋体" w:cs="宋体"/>
          <w:color w:val="auto"/>
          <w:sz w:val="28"/>
          <w:szCs w:val="28"/>
        </w:rPr>
      </w:pPr>
      <w:r>
        <w:rPr>
          <w:rFonts w:hint="default" w:ascii="宋体" w:hAnsi="宋体" w:eastAsia="宋体" w:cs="宋体"/>
          <w:color w:val="auto"/>
          <w:sz w:val="28"/>
          <w:szCs w:val="28"/>
        </w:rPr>
        <w:t>2.本合同一式</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叁</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份，甲方执</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u w:val="single"/>
          <w:lang w:val="en-US"/>
        </w:rPr>
        <w:t>贰</w:t>
      </w:r>
      <w:r>
        <w:rPr>
          <w:rFonts w:hint="default" w:ascii="宋体" w:hAnsi="宋体" w:eastAsia="宋体" w:cs="宋体"/>
          <w:color w:val="auto"/>
          <w:sz w:val="28"/>
          <w:szCs w:val="28"/>
          <w:u w:val="single"/>
        </w:rPr>
        <w:t xml:space="preserve">  </w:t>
      </w:r>
      <w:r>
        <w:rPr>
          <w:rFonts w:hint="default" w:ascii="宋体" w:hAnsi="宋体" w:eastAsia="宋体" w:cs="宋体"/>
          <w:color w:val="auto"/>
          <w:sz w:val="28"/>
          <w:szCs w:val="28"/>
        </w:rPr>
        <w:t>份，乙方执</w:t>
      </w:r>
      <w:r>
        <w:rPr>
          <w:rFonts w:hint="default" w:ascii="宋体" w:hAnsi="宋体" w:eastAsia="宋体" w:cs="宋体"/>
          <w:color w:val="auto"/>
          <w:sz w:val="28"/>
          <w:szCs w:val="28"/>
          <w:u w:val="single"/>
        </w:rPr>
        <w:t xml:space="preserve">   壹   </w:t>
      </w:r>
      <w:r>
        <w:rPr>
          <w:rFonts w:hint="default" w:ascii="宋体" w:hAnsi="宋体" w:eastAsia="宋体" w:cs="宋体"/>
          <w:color w:val="auto"/>
          <w:sz w:val="28"/>
          <w:szCs w:val="28"/>
        </w:rPr>
        <w:t>份，具有同等法律效力。</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3.本合同自法定（授权）代表签章并加盖公司印章之日起生效。</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4.其它未尽事宜，由双方友好协商解决，并签订补充协议。</w:t>
      </w:r>
    </w:p>
    <w:p>
      <w:pPr>
        <w:pStyle w:val="7"/>
        <w:autoSpaceDE/>
        <w:autoSpaceDN/>
        <w:adjustRightInd/>
        <w:spacing w:beforeLines="0" w:afterLines="0" w:line="440" w:lineRule="exact"/>
        <w:ind w:firstLine="560" w:firstLineChars="200"/>
        <w:rPr>
          <w:rFonts w:hint="default" w:hAnsi="宋体" w:cs="宋体"/>
          <w:color w:val="auto"/>
          <w:kern w:val="2"/>
          <w:sz w:val="28"/>
          <w:szCs w:val="28"/>
        </w:rPr>
      </w:pPr>
      <w:r>
        <w:rPr>
          <w:rFonts w:hint="default" w:hAnsi="宋体" w:cs="宋体"/>
          <w:color w:val="auto"/>
          <w:kern w:val="2"/>
          <w:sz w:val="28"/>
          <w:szCs w:val="28"/>
        </w:rPr>
        <w:t>5.</w:t>
      </w:r>
      <w:r>
        <w:rPr>
          <w:rFonts w:hint="default" w:hAnsi="宋体" w:cs="宋体"/>
          <w:sz w:val="28"/>
          <w:szCs w:val="28"/>
        </w:rPr>
        <w:t>其他约定：</w:t>
      </w:r>
      <w:r>
        <w:rPr>
          <w:rFonts w:hint="default" w:hAnsi="宋体" w:cs="宋体"/>
          <w:sz w:val="28"/>
          <w:szCs w:val="28"/>
          <w:u w:val="single"/>
        </w:rPr>
        <w:t xml:space="preserve">             无                    </w:t>
      </w:r>
      <w:r>
        <w:rPr>
          <w:rFonts w:hint="default" w:hAnsi="宋体" w:cs="宋体"/>
          <w:sz w:val="28"/>
          <w:szCs w:val="28"/>
        </w:rPr>
        <w:t>。</w:t>
      </w:r>
      <w:r>
        <w:rPr>
          <w:rFonts w:hint="default" w:hAnsi="宋体" w:cs="宋体"/>
          <w:color w:val="auto"/>
          <w:kern w:val="2"/>
          <w:sz w:val="28"/>
          <w:szCs w:val="28"/>
        </w:rPr>
        <w:t xml:space="preserve">                                                                </w:t>
      </w:r>
    </w:p>
    <w:p>
      <w:pPr>
        <w:pStyle w:val="7"/>
        <w:spacing w:beforeLines="0" w:afterLines="0" w:line="560" w:lineRule="exact"/>
        <w:ind w:firstLine="3080" w:firstLineChars="1100"/>
        <w:rPr>
          <w:rFonts w:hint="eastAsia" w:hAnsi="宋体" w:cs="宋体"/>
          <w:sz w:val="28"/>
          <w:szCs w:val="28"/>
          <w:lang w:val="en-US" w:eastAsia="zh-CN"/>
        </w:rPr>
      </w:pPr>
    </w:p>
    <w:p>
      <w:pPr>
        <w:pStyle w:val="7"/>
        <w:spacing w:beforeLines="0" w:afterLines="0" w:line="560" w:lineRule="exact"/>
        <w:ind w:firstLine="3080" w:firstLineChars="1100"/>
        <w:rPr>
          <w:rFonts w:hint="eastAsia" w:hAnsi="宋体" w:cs="宋体"/>
          <w:sz w:val="28"/>
          <w:szCs w:val="28"/>
          <w:lang w:val="en-US" w:eastAsia="zh-CN"/>
        </w:rPr>
      </w:pPr>
    </w:p>
    <w:p>
      <w:pPr>
        <w:pStyle w:val="7"/>
        <w:spacing w:beforeLines="0" w:afterLines="0" w:line="560" w:lineRule="exact"/>
        <w:ind w:firstLine="3080" w:firstLineChars="1100"/>
        <w:rPr>
          <w:rFonts w:hint="eastAsia" w:hAnsi="宋体" w:cs="宋体"/>
          <w:sz w:val="28"/>
          <w:szCs w:val="28"/>
          <w:lang w:val="en-US" w:eastAsia="zh-CN"/>
        </w:rPr>
      </w:pPr>
    </w:p>
    <w:p>
      <w:pPr>
        <w:pStyle w:val="7"/>
        <w:spacing w:beforeLines="0" w:afterLines="0" w:line="560" w:lineRule="exact"/>
        <w:ind w:firstLine="3080" w:firstLineChars="1100"/>
        <w:rPr>
          <w:rFonts w:hint="eastAsia" w:hAnsi="宋体" w:cs="宋体"/>
          <w:sz w:val="28"/>
          <w:szCs w:val="28"/>
          <w:lang w:val="en-US" w:eastAsia="zh-CN"/>
        </w:rPr>
      </w:pPr>
    </w:p>
    <w:p>
      <w:pPr>
        <w:spacing w:beforeLines="0" w:afterLines="0"/>
        <w:rPr>
          <w:rFonts w:hint="default" w:ascii="宋体" w:hAnsi="宋体" w:eastAsia="宋体" w:cs="宋体"/>
          <w:sz w:val="21"/>
          <w:szCs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3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2" w:hRule="atLeast"/>
        </w:trPr>
        <w:tc>
          <w:tcPr>
            <w:tcW w:w="4670" w:type="dxa"/>
            <w:tcBorders>
              <w:top w:val="nil"/>
              <w:left w:val="nil"/>
              <w:bottom w:val="nil"/>
              <w:right w:val="nil"/>
            </w:tcBorders>
            <w:noWrap w:val="0"/>
            <w:vAlign w:val="top"/>
          </w:tcPr>
          <w:p>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甲方（印章）</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泸州兴阳建川实业有限公司</w:t>
            </w:r>
          </w:p>
          <w:p>
            <w:pPr>
              <w:pStyle w:val="2"/>
              <w:spacing w:line="360" w:lineRule="auto"/>
              <w:ind w:left="0" w:leftChars="0" w:firstLine="0" w:firstLineChars="0"/>
              <w:rPr>
                <w:rFonts w:hint="eastAsia" w:ascii="宋体" w:hAnsi="宋体" w:eastAsia="宋体" w:cs="Times New Roman"/>
                <w:color w:val="auto"/>
                <w:sz w:val="21"/>
                <w:highlight w:val="none"/>
                <w:lang w:val="en-US" w:eastAsia="zh-CN"/>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r>
              <w:rPr>
                <w:rFonts w:hint="eastAsia" w:ascii="宋体" w:hAnsi="宋体" w:eastAsia="宋体" w:cs="Times New Roman"/>
                <w:color w:val="auto"/>
                <w:sz w:val="21"/>
                <w:highlight w:val="none"/>
                <w:lang w:val="en-US" w:eastAsia="zh-CN"/>
              </w:rPr>
              <w:t>泸州市江阳区张坝西门综合楼1楼</w:t>
            </w:r>
            <w:r>
              <w:rPr>
                <w:rFonts w:hint="eastAsia" w:ascii="宋体" w:hAnsi="宋体" w:eastAsia="宋体" w:cs="Times New Roman"/>
                <w:color w:val="auto"/>
                <w:sz w:val="21"/>
                <w:highlight w:val="none"/>
              </w:rPr>
              <w:t xml:space="preserve">  </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社会统一代码：915105000761080508</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pPr>
              <w:pStyle w:val="2"/>
              <w:spacing w:line="360" w:lineRule="auto"/>
              <w:rPr>
                <w:rFonts w:hint="eastAsia" w:ascii="宋体" w:hAnsi="宋体" w:eastAsia="宋体" w:cs="Times New Roman"/>
                <w:color w:val="auto"/>
                <w:sz w:val="21"/>
                <w:szCs w:val="24"/>
                <w:highlight w:val="none"/>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szCs w:val="24"/>
                <w:highlight w:val="none"/>
              </w:rPr>
              <w:t>工商银行泸州城西支行</w:t>
            </w:r>
          </w:p>
          <w:p>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账    号：</w:t>
            </w:r>
            <w:r>
              <w:rPr>
                <w:rFonts w:hint="eastAsia" w:ascii="宋体" w:hAnsi="宋体" w:eastAsia="宋体" w:cs="Times New Roman"/>
                <w:color w:val="auto"/>
                <w:sz w:val="21"/>
                <w:szCs w:val="24"/>
                <w:highlight w:val="none"/>
              </w:rPr>
              <w:t>2304346109201043757</w:t>
            </w:r>
            <w:r>
              <w:rPr>
                <w:rFonts w:hint="eastAsia" w:ascii="宋体" w:hAnsi="宋体" w:eastAsia="宋体" w:cs="Times New Roman"/>
                <w:color w:val="auto"/>
                <w:sz w:val="21"/>
                <w:highlight w:val="none"/>
              </w:rPr>
              <w:t xml:space="preserve"> </w:t>
            </w:r>
          </w:p>
          <w:p>
            <w:pPr>
              <w:pStyle w:val="2"/>
              <w:spacing w:line="360" w:lineRule="auto"/>
              <w:rPr>
                <w:rFonts w:hint="eastAsia" w:ascii="宋体" w:hAnsi="宋体" w:eastAsia="宋体" w:cs="Times New Roman"/>
                <w:color w:val="auto"/>
                <w:sz w:val="21"/>
                <w:highlight w:val="none"/>
              </w:rPr>
            </w:pPr>
            <w:r>
              <w:rPr>
                <w:rFonts w:hint="eastAsia" w:ascii="宋体" w:hAnsi="宋体" w:eastAsia="宋体" w:cs="Times New Roman"/>
                <w:color w:val="auto"/>
                <w:sz w:val="21"/>
                <w:highlight w:val="none"/>
              </w:rPr>
              <w:t xml:space="preserve">电    话： </w:t>
            </w:r>
            <w:r>
              <w:rPr>
                <w:rFonts w:hint="eastAsia" w:ascii="宋体" w:hAnsi="宋体" w:eastAsia="宋体" w:cs="Times New Roman"/>
                <w:color w:val="auto"/>
                <w:sz w:val="21"/>
                <w:szCs w:val="24"/>
                <w:highlight w:val="none"/>
                <w:lang w:val="en-US" w:eastAsia="zh-CN"/>
              </w:rPr>
              <w:t>0830-6522192</w:t>
            </w:r>
            <w:r>
              <w:rPr>
                <w:rFonts w:hint="eastAsia" w:ascii="宋体" w:hAnsi="宋体" w:eastAsia="宋体" w:cs="Times New Roman"/>
                <w:color w:val="auto"/>
                <w:sz w:val="21"/>
                <w:highlight w:val="none"/>
                <w:lang w:val="en-US" w:eastAsia="zh-CN"/>
              </w:rPr>
              <w:t xml:space="preserve">  </w:t>
            </w:r>
          </w:p>
        </w:tc>
        <w:tc>
          <w:tcPr>
            <w:tcW w:w="3852" w:type="dxa"/>
            <w:tcBorders>
              <w:top w:val="nil"/>
              <w:left w:val="nil"/>
              <w:bottom w:val="nil"/>
              <w:right w:val="nil"/>
            </w:tcBorders>
            <w:noWrap w:val="0"/>
            <w:vAlign w:val="top"/>
          </w:tcPr>
          <w:p>
            <w:pPr>
              <w:pStyle w:val="2"/>
              <w:spacing w:line="360" w:lineRule="auto"/>
              <w:ind w:left="0" w:leftChars="0" w:firstLine="0" w:firstLineChars="0"/>
              <w:rPr>
                <w:rFonts w:hint="eastAsia" w:ascii="宋体" w:hAnsi="宋体" w:eastAsia="宋体" w:cs="宋体"/>
                <w:b w:val="0"/>
                <w:bCs/>
                <w:sz w:val="24"/>
                <w:szCs w:val="24"/>
                <w:highlight w:val="none"/>
                <w:lang w:eastAsia="zh-CN"/>
              </w:rPr>
            </w:pPr>
            <w:r>
              <w:rPr>
                <w:rFonts w:hint="eastAsia" w:ascii="宋体" w:hAnsi="宋体" w:eastAsia="宋体" w:cs="宋体"/>
                <w:b w:val="0"/>
                <w:bCs/>
                <w:sz w:val="24"/>
                <w:szCs w:val="24"/>
                <w:highlight w:val="none"/>
              </w:rPr>
              <w:t>乙方（印章）：</w:t>
            </w:r>
            <w:r>
              <w:rPr>
                <w:rFonts w:hint="eastAsia" w:ascii="宋体" w:hAnsi="宋体" w:eastAsia="宋体" w:cs="宋体"/>
                <w:b w:val="0"/>
                <w:bCs/>
                <w:sz w:val="24"/>
                <w:szCs w:val="24"/>
                <w:highlight w:val="none"/>
                <w:lang w:eastAsia="zh-CN"/>
              </w:rPr>
              <w:t>xxx</w:t>
            </w:r>
          </w:p>
          <w:p>
            <w:pPr>
              <w:pStyle w:val="2"/>
              <w:spacing w:line="360" w:lineRule="auto"/>
              <w:rPr>
                <w:rFonts w:hint="eastAsia" w:ascii="宋体" w:hAnsi="宋体" w:eastAsia="宋体" w:cs="Times New Roman"/>
                <w:color w:val="auto"/>
                <w:highlight w:val="none"/>
              </w:rPr>
            </w:pPr>
            <w:r>
              <w:rPr>
                <w:rFonts w:hint="eastAsia" w:ascii="宋体" w:hAnsi="宋体" w:eastAsia="宋体" w:cs="宋体"/>
                <w:b w:val="0"/>
                <w:bCs/>
                <w:sz w:val="24"/>
                <w:szCs w:val="24"/>
                <w:highlight w:val="none"/>
                <w:lang w:eastAsia="zh-CN"/>
              </w:rPr>
              <w:t>联系</w:t>
            </w:r>
            <w:r>
              <w:rPr>
                <w:rFonts w:hint="eastAsia" w:ascii="宋体" w:hAnsi="宋体" w:eastAsia="宋体" w:cs="宋体"/>
                <w:b w:val="0"/>
                <w:bCs/>
                <w:sz w:val="24"/>
                <w:szCs w:val="24"/>
                <w:highlight w:val="none"/>
              </w:rPr>
              <w:t>地址</w:t>
            </w:r>
            <w:r>
              <w:rPr>
                <w:rFonts w:hint="eastAsia" w:ascii="宋体" w:hAnsi="宋体" w:eastAsia="宋体" w:cs="Times New Roman"/>
                <w:color w:val="auto"/>
                <w:highlight w:val="none"/>
              </w:rPr>
              <w:t>：</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社会统一代码：</w:t>
            </w:r>
            <w:r>
              <w:rPr>
                <w:rFonts w:hint="eastAsia" w:ascii="宋体" w:hAnsi="宋体" w:eastAsia="宋体" w:cs="Times New Roman"/>
                <w:b w:val="0"/>
                <w:bCs w:val="0"/>
                <w:color w:val="auto"/>
                <w:sz w:val="21"/>
                <w:szCs w:val="24"/>
                <w:highlight w:val="none"/>
                <w:lang w:val="en-US" w:eastAsia="zh-CN"/>
              </w:rPr>
              <w:t xml:space="preserve"> </w:t>
            </w:r>
            <w:r>
              <w:rPr>
                <w:rFonts w:hint="eastAsia" w:ascii="宋体" w:hAnsi="宋体" w:eastAsia="宋体" w:cs="Times New Roman"/>
                <w:color w:val="auto"/>
                <w:sz w:val="21"/>
                <w:szCs w:val="24"/>
                <w:highlight w:val="none"/>
                <w:lang w:val="en-US" w:eastAsia="zh-CN"/>
              </w:rPr>
              <w:t xml:space="preserve"> </w:t>
            </w:r>
          </w:p>
          <w:p>
            <w:pPr>
              <w:pStyle w:val="2"/>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rPr>
              <w:t>法定代表人</w:t>
            </w:r>
            <w:r>
              <w:rPr>
                <w:rFonts w:hint="eastAsia" w:ascii="宋体" w:hAnsi="宋体" w:eastAsia="宋体" w:cs="Times New Roman"/>
                <w:color w:val="auto"/>
                <w:highlight w:val="none"/>
                <w:lang w:val="en-US" w:eastAsia="zh-CN"/>
              </w:rPr>
              <w:t>或</w:t>
            </w:r>
            <w:r>
              <w:rPr>
                <w:rFonts w:hint="eastAsia" w:ascii="宋体" w:hAnsi="宋体" w:eastAsia="宋体" w:cs="Times New Roman"/>
                <w:color w:val="auto"/>
                <w:highlight w:val="none"/>
              </w:rPr>
              <w:t xml:space="preserve">委托代理人： </w:t>
            </w:r>
          </w:p>
          <w:p>
            <w:pPr>
              <w:pStyle w:val="2"/>
              <w:widowControl/>
              <w:spacing w:line="360" w:lineRule="auto"/>
              <w:ind w:firstLine="0"/>
              <w:jc w:val="left"/>
              <w:rPr>
                <w:rFonts w:hint="eastAsia" w:ascii="宋体" w:hAnsi="宋体" w:eastAsia="宋体" w:cs="Times New Roman"/>
                <w:color w:val="auto"/>
                <w:sz w:val="21"/>
                <w:szCs w:val="24"/>
                <w:highlight w:val="none"/>
                <w:lang w:val="en-US" w:eastAsia="zh-CN"/>
              </w:rPr>
            </w:pPr>
            <w:r>
              <w:rPr>
                <w:rFonts w:hint="eastAsia" w:ascii="宋体" w:hAnsi="宋体" w:eastAsia="宋体" w:cs="Times New Roman"/>
                <w:color w:val="auto"/>
                <w:sz w:val="21"/>
                <w:highlight w:val="none"/>
              </w:rPr>
              <w:t>开户银行：</w:t>
            </w:r>
            <w:r>
              <w:rPr>
                <w:rFonts w:hint="eastAsia" w:ascii="宋体" w:hAnsi="宋体" w:eastAsia="宋体" w:cs="Times New Roman"/>
                <w:color w:val="auto"/>
                <w:sz w:val="21"/>
                <w:highlight w:val="none"/>
                <w:lang w:val="en-US" w:eastAsia="zh-CN"/>
              </w:rPr>
              <w:t xml:space="preserve">  </w:t>
            </w:r>
          </w:p>
          <w:p>
            <w:pPr>
              <w:pStyle w:val="2"/>
              <w:widowControl/>
              <w:spacing w:line="360" w:lineRule="auto"/>
              <w:ind w:firstLine="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sz w:val="21"/>
                <w:highlight w:val="none"/>
              </w:rPr>
              <w:t xml:space="preserve">账    号： </w:t>
            </w:r>
            <w:r>
              <w:rPr>
                <w:rFonts w:hint="eastAsia" w:ascii="宋体" w:hAnsi="宋体" w:eastAsia="宋体" w:cs="Times New Roman"/>
                <w:color w:val="auto"/>
                <w:sz w:val="21"/>
                <w:highlight w:val="none"/>
                <w:lang w:val="en-US" w:eastAsia="zh-CN"/>
              </w:rPr>
              <w:t xml:space="preserve"> </w:t>
            </w:r>
          </w:p>
          <w:p>
            <w:pPr>
              <w:pStyle w:val="18"/>
              <w:spacing w:line="360" w:lineRule="auto"/>
              <w:ind w:left="0"/>
              <w:rPr>
                <w:rFonts w:hint="eastAsia" w:ascii="宋体" w:hAnsi="宋体" w:eastAsia="宋体" w:cs="Times New Roman"/>
                <w:color w:val="auto"/>
                <w:kern w:val="2"/>
                <w:szCs w:val="24"/>
                <w:highlight w:val="none"/>
                <w:lang w:eastAsia="zh-CN"/>
              </w:rPr>
            </w:pPr>
            <w:r>
              <w:rPr>
                <w:rFonts w:hint="eastAsia" w:ascii="宋体" w:hAnsi="宋体" w:eastAsia="宋体" w:cs="Times New Roman"/>
                <w:color w:val="auto"/>
                <w:kern w:val="2"/>
                <w:sz w:val="21"/>
                <w:szCs w:val="24"/>
                <w:highlight w:val="none"/>
              </w:rPr>
              <w:t xml:space="preserve">电    话： </w:t>
            </w:r>
            <w:r>
              <w:rPr>
                <w:rFonts w:hint="eastAsia" w:ascii="宋体" w:hAnsi="宋体" w:eastAsia="宋体" w:cs="Times New Roman"/>
                <w:color w:val="auto"/>
                <w:kern w:val="2"/>
                <w:sz w:val="21"/>
                <w:szCs w:val="24"/>
                <w:highlight w:val="none"/>
                <w:lang w:val="en-US" w:eastAsia="zh-CN"/>
              </w:rPr>
              <w:t xml:space="preserve"> </w:t>
            </w:r>
          </w:p>
        </w:tc>
      </w:tr>
    </w:tbl>
    <w:p>
      <w:pPr>
        <w:rPr>
          <w:rFonts w:eastAsia="黑体"/>
          <w:color w:val="auto"/>
          <w:highlight w:val="none"/>
        </w:rPr>
      </w:pPr>
      <w:r>
        <w:rPr>
          <w:rFonts w:hint="eastAsia"/>
          <w:color w:val="auto"/>
          <w:highlight w:val="none"/>
        </w:rPr>
        <w:t xml:space="preserve">                        </w:t>
      </w:r>
    </w:p>
    <w:p/>
    <w:sectPr>
      <w:headerReference r:id="rId21" w:type="first"/>
      <w:headerReference r:id="rId19" w:type="default"/>
      <w:footerReference r:id="rId22" w:type="default"/>
      <w:headerReference r:id="rId20" w:type="even"/>
      <w:type w:val="continuous"/>
      <w:pgSz w:w="11906" w:h="16840"/>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jc w:val="center"/>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rPr>
        <w:rStyle w:val="15"/>
      </w:rPr>
    </w:pPr>
    <w:r>
      <w:fldChar w:fldCharType="begin"/>
    </w:r>
    <w:r>
      <w:rPr>
        <w:rStyle w:val="15"/>
      </w:rPr>
      <w:instrText xml:space="preserve">PAGE  </w:instrText>
    </w:r>
    <w: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2</w:t>
    </w:r>
    <w:r>
      <w:rPr>
        <w:sz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rPr>
    </w:pPr>
    <w:r>
      <w:rPr>
        <w:sz w:val="21"/>
      </w:rPr>
      <w:fldChar w:fldCharType="begin"/>
    </w:r>
    <w:r>
      <w:rPr>
        <w:sz w:val="21"/>
      </w:rPr>
      <w:instrText xml:space="preserve">PAGE   \* MERGEFORMAT</w:instrText>
    </w:r>
    <w:r>
      <w:rPr>
        <w:sz w:val="21"/>
      </w:rPr>
      <w:fldChar w:fldCharType="separate"/>
    </w:r>
    <w:r>
      <w:rPr>
        <w:sz w:val="21"/>
        <w:lang w:val="zh-CN"/>
      </w:rPr>
      <w:t>1</w:t>
    </w:r>
    <w:r>
      <w:rPr>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Lines="0" w:afterLines="0"/>
      <w:jc w:val="center"/>
      <w:rPr>
        <w:rFonts w:hint="default" w:ascii="宋体" w:hAnsi="宋体" w:eastAsia="宋体"/>
        <w:sz w:val="36"/>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sz w:val="36"/>
        <w:szCs w:val="28"/>
      </w:rPr>
    </w:pPr>
    <w:r>
      <w:rPr>
        <w:sz w:val="21"/>
      </w:rPr>
      <w:fldChar w:fldCharType="begin"/>
    </w:r>
    <w:r>
      <w:rPr>
        <w:sz w:val="21"/>
      </w:rPr>
      <w:instrText xml:space="preserve">PAGE   \* MERGEFORMAT</w:instrText>
    </w:r>
    <w:r>
      <w:rPr>
        <w:sz w:val="21"/>
      </w:rPr>
      <w:fldChar w:fldCharType="separate"/>
    </w:r>
    <w:r>
      <w:rPr>
        <w:sz w:val="21"/>
        <w:lang w:val="zh-CN"/>
      </w:rPr>
      <w:t>38</w:t>
    </w:r>
    <w:r>
      <w:rPr>
        <w:sz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r>
      <w:pict>
        <v:shape id="PowerPlusWaterMarkObject198093783" o:spid="_x0000_s409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92" o:spid="_x0000_s4107" o:spt="136" type="#_x0000_t136" style="position:absolute;left:0pt;height:30.8pt;width:554.5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000000" w:sz="0" w:space="0"/>
        <w:left w:val="none" w:color="000000" w:sz="0" w:space="0"/>
        <w:bottom w:val="none" w:color="auto" w:sz="0" w:space="0"/>
        <w:right w:val="none" w:color="000000" w:sz="0" w:space="0"/>
      </w:pBdr>
      <w:spacing w:after="160"/>
    </w:pPr>
    <w:r>
      <w:pict>
        <v:shape id="PowerPlusWaterMarkObject198093786" o:spid="_x0000_s4101"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5" o:spid="_x0000_s4102"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r>
      <w:pict>
        <v:shape id="PowerPlusWaterMarkObject198093784" o:spid="_x0000_s4100"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198093789" o:spid="_x0000_s4104" o:spt="136" type="#_x0000_t136" style="position:absolute;left:0pt;margin-left:-73.45pt;margin-top:307.45pt;height:66.85pt;width:554.55pt;mso-position-horizontal-relative:margin;mso-position-vertical-relative:margin;rotation:-2949120f;z-index:-251649024;mso-width-relative:page;mso-height-relative:page;" fillcolor="#C0C0C0" filled="t" stroked="f" coordsize="21600,21600" o:allowincell="f" adj="10800">
          <v:path/>
          <v:fill on="t" color2="#FFFFFF" opacity="32768f" focussize="0,0"/>
          <v:stroke on="f"/>
          <v:imagedata o:title=""/>
          <o:lock v:ext="edit" aspectratio="f"/>
          <v:textpath on="t" fitshape="t" fitpath="t" trim="f" xscale="f" string="2024版&#10;仅限兴阳投资集团及子公司公开询价使用" style="font-family:宋体;font-size:8pt;v-same-letter-heights:f;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8" o:spid="_x0000_s4105" o:spt="136" type="#_x0000_t136" style="position:absolute;left:0pt;height:30.8pt;width:554.5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98093787" o:spid="_x0000_s4103"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E02421E4"/>
    <w:multiLevelType w:val="singleLevel"/>
    <w:tmpl w:val="E02421E4"/>
    <w:lvl w:ilvl="0" w:tentative="0">
      <w:start w:val="1"/>
      <w:numFmt w:val="decimal"/>
      <w:lvlText w:val="%1."/>
      <w:lvlJc w:val="left"/>
      <w:pPr>
        <w:tabs>
          <w:tab w:val="left" w:pos="312"/>
        </w:tabs>
      </w:pPr>
    </w:lvl>
  </w:abstractNum>
  <w:abstractNum w:abstractNumId="2">
    <w:nsid w:val="10BE1579"/>
    <w:multiLevelType w:val="singleLevel"/>
    <w:tmpl w:val="10BE1579"/>
    <w:lvl w:ilvl="0" w:tentative="0">
      <w:start w:val="4"/>
      <w:numFmt w:val="decimal"/>
      <w:suff w:val="nothing"/>
      <w:lvlText w:val="%1、"/>
      <w:lvlJc w:val="left"/>
    </w:lvl>
  </w:abstractNum>
  <w:abstractNum w:abstractNumId="3">
    <w:nsid w:val="6CC649AD"/>
    <w:multiLevelType w:val="singleLevel"/>
    <w:tmpl w:val="6CC649AD"/>
    <w:lvl w:ilvl="0" w:tentative="0">
      <w:start w:val="3"/>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 w:name="KSO_WPS_MARK_KEY" w:val="3c381e72-2638-428e-81c2-0eef350a3966"/>
  </w:docVars>
  <w:rsids>
    <w:rsidRoot w:val="7A3F58F0"/>
    <w:rsid w:val="01687703"/>
    <w:rsid w:val="019F1377"/>
    <w:rsid w:val="055B42DF"/>
    <w:rsid w:val="058D2264"/>
    <w:rsid w:val="061834A6"/>
    <w:rsid w:val="06E546D5"/>
    <w:rsid w:val="071A60E5"/>
    <w:rsid w:val="08314CF2"/>
    <w:rsid w:val="084129F7"/>
    <w:rsid w:val="09212671"/>
    <w:rsid w:val="0BCB1926"/>
    <w:rsid w:val="0F0A5C76"/>
    <w:rsid w:val="0F6823CE"/>
    <w:rsid w:val="155362A8"/>
    <w:rsid w:val="16290DB7"/>
    <w:rsid w:val="16685DFA"/>
    <w:rsid w:val="16976668"/>
    <w:rsid w:val="179772DE"/>
    <w:rsid w:val="17C4348D"/>
    <w:rsid w:val="18A5686C"/>
    <w:rsid w:val="1A7B3609"/>
    <w:rsid w:val="1C450915"/>
    <w:rsid w:val="1D994A74"/>
    <w:rsid w:val="1EB560FD"/>
    <w:rsid w:val="1F8F76B8"/>
    <w:rsid w:val="21780E44"/>
    <w:rsid w:val="22250FCC"/>
    <w:rsid w:val="22B95D7B"/>
    <w:rsid w:val="23C87E61"/>
    <w:rsid w:val="23E80503"/>
    <w:rsid w:val="240B2444"/>
    <w:rsid w:val="26722306"/>
    <w:rsid w:val="281A4A03"/>
    <w:rsid w:val="2A1C2CB5"/>
    <w:rsid w:val="2A643056"/>
    <w:rsid w:val="2A742AF1"/>
    <w:rsid w:val="2DE23E8F"/>
    <w:rsid w:val="2E4D473E"/>
    <w:rsid w:val="2EFA10EB"/>
    <w:rsid w:val="2F283EAA"/>
    <w:rsid w:val="300F42ED"/>
    <w:rsid w:val="31837ABD"/>
    <w:rsid w:val="31A737AC"/>
    <w:rsid w:val="31D2634F"/>
    <w:rsid w:val="33446DD8"/>
    <w:rsid w:val="33DA6B2A"/>
    <w:rsid w:val="33F86541"/>
    <w:rsid w:val="340C3D9A"/>
    <w:rsid w:val="3513643D"/>
    <w:rsid w:val="35441312"/>
    <w:rsid w:val="3561656B"/>
    <w:rsid w:val="377D25AB"/>
    <w:rsid w:val="380A05F1"/>
    <w:rsid w:val="38797524"/>
    <w:rsid w:val="39904B26"/>
    <w:rsid w:val="39BA52B7"/>
    <w:rsid w:val="3CE138EA"/>
    <w:rsid w:val="3D3103CE"/>
    <w:rsid w:val="4038512D"/>
    <w:rsid w:val="43217136"/>
    <w:rsid w:val="4373683C"/>
    <w:rsid w:val="43972F54"/>
    <w:rsid w:val="43A86F10"/>
    <w:rsid w:val="4450382F"/>
    <w:rsid w:val="45392515"/>
    <w:rsid w:val="46BB51AC"/>
    <w:rsid w:val="47170634"/>
    <w:rsid w:val="478B1022"/>
    <w:rsid w:val="47C05521"/>
    <w:rsid w:val="47FD1160"/>
    <w:rsid w:val="48221986"/>
    <w:rsid w:val="48904B42"/>
    <w:rsid w:val="4B9F6E4A"/>
    <w:rsid w:val="4BC66ACD"/>
    <w:rsid w:val="4BF947AC"/>
    <w:rsid w:val="4C105929"/>
    <w:rsid w:val="4C4579F1"/>
    <w:rsid w:val="4CC052CA"/>
    <w:rsid w:val="4DB314CA"/>
    <w:rsid w:val="4FD51CC3"/>
    <w:rsid w:val="50FB36C9"/>
    <w:rsid w:val="531D5224"/>
    <w:rsid w:val="552C79A0"/>
    <w:rsid w:val="555313D1"/>
    <w:rsid w:val="56B539C6"/>
    <w:rsid w:val="596D4A2C"/>
    <w:rsid w:val="5AD175C5"/>
    <w:rsid w:val="5C3A6E47"/>
    <w:rsid w:val="5CDD7480"/>
    <w:rsid w:val="5D844640"/>
    <w:rsid w:val="5DFB0A81"/>
    <w:rsid w:val="5DFF4C46"/>
    <w:rsid w:val="5FA1715B"/>
    <w:rsid w:val="5FBF10D2"/>
    <w:rsid w:val="63EA5E50"/>
    <w:rsid w:val="644B7717"/>
    <w:rsid w:val="654A5C5E"/>
    <w:rsid w:val="658A426F"/>
    <w:rsid w:val="66996E60"/>
    <w:rsid w:val="68E41190"/>
    <w:rsid w:val="69D56401"/>
    <w:rsid w:val="6C0C3C30"/>
    <w:rsid w:val="6C1F7A70"/>
    <w:rsid w:val="6CAD2936"/>
    <w:rsid w:val="6DBF6710"/>
    <w:rsid w:val="6ED22F0F"/>
    <w:rsid w:val="71EC3F35"/>
    <w:rsid w:val="72435ED2"/>
    <w:rsid w:val="73F06543"/>
    <w:rsid w:val="74C23A26"/>
    <w:rsid w:val="75671ED7"/>
    <w:rsid w:val="759B5015"/>
    <w:rsid w:val="78082EBE"/>
    <w:rsid w:val="788259A6"/>
    <w:rsid w:val="78F148D9"/>
    <w:rsid w:val="7A3F58F0"/>
    <w:rsid w:val="7A8C4E5A"/>
    <w:rsid w:val="7B825CBD"/>
    <w:rsid w:val="7BB852CD"/>
    <w:rsid w:val="7C06069C"/>
    <w:rsid w:val="7C3A3DBD"/>
    <w:rsid w:val="7C5358A5"/>
    <w:rsid w:val="7CB2012C"/>
    <w:rsid w:val="7D8555F0"/>
    <w:rsid w:val="7D9D3A2B"/>
    <w:rsid w:val="7ED93E46"/>
    <w:rsid w:val="7EEF0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paragraph" w:styleId="4">
    <w:name w:val="heading 3"/>
    <w:basedOn w:val="1"/>
    <w:next w:val="1"/>
    <w:link w:val="24"/>
    <w:qFormat/>
    <w:uiPriority w:val="0"/>
    <w:pPr>
      <w:keepNext/>
      <w:keepLines/>
      <w:spacing w:before="260" w:after="260" w:line="416" w:lineRule="auto"/>
      <w:outlineLvl w:val="2"/>
    </w:pPr>
    <w:rPr>
      <w:b/>
      <w:bCs/>
      <w:sz w:val="32"/>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qFormat/>
    <w:uiPriority w:val="0"/>
    <w:pPr>
      <w:ind w:firstLine="420" w:firstLineChars="200"/>
    </w:pPr>
  </w:style>
  <w:style w:type="paragraph" w:styleId="6">
    <w:name w:val="Body Text Indent"/>
    <w:basedOn w:val="1"/>
    <w:qFormat/>
    <w:uiPriority w:val="0"/>
    <w:pPr>
      <w:ind w:firstLine="630"/>
    </w:pPr>
    <w:rPr>
      <w:sz w:val="32"/>
      <w:szCs w:val="20"/>
    </w:rPr>
  </w:style>
  <w:style w:type="paragraph" w:styleId="7">
    <w:name w:val="Plain Text"/>
    <w:basedOn w:val="1"/>
    <w:qFormat/>
    <w:uiPriority w:val="0"/>
    <w:pPr>
      <w:autoSpaceDE w:val="0"/>
      <w:autoSpaceDN w:val="0"/>
      <w:adjustRightInd w:val="0"/>
    </w:pPr>
    <w:rPr>
      <w:rFonts w:ascii="宋体" w:hAnsi="Times New Roman"/>
      <w:kern w:val="0"/>
      <w:szCs w:val="20"/>
    </w:rPr>
  </w:style>
  <w:style w:type="paragraph" w:styleId="8">
    <w:name w:val="footer"/>
    <w:basedOn w:val="1"/>
    <w:qFormat/>
    <w:uiPriority w:val="99"/>
    <w:pPr>
      <w:tabs>
        <w:tab w:val="center" w:pos="4153"/>
        <w:tab w:val="right" w:pos="8306"/>
      </w:tabs>
      <w:snapToGrid w:val="0"/>
      <w:jc w:val="left"/>
    </w:pPr>
    <w:rPr>
      <w:sz w:val="18"/>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15">
    <w:name w:val="page number"/>
    <w:qFormat/>
    <w:uiPriority w:val="0"/>
  </w:style>
  <w:style w:type="character" w:styleId="16">
    <w:name w:val="Hyperlink"/>
    <w:qFormat/>
    <w:uiPriority w:val="99"/>
    <w:rPr>
      <w:color w:val="0000FF"/>
      <w:u w:val="single"/>
    </w:rPr>
  </w:style>
  <w:style w:type="character" w:styleId="17">
    <w:name w:val="annotation reference"/>
    <w:qFormat/>
    <w:uiPriority w:val="0"/>
    <w:rPr>
      <w:sz w:val="21"/>
      <w:szCs w:val="21"/>
    </w:rPr>
  </w:style>
  <w:style w:type="paragraph" w:customStyle="1" w:styleId="18">
    <w:name w:val="一级条标题"/>
    <w:basedOn w:val="19"/>
    <w:next w:val="20"/>
    <w:qFormat/>
    <w:uiPriority w:val="0"/>
    <w:pPr>
      <w:spacing w:line="240" w:lineRule="auto"/>
      <w:ind w:left="420"/>
      <w:outlineLvl w:val="2"/>
    </w:pPr>
  </w:style>
  <w:style w:type="paragraph" w:customStyle="1" w:styleId="19">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1">
    <w:name w:val="正文首行缩进两字符"/>
    <w:basedOn w:val="1"/>
    <w:qFormat/>
    <w:uiPriority w:val="0"/>
    <w:pPr>
      <w:spacing w:line="360" w:lineRule="auto"/>
      <w:ind w:firstLine="200" w:firstLineChars="200"/>
    </w:p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3">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4">
    <w:name w:val="标题 3 Char"/>
    <w:link w:val="4"/>
    <w:qFormat/>
    <w:uiPriority w:val="9"/>
    <w:rPr>
      <w:b/>
      <w:bCs/>
      <w:sz w:val="32"/>
      <w:szCs w:val="32"/>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character" w:customStyle="1" w:styleId="26">
    <w:name w:val="font41"/>
    <w:basedOn w:val="14"/>
    <w:qFormat/>
    <w:uiPriority w:val="0"/>
    <w:rPr>
      <w:rFonts w:hint="eastAsia" w:ascii="宋体" w:hAnsi="宋体" w:eastAsia="宋体" w:cs="宋体"/>
      <w:color w:val="000000"/>
      <w:sz w:val="20"/>
      <w:szCs w:val="20"/>
      <w:u w:val="none"/>
      <w:vertAlign w:val="superscript"/>
    </w:rPr>
  </w:style>
  <w:style w:type="character" w:customStyle="1" w:styleId="27">
    <w:name w:val="font101"/>
    <w:basedOn w:val="14"/>
    <w:qFormat/>
    <w:uiPriority w:val="0"/>
    <w:rPr>
      <w:rFonts w:ascii="Arial" w:hAnsi="Arial" w:cs="Arial"/>
      <w:color w:val="000000"/>
      <w:sz w:val="20"/>
      <w:szCs w:val="20"/>
      <w:u w:val="none"/>
    </w:rPr>
  </w:style>
  <w:style w:type="character" w:customStyle="1" w:styleId="28">
    <w:name w:val="font61"/>
    <w:basedOn w:val="14"/>
    <w:qFormat/>
    <w:uiPriority w:val="0"/>
    <w:rPr>
      <w:rFonts w:hint="eastAsia" w:ascii="宋体" w:hAnsi="宋体" w:eastAsia="宋体" w:cs="宋体"/>
      <w:color w:val="000000"/>
      <w:sz w:val="20"/>
      <w:szCs w:val="20"/>
      <w:u w:val="none"/>
    </w:rPr>
  </w:style>
  <w:style w:type="table" w:customStyle="1" w:styleId="29">
    <w:name w:val="Table Normal"/>
    <w:semiHidden/>
    <w:unhideWhenUsed/>
    <w:qFormat/>
    <w:uiPriority w:val="0"/>
    <w:tblPr>
      <w:tblCellMar>
        <w:top w:w="0" w:type="dxa"/>
        <w:left w:w="0" w:type="dxa"/>
        <w:bottom w:w="0" w:type="dxa"/>
        <w:right w:w="0" w:type="dxa"/>
      </w:tblCellMar>
    </w:tblPr>
  </w:style>
  <w:style w:type="paragraph" w:customStyle="1" w:styleId="30">
    <w:name w:val="样式 首行缩进: 2 字符"/>
    <w:basedOn w:val="1"/>
    <w:qFormat/>
    <w:uiPriority w:val="0"/>
    <w:pPr>
      <w:keepNext w:val="0"/>
      <w:keepLines w:val="0"/>
      <w:widowControl w:val="0"/>
      <w:suppressLineNumbers w:val="0"/>
      <w:spacing w:before="0" w:beforeAutospacing="0" w:after="0" w:afterAutospacing="0" w:line="400" w:lineRule="exact"/>
      <w:ind w:left="0" w:right="0" w:firstLine="200" w:firstLineChars="200"/>
      <w:jc w:val="both"/>
    </w:pPr>
    <w:rPr>
      <w:rFonts w:hint="default" w:ascii="Times New Roman" w:hAnsi="Times New Roman" w:eastAsia="宋体" w:cs="宋体"/>
      <w:kern w:val="2"/>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8.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9"/>
    <customShpInfo spid="_x0000_s4097"/>
    <customShpInfo spid="_x0000_s1026" textRotate="1"/>
    <customShpInfo spid="_x0000_s4101"/>
    <customShpInfo spid="_x0000_s4102"/>
    <customShpInfo spid="_x0000_s4100"/>
    <customShpInfo spid="_x0000_s4104"/>
    <customShpInfo spid="_x0000_s4105"/>
    <customShpInfo spid="_x0000_s4103"/>
    <customShpInfo spid="_x0000_s4107"/>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6659</Words>
  <Characters>7292</Characters>
  <Lines>0</Lines>
  <Paragraphs>0</Paragraphs>
  <TotalTime>6</TotalTime>
  <ScaleCrop>false</ScaleCrop>
  <LinksUpToDate>false</LinksUpToDate>
  <CharactersWithSpaces>7548</CharactersWithSpaces>
  <Application>WPS Office_11.8.6.11829_F1E327BC-269C-435d-A152-05C5408002CA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2024-08-16T09:00:00Z</dcterms:created>
  <dc:creator>Jevarae</dc:creator>
  <cp:lastModifiedBy>咖啡</cp:lastModifiedBy>
  <cp:lastPrinted>2024-12-13T02:25:00Z</cp:lastPrinted>
  <dcterms:modified xsi:type="dcterms:W3CDTF">2025-11-19T08:57:18Z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2052-11.8.6.11829</vt:lpwstr>
  </property>
  <property fmtid="{D5CDD505-2E9C-101B-9397-08002B2CF9AE}" pid="3" name="ICV">
    <vt:lpwstr>EF46BC524DC74282B83E64BFB961F534_11</vt:lpwstr>
  </property>
  <property fmtid="{D5CDD505-2E9C-101B-9397-08002B2CF9AE}" pid="4" name="KSOTemplateDocerSaveRecord">
    <vt:lpwstr>eyJoZGlkIjoiOGZjYWU4ZjkxNDk2NGQ0NWQ3NTFlYzVlOGUyY2UwN2YiLCJ1c2VySWQiOiI4ODIzMjk2MzMifQ==</vt:lpwstr>
  </property>
</Properties>
</file>