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default"/>
          <w:b/>
          <w:color w:val="auto"/>
          <w:sz w:val="32"/>
          <w:szCs w:val="32"/>
          <w:highlight w:val="none"/>
          <w:lang w:val="en-US"/>
        </w:rPr>
      </w:pPr>
      <w:r>
        <w:rPr>
          <w:rFonts w:hint="eastAsia"/>
          <w:b/>
          <w:color w:val="auto"/>
          <w:sz w:val="32"/>
          <w:szCs w:val="32"/>
          <w:highlight w:val="none"/>
        </w:rPr>
        <w:t>采购编号：</w:t>
      </w:r>
      <w:r>
        <w:rPr>
          <w:rFonts w:hint="eastAsia" w:ascii="Times New Roman" w:hAnsi="Times New Roman" w:eastAsia="宋体" w:cs="Times New Roman"/>
          <w:b/>
          <w:color w:val="auto"/>
          <w:sz w:val="32"/>
          <w:szCs w:val="32"/>
          <w:highlight w:val="none"/>
          <w:lang w:eastAsia="zh-CN"/>
        </w:rPr>
        <w:t>XYJCCG[2025]-04</w:t>
      </w:r>
      <w:r>
        <w:rPr>
          <w:rFonts w:hint="eastAsia" w:cs="Times New Roman"/>
          <w:b/>
          <w:color w:val="auto"/>
          <w:sz w:val="32"/>
          <w:szCs w:val="32"/>
          <w:highlight w:val="none"/>
          <w:lang w:val="en-US" w:eastAsia="zh-CN"/>
        </w:rPr>
        <w:t>8</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cs="Times New Roman"/>
          <w:b/>
          <w:color w:val="auto"/>
          <w:sz w:val="52"/>
          <w:szCs w:val="52"/>
          <w:highlight w:val="none"/>
          <w:lang w:val="en-US" w:eastAsia="zh-CN"/>
        </w:rPr>
      </w:pPr>
      <w:r>
        <w:rPr>
          <w:rFonts w:hint="eastAsia" w:ascii="宋体" w:cs="Times New Roman"/>
          <w:b/>
          <w:color w:val="auto"/>
          <w:sz w:val="52"/>
          <w:szCs w:val="52"/>
          <w:highlight w:val="none"/>
          <w:lang w:val="en-US" w:eastAsia="zh-CN"/>
        </w:rPr>
        <w:t>游湾小学装修改造项目沥青混凝土采购</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5</w:t>
      </w:r>
      <w:r>
        <w:rPr>
          <w:rFonts w:hint="eastAsia"/>
          <w:b/>
          <w:color w:val="auto"/>
          <w:sz w:val="32"/>
          <w:szCs w:val="32"/>
          <w:highlight w:val="none"/>
          <w:lang w:eastAsia="zh-CN"/>
        </w:rPr>
        <w:t>年</w:t>
      </w:r>
      <w:r>
        <w:rPr>
          <w:rFonts w:hint="eastAsia"/>
          <w:b/>
          <w:color w:val="auto"/>
          <w:sz w:val="32"/>
          <w:szCs w:val="32"/>
          <w:highlight w:val="none"/>
          <w:lang w:val="en-US" w:eastAsia="zh-CN"/>
        </w:rPr>
        <w:t>11</w:t>
      </w:r>
      <w:r>
        <w:rPr>
          <w:rFonts w:hint="eastAsia"/>
          <w:b/>
          <w:color w:val="auto"/>
          <w:sz w:val="32"/>
          <w:szCs w:val="32"/>
          <w:highlight w:val="none"/>
          <w:lang w:eastAsia="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10019"/>
      <w:bookmarkStart w:id="3" w:name="_Toc24098"/>
      <w:bookmarkStart w:id="4" w:name="_Toc12938"/>
      <w:r>
        <w:rPr>
          <w:rFonts w:hint="eastAsia" w:ascii="黑体" w:hAnsi="黑体" w:eastAsia="黑体"/>
          <w:color w:val="auto"/>
          <w:sz w:val="36"/>
          <w:highlight w:val="none"/>
        </w:rPr>
        <w:t>目 录</w:t>
      </w:r>
      <w:bookmarkEnd w:id="2"/>
      <w:bookmarkEnd w:id="3"/>
      <w:bookmarkEnd w:id="4"/>
    </w:p>
    <w:p>
      <w:pPr>
        <w:pStyle w:val="13"/>
        <w:tabs>
          <w:tab w:val="right" w:leader="dot" w:pos="8306"/>
        </w:tabs>
        <w:rPr>
          <w:rFonts w:hint="eastAsia" w:ascii="宋体" w:hAnsi="宋体" w:eastAsia="宋体" w:cs="宋体"/>
          <w:color w:val="auto"/>
          <w:kern w:val="2"/>
          <w:szCs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_Toc24098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rPr>
          <w:highlight w:val="none"/>
        </w:rPr>
        <w:tab/>
      </w:r>
      <w:r>
        <w:rPr>
          <w:highlight w:val="none"/>
        </w:rPr>
        <w:fldChar w:fldCharType="begin"/>
      </w:r>
      <w:r>
        <w:rPr>
          <w:highlight w:val="none"/>
        </w:rPr>
        <w:instrText xml:space="preserve"> PAGEREF _Toc24098 \h </w:instrText>
      </w:r>
      <w:r>
        <w:rPr>
          <w:highlight w:val="none"/>
        </w:rPr>
        <w:fldChar w:fldCharType="separate"/>
      </w:r>
      <w:r>
        <w:rPr>
          <w:highlight w:val="none"/>
        </w:rPr>
        <w:t>2</w:t>
      </w:r>
      <w:r>
        <w:rPr>
          <w:highlight w:val="none"/>
        </w:rPr>
        <w:fldChar w:fldCharType="end"/>
      </w:r>
      <w:r>
        <w:rPr>
          <w:rFonts w:hint="eastAsia" w:ascii="宋体" w:hAnsi="宋体" w:eastAsia="宋体" w:cs="宋体"/>
          <w:color w:val="auto"/>
          <w:kern w:val="2"/>
          <w:szCs w:val="24"/>
          <w:highlight w:val="none"/>
        </w:rPr>
        <w:fldChar w:fldCharType="end"/>
      </w:r>
    </w:p>
    <w:p>
      <w:pPr>
        <w:rPr>
          <w:rFonts w:hint="eastAsia" w:ascii="黑体" w:hAnsi="黑体" w:eastAsia="宋体" w:cs="Times New Roman"/>
          <w:highlight w:val="none"/>
        </w:rPr>
      </w:pPr>
      <w:r>
        <w:rPr>
          <w:rFonts w:hint="eastAsia" w:ascii="黑体" w:hAnsi="黑体" w:eastAsia="黑体" w:cs="Times New Roman"/>
          <w:color w:val="auto"/>
          <w:sz w:val="21"/>
          <w:highlight w:val="none"/>
        </w:rPr>
        <w:t>第一章 询价邀请公告</w:t>
      </w:r>
      <w:r>
        <w:rPr>
          <w:highlight w:val="none"/>
        </w:rPr>
        <w:tab/>
      </w:r>
      <w:r>
        <w:rPr>
          <w:rFonts w:hint="eastAsia"/>
          <w:highlight w:val="none"/>
          <w:lang w:val="en-US" w:eastAsia="zh-CN"/>
        </w:rPr>
        <w:t xml:space="preserve">                                                          3</w:t>
      </w:r>
    </w:p>
    <w:p>
      <w:pPr>
        <w:pStyle w:val="13"/>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_Toc14275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rPr>
          <w:highlight w:val="none"/>
        </w:rPr>
        <w:tab/>
      </w:r>
      <w:r>
        <w:rPr>
          <w:highlight w:val="none"/>
        </w:rPr>
        <w:fldChar w:fldCharType="begin"/>
      </w:r>
      <w:r>
        <w:rPr>
          <w:highlight w:val="none"/>
        </w:rPr>
        <w:instrText xml:space="preserve"> PAGEREF _Toc14275 \h </w:instrText>
      </w:r>
      <w:r>
        <w:rPr>
          <w:highlight w:val="none"/>
        </w:rPr>
        <w:fldChar w:fldCharType="separate"/>
      </w:r>
      <w:r>
        <w:rPr>
          <w:highlight w:val="none"/>
        </w:rPr>
        <w:t>6</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_Toc20455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rPr>
          <w:highlight w:val="none"/>
        </w:rPr>
        <w:tab/>
      </w:r>
      <w:r>
        <w:rPr>
          <w:highlight w:val="none"/>
        </w:rPr>
        <w:fldChar w:fldCharType="begin"/>
      </w:r>
      <w:r>
        <w:rPr>
          <w:highlight w:val="none"/>
        </w:rPr>
        <w:instrText xml:space="preserve"> PAGEREF _Toc20455 \h </w:instrText>
      </w:r>
      <w:r>
        <w:rPr>
          <w:highlight w:val="none"/>
        </w:rPr>
        <w:fldChar w:fldCharType="separate"/>
      </w:r>
      <w:r>
        <w:rPr>
          <w:highlight w:val="none"/>
        </w:rPr>
        <w:t>6</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_Toc18451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rPr>
          <w:highlight w:val="none"/>
        </w:rPr>
        <w:tab/>
      </w:r>
      <w:r>
        <w:rPr>
          <w:highlight w:val="none"/>
        </w:rPr>
        <w:fldChar w:fldCharType="begin"/>
      </w:r>
      <w:r>
        <w:rPr>
          <w:highlight w:val="none"/>
        </w:rPr>
        <w:instrText xml:space="preserve"> PAGEREF _Toc18451 \h </w:instrText>
      </w:r>
      <w:r>
        <w:rPr>
          <w:highlight w:val="none"/>
        </w:rPr>
        <w:fldChar w:fldCharType="separate"/>
      </w:r>
      <w:r>
        <w:rPr>
          <w:highlight w:val="none"/>
        </w:rPr>
        <w:t>10</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_Toc20153 </w:instrText>
      </w:r>
      <w:r>
        <w:rPr>
          <w:rFonts w:hint="eastAsia" w:ascii="宋体" w:hAnsi="宋体" w:eastAsia="宋体" w:cs="宋体"/>
          <w:kern w:val="2"/>
          <w:szCs w:val="24"/>
          <w:highlight w:val="none"/>
        </w:rPr>
        <w:fldChar w:fldCharType="separate"/>
      </w:r>
      <w:r>
        <w:rPr>
          <w:rFonts w:ascii="宋体" w:hAnsi="宋体"/>
          <w:highlight w:val="none"/>
        </w:rPr>
        <w:t>三、询价文件</w:t>
      </w:r>
      <w:r>
        <w:rPr>
          <w:highlight w:val="none"/>
        </w:rPr>
        <w:tab/>
      </w:r>
      <w:r>
        <w:rPr>
          <w:highlight w:val="none"/>
        </w:rPr>
        <w:fldChar w:fldCharType="begin"/>
      </w:r>
      <w:r>
        <w:rPr>
          <w:highlight w:val="none"/>
        </w:rPr>
        <w:instrText xml:space="preserve"> PAGEREF _Toc20153 \h </w:instrText>
      </w:r>
      <w:r>
        <w:rPr>
          <w:highlight w:val="none"/>
        </w:rPr>
        <w:fldChar w:fldCharType="separate"/>
      </w:r>
      <w:r>
        <w:rPr>
          <w:highlight w:val="none"/>
        </w:rPr>
        <w:t>13</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_Toc6778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rPr>
          <w:highlight w:val="none"/>
        </w:rPr>
        <w:tab/>
      </w:r>
      <w:r>
        <w:rPr>
          <w:highlight w:val="none"/>
        </w:rPr>
        <w:fldChar w:fldCharType="begin"/>
      </w:r>
      <w:r>
        <w:rPr>
          <w:highlight w:val="none"/>
        </w:rPr>
        <w:instrText xml:space="preserve"> PAGEREF _Toc6778 \h </w:instrText>
      </w:r>
      <w:r>
        <w:rPr>
          <w:highlight w:val="none"/>
        </w:rPr>
        <w:fldChar w:fldCharType="separate"/>
      </w:r>
      <w:r>
        <w:rPr>
          <w:highlight w:val="none"/>
        </w:rPr>
        <w:t>14</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_Toc20622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rPr>
          <w:highlight w:val="none"/>
        </w:rPr>
        <w:tab/>
      </w:r>
      <w:r>
        <w:rPr>
          <w:highlight w:val="none"/>
        </w:rPr>
        <w:fldChar w:fldCharType="begin"/>
      </w:r>
      <w:r>
        <w:rPr>
          <w:highlight w:val="none"/>
        </w:rPr>
        <w:instrText xml:space="preserve"> PAGEREF _Toc20622 \h </w:instrText>
      </w:r>
      <w:r>
        <w:rPr>
          <w:highlight w:val="none"/>
        </w:rPr>
        <w:fldChar w:fldCharType="separate"/>
      </w:r>
      <w:r>
        <w:rPr>
          <w:highlight w:val="none"/>
        </w:rPr>
        <w:t>17</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_Toc30976 </w:instrText>
      </w:r>
      <w:r>
        <w:rPr>
          <w:rFonts w:hint="eastAsia" w:ascii="宋体" w:hAnsi="宋体" w:eastAsia="宋体" w:cs="宋体"/>
          <w:kern w:val="2"/>
          <w:szCs w:val="24"/>
          <w:highlight w:val="none"/>
        </w:rPr>
        <w:fldChar w:fldCharType="separate"/>
      </w:r>
      <w:r>
        <w:rPr>
          <w:rFonts w:ascii="宋体" w:hAnsi="宋体"/>
          <w:highlight w:val="none"/>
        </w:rPr>
        <w:t>六、成交事项</w:t>
      </w:r>
      <w:r>
        <w:rPr>
          <w:highlight w:val="none"/>
        </w:rPr>
        <w:tab/>
      </w:r>
      <w:r>
        <w:rPr>
          <w:highlight w:val="none"/>
        </w:rPr>
        <w:fldChar w:fldCharType="begin"/>
      </w:r>
      <w:r>
        <w:rPr>
          <w:highlight w:val="none"/>
        </w:rPr>
        <w:instrText xml:space="preserve"> PAGEREF _Toc30976 \h </w:instrText>
      </w:r>
      <w:r>
        <w:rPr>
          <w:highlight w:val="none"/>
        </w:rPr>
        <w:fldChar w:fldCharType="separate"/>
      </w:r>
      <w:r>
        <w:rPr>
          <w:highlight w:val="none"/>
        </w:rPr>
        <w:t>17</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_Toc7054 </w:instrText>
      </w:r>
      <w:r>
        <w:rPr>
          <w:rFonts w:hint="eastAsia" w:ascii="宋体" w:hAnsi="宋体" w:eastAsia="宋体" w:cs="宋体"/>
          <w:kern w:val="2"/>
          <w:szCs w:val="24"/>
          <w:highlight w:val="none"/>
        </w:rPr>
        <w:fldChar w:fldCharType="separate"/>
      </w:r>
      <w:r>
        <w:rPr>
          <w:rFonts w:ascii="宋体" w:hAnsi="宋体"/>
          <w:highlight w:val="none"/>
        </w:rPr>
        <w:t>七、合同事项</w:t>
      </w:r>
      <w:r>
        <w:rPr>
          <w:highlight w:val="none"/>
        </w:rPr>
        <w:tab/>
      </w:r>
      <w:r>
        <w:rPr>
          <w:highlight w:val="none"/>
        </w:rPr>
        <w:fldChar w:fldCharType="begin"/>
      </w:r>
      <w:r>
        <w:rPr>
          <w:highlight w:val="none"/>
        </w:rPr>
        <w:instrText xml:space="preserve"> PAGEREF _Toc7054 \h </w:instrText>
      </w:r>
      <w:r>
        <w:rPr>
          <w:highlight w:val="none"/>
        </w:rPr>
        <w:fldChar w:fldCharType="separate"/>
      </w:r>
      <w:r>
        <w:rPr>
          <w:highlight w:val="none"/>
        </w:rPr>
        <w:t>17</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_Toc11363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rPr>
          <w:highlight w:val="none"/>
        </w:rPr>
        <w:tab/>
      </w:r>
      <w:r>
        <w:rPr>
          <w:highlight w:val="none"/>
        </w:rPr>
        <w:fldChar w:fldCharType="begin"/>
      </w:r>
      <w:r>
        <w:rPr>
          <w:highlight w:val="none"/>
        </w:rPr>
        <w:instrText xml:space="preserve"> PAGEREF _Toc11363 \h </w:instrText>
      </w:r>
      <w:r>
        <w:rPr>
          <w:highlight w:val="none"/>
        </w:rPr>
        <w:fldChar w:fldCharType="separate"/>
      </w:r>
      <w:r>
        <w:rPr>
          <w:highlight w:val="none"/>
        </w:rPr>
        <w:t>19</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_Toc27605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rPr>
          <w:highlight w:val="none"/>
        </w:rPr>
        <w:tab/>
      </w:r>
      <w:r>
        <w:rPr>
          <w:highlight w:val="none"/>
        </w:rPr>
        <w:fldChar w:fldCharType="begin"/>
      </w:r>
      <w:r>
        <w:rPr>
          <w:highlight w:val="none"/>
        </w:rPr>
        <w:instrText xml:space="preserve"> PAGEREF _Toc27605 \h </w:instrText>
      </w:r>
      <w:r>
        <w:rPr>
          <w:highlight w:val="none"/>
        </w:rPr>
        <w:fldChar w:fldCharType="separate"/>
      </w:r>
      <w:r>
        <w:rPr>
          <w:highlight w:val="none"/>
        </w:rPr>
        <w:t>20</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_Toc1375 </w:instrText>
      </w:r>
      <w:r>
        <w:rPr>
          <w:rFonts w:hint="eastAsia" w:ascii="宋体" w:hAnsi="宋体" w:eastAsia="宋体" w:cs="宋体"/>
          <w:kern w:val="2"/>
          <w:szCs w:val="24"/>
          <w:highlight w:val="none"/>
        </w:rPr>
        <w:fldChar w:fldCharType="separate"/>
      </w:r>
      <w:r>
        <w:rPr>
          <w:rFonts w:ascii="宋体" w:hAnsi="宋体"/>
          <w:highlight w:val="none"/>
        </w:rPr>
        <w:t>十、其他</w:t>
      </w:r>
      <w:r>
        <w:rPr>
          <w:highlight w:val="none"/>
        </w:rPr>
        <w:tab/>
      </w:r>
      <w:r>
        <w:rPr>
          <w:highlight w:val="none"/>
        </w:rPr>
        <w:fldChar w:fldCharType="begin"/>
      </w:r>
      <w:r>
        <w:rPr>
          <w:highlight w:val="none"/>
        </w:rPr>
        <w:instrText xml:space="preserve"> PAGEREF _Toc1375 \h </w:instrText>
      </w:r>
      <w:r>
        <w:rPr>
          <w:highlight w:val="none"/>
        </w:rPr>
        <w:fldChar w:fldCharType="separate"/>
      </w:r>
      <w:r>
        <w:rPr>
          <w:highlight w:val="none"/>
        </w:rPr>
        <w:t>20</w:t>
      </w:r>
      <w:r>
        <w:rPr>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_Toc26637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rPr>
          <w:highlight w:val="none"/>
        </w:rPr>
        <w:tab/>
      </w:r>
      <w:r>
        <w:rPr>
          <w:highlight w:val="none"/>
        </w:rPr>
        <w:fldChar w:fldCharType="begin"/>
      </w:r>
      <w:r>
        <w:rPr>
          <w:highlight w:val="none"/>
        </w:rPr>
        <w:instrText xml:space="preserve"> PAGEREF _Toc26637 \h </w:instrText>
      </w:r>
      <w:r>
        <w:rPr>
          <w:highlight w:val="none"/>
        </w:rPr>
        <w:fldChar w:fldCharType="separate"/>
      </w:r>
      <w:r>
        <w:rPr>
          <w:highlight w:val="none"/>
        </w:rPr>
        <w:t>21</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_Toc19789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rPr>
          <w:highlight w:val="none"/>
        </w:rPr>
        <w:tab/>
      </w:r>
      <w:r>
        <w:rPr>
          <w:highlight w:val="none"/>
        </w:rPr>
        <w:fldChar w:fldCharType="begin"/>
      </w:r>
      <w:r>
        <w:rPr>
          <w:highlight w:val="none"/>
        </w:rPr>
        <w:instrText xml:space="preserve"> PAGEREF _Toc19789 \h </w:instrText>
      </w:r>
      <w:r>
        <w:rPr>
          <w:highlight w:val="none"/>
        </w:rPr>
        <w:fldChar w:fldCharType="separate"/>
      </w:r>
      <w:r>
        <w:rPr>
          <w:highlight w:val="none"/>
        </w:rPr>
        <w:t>21</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_Toc25635 </w:instrText>
      </w:r>
      <w:r>
        <w:rPr>
          <w:rFonts w:hint="eastAsia" w:ascii="宋体" w:hAnsi="宋体" w:eastAsia="宋体" w:cs="宋体"/>
          <w:kern w:val="2"/>
          <w:szCs w:val="24"/>
          <w:highlight w:val="none"/>
        </w:rPr>
        <w:fldChar w:fldCharType="separate"/>
      </w:r>
      <w:r>
        <w:rPr>
          <w:rFonts w:hint="eastAsia" w:ascii="宋体" w:hAnsi="宋体"/>
          <w:highlight w:val="none"/>
        </w:rPr>
        <w:t>二、技术要求</w:t>
      </w:r>
      <w:r>
        <w:rPr>
          <w:highlight w:val="none"/>
        </w:rPr>
        <w:tab/>
      </w:r>
      <w:r>
        <w:rPr>
          <w:highlight w:val="none"/>
        </w:rPr>
        <w:fldChar w:fldCharType="begin"/>
      </w:r>
      <w:r>
        <w:rPr>
          <w:highlight w:val="none"/>
        </w:rPr>
        <w:instrText xml:space="preserve"> PAGEREF _Toc25635 \h </w:instrText>
      </w:r>
      <w:r>
        <w:rPr>
          <w:highlight w:val="none"/>
        </w:rPr>
        <w:fldChar w:fldCharType="separate"/>
      </w:r>
      <w:r>
        <w:rPr>
          <w:highlight w:val="none"/>
        </w:rPr>
        <w:t>21</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_Toc16530 </w:instrText>
      </w:r>
      <w:r>
        <w:rPr>
          <w:rFonts w:hint="eastAsia" w:ascii="宋体" w:hAnsi="宋体" w:eastAsia="宋体" w:cs="宋体"/>
          <w:kern w:val="2"/>
          <w:szCs w:val="24"/>
          <w:highlight w:val="none"/>
        </w:rPr>
        <w:fldChar w:fldCharType="separate"/>
      </w:r>
      <w:r>
        <w:rPr>
          <w:rFonts w:hint="eastAsia" w:ascii="宋体" w:hAnsi="宋体"/>
          <w:highlight w:val="none"/>
          <w:lang w:val="en-US" w:eastAsia="zh-CN"/>
        </w:rPr>
        <w:t>三</w:t>
      </w:r>
      <w:r>
        <w:rPr>
          <w:rFonts w:hint="eastAsia" w:ascii="宋体" w:hAnsi="宋体"/>
          <w:highlight w:val="none"/>
        </w:rPr>
        <w:t>、商务要求</w:t>
      </w:r>
      <w:r>
        <w:rPr>
          <w:highlight w:val="none"/>
        </w:rPr>
        <w:tab/>
      </w:r>
      <w:r>
        <w:rPr>
          <w:highlight w:val="none"/>
        </w:rPr>
        <w:fldChar w:fldCharType="begin"/>
      </w:r>
      <w:r>
        <w:rPr>
          <w:highlight w:val="none"/>
        </w:rPr>
        <w:instrText xml:space="preserve"> PAGEREF _Toc16530 \h </w:instrText>
      </w:r>
      <w:r>
        <w:rPr>
          <w:highlight w:val="none"/>
        </w:rPr>
        <w:fldChar w:fldCharType="separate"/>
      </w:r>
      <w:r>
        <w:rPr>
          <w:highlight w:val="none"/>
        </w:rPr>
        <w:t>23</w:t>
      </w:r>
      <w:r>
        <w:rPr>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rFonts w:hint="eastAsia" w:eastAsia="宋体"/>
          <w:highlight w:val="none"/>
          <w:lang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_Toc10854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rPr>
          <w:highlight w:val="none"/>
        </w:rPr>
        <w:tab/>
      </w:r>
      <w:r>
        <w:rPr>
          <w:highlight w:val="none"/>
        </w:rPr>
        <w:fldChar w:fldCharType="begin"/>
      </w:r>
      <w:r>
        <w:rPr>
          <w:highlight w:val="none"/>
        </w:rPr>
        <w:instrText xml:space="preserve"> PAGEREF _Toc10854 \h </w:instrText>
      </w:r>
      <w:r>
        <w:rPr>
          <w:highlight w:val="none"/>
        </w:rPr>
        <w:fldChar w:fldCharType="separate"/>
      </w:r>
      <w:r>
        <w:rPr>
          <w:highlight w:val="none"/>
        </w:rPr>
        <w:t>24</w:t>
      </w:r>
      <w:r>
        <w:rPr>
          <w:highlight w:val="none"/>
        </w:rPr>
        <w:fldChar w:fldCharType="end"/>
      </w:r>
      <w:r>
        <w:rPr>
          <w:rFonts w:hint="eastAsia" w:ascii="宋体" w:hAnsi="宋体" w:eastAsia="宋体" w:cs="宋体"/>
          <w:color w:val="auto"/>
          <w:kern w:val="2"/>
          <w:szCs w:val="24"/>
          <w:highlight w:val="none"/>
        </w:rPr>
        <w:fldChar w:fldCharType="end"/>
      </w:r>
      <w:r>
        <w:rPr>
          <w:rFonts w:hint="eastAsia"/>
          <w:highlight w:val="none"/>
          <w:lang w:val="en-US" w:eastAsia="zh-CN"/>
        </w:rPr>
        <w:t>1</w:t>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_Toc2487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rPr>
          <w:highlight w:val="none"/>
        </w:rPr>
        <w:tab/>
      </w:r>
      <w:r>
        <w:rPr>
          <w:highlight w:val="none"/>
        </w:rPr>
        <w:fldChar w:fldCharType="begin"/>
      </w:r>
      <w:r>
        <w:rPr>
          <w:highlight w:val="none"/>
        </w:rPr>
        <w:instrText xml:space="preserve"> PAGEREF _Toc2487 \h </w:instrText>
      </w:r>
      <w:r>
        <w:rPr>
          <w:highlight w:val="none"/>
        </w:rPr>
        <w:fldChar w:fldCharType="separate"/>
      </w:r>
      <w:r>
        <w:rPr>
          <w:highlight w:val="none"/>
        </w:rPr>
        <w:t>26</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 报价</w:t>
      </w:r>
      <w:r>
        <w:rPr>
          <w:rFonts w:hint="eastAsia" w:ascii="黑体" w:hAnsi="黑体" w:eastAsia="黑体" w:cs="Arial"/>
          <w:bCs/>
          <w:szCs w:val="32"/>
          <w:highlight w:val="none"/>
          <w:lang w:val="en-US" w:eastAsia="zh-CN"/>
        </w:rPr>
        <w:t>分</w:t>
      </w:r>
      <w:r>
        <w:rPr>
          <w:rFonts w:hint="eastAsia" w:ascii="黑体" w:hAnsi="黑体" w:eastAsia="黑体" w:cs="Arial"/>
          <w:bCs/>
          <w:szCs w:val="32"/>
          <w:highlight w:val="none"/>
        </w:rPr>
        <w:t>表</w:t>
      </w:r>
      <w:r>
        <w:rPr>
          <w:highlight w:val="none"/>
        </w:rPr>
        <w:tab/>
      </w:r>
      <w:r>
        <w:rPr>
          <w:highlight w:val="none"/>
        </w:rPr>
        <w:fldChar w:fldCharType="begin"/>
      </w:r>
      <w:r>
        <w:rPr>
          <w:highlight w:val="none"/>
        </w:rPr>
        <w:instrText xml:space="preserve"> PAGEREF _Toc1739 \h </w:instrText>
      </w:r>
      <w:r>
        <w:rPr>
          <w:highlight w:val="none"/>
        </w:rPr>
        <w:fldChar w:fldCharType="separate"/>
      </w:r>
      <w:r>
        <w:rPr>
          <w:highlight w:val="none"/>
        </w:rPr>
        <w:t>27</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_Toc10792 </w:instrText>
      </w:r>
      <w:r>
        <w:rPr>
          <w:rFonts w:hint="eastAsia" w:ascii="宋体" w:hAnsi="宋体" w:eastAsia="宋体" w:cs="宋体"/>
          <w:kern w:val="2"/>
          <w:szCs w:val="24"/>
          <w:highlight w:val="none"/>
        </w:rPr>
        <w:fldChar w:fldCharType="separate"/>
      </w:r>
      <w:r>
        <w:rPr>
          <w:rFonts w:hint="eastAsia"/>
          <w:szCs w:val="32"/>
          <w:highlight w:val="none"/>
          <w:lang w:val="en-US" w:eastAsia="zh-CN"/>
        </w:rPr>
        <w:t>四</w:t>
      </w:r>
      <w:r>
        <w:rPr>
          <w:rFonts w:hint="eastAsia" w:ascii="黑体" w:hAnsi="黑体" w:eastAsia="黑体" w:cs="Arial"/>
          <w:bCs/>
          <w:szCs w:val="32"/>
          <w:highlight w:val="none"/>
        </w:rPr>
        <w:t>、资格证明材料</w:t>
      </w:r>
      <w:r>
        <w:rPr>
          <w:highlight w:val="none"/>
        </w:rPr>
        <w:tab/>
      </w:r>
      <w:r>
        <w:rPr>
          <w:highlight w:val="none"/>
        </w:rPr>
        <w:fldChar w:fldCharType="begin"/>
      </w:r>
      <w:r>
        <w:rPr>
          <w:highlight w:val="none"/>
        </w:rPr>
        <w:instrText xml:space="preserve"> PAGEREF _Toc10792 \h </w:instrText>
      </w:r>
      <w:r>
        <w:rPr>
          <w:highlight w:val="none"/>
        </w:rPr>
        <w:fldChar w:fldCharType="separate"/>
      </w:r>
      <w:r>
        <w:rPr>
          <w:highlight w:val="none"/>
        </w:rPr>
        <w:t>29</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_Toc27954 </w:instrText>
      </w:r>
      <w:r>
        <w:rPr>
          <w:rFonts w:hint="eastAsia" w:ascii="宋体" w:hAnsi="宋体" w:eastAsia="宋体" w:cs="宋体"/>
          <w:kern w:val="2"/>
          <w:szCs w:val="24"/>
          <w:highlight w:val="none"/>
        </w:rPr>
        <w:fldChar w:fldCharType="separate"/>
      </w:r>
      <w:r>
        <w:rPr>
          <w:rFonts w:hint="eastAsia"/>
          <w:szCs w:val="32"/>
          <w:highlight w:val="none"/>
          <w:lang w:val="en-US" w:eastAsia="zh-CN"/>
        </w:rPr>
        <w:t>五</w:t>
      </w:r>
      <w:r>
        <w:rPr>
          <w:rFonts w:hint="eastAsia" w:ascii="黑体" w:hAnsi="黑体" w:eastAsia="黑体" w:cs="Arial"/>
          <w:bCs/>
          <w:szCs w:val="32"/>
          <w:highlight w:val="none"/>
        </w:rPr>
        <w:t>、法定代表人授权书</w:t>
      </w:r>
      <w:r>
        <w:rPr>
          <w:highlight w:val="none"/>
        </w:rPr>
        <w:tab/>
      </w:r>
      <w:r>
        <w:rPr>
          <w:highlight w:val="none"/>
        </w:rPr>
        <w:fldChar w:fldCharType="begin"/>
      </w:r>
      <w:r>
        <w:rPr>
          <w:highlight w:val="none"/>
        </w:rPr>
        <w:instrText xml:space="preserve"> PAGEREF _Toc27954 \h </w:instrText>
      </w:r>
      <w:r>
        <w:rPr>
          <w:highlight w:val="none"/>
        </w:rPr>
        <w:fldChar w:fldCharType="separate"/>
      </w:r>
      <w:r>
        <w:rPr>
          <w:highlight w:val="none"/>
        </w:rPr>
        <w:t>30</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_Toc26082 </w:instrText>
      </w:r>
      <w:r>
        <w:rPr>
          <w:rFonts w:hint="eastAsia" w:ascii="宋体" w:hAnsi="宋体" w:eastAsia="宋体" w:cs="宋体"/>
          <w:kern w:val="2"/>
          <w:szCs w:val="24"/>
          <w:highlight w:val="none"/>
        </w:rPr>
        <w:fldChar w:fldCharType="separate"/>
      </w:r>
      <w:r>
        <w:rPr>
          <w:rFonts w:hint="eastAsia" w:ascii="宋体" w:hAnsi="宋体" w:cs="Arial"/>
          <w:bCs/>
          <w:szCs w:val="32"/>
          <w:highlight w:val="none"/>
          <w:lang w:val="en-US" w:eastAsia="zh-CN"/>
        </w:rPr>
        <w:t>六</w:t>
      </w:r>
      <w:r>
        <w:rPr>
          <w:rFonts w:hint="eastAsia" w:ascii="黑体" w:hAnsi="黑体" w:eastAsia="黑体" w:cs="Arial"/>
          <w:bCs/>
          <w:szCs w:val="32"/>
          <w:highlight w:val="none"/>
        </w:rPr>
        <w:t>、承诺函</w:t>
      </w:r>
      <w:r>
        <w:rPr>
          <w:highlight w:val="none"/>
        </w:rPr>
        <w:tab/>
      </w:r>
      <w:r>
        <w:rPr>
          <w:highlight w:val="none"/>
        </w:rPr>
        <w:fldChar w:fldCharType="begin"/>
      </w:r>
      <w:r>
        <w:rPr>
          <w:highlight w:val="none"/>
        </w:rPr>
        <w:instrText xml:space="preserve"> PAGEREF _Toc26082 \h </w:instrText>
      </w:r>
      <w:r>
        <w:rPr>
          <w:highlight w:val="none"/>
        </w:rPr>
        <w:fldChar w:fldCharType="separate"/>
      </w:r>
      <w:r>
        <w:rPr>
          <w:highlight w:val="none"/>
        </w:rPr>
        <w:t>31</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_Toc6870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lang w:val="en-US" w:eastAsia="zh-CN"/>
        </w:rPr>
        <w:t>七</w:t>
      </w:r>
      <w:r>
        <w:rPr>
          <w:rFonts w:hint="eastAsia" w:ascii="黑体" w:hAnsi="黑体" w:eastAsia="黑体" w:cs="Arial"/>
          <w:bCs/>
          <w:szCs w:val="32"/>
          <w:highlight w:val="none"/>
        </w:rPr>
        <w:t>、竞标人廉洁自律承诺书</w:t>
      </w:r>
      <w:r>
        <w:rPr>
          <w:highlight w:val="none"/>
        </w:rPr>
        <w:tab/>
      </w:r>
      <w:r>
        <w:rPr>
          <w:highlight w:val="none"/>
        </w:rPr>
        <w:fldChar w:fldCharType="begin"/>
      </w:r>
      <w:r>
        <w:rPr>
          <w:highlight w:val="none"/>
        </w:rPr>
        <w:instrText xml:space="preserve"> PAGEREF _Toc6870 \h </w:instrText>
      </w:r>
      <w:r>
        <w:rPr>
          <w:highlight w:val="none"/>
        </w:rPr>
        <w:fldChar w:fldCharType="separate"/>
      </w:r>
      <w:r>
        <w:rPr>
          <w:highlight w:val="none"/>
        </w:rPr>
        <w:t>32</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_Toc12699 </w:instrText>
      </w:r>
      <w:r>
        <w:rPr>
          <w:rFonts w:hint="eastAsia" w:ascii="宋体" w:hAnsi="宋体" w:eastAsia="宋体" w:cs="宋体"/>
          <w:kern w:val="2"/>
          <w:szCs w:val="24"/>
          <w:highlight w:val="none"/>
        </w:rPr>
        <w:fldChar w:fldCharType="separate"/>
      </w:r>
      <w:r>
        <w:rPr>
          <w:rFonts w:hint="eastAsia" w:ascii="宋体" w:hAnsi="宋体" w:cs="Arial"/>
          <w:bCs/>
          <w:szCs w:val="32"/>
          <w:highlight w:val="none"/>
          <w:lang w:val="en-US" w:eastAsia="zh-CN"/>
        </w:rPr>
        <w:t>八</w:t>
      </w:r>
      <w:r>
        <w:rPr>
          <w:rFonts w:hint="eastAsia" w:ascii="黑体" w:hAnsi="黑体" w:eastAsia="黑体" w:cs="Arial"/>
          <w:bCs/>
          <w:szCs w:val="32"/>
          <w:highlight w:val="none"/>
        </w:rPr>
        <w:t>、供应商基本情况表</w:t>
      </w:r>
      <w:r>
        <w:rPr>
          <w:highlight w:val="none"/>
        </w:rPr>
        <w:tab/>
      </w:r>
      <w:r>
        <w:rPr>
          <w:highlight w:val="none"/>
        </w:rPr>
        <w:fldChar w:fldCharType="begin"/>
      </w:r>
      <w:r>
        <w:rPr>
          <w:highlight w:val="none"/>
        </w:rPr>
        <w:instrText xml:space="preserve"> PAGEREF _Toc12699 \h </w:instrText>
      </w:r>
      <w:r>
        <w:rPr>
          <w:highlight w:val="none"/>
        </w:rPr>
        <w:fldChar w:fldCharType="separate"/>
      </w:r>
      <w:r>
        <w:rPr>
          <w:highlight w:val="none"/>
        </w:rPr>
        <w:t>33</w:t>
      </w:r>
      <w:r>
        <w:rPr>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_Toc21593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第五章 保证金退还申请书</w:t>
      </w:r>
      <w:r>
        <w:rPr>
          <w:highlight w:val="none"/>
        </w:rPr>
        <w:tab/>
      </w:r>
      <w:r>
        <w:rPr>
          <w:highlight w:val="none"/>
        </w:rPr>
        <w:fldChar w:fldCharType="begin"/>
      </w:r>
      <w:r>
        <w:rPr>
          <w:highlight w:val="none"/>
        </w:rPr>
        <w:instrText xml:space="preserve"> PAGEREF _Toc21593 \h </w:instrText>
      </w:r>
      <w:r>
        <w:rPr>
          <w:highlight w:val="none"/>
        </w:rPr>
        <w:fldChar w:fldCharType="separate"/>
      </w:r>
      <w:r>
        <w:rPr>
          <w:highlight w:val="none"/>
        </w:rPr>
        <w:t>34</w:t>
      </w:r>
      <w:r>
        <w:rPr>
          <w:highlight w:val="none"/>
        </w:rP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_Toc24363 </w:instrText>
      </w:r>
      <w:r>
        <w:rPr>
          <w:rFonts w:hint="eastAsia" w:ascii="宋体" w:hAnsi="宋体" w:eastAsia="宋体" w:cs="宋体"/>
          <w:kern w:val="2"/>
          <w:szCs w:val="24"/>
          <w:highlight w:val="none"/>
        </w:rPr>
        <w:fldChar w:fldCharType="separate"/>
      </w:r>
      <w:r>
        <w:rPr>
          <w:rFonts w:ascii="黑体" w:hAnsi="黑体" w:eastAsia="黑体"/>
          <w:highlight w:val="none"/>
        </w:rPr>
        <w:t>第六章</w:t>
      </w:r>
      <w:r>
        <w:rPr>
          <w:rFonts w:hint="eastAsia" w:ascii="黑体" w:hAnsi="黑体" w:eastAsia="黑体"/>
          <w:highlight w:val="none"/>
        </w:rPr>
        <w:t xml:space="preserve"> </w:t>
      </w:r>
      <w:r>
        <w:rPr>
          <w:rFonts w:ascii="黑体" w:hAnsi="黑体" w:eastAsia="黑体"/>
          <w:highlight w:val="none"/>
        </w:rPr>
        <w:t>评审方法</w:t>
      </w:r>
      <w:r>
        <w:rPr>
          <w:highlight w:val="none"/>
        </w:rPr>
        <w:tab/>
      </w:r>
      <w:r>
        <w:rPr>
          <w:highlight w:val="none"/>
        </w:rPr>
        <w:fldChar w:fldCharType="begin"/>
      </w:r>
      <w:r>
        <w:rPr>
          <w:highlight w:val="none"/>
        </w:rPr>
        <w:instrText xml:space="preserve"> PAGEREF _Toc24363 \h </w:instrText>
      </w:r>
      <w:r>
        <w:rPr>
          <w:highlight w:val="none"/>
        </w:rPr>
        <w:fldChar w:fldCharType="separate"/>
      </w:r>
      <w:r>
        <w:rPr>
          <w:highlight w:val="none"/>
        </w:rPr>
        <w:t>35</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_Toc11524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rPr>
          <w:highlight w:val="none"/>
        </w:rPr>
        <w:tab/>
      </w:r>
      <w:r>
        <w:rPr>
          <w:highlight w:val="none"/>
        </w:rPr>
        <w:fldChar w:fldCharType="begin"/>
      </w:r>
      <w:r>
        <w:rPr>
          <w:highlight w:val="none"/>
        </w:rPr>
        <w:instrText xml:space="preserve"> PAGEREF _Toc11524 \h </w:instrText>
      </w:r>
      <w:r>
        <w:rPr>
          <w:highlight w:val="none"/>
        </w:rPr>
        <w:fldChar w:fldCharType="separate"/>
      </w:r>
      <w:r>
        <w:rPr>
          <w:highlight w:val="none"/>
        </w:rPr>
        <w:t>35</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_Toc25150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rPr>
          <w:highlight w:val="none"/>
        </w:rPr>
        <w:tab/>
      </w:r>
      <w:r>
        <w:rPr>
          <w:highlight w:val="none"/>
        </w:rPr>
        <w:fldChar w:fldCharType="begin"/>
      </w:r>
      <w:r>
        <w:rPr>
          <w:highlight w:val="none"/>
        </w:rPr>
        <w:instrText xml:space="preserve"> PAGEREF _Toc25150 \h </w:instrText>
      </w:r>
      <w:r>
        <w:rPr>
          <w:highlight w:val="none"/>
        </w:rPr>
        <w:fldChar w:fldCharType="separate"/>
      </w:r>
      <w:r>
        <w:rPr>
          <w:highlight w:val="none"/>
        </w:rPr>
        <w:t>35</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rPr>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_Toc26931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rPr>
          <w:highlight w:val="none"/>
        </w:rPr>
        <w:tab/>
      </w:r>
      <w:r>
        <w:rPr>
          <w:highlight w:val="none"/>
        </w:rPr>
        <w:fldChar w:fldCharType="begin"/>
      </w:r>
      <w:r>
        <w:rPr>
          <w:highlight w:val="none"/>
        </w:rPr>
        <w:instrText xml:space="preserve"> PAGEREF _Toc26931 \h </w:instrText>
      </w:r>
      <w:r>
        <w:rPr>
          <w:highlight w:val="none"/>
        </w:rPr>
        <w:fldChar w:fldCharType="separate"/>
      </w:r>
      <w:r>
        <w:rPr>
          <w:highlight w:val="none"/>
        </w:rPr>
        <w:t>37</w:t>
      </w:r>
      <w:r>
        <w:rPr>
          <w:highlight w:val="none"/>
        </w:rP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ind w:left="0" w:leftChars="0"/>
        <w:rPr>
          <w:rFonts w:hint="default" w:ascii="黑体" w:hAnsi="黑体" w:eastAsia="黑体" w:cs="Times New Roman"/>
          <w:highlight w:val="none"/>
        </w:rPr>
      </w:pPr>
      <w:r>
        <w:rPr>
          <w:rFonts w:hint="default" w:ascii="黑体" w:hAnsi="黑体" w:eastAsia="黑体" w:cs="Times New Roman"/>
          <w:color w:val="auto"/>
          <w:kern w:val="2"/>
          <w:szCs w:val="24"/>
          <w:highlight w:val="none"/>
        </w:rPr>
        <w:fldChar w:fldCharType="begin"/>
      </w:r>
      <w:r>
        <w:rPr>
          <w:rFonts w:hint="default" w:ascii="黑体" w:hAnsi="黑体" w:eastAsia="黑体" w:cs="Times New Roman"/>
          <w:kern w:val="2"/>
          <w:szCs w:val="24"/>
          <w:highlight w:val="none"/>
        </w:rPr>
        <w:instrText xml:space="preserve"> HYPERLINK \l _Toc6040 </w:instrText>
      </w:r>
      <w:r>
        <w:rPr>
          <w:rFonts w:hint="default" w:ascii="黑体" w:hAnsi="黑体" w:eastAsia="黑体" w:cs="Times New Roman"/>
          <w:kern w:val="2"/>
          <w:szCs w:val="24"/>
          <w:highlight w:val="none"/>
        </w:rPr>
        <w:fldChar w:fldCharType="separate"/>
      </w:r>
      <w:r>
        <w:rPr>
          <w:rFonts w:hint="default" w:ascii="黑体" w:hAnsi="黑体" w:eastAsia="黑体" w:cs="Times New Roman"/>
          <w:kern w:val="2"/>
          <w:szCs w:val="24"/>
          <w:highlight w:val="none"/>
          <w:lang w:val="en-US" w:eastAsia="zh-CN"/>
        </w:rPr>
        <w:t xml:space="preserve">第七章 </w:t>
      </w:r>
      <w:r>
        <w:rPr>
          <w:rFonts w:hint="eastAsia" w:ascii="黑体" w:hAnsi="黑体" w:eastAsia="黑体" w:cs="Times New Roman"/>
          <w:kern w:val="2"/>
          <w:szCs w:val="24"/>
          <w:highlight w:val="none"/>
          <w:lang w:val="en-US" w:eastAsia="zh-CN"/>
        </w:rPr>
        <w:t>采购</w:t>
      </w:r>
      <w:r>
        <w:rPr>
          <w:rFonts w:hint="default" w:ascii="黑体" w:hAnsi="黑体" w:eastAsia="黑体" w:cs="Times New Roman"/>
          <w:kern w:val="2"/>
          <w:szCs w:val="24"/>
          <w:highlight w:val="none"/>
          <w:lang w:val="en-US" w:eastAsia="zh-CN"/>
        </w:rPr>
        <w:t>合同</w:t>
      </w:r>
      <w:r>
        <w:rPr>
          <w:rFonts w:hint="eastAsia" w:ascii="黑体" w:hAnsi="黑体" w:eastAsia="黑体" w:cs="Times New Roman"/>
          <w:kern w:val="2"/>
          <w:szCs w:val="24"/>
          <w:highlight w:val="none"/>
          <w:lang w:val="en-US" w:eastAsia="zh-CN"/>
        </w:rPr>
        <w:t>（</w:t>
      </w:r>
      <w:r>
        <w:rPr>
          <w:rFonts w:hint="default" w:ascii="黑体" w:hAnsi="黑体" w:eastAsia="黑体" w:cs="Times New Roman"/>
          <w:kern w:val="2"/>
          <w:szCs w:val="24"/>
          <w:highlight w:val="none"/>
          <w:lang w:val="en-US" w:eastAsia="zh-CN"/>
        </w:rPr>
        <w:t>草案</w:t>
      </w:r>
      <w:r>
        <w:rPr>
          <w:rFonts w:hint="eastAsia" w:ascii="黑体" w:hAnsi="黑体" w:eastAsia="黑体" w:cs="Times New Roman"/>
          <w:kern w:val="2"/>
          <w:szCs w:val="24"/>
          <w:highlight w:val="none"/>
          <w:lang w:val="en-US" w:eastAsia="zh-CN"/>
        </w:rPr>
        <w:t>）</w:t>
      </w:r>
      <w:r>
        <w:rPr>
          <w:rFonts w:ascii="黑体" w:hAnsi="黑体" w:eastAsia="黑体" w:cs="Times New Roman"/>
          <w:highlight w:val="none"/>
        </w:rPr>
        <w:tab/>
      </w:r>
      <w:r>
        <w:rPr>
          <w:rFonts w:hint="eastAsia" w:ascii="黑体" w:hAnsi="黑体" w:eastAsia="黑体" w:cs="Times New Roman"/>
          <w:highlight w:val="none"/>
          <w:lang w:eastAsia="zh-CN"/>
        </w:rPr>
        <w:t>5</w:t>
      </w:r>
      <w:r>
        <w:rPr>
          <w:rFonts w:hint="default" w:ascii="黑体" w:hAnsi="黑体" w:eastAsia="黑体" w:cs="Times New Roman"/>
          <w:color w:val="auto"/>
          <w:kern w:val="2"/>
          <w:szCs w:val="24"/>
          <w:highlight w:val="none"/>
        </w:rPr>
        <w:fldChar w:fldCharType="end"/>
      </w:r>
      <w:r>
        <w:rPr>
          <w:rFonts w:hint="eastAsia" w:ascii="黑体" w:hAnsi="黑体" w:eastAsia="黑体" w:cs="Times New Roman"/>
          <w:kern w:val="2"/>
          <w:szCs w:val="24"/>
          <w:highlight w:val="none"/>
          <w:lang w:val="en-US" w:eastAsia="zh-CN"/>
        </w:rPr>
        <w:t>3</w:t>
      </w:r>
    </w:p>
    <w:p>
      <w:pPr>
        <w:pStyle w:val="3"/>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Fonts w:hint="eastAsia" w:ascii="黑体" w:hAnsi="黑体" w:eastAsia="黑体"/>
          <w:color w:val="auto"/>
          <w:sz w:val="36"/>
          <w:highlight w:val="none"/>
        </w:rPr>
        <w:t>第一章 询价邀请公告</w:t>
      </w:r>
    </w:p>
    <w:p>
      <w:pPr>
        <w:spacing w:line="360" w:lineRule="auto"/>
        <w:ind w:firstLine="480" w:firstLineChars="200"/>
        <w:jc w:val="left"/>
        <w:rPr>
          <w:color w:val="auto"/>
          <w:sz w:val="24"/>
          <w:szCs w:val="28"/>
          <w:highlight w:val="none"/>
        </w:rPr>
      </w:pPr>
      <w:r>
        <w:rPr>
          <w:color w:val="auto"/>
          <w:sz w:val="24"/>
          <w:highlight w:val="none"/>
        </w:rPr>
        <w:t>根据公司生产经营需要，拟对</w:t>
      </w:r>
      <w:r>
        <w:rPr>
          <w:bCs/>
          <w:color w:val="auto"/>
          <w:sz w:val="24"/>
          <w:highlight w:val="none"/>
          <w:u w:val="single"/>
        </w:rPr>
        <w:t xml:space="preserve"> </w:t>
      </w:r>
      <w:r>
        <w:rPr>
          <w:rFonts w:hint="eastAsia"/>
          <w:bCs/>
          <w:color w:val="auto"/>
          <w:sz w:val="24"/>
          <w:highlight w:val="none"/>
          <w:u w:val="single"/>
          <w:lang w:val="en-US" w:eastAsia="zh-CN"/>
        </w:rPr>
        <w:t>游湾小学装修改造项目沥青混凝土采购</w:t>
      </w:r>
      <w:r>
        <w:rPr>
          <w:bCs/>
          <w:color w:val="auto"/>
          <w:sz w:val="24"/>
          <w:highlight w:val="none"/>
          <w:u w:val="single"/>
        </w:rPr>
        <w:t xml:space="preserve"> </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XYJCCG[2025]-048</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val="en-US" w:eastAsia="zh-CN"/>
        </w:rPr>
        <w:t>游湾小学装修改造项目沥青混凝土采购</w:t>
      </w:r>
      <w:r>
        <w:rPr>
          <w:rFonts w:hint="eastAsia"/>
          <w:color w:val="auto"/>
          <w:sz w:val="24"/>
          <w:highlight w:val="none"/>
          <w:lang w:eastAsia="zh-CN"/>
        </w:rPr>
        <w:t xml:space="preserve"> </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pPr>
        <w:spacing w:line="360" w:lineRule="auto"/>
        <w:ind w:firstLine="480" w:firstLineChars="200"/>
        <w:rPr>
          <w:rFonts w:hint="default" w:eastAsia="宋体"/>
          <w:color w:val="auto"/>
          <w:highlight w:val="none"/>
          <w:lang w:val="en-US" w:eastAsia="zh-CN"/>
        </w:rPr>
      </w:pPr>
      <w:r>
        <w:rPr>
          <w:rFonts w:hint="eastAsia"/>
          <w:color w:val="auto"/>
          <w:sz w:val="24"/>
          <w:highlight w:val="none"/>
          <w:lang w:val="en-US" w:eastAsia="zh-CN"/>
        </w:rPr>
        <w:t>4.数量：详见限价清单。</w:t>
      </w:r>
    </w:p>
    <w:p>
      <w:pPr>
        <w:spacing w:line="360" w:lineRule="auto"/>
        <w:ind w:firstLine="480" w:firstLineChars="200"/>
        <w:rPr>
          <w:rFonts w:hint="eastAsia" w:ascii="Times New Roman" w:hAnsi="Times New Roman" w:eastAsia="宋体" w:cs="Times New Roman"/>
          <w:color w:val="auto"/>
          <w:sz w:val="24"/>
          <w:highlight w:val="none"/>
        </w:rPr>
      </w:pPr>
      <w:r>
        <w:rPr>
          <w:rFonts w:hint="eastAsia"/>
          <w:color w:val="auto"/>
          <w:sz w:val="24"/>
          <w:highlight w:val="none"/>
          <w:lang w:val="en-US" w:eastAsia="zh-CN"/>
        </w:rPr>
        <w:t>5</w:t>
      </w:r>
      <w:r>
        <w:rPr>
          <w:color w:val="auto"/>
          <w:sz w:val="24"/>
          <w:highlight w:val="none"/>
        </w:rPr>
        <w:t>.服务期限（</w:t>
      </w:r>
      <w:r>
        <w:rPr>
          <w:rFonts w:ascii="Times New Roman" w:hAnsi="Times New Roman" w:cs="Times New Roman"/>
          <w:color w:val="auto"/>
          <w:sz w:val="24"/>
          <w:highlight w:val="none"/>
        </w:rPr>
        <w:t>工期）：</w:t>
      </w:r>
      <w:r>
        <w:rPr>
          <w:rFonts w:hint="eastAsia" w:ascii="宋体" w:hAnsi="宋体" w:cs="宋体"/>
          <w:color w:val="auto"/>
          <w:sz w:val="24"/>
          <w:highlight w:val="none"/>
          <w:lang w:eastAsia="zh-CN"/>
        </w:rPr>
        <w:t>合同签订后，供应商根据现场进度提前做好生产准备</w:t>
      </w:r>
      <w:r>
        <w:rPr>
          <w:rFonts w:hint="eastAsia" w:ascii="宋体" w:hAnsi="宋体" w:cs="宋体"/>
          <w:color w:val="auto"/>
          <w:sz w:val="24"/>
          <w:highlight w:val="none"/>
          <w:lang w:val="en-US" w:eastAsia="zh-CN"/>
        </w:rPr>
        <w:t>统筹</w:t>
      </w:r>
      <w:r>
        <w:rPr>
          <w:rFonts w:hint="eastAsia" w:ascii="宋体" w:hAnsi="宋体" w:cs="宋体"/>
          <w:color w:val="auto"/>
          <w:sz w:val="24"/>
          <w:highlight w:val="none"/>
          <w:lang w:eastAsia="zh-CN"/>
        </w:rPr>
        <w:t>工作，</w:t>
      </w:r>
      <w:r>
        <w:rPr>
          <w:rFonts w:hint="eastAsia" w:ascii="宋体" w:hAnsi="宋体" w:cs="宋体"/>
          <w:color w:val="auto"/>
          <w:sz w:val="24"/>
          <w:highlight w:val="none"/>
          <w:lang w:val="en-US" w:eastAsia="zh-CN"/>
        </w:rPr>
        <w:t>采购人提出需求计划后10日历天完成生产、安装及调试合格</w:t>
      </w:r>
      <w:r>
        <w:rPr>
          <w:rFonts w:hint="eastAsia" w:ascii="Times New Roman" w:hAnsi="Times New Roman" w:eastAsia="宋体" w:cs="Times New Roman"/>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 xml:space="preserve">资金来源及金额： </w:t>
      </w:r>
      <w:r>
        <w:rPr>
          <w:rFonts w:hint="eastAsia"/>
          <w:color w:val="auto"/>
          <w:sz w:val="24"/>
          <w:highlight w:val="none"/>
          <w:lang w:val="en-US" w:eastAsia="zh-CN"/>
        </w:rPr>
        <w:t>自筹</w:t>
      </w:r>
      <w:r>
        <w:rPr>
          <w:color w:val="auto"/>
          <w:sz w:val="24"/>
          <w:highlight w:val="none"/>
        </w:rPr>
        <w:t>资金，</w:t>
      </w:r>
      <w:r>
        <w:rPr>
          <w:rFonts w:hint="eastAsia"/>
          <w:color w:val="auto"/>
          <w:sz w:val="24"/>
          <w:highlight w:val="none"/>
          <w:lang w:val="en-US" w:eastAsia="zh-CN"/>
        </w:rPr>
        <w:t>采购限价129521.34 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keepNext w:val="0"/>
        <w:keepLines w:val="0"/>
        <w:pageBreakBefore w:val="0"/>
        <w:widowControl w:val="0"/>
        <w:kinsoku/>
        <w:wordWrap/>
        <w:overflowPunct/>
        <w:topLinePunct w:val="0"/>
        <w:autoSpaceDE/>
        <w:autoSpaceDN/>
        <w:bidi w:val="0"/>
        <w:adjustRightInd/>
        <w:snapToGrid/>
        <w:spacing w:after="120" w:line="360" w:lineRule="auto"/>
        <w:ind w:firstLine="480" w:firstLineChars="200"/>
        <w:textAlignment w:val="auto"/>
        <w:rPr>
          <w:color w:val="auto"/>
          <w:sz w:val="24"/>
          <w:szCs w:val="28"/>
          <w:highlight w:val="none"/>
        </w:rPr>
      </w:pPr>
      <w:r>
        <w:rPr>
          <w:rFonts w:hint="eastAsia" w:ascii="宋体" w:hAnsi="宋体" w:cs="Times New Roman"/>
          <w:color w:val="auto"/>
          <w:sz w:val="24"/>
          <w:highlight w:val="none"/>
          <w:lang w:val="en-US" w:eastAsia="zh-CN"/>
        </w:rPr>
        <w:t>根据游湾小学装修改造项目建设需要，须对该项目建设所需要的</w:t>
      </w:r>
      <w:r>
        <w:rPr>
          <w:rFonts w:hint="eastAsia" w:ascii="宋体" w:hAnsi="宋体"/>
          <w:bCs w:val="0"/>
          <w:color w:val="auto"/>
          <w:sz w:val="24"/>
          <w:highlight w:val="none"/>
          <w:u w:val="none"/>
          <w:lang w:val="en-US" w:eastAsia="zh-CN"/>
        </w:rPr>
        <w:t>沥青混凝土</w:t>
      </w:r>
      <w:r>
        <w:rPr>
          <w:rFonts w:hint="eastAsia" w:ascii="宋体" w:hAnsi="宋体" w:cs="Times New Roman"/>
          <w:color w:val="auto"/>
          <w:sz w:val="24"/>
          <w:highlight w:val="none"/>
          <w:lang w:val="en-US" w:eastAsia="zh-CN"/>
        </w:rPr>
        <w:t>进行采购。</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2"/>
        <w:ind w:firstLine="600" w:firstLineChars="250"/>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2"/>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rFonts w:hint="eastAsia" w:eastAsia="宋体"/>
          <w:bCs/>
          <w:color w:val="auto"/>
          <w:sz w:val="24"/>
          <w:highlight w:val="none"/>
          <w:lang w:val="en-US" w:eastAsia="zh-CN"/>
        </w:rPr>
      </w:pPr>
      <w:r>
        <w:rPr>
          <w:bCs/>
          <w:color w:val="auto"/>
          <w:sz w:val="24"/>
          <w:highlight w:val="none"/>
        </w:rPr>
        <w:t xml:space="preserve"> 7.采购人根据采购项目提出的特殊条件：</w:t>
      </w:r>
      <w:r>
        <w:rPr>
          <w:rFonts w:hint="eastAsia"/>
          <w:bCs/>
          <w:color w:val="auto"/>
          <w:sz w:val="24"/>
          <w:highlight w:val="none"/>
          <w:lang w:val="en-US" w:eastAsia="zh-CN"/>
        </w:rPr>
        <w:t>无</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rPr>
        <w:t>泸州盛江投资发展有限公司http://www.lzsjtz.com/上</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color w:val="auto"/>
          <w:sz w:val="24"/>
          <w:highlight w:val="none"/>
          <w:lang w:val="en-US" w:eastAsia="zh-CN"/>
        </w:rPr>
        <w:t>2025年12月1日10:00（北京时间）</w:t>
      </w:r>
      <w:r>
        <w:rPr>
          <w:color w:val="auto"/>
          <w:sz w:val="24"/>
          <w:szCs w:val="28"/>
          <w:highlight w:val="none"/>
        </w:rPr>
        <w:t>。</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b/>
          <w:sz w:val="24"/>
          <w:highlight w:val="none"/>
        </w:rPr>
      </w:pPr>
      <w:r>
        <w:rPr>
          <w:rStyle w:val="20"/>
          <w:rFonts w:hint="eastAsia" w:ascii="宋体" w:hAnsi="宋体" w:eastAsia="宋体" w:cs="宋体"/>
          <w:b/>
          <w:bCs/>
          <w:color w:val="auto"/>
          <w:sz w:val="24"/>
          <w:szCs w:val="24"/>
          <w:highlight w:val="none"/>
          <w:u w:val="none"/>
          <w:lang w:eastAsia="zh-CN"/>
        </w:rPr>
        <w:t>☑</w:t>
      </w:r>
      <w:r>
        <w:rPr>
          <w:sz w:val="24"/>
          <w:highlight w:val="none"/>
        </w:rPr>
        <w:t>本次采购</w:t>
      </w:r>
      <w:r>
        <w:rPr>
          <w:rFonts w:hint="eastAsia"/>
          <w:sz w:val="24"/>
          <w:highlight w:val="none"/>
          <w:lang w:val="en-US" w:eastAsia="zh-CN"/>
        </w:rPr>
        <w:t>只</w:t>
      </w:r>
      <w:r>
        <w:rPr>
          <w:sz w:val="24"/>
          <w:highlight w:val="none"/>
        </w:rPr>
        <w:t>接受现场递交的响应文件。现场递交的响应文件（</w:t>
      </w:r>
      <w:r>
        <w:rPr>
          <w:rFonts w:hint="eastAsia" w:ascii="Times New Roman" w:hAnsi="Times New Roman" w:eastAsia="宋体" w:cs="Times New Roman"/>
          <w:sz w:val="24"/>
          <w:highlight w:val="none"/>
          <w:lang w:val="en-US" w:eastAsia="zh-CN"/>
        </w:rPr>
        <w:t>纸质</w:t>
      </w:r>
      <w:r>
        <w:rPr>
          <w:rFonts w:hint="eastAsia" w:ascii="Times New Roman" w:hAnsi="Times New Roman" w:eastAsia="宋体" w:cs="Times New Roman"/>
          <w:b w:val="0"/>
          <w:bCs w:val="0"/>
          <w:sz w:val="24"/>
          <w:highlight w:val="none"/>
          <w:lang w:val="en-US" w:eastAsia="zh-CN"/>
        </w:rPr>
        <w:t>2</w:t>
      </w:r>
      <w:r>
        <w:rPr>
          <w:rFonts w:hint="eastAsia" w:ascii="Times New Roman" w:hAnsi="Times New Roman" w:eastAsia="宋体" w:cs="Times New Roman"/>
          <w:b w:val="0"/>
          <w:bCs w:val="0"/>
          <w:sz w:val="24"/>
          <w:highlight w:val="none"/>
          <w:lang w:eastAsia="zh-CN"/>
        </w:rPr>
        <w:t>份，</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Times New Roman" w:hAnsi="Times New Roman" w:eastAsia="宋体" w:cs="Times New Roman"/>
          <w:b w:val="0"/>
          <w:bCs w:val="0"/>
          <w:sz w:val="24"/>
          <w:highlight w:val="none"/>
          <w:lang w:val="en-US" w:eastAsia="zh-CN"/>
        </w:rPr>
        <w:t>，正副本不一致的情况以正本为准</w:t>
      </w:r>
      <w:r>
        <w:rPr>
          <w:rFonts w:hint="eastAsia"/>
          <w:sz w:val="24"/>
          <w:highlight w:val="none"/>
          <w:lang w:val="en-US" w:eastAsia="zh-CN"/>
        </w:rPr>
        <w:t>），</w:t>
      </w:r>
      <w:r>
        <w:rPr>
          <w:sz w:val="24"/>
          <w:highlight w:val="none"/>
        </w:rPr>
        <w:t>必须在递交响应文件截止时间前送达询价开标地点。逾期送达、未密封或标注错误的响应文件，采购人不</w:t>
      </w:r>
      <w:r>
        <w:rPr>
          <w:rFonts w:hint="eastAsia"/>
          <w:sz w:val="24"/>
          <w:highlight w:val="none"/>
          <w:lang w:val="en-US" w:eastAsia="zh-CN"/>
        </w:rPr>
        <w:t>接收</w:t>
      </w:r>
      <w:r>
        <w:rPr>
          <w:sz w:val="24"/>
          <w:highlight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5" w:name="OLE_LINK25"/>
      <w:r>
        <w:rPr>
          <w:rStyle w:val="20"/>
          <w:rFonts w:hint="eastAsia" w:ascii="宋体" w:hAnsi="宋体" w:eastAsia="宋体" w:cs="宋体"/>
          <w:b/>
          <w:bCs/>
          <w:color w:val="auto"/>
          <w:sz w:val="24"/>
          <w:szCs w:val="24"/>
          <w:highlight w:val="none"/>
          <w:u w:val="none"/>
          <w:lang w:eastAsia="zh-CN"/>
        </w:rPr>
        <w:t>□</w:t>
      </w:r>
      <w:bookmarkEnd w:id="5"/>
      <w:r>
        <w:rPr>
          <w:rStyle w:val="20"/>
          <w:rFonts w:hint="eastAsia" w:ascii="宋体" w:hAnsi="宋体" w:eastAsia="宋体" w:cs="宋体"/>
          <w:bCs/>
          <w:color w:val="auto"/>
          <w:sz w:val="24"/>
          <w:szCs w:val="24"/>
          <w:highlight w:val="none"/>
          <w:u w:val="none"/>
        </w:rPr>
        <w:t>本次采购</w:t>
      </w:r>
      <w:r>
        <w:rPr>
          <w:rStyle w:val="20"/>
          <w:rFonts w:hint="eastAsia" w:ascii="宋体" w:hAnsi="宋体" w:eastAsia="宋体" w:cs="宋体"/>
          <w:bCs/>
          <w:color w:val="auto"/>
          <w:sz w:val="24"/>
          <w:szCs w:val="24"/>
          <w:highlight w:val="none"/>
          <w:u w:val="none"/>
          <w:lang w:val="en-US" w:eastAsia="zh-CN"/>
        </w:rPr>
        <w:t>只</w:t>
      </w:r>
      <w:r>
        <w:rPr>
          <w:rStyle w:val="20"/>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20"/>
          <w:rFonts w:hint="eastAsia" w:ascii="宋体" w:hAnsi="宋体" w:cs="宋体"/>
          <w:bCs/>
          <w:color w:val="auto"/>
          <w:sz w:val="24"/>
          <w:szCs w:val="24"/>
          <w:highlight w:val="none"/>
          <w:u w:val="none"/>
          <w:lang w:eastAsia="zh-CN"/>
        </w:rPr>
        <w:t>询比</w:t>
      </w:r>
      <w:r>
        <w:rPr>
          <w:rStyle w:val="20"/>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0"/>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0"/>
          <w:rFonts w:hint="eastAsia" w:ascii="宋体" w:hAnsi="宋体" w:eastAsia="宋体" w:cs="宋体"/>
          <w:bCs/>
          <w:color w:val="auto"/>
          <w:sz w:val="24"/>
          <w:szCs w:val="24"/>
          <w:highlight w:val="none"/>
          <w:u w:val="none"/>
        </w:rPr>
        <w:t>电子邮箱</w:t>
      </w:r>
      <w:r>
        <w:rPr>
          <w:rStyle w:val="20"/>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0"/>
          <w:rFonts w:hint="eastAsia" w:ascii="宋体" w:hAnsi="宋体" w:eastAsia="宋体" w:cs="宋体"/>
          <w:bCs/>
          <w:color w:val="auto"/>
          <w:sz w:val="24"/>
          <w:szCs w:val="24"/>
          <w:highlight w:val="none"/>
          <w:u w:val="none"/>
        </w:rPr>
        <w:t>电子邮箱递交的响应文件必须是按</w:t>
      </w:r>
      <w:r>
        <w:rPr>
          <w:rStyle w:val="20"/>
          <w:rFonts w:hint="eastAsia" w:ascii="宋体" w:hAnsi="宋体" w:cs="宋体"/>
          <w:bCs/>
          <w:color w:val="auto"/>
          <w:sz w:val="24"/>
          <w:szCs w:val="24"/>
          <w:highlight w:val="none"/>
          <w:u w:val="none"/>
          <w:lang w:eastAsia="zh-CN"/>
        </w:rPr>
        <w:t>询比</w:t>
      </w:r>
      <w:r>
        <w:rPr>
          <w:rStyle w:val="20"/>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20"/>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spacing w:after="120" w:line="360" w:lineRule="auto"/>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泸州兴阳投资集团有限公司第二会议室（泸州市江阳区张坝桂圆林景区西大门综合楼2F-F02会议室）。</w:t>
      </w:r>
    </w:p>
    <w:p>
      <w:pPr>
        <w:spacing w:line="360" w:lineRule="auto"/>
        <w:ind w:firstLine="482" w:firstLineChars="200"/>
        <w:rPr>
          <w:b/>
          <w:color w:val="auto"/>
          <w:sz w:val="24"/>
          <w:highlight w:val="none"/>
        </w:rPr>
      </w:pPr>
      <w:r>
        <w:rPr>
          <w:b/>
          <w:color w:val="auto"/>
          <w:sz w:val="24"/>
          <w:highlight w:val="none"/>
        </w:rPr>
        <w:t>十二、联系方式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pPr>
        <w:pStyle w:val="22"/>
        <w:ind w:firstLine="480"/>
        <w:rPr>
          <w:rFonts w:hint="eastAsia" w:eastAsia="宋体"/>
          <w:color w:val="auto"/>
          <w:kern w:val="0"/>
          <w:sz w:val="24"/>
          <w:highlight w:val="none"/>
          <w:lang w:eastAsia="zh-CN"/>
        </w:rPr>
      </w:pPr>
      <w:r>
        <w:rPr>
          <w:rFonts w:hint="eastAsia"/>
          <w:bCs/>
          <w:color w:val="auto"/>
          <w:sz w:val="24"/>
          <w:highlight w:val="none"/>
          <w:lang w:eastAsia="zh-CN"/>
        </w:rPr>
        <w:t>通讯地址：泸州市江阳区张坝西门景区内综合楼</w:t>
      </w:r>
    </w:p>
    <w:p>
      <w:pPr>
        <w:pStyle w:val="22"/>
        <w:ind w:firstLine="480"/>
        <w:rPr>
          <w:rFonts w:hint="default"/>
          <w:color w:val="auto"/>
          <w:sz w:val="24"/>
          <w:highlight w:val="none"/>
          <w:lang w:val="en-US"/>
        </w:rPr>
      </w:pPr>
      <w:r>
        <w:rPr>
          <w:color w:val="auto"/>
          <w:sz w:val="24"/>
          <w:highlight w:val="none"/>
        </w:rPr>
        <w:t>联系人：</w:t>
      </w:r>
      <w:r>
        <w:rPr>
          <w:rFonts w:hint="eastAsia"/>
          <w:color w:val="auto"/>
          <w:sz w:val="24"/>
          <w:highlight w:val="none"/>
          <w:lang w:val="en-US" w:eastAsia="zh-CN"/>
        </w:rPr>
        <w:t>康先生</w:t>
      </w:r>
    </w:p>
    <w:p>
      <w:pPr>
        <w:pStyle w:val="22"/>
        <w:ind w:firstLine="480"/>
        <w:rPr>
          <w:color w:val="auto"/>
          <w:sz w:val="24"/>
          <w:highlight w:val="none"/>
        </w:rPr>
      </w:pPr>
      <w:r>
        <w:rPr>
          <w:color w:val="auto"/>
          <w:sz w:val="24"/>
          <w:highlight w:val="none"/>
        </w:rPr>
        <w:t>联系电话：</w:t>
      </w:r>
      <w:r>
        <w:rPr>
          <w:rFonts w:hint="eastAsia" w:ascii="Times New Roman" w:hAnsi="Times New Roman" w:eastAsia="宋体" w:cs="Times New Roman"/>
          <w:color w:val="auto"/>
          <w:kern w:val="0"/>
          <w:sz w:val="24"/>
          <w:szCs w:val="18"/>
          <w:highlight w:val="none"/>
          <w:lang w:val="en-US" w:eastAsia="zh-CN" w:bidi="ar-SA"/>
        </w:rPr>
        <w:t>0830-6522</w:t>
      </w:r>
      <w:r>
        <w:rPr>
          <w:rFonts w:hint="eastAsia" w:cs="Times New Roman"/>
          <w:color w:val="auto"/>
          <w:kern w:val="0"/>
          <w:sz w:val="24"/>
          <w:szCs w:val="18"/>
          <w:highlight w:val="none"/>
          <w:lang w:val="en-US" w:eastAsia="zh-CN" w:bidi="ar-SA"/>
        </w:rPr>
        <w:t>205</w:t>
      </w:r>
      <w:r>
        <w:rPr>
          <w:color w:val="auto"/>
          <w:sz w:val="24"/>
          <w:highlight w:val="none"/>
        </w:rPr>
        <w:t xml:space="preserve">  </w:t>
      </w:r>
    </w:p>
    <w:p>
      <w:pPr>
        <w:pStyle w:val="15"/>
        <w:spacing w:before="0" w:beforeAutospacing="0" w:after="0" w:afterAutospacing="0" w:line="360" w:lineRule="auto"/>
        <w:ind w:firstLine="480" w:firstLineChars="200"/>
        <w:rPr>
          <w:rFonts w:hint="eastAsia" w:ascii="Times New Roman" w:hAnsi="Times New Roman" w:eastAsia="宋体"/>
          <w:color w:val="auto"/>
          <w:sz w:val="24"/>
          <w:highlight w:val="none"/>
          <w:lang w:eastAsia="zh-CN"/>
        </w:rPr>
      </w:pPr>
      <w:r>
        <w:rPr>
          <w:rFonts w:hint="eastAsia" w:ascii="Times New Roman" w:hAnsi="Times New Roman"/>
          <w:color w:val="auto"/>
          <w:sz w:val="24"/>
          <w:highlight w:val="none"/>
          <w:lang w:eastAsia="zh-CN"/>
        </w:rPr>
        <w:t>监督电话：0830-6522161</w:t>
      </w:r>
    </w:p>
    <w:p>
      <w:pPr>
        <w:pStyle w:val="15"/>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2025年11月26</w:t>
      </w:r>
      <w:bookmarkStart w:id="83" w:name="_GoBack"/>
      <w:bookmarkEnd w:id="83"/>
      <w:r>
        <w:rPr>
          <w:rFonts w:hint="eastAsia" w:ascii="Times New Roman" w:hAnsi="Times New Roman"/>
          <w:color w:val="auto"/>
          <w:sz w:val="24"/>
          <w:szCs w:val="24"/>
          <w:highlight w:val="none"/>
          <w:lang w:val="en-US" w:eastAsia="zh-CN"/>
        </w:rPr>
        <w:t>日</w:t>
      </w: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6" w:name="_Toc14275"/>
      <w:bookmarkStart w:id="7" w:name="_Toc2099"/>
      <w:r>
        <w:rPr>
          <w:rFonts w:hint="eastAsia" w:ascii="黑体" w:hAnsi="黑体" w:eastAsia="黑体"/>
          <w:color w:val="auto"/>
          <w:sz w:val="36"/>
          <w:highlight w:val="none"/>
        </w:rPr>
        <w:t>第二章 询价须知</w:t>
      </w:r>
      <w:bookmarkEnd w:id="6"/>
      <w:bookmarkEnd w:id="7"/>
    </w:p>
    <w:p>
      <w:pPr>
        <w:spacing w:after="240" w:afterLines="100"/>
        <w:jc w:val="center"/>
        <w:outlineLvl w:val="1"/>
        <w:rPr>
          <w:rFonts w:hint="eastAsia" w:ascii="宋体" w:hAnsi="宋体"/>
          <w:b/>
          <w:color w:val="auto"/>
          <w:sz w:val="32"/>
          <w:highlight w:val="none"/>
        </w:rPr>
      </w:pPr>
      <w:bookmarkStart w:id="8" w:name="_Toc31641"/>
      <w:bookmarkStart w:id="9" w:name="_Toc20455"/>
      <w:r>
        <w:rPr>
          <w:rFonts w:hint="eastAsia" w:ascii="宋体" w:hAnsi="宋体"/>
          <w:b/>
          <w:color w:val="auto"/>
          <w:sz w:val="32"/>
          <w:highlight w:val="none"/>
        </w:rPr>
        <w:t>一、供应商须知前附表</w:t>
      </w:r>
      <w:bookmarkEnd w:id="8"/>
      <w:bookmarkEnd w:id="9"/>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eastAsia="zh-CN"/>
              </w:rPr>
              <w:t>129521.34</w:t>
            </w:r>
            <w:r>
              <w:rPr>
                <w:rFonts w:hint="eastAsia"/>
                <w:color w:val="auto"/>
                <w:highlight w:val="none"/>
              </w:rPr>
              <w:t xml:space="preserve"> </w:t>
            </w:r>
            <w:r>
              <w:rPr>
                <w:rFonts w:hint="eastAsia"/>
                <w:color w:val="auto"/>
                <w:highlight w:val="none"/>
                <w:lang w:val="en-US" w:eastAsia="zh-CN"/>
              </w:rPr>
              <w:t>元</w:t>
            </w: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left="38"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eastAsia="zh-CN"/>
              </w:rPr>
              <w:t>129521.34</w:t>
            </w:r>
            <w:r>
              <w:rPr>
                <w:rFonts w:hint="eastAsia"/>
                <w:color w:val="auto"/>
                <w:sz w:val="24"/>
                <w:highlight w:val="none"/>
                <w:lang w:val="en-US" w:eastAsia="zh-CN"/>
              </w:rPr>
              <w:t>元：</w:t>
            </w:r>
            <w:r>
              <w:rPr>
                <w:rFonts w:hint="eastAsia"/>
                <w:color w:val="auto"/>
                <w:highlight w:val="none"/>
                <w:lang w:val="zh-CN"/>
              </w:rPr>
              <w:t>超过</w:t>
            </w:r>
            <w:r>
              <w:rPr>
                <w:rFonts w:hint="eastAsia"/>
                <w:color w:val="auto"/>
                <w:highlight w:val="none"/>
                <w:lang w:val="en-US" w:eastAsia="zh-CN"/>
              </w:rPr>
              <w:t>最高限价</w:t>
            </w:r>
            <w:r>
              <w:rPr>
                <w:rFonts w:hint="eastAsia"/>
                <w:color w:val="auto"/>
                <w:highlight w:val="none"/>
                <w:lang w:val="zh-CN"/>
              </w:rPr>
              <w:t>的报价无效。</w:t>
            </w:r>
          </w:p>
          <w:p>
            <w:pPr>
              <w:pStyle w:val="23"/>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45" w:hRule="atLeast"/>
          <w:jc w:val="center"/>
        </w:trPr>
        <w:tc>
          <w:tcPr>
            <w:tcW w:w="677" w:type="dxa"/>
            <w:noWrap w:val="0"/>
            <w:vAlign w:val="center"/>
          </w:tcPr>
          <w:p>
            <w:pPr>
              <w:pStyle w:val="23"/>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pPr>
              <w:pStyle w:val="23"/>
              <w:ind w:left="38"/>
              <w:jc w:val="center"/>
              <w:rPr>
                <w:rFonts w:hint="eastAsia"/>
                <w:color w:val="auto"/>
                <w:sz w:val="21"/>
                <w:szCs w:val="21"/>
                <w:highlight w:val="none"/>
                <w:lang w:val="zh-CN"/>
              </w:rPr>
            </w:pPr>
          </w:p>
          <w:p>
            <w:pPr>
              <w:pStyle w:val="23"/>
              <w:ind w:left="38"/>
              <w:jc w:val="center"/>
              <w:rPr>
                <w:rFonts w:hint="eastAsia"/>
                <w:color w:val="auto"/>
                <w:sz w:val="21"/>
                <w:szCs w:val="21"/>
                <w:highlight w:val="none"/>
                <w:lang w:val="zh-CN"/>
              </w:rPr>
            </w:pPr>
            <w:r>
              <w:rPr>
                <w:rFonts w:hint="eastAsia"/>
                <w:color w:val="auto"/>
                <w:sz w:val="21"/>
                <w:szCs w:val="21"/>
                <w:highlight w:val="none"/>
                <w:lang w:val="zh-CN"/>
              </w:rPr>
              <w:t>低于成本价</w:t>
            </w:r>
          </w:p>
          <w:p>
            <w:r>
              <w:rPr>
                <w:rFonts w:hint="eastAsia"/>
                <w:color w:val="auto"/>
                <w:sz w:val="21"/>
                <w:szCs w:val="21"/>
                <w:highlight w:val="none"/>
                <w:lang w:val="zh-CN"/>
              </w:rPr>
              <w:t>不正当竞争预防措施（适用于综合评分法，实质性要求）</w:t>
            </w:r>
          </w:p>
          <w:p>
            <w:pPr>
              <w:pStyle w:val="23"/>
              <w:spacing w:line="300" w:lineRule="auto"/>
              <w:ind w:left="0"/>
              <w:jc w:val="both"/>
              <w:rPr>
                <w:rFonts w:hint="eastAsia"/>
                <w:color w:val="auto"/>
                <w:highlight w:val="none"/>
                <w:lang w:val="zh-CN"/>
              </w:rPr>
            </w:pPr>
          </w:p>
        </w:tc>
        <w:tc>
          <w:tcPr>
            <w:tcW w:w="6496" w:type="dxa"/>
            <w:noWrap w:val="0"/>
            <w:vAlign w:val="center"/>
          </w:tcPr>
          <w:p/>
          <w:p>
            <w:pPr>
              <w:pStyle w:val="23"/>
              <w:spacing w:line="300" w:lineRule="auto"/>
              <w:ind w:firstLine="240" w:firstLineChars="100"/>
              <w:jc w:val="both"/>
              <w:rPr>
                <w:rFonts w:hint="eastAsia" w:eastAsia="宋体"/>
                <w:b/>
                <w:bCs/>
                <w:color w:val="auto"/>
                <w:highlight w:val="none"/>
                <w:lang w:eastAsia="zh-CN"/>
              </w:rPr>
            </w:pPr>
            <w:r>
              <w:rPr>
                <w:rFonts w:hint="eastAsia" w:cs="宋体"/>
                <w:color w:val="auto"/>
                <w:sz w:val="24"/>
                <w:szCs w:val="24"/>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23"/>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pPr>
              <w:pStyle w:val="23"/>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3"/>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3"/>
              <w:spacing w:line="300" w:lineRule="auto"/>
              <w:ind w:firstLine="240" w:firstLineChars="100"/>
              <w:jc w:val="both"/>
              <w:rPr>
                <w:rFonts w:hint="eastAsia"/>
                <w:color w:val="auto"/>
                <w:kern w:val="2"/>
                <w:highlight w:val="none"/>
              </w:rPr>
            </w:pPr>
            <w:r>
              <w:rPr>
                <w:rFonts w:hint="eastAsia"/>
                <w:color w:val="auto"/>
                <w:highlight w:val="none"/>
                <w:lang w:val="zh-CN"/>
              </w:rPr>
              <w:t>具体格式以第四章载明内容为准。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3"/>
              <w:spacing w:line="300" w:lineRule="auto"/>
              <w:ind w:firstLine="240" w:firstLineChars="100"/>
              <w:jc w:val="both"/>
              <w:rPr>
                <w:rFonts w:hint="eastAsia"/>
                <w:color w:val="auto"/>
                <w:highlight w:val="none"/>
              </w:rPr>
            </w:pPr>
            <w:r>
              <w:rPr>
                <w:rFonts w:hint="eastAsia"/>
                <w:color w:val="auto"/>
                <w:highlight w:val="none"/>
              </w:rPr>
              <w:t>3.</w:t>
            </w:r>
            <w:r>
              <w:rPr>
                <w:rFonts w:hint="eastAsia"/>
                <w:color w:val="auto"/>
                <w:highlight w:val="none"/>
                <w:lang w:val="zh-CN"/>
              </w:rPr>
              <w:t>以“元”为单位</w:t>
            </w:r>
            <w:r>
              <w:rPr>
                <w:rFonts w:hint="eastAsia"/>
                <w:color w:val="auto"/>
                <w:highlight w:val="none"/>
              </w:rPr>
              <w:t>。</w:t>
            </w:r>
          </w:p>
          <w:p>
            <w:pPr>
              <w:pStyle w:val="23"/>
              <w:spacing w:line="300" w:lineRule="auto"/>
              <w:ind w:firstLine="240" w:firstLineChars="100"/>
              <w:jc w:val="both"/>
              <w:rPr>
                <w:rFonts w:hint="eastAsia"/>
                <w:color w:val="auto"/>
                <w:highlight w:val="none"/>
                <w:lang w:val="zh-CN"/>
              </w:rPr>
            </w:pPr>
            <w:r>
              <w:rPr>
                <w:rFonts w:hint="eastAsia"/>
                <w:color w:val="auto"/>
                <w:highlight w:val="none"/>
              </w:rPr>
              <w:t>4.</w:t>
            </w:r>
            <w:r>
              <w:rPr>
                <w:rFonts w:hint="eastAsia"/>
                <w:color w:val="auto"/>
                <w:highlight w:val="none"/>
                <w:lang w:eastAsia="zh-CN"/>
              </w:rPr>
              <w:t>报</w:t>
            </w:r>
            <w:r>
              <w:rPr>
                <w:rFonts w:hint="eastAsia"/>
                <w:color w:val="auto"/>
                <w:highlight w:val="none"/>
              </w:rPr>
              <w:t>价保留</w:t>
            </w:r>
            <w:r>
              <w:rPr>
                <w:rFonts w:hint="eastAsia"/>
                <w:color w:val="auto"/>
                <w:highlight w:val="none"/>
                <w:lang w:val="en-US" w:eastAsia="zh-CN"/>
              </w:rPr>
              <w:t>两</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3"/>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结果确定</w:t>
            </w:r>
            <w:r>
              <w:rPr>
                <w:rFonts w:hint="eastAsia"/>
                <w:color w:val="auto"/>
                <w:highlight w:val="none"/>
                <w:lang w:val="en-US" w:eastAsia="zh-CN"/>
              </w:rPr>
              <w:t>及</w:t>
            </w:r>
            <w:r>
              <w:rPr>
                <w:rFonts w:hint="eastAsia"/>
                <w:bCs/>
                <w:color w:val="auto"/>
                <w:highlight w:val="none"/>
              </w:rPr>
              <w:t>低于成本评审</w:t>
            </w:r>
          </w:p>
        </w:tc>
        <w:tc>
          <w:tcPr>
            <w:tcW w:w="6496" w:type="dxa"/>
            <w:noWrap w:val="0"/>
            <w:vAlign w:val="center"/>
          </w:tcPr>
          <w:p>
            <w:pPr>
              <w:pStyle w:val="23"/>
              <w:widowControl/>
              <w:autoSpaceDE/>
              <w:autoSpaceDN/>
              <w:adjustRightInd/>
              <w:spacing w:line="300" w:lineRule="auto"/>
              <w:ind w:firstLine="240" w:firstLineChars="100"/>
              <w:jc w:val="both"/>
              <w:rPr>
                <w:rFonts w:hint="eastAsia" w:ascii="宋体" w:hAnsi="宋体" w:eastAsia="宋体" w:cs="宋体"/>
                <w:b w:val="0"/>
                <w:bCs w:val="0"/>
                <w:color w:val="auto"/>
                <w:highlight w:val="none"/>
                <w:lang w:val="zh-CN" w:eastAsia="zh-CN"/>
              </w:rPr>
            </w:pPr>
            <w:r>
              <w:rPr>
                <w:rFonts w:hint="eastAsia"/>
                <w:color w:val="auto"/>
                <w:highlight w:val="none"/>
                <w:lang w:val="zh-CN"/>
              </w:rPr>
              <w:t>结果确定</w:t>
            </w:r>
            <w:r>
              <w:rPr>
                <w:rFonts w:hint="eastAsia" w:ascii="宋体" w:hAnsi="宋体" w:eastAsia="宋体" w:cs="宋体"/>
                <w:b w:val="0"/>
                <w:bCs w:val="0"/>
                <w:color w:val="auto"/>
                <w:highlight w:val="none"/>
                <w:lang w:val="zh-CN" w:eastAsia="zh-CN"/>
              </w:rPr>
              <w:t>评审方法：</w:t>
            </w:r>
          </w:p>
          <w:p>
            <w:pPr>
              <w:pStyle w:val="23"/>
              <w:keepNext w:val="0"/>
              <w:keepLines w:val="0"/>
              <w:pageBreakBefore w:val="0"/>
              <w:widowControl/>
              <w:kinsoku/>
              <w:wordWrap/>
              <w:overflowPunct/>
              <w:topLinePunct w:val="0"/>
              <w:autoSpaceDE/>
              <w:autoSpaceDN/>
              <w:bidi w:val="0"/>
              <w:adjustRightInd/>
              <w:snapToGrid/>
              <w:spacing w:line="300" w:lineRule="auto"/>
              <w:ind w:firstLine="240" w:firstLineChars="100"/>
              <w:jc w:val="both"/>
              <w:textAlignment w:val="auto"/>
              <w:rPr>
                <w:rFonts w:hint="eastAsia" w:ascii="宋体" w:hAnsi="宋体" w:eastAsia="宋体" w:cs="宋体"/>
                <w:color w:val="auto"/>
                <w:highlight w:val="none"/>
                <w:lang w:val="zh-CN"/>
              </w:rPr>
            </w:pPr>
            <w:permStart w:id="0" w:edGrp="everyone"/>
            <w:r>
              <w:rPr>
                <w:rFonts w:hint="eastAsia" w:ascii="宋体" w:hAnsi="宋体" w:eastAsia="宋体" w:cs="宋体"/>
                <w:b w:val="0"/>
                <w:bCs w:val="0"/>
                <w:color w:val="auto"/>
                <w:highlight w:val="none"/>
                <w:lang w:val="zh-CN" w:eastAsia="zh-CN"/>
              </w:rPr>
              <w:t>☑</w:t>
            </w:r>
            <w:permEnd w:id="0"/>
            <w:r>
              <w:rPr>
                <w:rFonts w:hint="eastAsia" w:ascii="宋体" w:hAnsi="宋体" w:eastAsia="宋体" w:cs="宋体"/>
                <w:color w:val="auto"/>
                <w:highlight w:val="none"/>
                <w:lang w:val="zh-CN"/>
              </w:rPr>
              <w:t>经评审的最低投标报价法。</w:t>
            </w:r>
          </w:p>
          <w:p>
            <w:pPr>
              <w:pStyle w:val="23"/>
              <w:keepNext w:val="0"/>
              <w:keepLines w:val="0"/>
              <w:pageBreakBefore w:val="0"/>
              <w:widowControl/>
              <w:kinsoku/>
              <w:wordWrap/>
              <w:overflowPunct/>
              <w:topLinePunct w:val="0"/>
              <w:autoSpaceDE/>
              <w:autoSpaceDN/>
              <w:bidi w:val="0"/>
              <w:adjustRightInd/>
              <w:snapToGrid/>
              <w:spacing w:line="300" w:lineRule="auto"/>
              <w:ind w:firstLine="240" w:firstLineChars="100"/>
              <w:jc w:val="both"/>
              <w:textAlignment w:val="auto"/>
              <w:rPr>
                <w:rFonts w:hint="default" w:ascii="Times New Roman" w:hAnsi="Times New Roman" w:eastAsia="方正仿宋简体" w:cs="Times New Roman"/>
                <w:color w:val="auto"/>
                <w:highlight w:val="none"/>
                <w:u w:val="single"/>
                <w:lang w:val="zh-CN"/>
              </w:rPr>
            </w:pPr>
            <w:r>
              <w:rPr>
                <w:rFonts w:hint="eastAsia" w:ascii="宋体" w:hAnsi="宋体" w:eastAsia="宋体" w:cs="宋体"/>
                <w:i w:val="0"/>
                <w:iCs w:val="0"/>
                <w:caps w:val="0"/>
                <w:color w:val="auto"/>
                <w:spacing w:val="0"/>
                <w:sz w:val="24"/>
                <w:szCs w:val="24"/>
                <w:highlight w:val="none"/>
                <w:u w:val="none"/>
                <w:shd w:val="clear" w:color="auto" w:fill="auto"/>
                <w:lang w:val="zh-CN"/>
              </w:rPr>
              <w:t>各包</w:t>
            </w:r>
            <w:r>
              <w:rPr>
                <w:rFonts w:hint="eastAsia" w:ascii="宋体" w:hAnsi="宋体" w:eastAsia="宋体" w:cs="宋体"/>
                <w:i w:val="0"/>
                <w:iCs w:val="0"/>
                <w:caps w:val="0"/>
                <w:color w:val="auto"/>
                <w:spacing w:val="0"/>
                <w:sz w:val="24"/>
                <w:szCs w:val="24"/>
                <w:highlight w:val="none"/>
                <w:u w:val="none"/>
                <w:shd w:val="clear" w:color="auto" w:fill="auto"/>
                <w:lang w:val="zh-CN" w:eastAsia="zh-CN"/>
              </w:rPr>
              <w:t>有效</w:t>
            </w:r>
            <w:r>
              <w:rPr>
                <w:rFonts w:hint="eastAsia" w:ascii="宋体" w:hAnsi="宋体" w:eastAsia="宋体" w:cs="宋体"/>
                <w:i w:val="0"/>
                <w:iCs w:val="0"/>
                <w:caps w:val="0"/>
                <w:color w:val="auto"/>
                <w:spacing w:val="0"/>
                <w:sz w:val="24"/>
                <w:szCs w:val="24"/>
                <w:highlight w:val="none"/>
                <w:u w:val="none"/>
                <w:shd w:val="clear" w:color="auto" w:fill="auto"/>
                <w:lang w:val="zh-CN"/>
              </w:rPr>
              <w:t>投标报价最低的</w:t>
            </w:r>
            <w:r>
              <w:rPr>
                <w:rFonts w:hint="eastAsia" w:ascii="宋体" w:hAnsi="宋体" w:eastAsia="宋体" w:cs="宋体"/>
                <w:i w:val="0"/>
                <w:iCs w:val="0"/>
                <w:caps w:val="0"/>
                <w:color w:val="auto"/>
                <w:spacing w:val="0"/>
                <w:sz w:val="24"/>
                <w:szCs w:val="24"/>
                <w:highlight w:val="none"/>
                <w:u w:val="none"/>
                <w:shd w:val="clear" w:color="auto" w:fill="auto"/>
                <w:lang w:val="zh-CN" w:eastAsia="zh-CN"/>
              </w:rPr>
              <w:t>供应商</w:t>
            </w:r>
            <w:r>
              <w:rPr>
                <w:rFonts w:hint="eastAsia" w:ascii="宋体" w:hAnsi="宋体" w:eastAsia="宋体" w:cs="宋体"/>
                <w:i w:val="0"/>
                <w:iCs w:val="0"/>
                <w:caps w:val="0"/>
                <w:color w:val="auto"/>
                <w:spacing w:val="0"/>
                <w:sz w:val="24"/>
                <w:szCs w:val="24"/>
                <w:highlight w:val="none"/>
                <w:u w:val="none"/>
                <w:shd w:val="clear" w:color="auto" w:fill="auto"/>
                <w:lang w:val="zh-CN"/>
              </w:rPr>
              <w:t>作为对应包件的中选</w:t>
            </w:r>
            <w:r>
              <w:rPr>
                <w:rFonts w:ascii="Segoe UI" w:hAnsi="Segoe UI" w:eastAsia="Segoe UI" w:cs="Segoe UI"/>
                <w:i w:val="0"/>
                <w:iCs w:val="0"/>
                <w:caps w:val="0"/>
                <w:color w:val="auto"/>
                <w:spacing w:val="0"/>
                <w:sz w:val="24"/>
                <w:szCs w:val="24"/>
                <w:u w:val="single"/>
                <w:shd w:val="clear" w:color="auto" w:fill="FFFFFF"/>
              </w:rPr>
              <w:t>单位。</w:t>
            </w:r>
          </w:p>
          <w:p/>
          <w:p>
            <w:pPr>
              <w:pStyle w:val="23"/>
              <w:keepNext w:val="0"/>
              <w:keepLines w:val="0"/>
              <w:pageBreakBefore w:val="0"/>
              <w:widowControl/>
              <w:kinsoku/>
              <w:wordWrap/>
              <w:overflowPunct/>
              <w:topLinePunct w:val="0"/>
              <w:autoSpaceDE/>
              <w:autoSpaceDN/>
              <w:bidi w:val="0"/>
              <w:adjustRightInd/>
              <w:snapToGrid/>
              <w:spacing w:line="300" w:lineRule="auto"/>
              <w:ind w:firstLine="240" w:firstLineChars="100"/>
              <w:jc w:val="both"/>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价格形式：</w:t>
            </w:r>
          </w:p>
          <w:p>
            <w:pPr>
              <w:pStyle w:val="23"/>
              <w:keepNext w:val="0"/>
              <w:keepLines w:val="0"/>
              <w:pageBreakBefore w:val="0"/>
              <w:widowControl/>
              <w:kinsoku/>
              <w:wordWrap/>
              <w:overflowPunct/>
              <w:topLinePunct w:val="0"/>
              <w:autoSpaceDE/>
              <w:autoSpaceDN/>
              <w:bidi w:val="0"/>
              <w:adjustRightInd/>
              <w:snapToGrid/>
              <w:spacing w:line="300" w:lineRule="auto"/>
              <w:ind w:firstLine="240" w:firstLineChars="100"/>
              <w:jc w:val="both"/>
              <w:textAlignment w:val="auto"/>
              <w:rPr>
                <w:rFonts w:hint="eastAsia" w:ascii="宋体" w:hAnsi="宋体" w:eastAsia="宋体" w:cs="宋体"/>
                <w:color w:val="auto"/>
                <w:highlight w:val="none"/>
                <w:lang w:val="zh-CN"/>
              </w:rPr>
            </w:pPr>
            <w:permStart w:id="1" w:edGrp="everyone"/>
            <w:r>
              <w:rPr>
                <w:rFonts w:hint="eastAsia" w:ascii="宋体" w:hAnsi="宋体" w:eastAsia="宋体" w:cs="宋体"/>
                <w:color w:val="auto"/>
                <w:highlight w:val="none"/>
                <w:lang w:val="zh-CN"/>
              </w:rPr>
              <w:sym w:font="Wingdings 2" w:char="0052"/>
            </w:r>
            <w:permEnd w:id="1"/>
            <w:r>
              <w:rPr>
                <w:rFonts w:hint="eastAsia" w:ascii="宋体" w:hAnsi="宋体" w:eastAsia="宋体" w:cs="宋体"/>
                <w:color w:val="auto"/>
                <w:highlight w:val="none"/>
                <w:lang w:val="en-US" w:eastAsia="zh-CN"/>
              </w:rPr>
              <w:t>固定单价</w:t>
            </w:r>
            <w:r>
              <w:rPr>
                <w:rFonts w:hint="eastAsia" w:ascii="宋体" w:hAnsi="宋体" w:eastAsia="宋体" w:cs="宋体"/>
                <w:color w:val="auto"/>
                <w:highlight w:val="none"/>
                <w:lang w:val="zh-CN"/>
              </w:rPr>
              <w:t>。</w:t>
            </w:r>
          </w:p>
          <w:p>
            <w:pPr>
              <w:pStyle w:val="23"/>
              <w:spacing w:line="300" w:lineRule="auto"/>
              <w:ind w:firstLine="240" w:firstLineChars="100"/>
              <w:jc w:val="both"/>
              <w:rPr>
                <w:rFonts w:hint="eastAsia" w:ascii="宋体" w:hAnsi="宋体" w:eastAsia="宋体" w:cs="宋体"/>
                <w:color w:val="auto"/>
                <w:highlight w:val="none"/>
                <w:lang w:val="zh-CN"/>
              </w:rPr>
            </w:pPr>
            <w:permStart w:id="2" w:edGrp="everyone"/>
            <w:r>
              <w:rPr>
                <w:rFonts w:hint="eastAsia" w:ascii="宋体" w:hAnsi="宋体" w:eastAsia="宋体" w:cs="宋体"/>
                <w:color w:val="auto"/>
                <w:highlight w:val="none"/>
                <w:lang w:val="zh-CN"/>
              </w:rPr>
              <w:sym w:font="Wingdings 2" w:char="00A3"/>
            </w:r>
            <w:permEnd w:id="2"/>
            <w:r>
              <w:rPr>
                <w:rFonts w:hint="eastAsia" w:ascii="宋体" w:hAnsi="宋体" w:eastAsia="宋体" w:cs="宋体"/>
                <w:color w:val="auto"/>
                <w:highlight w:val="none"/>
                <w:lang w:val="en-US" w:eastAsia="zh-CN"/>
              </w:rPr>
              <w:t>总</w:t>
            </w:r>
            <w:r>
              <w:rPr>
                <w:rFonts w:hint="eastAsia" w:ascii="宋体" w:hAnsi="宋体" w:eastAsia="宋体" w:cs="宋体"/>
                <w:color w:val="auto"/>
                <w:highlight w:val="none"/>
                <w:lang w:val="zh-CN"/>
              </w:rPr>
              <w:t>价包干。</w:t>
            </w:r>
          </w:p>
          <w:p>
            <w:pPr>
              <w:pStyle w:val="23"/>
              <w:spacing w:line="300" w:lineRule="auto"/>
              <w:ind w:firstLine="240" w:firstLineChars="100"/>
              <w:jc w:val="both"/>
              <w:rPr>
                <w:rFonts w:hint="eastAsia" w:ascii="宋体" w:hAnsi="宋体" w:eastAsia="宋体" w:cs="宋体"/>
                <w:color w:val="auto"/>
                <w:highlight w:val="none"/>
                <w:lang w:val="zh-CN" w:eastAsia="zh-CN"/>
              </w:rPr>
            </w:pPr>
            <w:r>
              <w:rPr>
                <w:rFonts w:hint="eastAsia"/>
                <w:bCs/>
                <w:color w:val="auto"/>
                <w:highlight w:val="none"/>
              </w:rPr>
              <w:t>低于成本评审</w:t>
            </w:r>
            <w:r>
              <w:rPr>
                <w:rFonts w:hint="eastAsia"/>
                <w:bCs/>
                <w:color w:val="auto"/>
                <w:highlight w:val="none"/>
                <w:lang w:eastAsia="zh-CN"/>
              </w:rPr>
              <w:t>：</w:t>
            </w:r>
          </w:p>
          <w:p>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0" w:hRule="atLeast"/>
          <w:jc w:val="center"/>
        </w:trPr>
        <w:tc>
          <w:tcPr>
            <w:tcW w:w="677" w:type="dxa"/>
            <w:noWrap w:val="0"/>
            <w:vAlign w:val="center"/>
          </w:tcPr>
          <w:p>
            <w:pPr>
              <w:pStyle w:val="23"/>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w:t>
            </w:r>
            <w:r>
              <w:rPr>
                <w:rFonts w:hint="eastAsia"/>
                <w:color w:val="auto"/>
                <w:highlight w:val="none"/>
                <w:lang w:bidi="ar"/>
              </w:rPr>
              <w:t xml:space="preserve"> 元（大写：</w:t>
            </w:r>
            <w:r>
              <w:rPr>
                <w:rFonts w:hint="eastAsia"/>
                <w:color w:val="auto"/>
                <w:highlight w:val="none"/>
                <w:lang w:val="en-US" w:eastAsia="zh-CN" w:bidi="ar"/>
              </w:rPr>
              <w:t>壹仟元</w:t>
            </w:r>
            <w:r>
              <w:rPr>
                <w:rFonts w:hint="eastAsia"/>
                <w:color w:val="auto"/>
                <w:highlight w:val="none"/>
                <w:lang w:bidi="ar"/>
              </w:rPr>
              <w:t>整）</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lang w:val="en-US" w:eastAsia="zh-CN"/>
              </w:rPr>
              <w:t>1</w:t>
            </w:r>
            <w:r>
              <w:rPr>
                <w:rFonts w:hint="eastAsia"/>
                <w:color w:val="auto"/>
                <w:highlight w:val="none"/>
                <w:lang w:val="zh-CN"/>
              </w:rPr>
              <w:t>%）。</w:t>
            </w:r>
          </w:p>
          <w:p/>
          <w:p>
            <w:pPr>
              <w:spacing w:line="30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缴纳银行保函的供应商须将银行保函原件附于询比文件中</w:t>
            </w:r>
            <w:r>
              <w:rPr>
                <w:rFonts w:hint="eastAsia" w:ascii="宋体" w:hAnsi="宋体" w:cs="宋体"/>
                <w:color w:val="auto"/>
                <w:sz w:val="24"/>
                <w:highlight w:val="none"/>
                <w:lang w:bidi="ar"/>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color w:val="auto"/>
                <w:sz w:val="24"/>
                <w:highlight w:val="none"/>
                <w:lang w:val="en-US" w:eastAsia="zh-CN"/>
              </w:rPr>
              <w:t>游湾小学装修改造项目沥青混凝土采购</w:t>
            </w:r>
            <w:r>
              <w:rPr>
                <w:rFonts w:hint="eastAsia"/>
                <w:b/>
                <w:bCs/>
                <w:color w:val="auto"/>
                <w:highlight w:val="none"/>
                <w:lang w:eastAsia="zh-CN"/>
              </w:rPr>
              <w:t>询比</w:t>
            </w:r>
            <w:r>
              <w:rPr>
                <w:rFonts w:hint="eastAsia"/>
                <w:b/>
                <w:bCs/>
                <w:color w:val="auto"/>
                <w:highlight w:val="none"/>
              </w:rPr>
              <w:t>保证金”）。</w:t>
            </w:r>
            <w:r>
              <w:rPr>
                <w:rFonts w:hint="eastAsia"/>
                <w:bCs/>
                <w:color w:val="auto"/>
                <w:highlight w:val="none"/>
              </w:rPr>
              <w:t>询价</w:t>
            </w:r>
            <w:r>
              <w:rPr>
                <w:rFonts w:hint="eastAsia"/>
                <w:color w:val="auto"/>
                <w:highlight w:val="none"/>
                <w:lang w:val="zh-CN"/>
              </w:rPr>
              <w:t>结束后，</w:t>
            </w:r>
            <w:r>
              <w:rPr>
                <w:rFonts w:hint="eastAsia"/>
                <w:color w:val="auto"/>
                <w:highlight w:val="none"/>
                <w:lang w:val="en-US" w:eastAsia="zh-CN"/>
              </w:rPr>
              <w:t>经评审后的中标采购人询价保证金自动转为履约保证金，其余评审后的未中标</w:t>
            </w:r>
            <w:r>
              <w:rPr>
                <w:rFonts w:hint="eastAsia"/>
                <w:color w:val="auto"/>
                <w:highlight w:val="none"/>
                <w:lang w:val="zh-CN"/>
              </w:rPr>
              <w:t>采购人将全额无息退还供应商保证金。</w:t>
            </w:r>
          </w:p>
          <w:p>
            <w:pPr>
              <w:pStyle w:val="23"/>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康先生</w:t>
            </w:r>
            <w:r>
              <w:rPr>
                <w:rFonts w:hint="eastAsia"/>
                <w:color w:val="auto"/>
                <w:highlight w:val="none"/>
              </w:rPr>
              <w:t xml:space="preserve">     </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r>
              <w:rPr>
                <w:rFonts w:hint="eastAsia"/>
                <w:color w:val="auto"/>
                <w:highlight w:val="none"/>
                <w:lang w:val="zh-CN"/>
              </w:rPr>
              <w:t>（询比保证金的交纳以银行到账时间为准）。</w:t>
            </w:r>
          </w:p>
          <w:p>
            <w:pPr>
              <w:pStyle w:val="23"/>
              <w:spacing w:line="300" w:lineRule="auto"/>
              <w:jc w:val="both"/>
              <w:rPr>
                <w:rFonts w:hint="eastAsia"/>
                <w:color w:val="auto"/>
                <w:highlight w:val="none"/>
                <w:lang w:val="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3"/>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3"/>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成交总金额的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rPr>
              <w:t>%缴纳</w:t>
            </w:r>
          </w:p>
          <w:p>
            <w:pPr>
              <w:pStyle w:val="23"/>
              <w:spacing w:line="300" w:lineRule="auto"/>
              <w:ind w:left="693" w:leftChars="330" w:firstLine="240" w:firstLineChars="100"/>
              <w:rPr>
                <w:rFonts w:hint="default"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1000.00  元  ，大写：壹仟元整。</w:t>
            </w:r>
          </w:p>
          <w:p>
            <w:pPr>
              <w:pStyle w:val="23"/>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5"/>
              <w:widowControl w:val="0"/>
              <w:autoSpaceDE w:val="0"/>
              <w:autoSpaceDN w:val="0"/>
              <w:adjustRightInd w:val="0"/>
              <w:spacing w:before="0" w:beforeAutospacing="0" w:after="0" w:afterAutospacing="0" w:line="300" w:lineRule="auto"/>
              <w:ind w:firstLine="247" w:firstLineChars="103"/>
              <w:jc w:val="both"/>
              <w:rPr>
                <w:rFonts w:hint="eastAsia" w:eastAsia="宋体" w:cs="宋体"/>
                <w:color w:val="auto"/>
                <w:sz w:val="24"/>
                <w:szCs w:val="24"/>
                <w:highlight w:val="none"/>
                <w:lang w:eastAsia="zh-CN"/>
              </w:rPr>
            </w:pPr>
            <w:r>
              <w:rPr>
                <w:rFonts w:hint="eastAsia" w:cs="宋体"/>
                <w:color w:val="auto"/>
                <w:sz w:val="24"/>
                <w:szCs w:val="24"/>
                <w:highlight w:val="none"/>
              </w:rPr>
              <w:t>交款方式：</w:t>
            </w:r>
            <w:bookmarkStart w:id="10" w:name="OLE_LINK14"/>
            <w:r>
              <w:rPr>
                <w:rFonts w:hint="eastAsia" w:cs="宋体"/>
                <w:color w:val="auto"/>
                <w:sz w:val="24"/>
                <w:szCs w:val="24"/>
                <w:highlight w:val="none"/>
              </w:rPr>
              <w:t>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bookmarkEnd w:id="10"/>
            <w:r>
              <w:rPr>
                <w:rFonts w:hint="eastAsia" w:cs="宋体"/>
                <w:color w:val="auto"/>
                <w:sz w:val="24"/>
                <w:szCs w:val="24"/>
                <w:highlight w:val="none"/>
                <w:lang w:eastAsia="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p>
            <w:pPr>
              <w:pStyle w:val="23"/>
              <w:spacing w:line="300" w:lineRule="auto"/>
              <w:ind w:firstLine="240" w:firstLineChars="100"/>
              <w:jc w:val="both"/>
              <w:rPr>
                <w:rFonts w:hint="eastAsia"/>
                <w:color w:val="auto"/>
                <w:highlight w:val="none"/>
                <w:lang w:val="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bCs/>
                <w:color w:val="auto"/>
                <w:highlight w:val="none"/>
              </w:rPr>
              <w:t>询价</w:t>
            </w:r>
            <w:r>
              <w:rPr>
                <w:rFonts w:hint="eastAsia"/>
                <w:color w:val="auto"/>
                <w:highlight w:val="none"/>
                <w:lang w:val="zh-CN"/>
              </w:rPr>
              <w:t>文件咨询</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color w:val="auto"/>
                <w:highlight w:val="none"/>
                <w:lang w:val="en-US" w:eastAsia="zh-CN"/>
              </w:rPr>
              <w:t>康先生</w:t>
            </w:r>
            <w:r>
              <w:rPr>
                <w:rFonts w:hint="eastAsia"/>
                <w:color w:val="auto"/>
                <w:highlight w:val="none"/>
                <w:lang w:val="zh-CN"/>
              </w:rPr>
              <w:t xml:space="preserve">    联系电话： </w:t>
            </w:r>
            <w:r>
              <w:rPr>
                <w:rFonts w:hint="eastAsia"/>
                <w:color w:val="auto"/>
                <w:sz w:val="24"/>
                <w:highlight w:val="none"/>
              </w:rPr>
              <w:t>0830-6522</w:t>
            </w:r>
            <w:r>
              <w:rPr>
                <w:rFonts w:hint="eastAsia"/>
                <w:color w:val="auto"/>
                <w:sz w:val="24"/>
                <w:highlight w:val="none"/>
                <w:lang w:val="en-US" w:eastAsia="zh-CN"/>
              </w:rPr>
              <w:t>205</w:t>
            </w:r>
            <w:r>
              <w:rPr>
                <w:rFonts w:hint="eastAsia"/>
                <w:color w:val="auto"/>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询价过程、结果工作咨询</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color w:val="auto"/>
                <w:highlight w:val="none"/>
                <w:lang w:val="en-US" w:eastAsia="zh-CN"/>
              </w:rPr>
              <w:t>康先生</w:t>
            </w:r>
            <w:r>
              <w:rPr>
                <w:rFonts w:hint="eastAsia"/>
                <w:color w:val="auto"/>
                <w:highlight w:val="none"/>
                <w:lang w:val="zh-CN"/>
              </w:rPr>
              <w:t xml:space="preserve">    联系电话： </w:t>
            </w:r>
            <w:r>
              <w:rPr>
                <w:rFonts w:hint="eastAsia"/>
                <w:color w:val="auto"/>
                <w:sz w:val="24"/>
                <w:highlight w:val="none"/>
              </w:rPr>
              <w:t>0830-6522</w:t>
            </w:r>
            <w:r>
              <w:rPr>
                <w:rFonts w:hint="eastAsia"/>
                <w:color w:val="auto"/>
                <w:sz w:val="24"/>
                <w:highlight w:val="none"/>
                <w:lang w:val="en-US" w:eastAsia="zh-CN"/>
              </w:rPr>
              <w:t>205</w:t>
            </w:r>
            <w:r>
              <w:rPr>
                <w:rFonts w:hint="eastAsia"/>
                <w:color w:val="auto"/>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bCs/>
                <w:color w:val="auto"/>
                <w:sz w:val="24"/>
                <w:highlight w:val="none"/>
                <w:lang w:eastAsia="zh-CN"/>
              </w:rPr>
              <w:t>泸州盛江投资发展有限公司http://www.lzsjtz.com/</w:t>
            </w:r>
            <w:r>
              <w:rPr>
                <w:color w:val="auto"/>
                <w:sz w:val="24"/>
                <w:highlight w:val="none"/>
              </w:rPr>
              <w:t>上</w:t>
            </w:r>
            <w:r>
              <w:rPr>
                <w:rFonts w:hint="eastAsia" w:cs="宋体"/>
                <w:color w:val="auto"/>
                <w:sz w:val="24"/>
                <w:szCs w:val="24"/>
                <w:highlight w:val="none"/>
                <w:lang w:val="zh-CN" w:bidi="ar"/>
              </w:rPr>
              <w:t>网站上发布后，请成交供应商凭有效身份证明证件到</w:t>
            </w:r>
            <w:r>
              <w:rPr>
                <w:rFonts w:hint="eastAsia" w:cs="宋体"/>
                <w:color w:val="auto"/>
                <w:sz w:val="24"/>
                <w:szCs w:val="24"/>
                <w:highlight w:val="none"/>
                <w:lang w:bidi="ar"/>
              </w:rPr>
              <w:t xml:space="preserve"> </w:t>
            </w:r>
            <w:r>
              <w:rPr>
                <w:rFonts w:hint="eastAsia"/>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color w:val="auto"/>
                <w:highlight w:val="none"/>
                <w:lang w:val="en-US" w:eastAsia="zh-CN"/>
              </w:rPr>
              <w:t>康先生</w:t>
            </w:r>
            <w:r>
              <w:rPr>
                <w:rFonts w:hint="eastAsia" w:ascii="宋体" w:hAnsi="宋体" w:cs="宋体"/>
                <w:color w:val="auto"/>
                <w:kern w:val="0"/>
                <w:sz w:val="24"/>
                <w:highlight w:val="none"/>
              </w:rPr>
              <w:t xml:space="preserve">   </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15</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供应商询问</w:t>
            </w:r>
          </w:p>
        </w:tc>
        <w:tc>
          <w:tcPr>
            <w:tcW w:w="6496" w:type="dxa"/>
            <w:noWrap w:val="0"/>
            <w:vAlign w:val="center"/>
          </w:tcPr>
          <w:p>
            <w:pPr>
              <w:pStyle w:val="23"/>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采购人</w:t>
            </w:r>
            <w:r>
              <w:rPr>
                <w:rFonts w:hint="eastAsia"/>
                <w:b/>
                <w:color w:val="auto"/>
                <w:highlight w:val="none"/>
                <w:lang w:val="zh-CN"/>
              </w:rPr>
              <w:t>泸州兴阳建川实业有限公司</w:t>
            </w:r>
            <w:r>
              <w:rPr>
                <w:rFonts w:hint="eastAsia"/>
                <w:color w:val="auto"/>
                <w:highlight w:val="none"/>
                <w:lang w:val="zh-CN"/>
              </w:rPr>
              <w:t>负责答复。</w:t>
            </w:r>
          </w:p>
          <w:p>
            <w:pPr>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color w:val="auto"/>
                <w:highlight w:val="none"/>
                <w:lang w:val="en-US" w:eastAsia="zh-CN"/>
              </w:rPr>
              <w:t>康先生</w:t>
            </w:r>
            <w:r>
              <w:rPr>
                <w:rFonts w:hint="eastAsia" w:ascii="宋体" w:hAnsi="宋体" w:cs="宋体"/>
                <w:color w:val="auto"/>
                <w:kern w:val="0"/>
                <w:sz w:val="24"/>
                <w:highlight w:val="none"/>
              </w:rPr>
              <w:t xml:space="preserve">    。</w:t>
            </w:r>
          </w:p>
          <w:p>
            <w:pPr>
              <w:pStyle w:val="23"/>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sz w:val="24"/>
                <w:highlight w:val="none"/>
              </w:rPr>
              <w:t>0830-6522</w:t>
            </w:r>
            <w:r>
              <w:rPr>
                <w:rFonts w:hint="eastAsia"/>
                <w:color w:val="auto"/>
                <w:sz w:val="24"/>
                <w:highlight w:val="none"/>
                <w:lang w:val="en-US" w:eastAsia="zh-CN"/>
              </w:rPr>
              <w:t>205</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询价过程、询价结果的质疑由</w:t>
            </w:r>
            <w:r>
              <w:rPr>
                <w:rFonts w:hint="eastAsia"/>
                <w:b/>
                <w:color w:val="auto"/>
                <w:highlight w:val="none"/>
                <w:lang w:val="en-US" w:eastAsia="zh-CN"/>
              </w:rPr>
              <w:t>采购人</w:t>
            </w:r>
            <w:r>
              <w:rPr>
                <w:rFonts w:hint="eastAsia"/>
                <w:color w:val="auto"/>
                <w:highlight w:val="none"/>
                <w:lang w:val="zh-CN"/>
              </w:rPr>
              <w:t>负责答复。</w:t>
            </w:r>
          </w:p>
          <w:p>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康先生</w:t>
            </w:r>
            <w:r>
              <w:rPr>
                <w:rFonts w:hint="eastAsia" w:ascii="宋体" w:hAnsi="宋体" w:cs="宋体"/>
                <w:color w:val="auto"/>
                <w:kern w:val="0"/>
                <w:sz w:val="24"/>
                <w:highlight w:val="none"/>
              </w:rPr>
              <w:t xml:space="preserve"> </w:t>
            </w:r>
            <w:r>
              <w:rPr>
                <w:rFonts w:hint="eastAsia"/>
                <w:color w:val="auto"/>
                <w:highlight w:val="none"/>
              </w:rPr>
              <w:t xml:space="preserve">   </w:t>
            </w:r>
          </w:p>
          <w:p>
            <w:pPr>
              <w:pStyle w:val="23"/>
              <w:spacing w:line="300" w:lineRule="auto"/>
              <w:ind w:firstLine="240" w:firstLineChars="100"/>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rPr>
              <w:t xml:space="preserve"> </w:t>
            </w:r>
            <w:r>
              <w:rPr>
                <w:rFonts w:hint="eastAsia"/>
                <w:color w:val="auto"/>
                <w:sz w:val="24"/>
                <w:highlight w:val="none"/>
              </w:rPr>
              <w:t>0830-6522</w:t>
            </w:r>
            <w:r>
              <w:rPr>
                <w:rFonts w:hint="eastAsia"/>
                <w:color w:val="auto"/>
                <w:sz w:val="24"/>
                <w:highlight w:val="none"/>
                <w:lang w:val="en-US" w:eastAsia="zh-CN"/>
              </w:rPr>
              <w:t>205</w:t>
            </w:r>
          </w:p>
          <w:p>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w:t>
            </w:r>
            <w:r>
              <w:rPr>
                <w:rFonts w:hint="eastAsia" w:ascii="宋体" w:hAnsi="宋体" w:eastAsia="宋体"/>
                <w:color w:val="auto"/>
                <w:sz w:val="24"/>
                <w:szCs w:val="24"/>
                <w:highlight w:val="none"/>
                <w:lang w:val="zh-CN" w:bidi="ar"/>
              </w:rPr>
              <w:t>兴阳建川监察室</w:t>
            </w:r>
            <w:r>
              <w:rPr>
                <w:rFonts w:hint="eastAsia"/>
                <w:color w:val="auto"/>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
            <w:pPr>
              <w:pStyle w:val="22"/>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w:t>
            </w:r>
          </w:p>
          <w:p>
            <w:pPr>
              <w:pStyle w:val="23"/>
              <w:spacing w:line="300" w:lineRule="auto"/>
              <w:ind w:left="0" w:firstLine="0"/>
              <w:rPr>
                <w:rFonts w:hint="eastAsia"/>
                <w:color w:val="auto"/>
                <w:highlight w:val="none"/>
                <w:lang w:val="zh-CN"/>
              </w:rPr>
            </w:pPr>
            <w:r>
              <w:rPr>
                <w:rFonts w:hint="eastAsia"/>
                <w:color w:val="auto"/>
                <w:highlight w:val="none"/>
                <w:lang w:val="zh-CN"/>
              </w:rPr>
              <w:t>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Times New Roman" w:hAnsi="Times New Roman" w:eastAsia="宋体" w:cs="Times New Roman"/>
                <w:color w:val="auto"/>
                <w:sz w:val="24"/>
                <w:highlight w:val="none"/>
                <w:lang w:val="en-US" w:eastAsia="zh-CN"/>
              </w:rPr>
              <w:t>202</w:t>
            </w:r>
            <w:r>
              <w:rPr>
                <w:rFonts w:hint="eastAsia" w:cs="Times New Roman"/>
                <w:color w:val="auto"/>
                <w:sz w:val="24"/>
                <w:highlight w:val="none"/>
                <w:lang w:val="en-US" w:eastAsia="zh-CN"/>
              </w:rPr>
              <w:t>5</w:t>
            </w:r>
            <w:r>
              <w:rPr>
                <w:rFonts w:hint="eastAsia" w:ascii="Times New Roman" w:hAnsi="Times New Roman" w:eastAsia="宋体" w:cs="Times New Roman"/>
                <w:color w:val="auto"/>
                <w:sz w:val="24"/>
                <w:highlight w:val="none"/>
                <w:lang w:val="en-US" w:eastAsia="zh-CN"/>
              </w:rPr>
              <w:t>年</w:t>
            </w:r>
            <w:r>
              <w:rPr>
                <w:rFonts w:hint="eastAsia" w:cs="Times New Roman"/>
                <w:color w:val="auto"/>
                <w:sz w:val="24"/>
                <w:highlight w:val="none"/>
                <w:lang w:val="en-US" w:eastAsia="zh-CN"/>
              </w:rPr>
              <w:t>12</w:t>
            </w:r>
            <w:r>
              <w:rPr>
                <w:rFonts w:hint="eastAsia" w:ascii="Times New Roman" w:hAnsi="Times New Roman" w:eastAsia="宋体" w:cs="Times New Roman"/>
                <w:color w:val="auto"/>
                <w:sz w:val="24"/>
                <w:highlight w:val="none"/>
                <w:lang w:val="en-US" w:eastAsia="zh-CN"/>
              </w:rPr>
              <w:t>月</w:t>
            </w:r>
            <w:r>
              <w:rPr>
                <w:rFonts w:hint="eastAsia" w:cs="Times New Roman"/>
                <w:color w:val="auto"/>
                <w:sz w:val="24"/>
                <w:highlight w:val="none"/>
                <w:lang w:val="en-US" w:eastAsia="zh-CN"/>
              </w:rPr>
              <w:t>1</w:t>
            </w:r>
            <w:r>
              <w:rPr>
                <w:rFonts w:hint="eastAsia" w:ascii="Times New Roman" w:hAnsi="Times New Roman" w:eastAsia="宋体" w:cs="Times New Roman"/>
                <w:color w:val="auto"/>
                <w:sz w:val="24"/>
                <w:highlight w:val="none"/>
                <w:lang w:val="en-US" w:eastAsia="zh-CN"/>
              </w:rPr>
              <w:t>日</w:t>
            </w:r>
            <w:r>
              <w:rPr>
                <w:rFonts w:hint="eastAsia" w:cs="Times New Roman"/>
                <w:color w:val="auto"/>
                <w:sz w:val="24"/>
                <w:highlight w:val="none"/>
                <w:lang w:val="en-US" w:eastAsia="zh-CN"/>
              </w:rPr>
              <w:t>10</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0</w:t>
            </w:r>
            <w:r>
              <w:rPr>
                <w:rFonts w:hint="eastAsia" w:ascii="Times New Roman" w:hAnsi="Times New Roman" w:eastAsia="宋体" w:cs="Times New Roman"/>
                <w:color w:val="auto"/>
                <w:sz w:val="24"/>
                <w:highlight w:val="none"/>
                <w:lang w:val="en-US" w:eastAsia="zh-CN"/>
              </w:rPr>
              <w:t>0（北京时间）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合同签订后，供应商根据现场进度提前做好生产准备</w:t>
            </w:r>
            <w:r>
              <w:rPr>
                <w:rFonts w:hint="eastAsia" w:ascii="宋体" w:hAnsi="宋体" w:cs="宋体"/>
                <w:color w:val="auto"/>
                <w:sz w:val="24"/>
                <w:highlight w:val="none"/>
                <w:lang w:val="en-US" w:eastAsia="zh-CN"/>
              </w:rPr>
              <w:t>统筹</w:t>
            </w:r>
            <w:r>
              <w:rPr>
                <w:rFonts w:hint="eastAsia" w:ascii="宋体" w:hAnsi="宋体" w:cs="宋体"/>
                <w:color w:val="auto"/>
                <w:sz w:val="24"/>
                <w:highlight w:val="none"/>
                <w:lang w:eastAsia="zh-CN"/>
              </w:rPr>
              <w:t>工作，</w:t>
            </w:r>
            <w:r>
              <w:rPr>
                <w:rFonts w:hint="eastAsia" w:ascii="宋体" w:hAnsi="宋体" w:cs="宋体"/>
                <w:color w:val="auto"/>
                <w:sz w:val="24"/>
                <w:highlight w:val="none"/>
                <w:lang w:val="en-US" w:eastAsia="zh-CN"/>
              </w:rPr>
              <w:t>采购人提出需求计划后10日历天完成生产、安装及调试合格</w:t>
            </w:r>
            <w:r>
              <w:rPr>
                <w:rFonts w:hint="eastAsia" w:ascii="Times New Roman" w:hAnsi="Times New Roman" w:eastAsia="宋体" w:cs="Times New Roman"/>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0" w:firstLineChars="0"/>
              <w:rPr>
                <w:rFonts w:hint="eastAsia" w:ascii="宋体" w:hAnsi="宋体" w:eastAsia="宋体" w:cs="宋体"/>
                <w:color w:val="auto"/>
                <w:sz w:val="24"/>
                <w:highlight w:val="none"/>
              </w:rPr>
            </w:pPr>
            <w:bookmarkStart w:id="11" w:name="OLE_LINK16"/>
            <w:r>
              <w:rPr>
                <w:rFonts w:hint="eastAsia" w:ascii="宋体" w:hAnsi="宋体" w:eastAsia="宋体" w:cs="宋体"/>
                <w:b w:val="0"/>
                <w:bCs w:val="0"/>
                <w:color w:val="auto"/>
                <w:sz w:val="24"/>
                <w:highlight w:val="none"/>
                <w:lang w:eastAsia="zh-CN"/>
              </w:rPr>
              <w:t>☑</w:t>
            </w:r>
            <w:r>
              <w:rPr>
                <w:rFonts w:hint="eastAsia" w:ascii="宋体" w:hAnsi="宋体" w:eastAsia="宋体" w:cs="宋体"/>
                <w:color w:val="auto"/>
                <w:sz w:val="24"/>
                <w:highlight w:val="none"/>
              </w:rPr>
              <w:t>响应文件</w:t>
            </w:r>
            <w:r>
              <w:rPr>
                <w:rFonts w:hint="eastAsia" w:ascii="宋体" w:hAnsi="宋体" w:eastAsia="宋体" w:cs="宋体"/>
                <w:b w:val="0"/>
                <w:bCs w:val="0"/>
                <w:color w:val="auto"/>
                <w:sz w:val="24"/>
                <w:highlight w:val="none"/>
              </w:rPr>
              <w:t>正本1份，副本</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份</w:t>
            </w:r>
            <w:bookmarkEnd w:id="11"/>
            <w:r>
              <w:rPr>
                <w:rFonts w:hint="eastAsia" w:ascii="宋体" w:hAnsi="宋体" w:eastAsia="宋体" w:cs="宋体"/>
                <w:color w:val="auto"/>
                <w:sz w:val="24"/>
                <w:highlight w:val="none"/>
              </w:rPr>
              <w:t>。</w:t>
            </w:r>
          </w:p>
          <w:p>
            <w:pPr>
              <w:pStyle w:val="23"/>
              <w:spacing w:line="312" w:lineRule="auto"/>
              <w:ind w:firstLine="0" w:firstLineChars="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3"/>
              <w:spacing w:line="360" w:lineRule="auto"/>
              <w:rPr>
                <w:rFonts w:hint="default" w:eastAsia="宋体"/>
                <w:color w:val="auto"/>
                <w:highlight w:val="none"/>
                <w:lang w:val="en-US" w:eastAsia="zh-CN"/>
              </w:rPr>
            </w:pPr>
            <w:r>
              <w:rPr>
                <w:rFonts w:hint="eastAsia"/>
                <w:b/>
                <w:bCs/>
                <w:color w:val="auto"/>
                <w:highlight w:val="none"/>
                <w:lang w:eastAsia="zh-CN"/>
              </w:rPr>
              <w:t>□</w:t>
            </w:r>
            <w:r>
              <w:rPr>
                <w:rFonts w:hint="eastAsia"/>
                <w:color w:val="auto"/>
                <w:kern w:val="2"/>
                <w:highlight w:val="none"/>
              </w:rPr>
              <w:t>电子文档U盘1份（内含响应文件</w:t>
            </w:r>
            <w:r>
              <w:rPr>
                <w:rFonts w:hint="eastAsia"/>
                <w:color w:val="auto"/>
                <w:kern w:val="2"/>
                <w:highlight w:val="none"/>
                <w:lang w:val="en-US" w:eastAsia="zh-CN"/>
              </w:rPr>
              <w:t>盖章扫描件</w:t>
            </w:r>
            <w:r>
              <w:rPr>
                <w:rFonts w:hint="eastAsia"/>
                <w:color w:val="auto"/>
                <w:kern w:val="2"/>
                <w:highlight w:val="none"/>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firstLine="240" w:firstLineChars="100"/>
              <w:rPr>
                <w:rFonts w:hint="eastAsia" w:eastAsia="宋体"/>
                <w:color w:val="auto"/>
                <w:highlight w:val="none"/>
                <w:lang w:val="zh-CN"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2" w:name="_Toc18451"/>
      <w:bookmarkStart w:id="13" w:name="_Toc23537"/>
      <w:r>
        <w:rPr>
          <w:rFonts w:hint="eastAsia" w:ascii="宋体" w:hAnsi="宋体"/>
          <w:b/>
          <w:color w:val="auto"/>
          <w:sz w:val="32"/>
          <w:highlight w:val="none"/>
        </w:rPr>
        <w:t>二、总则</w:t>
      </w:r>
      <w:bookmarkEnd w:id="12"/>
      <w:bookmarkEnd w:id="13"/>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4"/>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4"/>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供应商必须以人民币为计量单位提交询价文件规定数额的询价保证金。联合体询价的，可以由联合体的一方或者共同提交询价保证金，以一方名义提交询价保证金的，对联合体各方均具有约束力。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未按询价文件要求在规定时间前交纳规定数额询价保证金的响应文件无效。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9"/>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9"/>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9"/>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4" w:name="_Toc20153"/>
      <w:bookmarkStart w:id="15" w:name="_Toc1084"/>
      <w:r>
        <w:rPr>
          <w:rFonts w:ascii="宋体" w:hAnsi="宋体"/>
          <w:b/>
          <w:color w:val="auto"/>
          <w:sz w:val="32"/>
          <w:highlight w:val="none"/>
        </w:rPr>
        <w:t>三、询价文件</w:t>
      </w:r>
      <w:bookmarkEnd w:id="14"/>
      <w:bookmarkEnd w:id="15"/>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6" w:name="_Toc1169"/>
      <w:bookmarkStart w:id="17" w:name="_Toc6778"/>
      <w:r>
        <w:rPr>
          <w:rFonts w:ascii="宋体" w:hAnsi="宋体"/>
          <w:b/>
          <w:color w:val="auto"/>
          <w:sz w:val="32"/>
          <w:highlight w:val="none"/>
        </w:rPr>
        <w:t>四、询价响应文件</w:t>
      </w:r>
      <w:bookmarkEnd w:id="16"/>
      <w:bookmarkEnd w:id="17"/>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70" w:firstLineChars="196"/>
        <w:rPr>
          <w:color w:val="auto"/>
          <w:sz w:val="24"/>
          <w:highlight w:val="none"/>
        </w:rPr>
      </w:pPr>
      <w:r>
        <w:rPr>
          <w:color w:val="auto"/>
          <w:sz w:val="24"/>
          <w:highlight w:val="none"/>
        </w:rPr>
        <w:t>18.1参加询价的供应商应按照询价文件的要求，准备响应文件。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，封面上标注“正本”、“副本”字样；所有响应文件须注明询价通知编号、项目名称和供应商名称。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1"/>
          <w:color w:val="auto"/>
          <w:sz w:val="24"/>
          <w:szCs w:val="24"/>
          <w:highlight w:val="none"/>
        </w:rPr>
      </w:pPr>
      <w:r>
        <w:rPr>
          <w:color w:val="auto"/>
          <w:sz w:val="24"/>
          <w:highlight w:val="none"/>
        </w:rPr>
        <w:t>19.2 响应文件密封袋的最外层应清楚地标明采购项目名称、采购项目编号及名称（若有）、供应商名称。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未按以上要求进行密封和标注的响应文件，采购人将拒收或者在时间允许的范围内，要求修改完善后接收。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8" w:name="_Toc22626"/>
      <w:bookmarkStart w:id="19" w:name="_Toc20622"/>
      <w:r>
        <w:rPr>
          <w:rFonts w:ascii="宋体" w:hAnsi="宋体"/>
          <w:b/>
          <w:color w:val="auto"/>
          <w:sz w:val="32"/>
          <w:highlight w:val="none"/>
        </w:rPr>
        <w:t>五、询价及评审过程</w:t>
      </w:r>
      <w:bookmarkEnd w:id="18"/>
      <w:bookmarkEnd w:id="19"/>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0" w:name="_Toc23857"/>
      <w:bookmarkStart w:id="21" w:name="_Toc30976"/>
      <w:r>
        <w:rPr>
          <w:rFonts w:ascii="宋体" w:hAnsi="宋体"/>
          <w:b/>
          <w:color w:val="auto"/>
          <w:sz w:val="32"/>
          <w:highlight w:val="none"/>
        </w:rPr>
        <w:t>六、成交事项</w:t>
      </w:r>
      <w:bookmarkEnd w:id="20"/>
      <w:bookmarkEnd w:id="21"/>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2" w:name="_Toc7054"/>
      <w:bookmarkStart w:id="23" w:name="_Toc4594"/>
      <w:r>
        <w:rPr>
          <w:rFonts w:ascii="宋体" w:hAnsi="宋体"/>
          <w:b/>
          <w:color w:val="auto"/>
          <w:sz w:val="32"/>
          <w:highlight w:val="none"/>
        </w:rPr>
        <w:t>七、合同事项</w:t>
      </w:r>
      <w:bookmarkEnd w:id="22"/>
      <w:bookmarkEnd w:id="23"/>
    </w:p>
    <w:p>
      <w:pPr>
        <w:spacing w:line="360" w:lineRule="auto"/>
        <w:rPr>
          <w:b/>
          <w:color w:val="auto"/>
          <w:sz w:val="24"/>
          <w:highlight w:val="none"/>
        </w:rPr>
      </w:pPr>
      <w:bookmarkStart w:id="24" w:name="_Toc101174151"/>
      <w:bookmarkStart w:id="25" w:name="_Toc209847069"/>
      <w:bookmarkStart w:id="26" w:name="_Toc430773927"/>
      <w:bookmarkStart w:id="27" w:name="_Toc101338364"/>
      <w:bookmarkStart w:id="28" w:name="_Toc101250646"/>
      <w:r>
        <w:rPr>
          <w:b/>
          <w:color w:val="auto"/>
          <w:sz w:val="24"/>
          <w:highlight w:val="none"/>
        </w:rPr>
        <w:t>25.签订合同</w:t>
      </w:r>
      <w:bookmarkEnd w:id="24"/>
      <w:bookmarkEnd w:id="25"/>
      <w:bookmarkEnd w:id="26"/>
      <w:bookmarkEnd w:id="27"/>
      <w:bookmarkEnd w:id="28"/>
    </w:p>
    <w:p>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val="en-US" w:eastAsia="zh-CN"/>
        </w:rPr>
        <w:t xml:space="preserve"> </w:t>
      </w: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p>
    <w:p>
      <w:pPr>
        <w:spacing w:after="240" w:afterLines="100"/>
        <w:jc w:val="center"/>
        <w:outlineLvl w:val="1"/>
        <w:rPr>
          <w:rFonts w:ascii="宋体" w:hAnsi="宋体"/>
          <w:b/>
          <w:color w:val="auto"/>
          <w:sz w:val="32"/>
          <w:highlight w:val="none"/>
        </w:rPr>
      </w:pPr>
      <w:bookmarkStart w:id="29" w:name="_Toc7762"/>
      <w:bookmarkStart w:id="30" w:name="_Toc11363"/>
      <w:r>
        <w:rPr>
          <w:rFonts w:ascii="宋体" w:hAnsi="宋体"/>
          <w:b/>
          <w:color w:val="auto"/>
          <w:sz w:val="32"/>
          <w:highlight w:val="none"/>
        </w:rPr>
        <w:t>八、询价纪律要求</w:t>
      </w:r>
      <w:bookmarkEnd w:id="29"/>
      <w:bookmarkEnd w:id="30"/>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1" w:name="_Toc23739"/>
      <w:bookmarkStart w:id="32" w:name="_Toc27605"/>
      <w:r>
        <w:rPr>
          <w:rFonts w:ascii="宋体" w:hAnsi="宋体"/>
          <w:b/>
          <w:color w:val="auto"/>
          <w:sz w:val="32"/>
          <w:highlight w:val="none"/>
        </w:rPr>
        <w:t>九、询问、质疑和投诉</w:t>
      </w:r>
      <w:bookmarkEnd w:id="31"/>
      <w:bookmarkEnd w:id="32"/>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3" w:name="_Toc3218"/>
      <w:bookmarkStart w:id="34" w:name="_Toc1375"/>
      <w:r>
        <w:rPr>
          <w:rFonts w:ascii="宋体" w:hAnsi="宋体"/>
          <w:b/>
          <w:color w:val="auto"/>
          <w:sz w:val="32"/>
          <w:highlight w:val="none"/>
        </w:rPr>
        <w:t>十、其他</w:t>
      </w:r>
      <w:bookmarkEnd w:id="33"/>
      <w:bookmarkEnd w:id="34"/>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numPr>
          <w:ilvl w:val="0"/>
          <w:numId w:val="1"/>
        </w:numPr>
        <w:spacing w:before="120" w:beforeLines="50" w:after="360" w:afterLines="150"/>
        <w:jc w:val="center"/>
        <w:outlineLvl w:val="0"/>
        <w:rPr>
          <w:rFonts w:hint="eastAsia" w:ascii="黑体" w:hAnsi="黑体" w:eastAsia="黑体"/>
          <w:color w:val="auto"/>
          <w:sz w:val="36"/>
          <w:highlight w:val="none"/>
        </w:rPr>
      </w:pPr>
      <w:bookmarkStart w:id="35" w:name="_Toc217446057"/>
      <w:bookmarkStart w:id="36" w:name="_Toc183682369"/>
      <w:bookmarkStart w:id="37" w:name="_Toc183582232"/>
      <w:r>
        <w:rPr>
          <w:rFonts w:ascii="黑体" w:hAnsi="黑体" w:eastAsia="黑体"/>
          <w:color w:val="auto"/>
          <w:sz w:val="36"/>
          <w:highlight w:val="none"/>
        </w:rPr>
        <w:br w:type="page"/>
      </w:r>
      <w:bookmarkStart w:id="38" w:name="_Toc15044"/>
      <w:bookmarkStart w:id="39" w:name="_Toc26637"/>
      <w:r>
        <w:rPr>
          <w:rFonts w:hint="eastAsia" w:ascii="黑体" w:hAnsi="黑体" w:eastAsia="黑体"/>
          <w:color w:val="auto"/>
          <w:sz w:val="36"/>
          <w:highlight w:val="none"/>
        </w:rPr>
        <w:t>项目技术、服务及商务要求</w:t>
      </w:r>
      <w:bookmarkEnd w:id="38"/>
      <w:bookmarkEnd w:id="39"/>
    </w:p>
    <w:p>
      <w:pPr>
        <w:outlineLvl w:val="1"/>
        <w:rPr>
          <w:rFonts w:hint="eastAsia" w:ascii="宋体" w:hAnsi="宋体"/>
          <w:b/>
          <w:color w:val="auto"/>
          <w:sz w:val="32"/>
          <w:highlight w:val="none"/>
        </w:rPr>
      </w:pPr>
      <w:bookmarkStart w:id="40" w:name="_Toc14905"/>
      <w:bookmarkStart w:id="41" w:name="_Toc19789"/>
      <w:r>
        <w:rPr>
          <w:rFonts w:hint="eastAsia" w:ascii="宋体" w:hAnsi="宋体"/>
          <w:b/>
          <w:color w:val="auto"/>
          <w:sz w:val="32"/>
          <w:highlight w:val="none"/>
        </w:rPr>
        <w:t>一、项目概况</w:t>
      </w:r>
      <w:bookmarkEnd w:id="40"/>
      <w:bookmarkEnd w:id="41"/>
    </w:p>
    <w:p>
      <w:pPr>
        <w:pStyle w:val="2"/>
        <w:spacing w:after="0" w:afterLines="0" w:line="480" w:lineRule="exact"/>
        <w:ind w:firstLine="480" w:firstLineChars="200"/>
        <w:rPr>
          <w:color w:val="auto"/>
          <w:highlight w:val="none"/>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cs="Times New Roman"/>
          <w:b w:val="0"/>
          <w:bCs/>
          <w:color w:val="auto"/>
          <w:kern w:val="2"/>
          <w:sz w:val="24"/>
          <w:szCs w:val="24"/>
          <w:highlight w:val="none"/>
          <w:lang w:val="en-US" w:eastAsia="zh-CN" w:bidi="ar-SA"/>
        </w:rPr>
        <w:t>游湾小学装修改造项目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ascii="宋体" w:hAnsi="宋体" w:cs="Times New Roman"/>
          <w:b w:val="0"/>
          <w:bCs/>
          <w:color w:val="auto"/>
          <w:kern w:val="2"/>
          <w:sz w:val="24"/>
          <w:szCs w:val="24"/>
          <w:highlight w:val="none"/>
          <w:lang w:val="en-US" w:eastAsia="zh-CN" w:bidi="ar-SA"/>
        </w:rPr>
        <w:t>沥青混凝土</w:t>
      </w:r>
      <w:r>
        <w:rPr>
          <w:rFonts w:hint="eastAsia" w:ascii="宋体" w:hAnsi="宋体" w:eastAsia="宋体" w:cs="Times New Roman"/>
          <w:b w:val="0"/>
          <w:bCs/>
          <w:color w:val="auto"/>
          <w:kern w:val="2"/>
          <w:sz w:val="24"/>
          <w:szCs w:val="24"/>
          <w:highlight w:val="none"/>
          <w:lang w:val="en-US" w:eastAsia="zh-CN" w:bidi="ar-SA"/>
        </w:rPr>
        <w:t>进行采购。</w:t>
      </w:r>
    </w:p>
    <w:p>
      <w:pPr>
        <w:outlineLvl w:val="1"/>
        <w:rPr>
          <w:rFonts w:hint="eastAsia" w:ascii="宋体" w:hAnsi="宋体"/>
          <w:b/>
          <w:color w:val="auto"/>
          <w:sz w:val="32"/>
          <w:highlight w:val="none"/>
        </w:rPr>
      </w:pPr>
      <w:bookmarkStart w:id="42" w:name="_Toc5161"/>
      <w:bookmarkStart w:id="43" w:name="_Toc25635"/>
      <w:r>
        <w:rPr>
          <w:rFonts w:hint="eastAsia" w:ascii="宋体" w:hAnsi="宋体"/>
          <w:b/>
          <w:color w:val="auto"/>
          <w:sz w:val="32"/>
          <w:highlight w:val="none"/>
        </w:rPr>
        <w:t>二、技术要求</w:t>
      </w:r>
      <w:bookmarkEnd w:id="42"/>
      <w:bookmarkEnd w:id="43"/>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采购内容：</w:t>
      </w:r>
      <w:r>
        <w:rPr>
          <w:rFonts w:hint="eastAsia" w:ascii="宋体" w:hAnsi="宋体" w:cs="Times New Roman"/>
          <w:b w:val="0"/>
          <w:bCs/>
          <w:color w:val="auto"/>
          <w:kern w:val="2"/>
          <w:sz w:val="24"/>
          <w:szCs w:val="24"/>
          <w:highlight w:val="none"/>
          <w:lang w:val="en-US" w:eastAsia="zh-CN" w:bidi="ar-SA"/>
        </w:rPr>
        <w:t>游湾小学装修改造项目</w:t>
      </w:r>
      <w:r>
        <w:rPr>
          <w:rFonts w:hint="eastAsia" w:ascii="宋体" w:hAnsi="宋体" w:eastAsia="宋体" w:cs="Times New Roman"/>
          <w:b w:val="0"/>
          <w:bCs/>
          <w:color w:val="auto"/>
          <w:kern w:val="2"/>
          <w:sz w:val="24"/>
          <w:szCs w:val="24"/>
          <w:highlight w:val="none"/>
          <w:lang w:val="en-US" w:eastAsia="zh-CN" w:bidi="ar-SA"/>
        </w:rPr>
        <w:t>的</w:t>
      </w:r>
      <w:r>
        <w:rPr>
          <w:rFonts w:hint="eastAsia" w:ascii="宋体" w:hAnsi="宋体" w:cs="Times New Roman"/>
          <w:b w:val="0"/>
          <w:bCs/>
          <w:color w:val="auto"/>
          <w:kern w:val="2"/>
          <w:sz w:val="24"/>
          <w:szCs w:val="24"/>
          <w:highlight w:val="none"/>
          <w:lang w:val="en-US" w:eastAsia="zh-CN" w:bidi="ar-SA"/>
        </w:rPr>
        <w:t>沥青混凝土采购</w:t>
      </w:r>
      <w:r>
        <w:rPr>
          <w:rFonts w:hint="eastAsia" w:ascii="宋体" w:hAnsi="宋体" w:eastAsia="宋体" w:cs="Times New Roman"/>
          <w:b w:val="0"/>
          <w:bCs/>
          <w:color w:val="auto"/>
          <w:kern w:val="2"/>
          <w:sz w:val="24"/>
          <w:szCs w:val="24"/>
          <w:highlight w:val="none"/>
          <w:lang w:val="en-US" w:eastAsia="zh-CN" w:bidi="ar-SA"/>
        </w:rPr>
        <w:t>。</w:t>
      </w:r>
    </w:p>
    <w:p>
      <w:pPr>
        <w:widowControl/>
        <w:spacing w:line="440" w:lineRule="exact"/>
        <w:ind w:firstLine="480" w:firstLineChars="200"/>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2、供</w:t>
      </w:r>
      <w:r>
        <w:rPr>
          <w:rFonts w:hint="eastAsia" w:ascii="宋体" w:hAnsi="宋体" w:eastAsia="宋体" w:cs="Times New Roman"/>
          <w:b w:val="0"/>
          <w:bCs/>
          <w:color w:val="auto"/>
          <w:kern w:val="2"/>
          <w:sz w:val="24"/>
          <w:szCs w:val="24"/>
          <w:highlight w:val="none"/>
          <w:lang w:val="en-US" w:eastAsia="zh-CN" w:bidi="ar-SA"/>
        </w:rPr>
        <w:t>货地点及要求：</w:t>
      </w:r>
      <w:r>
        <w:rPr>
          <w:rFonts w:hint="eastAsia" w:ascii="宋体" w:hAnsi="宋体" w:cs="Times New Roman"/>
          <w:b w:val="0"/>
          <w:bCs/>
          <w:color w:val="auto"/>
          <w:kern w:val="2"/>
          <w:sz w:val="24"/>
          <w:szCs w:val="24"/>
          <w:highlight w:val="none"/>
          <w:lang w:val="en-US" w:eastAsia="zh-CN" w:bidi="ar-SA"/>
        </w:rPr>
        <w:t>江阳区况场镇</w:t>
      </w:r>
      <w:r>
        <w:rPr>
          <w:rFonts w:hint="eastAsia" w:ascii="宋体" w:hAnsi="宋体" w:eastAsia="宋体" w:cs="Times New Roman"/>
          <w:b w:val="0"/>
          <w:bCs/>
          <w:color w:val="auto"/>
          <w:kern w:val="2"/>
          <w:sz w:val="24"/>
          <w:szCs w:val="24"/>
          <w:highlight w:val="none"/>
          <w:lang w:val="en-US" w:eastAsia="zh-CN" w:bidi="ar-SA"/>
        </w:rPr>
        <w:t>（游湾小学装修改造项目工地）。</w:t>
      </w:r>
    </w:p>
    <w:p>
      <w:pPr>
        <w:pStyle w:val="2"/>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3、质量及安装要求：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 xml:space="preserve">3.1 </w:t>
      </w:r>
      <w:r>
        <w:rPr>
          <w:rFonts w:hint="eastAsia" w:ascii="宋体" w:hAnsi="宋体" w:eastAsia="宋体"/>
          <w:bCs/>
          <w:color w:val="auto"/>
          <w:sz w:val="24"/>
          <w:szCs w:val="24"/>
          <w:highlight w:val="none"/>
          <w:lang w:val="en-US" w:eastAsia="zh-CN"/>
        </w:rPr>
        <w:t>沥青混凝土(含摊铺)必须严格按</w:t>
      </w:r>
      <w:r>
        <w:rPr>
          <w:rFonts w:hint="eastAsia" w:ascii="宋体" w:hAnsi="宋体" w:cs="Times New Roman"/>
          <w:b w:val="0"/>
          <w:bCs/>
          <w:color w:val="auto"/>
          <w:kern w:val="2"/>
          <w:sz w:val="24"/>
          <w:szCs w:val="24"/>
          <w:highlight w:val="none"/>
          <w:lang w:val="en-US" w:eastAsia="zh-CN" w:bidi="ar-SA"/>
        </w:rPr>
        <w:t>游湾小学装修改造项目</w:t>
      </w:r>
      <w:r>
        <w:rPr>
          <w:rFonts w:hint="eastAsia" w:ascii="宋体" w:hAnsi="宋体" w:eastAsia="宋体"/>
          <w:bCs/>
          <w:color w:val="auto"/>
          <w:sz w:val="24"/>
          <w:szCs w:val="24"/>
          <w:highlight w:val="none"/>
          <w:lang w:val="en-US" w:eastAsia="zh-CN"/>
        </w:rPr>
        <w:t>沥青采购项目要求和</w:t>
      </w:r>
      <w:r>
        <w:rPr>
          <w:rFonts w:hint="eastAsia" w:ascii="宋体" w:hAnsi="宋体"/>
          <w:bCs/>
          <w:color w:val="auto"/>
          <w:sz w:val="24"/>
          <w:szCs w:val="24"/>
          <w:highlight w:val="none"/>
          <w:lang w:val="en-US" w:eastAsia="zh-CN"/>
        </w:rPr>
        <w:t>图纸</w:t>
      </w:r>
      <w:r>
        <w:rPr>
          <w:rFonts w:hint="eastAsia" w:ascii="宋体" w:hAnsi="宋体" w:eastAsia="宋体"/>
          <w:bCs/>
          <w:color w:val="auto"/>
          <w:sz w:val="24"/>
          <w:szCs w:val="24"/>
          <w:highlight w:val="none"/>
          <w:lang w:val="en-US" w:eastAsia="zh-CN"/>
        </w:rPr>
        <w:t>要求，完成材料供货和摊铺</w:t>
      </w:r>
      <w:r>
        <w:rPr>
          <w:rFonts w:hint="eastAsia" w:ascii="宋体" w:hAnsi="宋体"/>
          <w:bCs/>
          <w:color w:val="auto"/>
          <w:sz w:val="24"/>
          <w:szCs w:val="24"/>
          <w:highlight w:val="none"/>
          <w:lang w:val="en-US" w:eastAsia="zh-CN"/>
        </w:rPr>
        <w:t>。</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sz w:val="24"/>
          <w:szCs w:val="24"/>
          <w:highlight w:val="none"/>
          <w:lang w:val="en-US" w:eastAsia="zh-CN"/>
        </w:rPr>
      </w:pPr>
      <w:r>
        <w:rPr>
          <w:rFonts w:hint="eastAsia" w:ascii="宋体" w:hAnsi="宋体" w:cs="Times New Roman"/>
          <w:b w:val="0"/>
          <w:bCs/>
          <w:color w:val="auto"/>
          <w:kern w:val="2"/>
          <w:sz w:val="24"/>
          <w:szCs w:val="24"/>
          <w:highlight w:val="none"/>
          <w:lang w:val="en-US" w:eastAsia="zh-CN" w:bidi="ar-SA"/>
        </w:rPr>
        <w:t>3.2 验收标准:符合《公路沥青路面施工技术规范》(JTGF40-2004)《公路工程沥青及沥青混合料试验规程》(JTJ052-2000)《公路工程集料试验规程》(JTGE42-2005)等相关国家标准对AC-20C、SMA-13、乳化沥青的规范等要求;摊铺符合国家现行施工质量验收规范合格标准。</w:t>
      </w:r>
      <w:r>
        <w:rPr>
          <w:rFonts w:hint="eastAsia" w:ascii="宋体" w:hAnsi="宋体" w:eastAsia="宋体" w:cs="Times New Roman"/>
          <w:b w:val="0"/>
          <w:bCs/>
          <w:color w:val="auto"/>
          <w:sz w:val="24"/>
          <w:szCs w:val="24"/>
          <w:highlight w:val="none"/>
          <w:lang w:val="en-US" w:eastAsia="zh-CN"/>
        </w:rPr>
        <w:t>。</w:t>
      </w:r>
    </w:p>
    <w:p>
      <w:pPr>
        <w:pStyle w:val="2"/>
        <w:widowControl/>
        <w:spacing w:after="0" w:line="440" w:lineRule="exact"/>
        <w:ind w:firstLine="480" w:firstLineChars="200"/>
        <w:rPr>
          <w:rFonts w:hint="eastAsia"/>
          <w:lang w:val="en-US" w:eastAsia="zh-CN"/>
        </w:rPr>
      </w:pPr>
      <w:r>
        <w:rPr>
          <w:rFonts w:hint="eastAsia" w:ascii="宋体" w:hAnsi="宋体" w:cs="Times New Roman"/>
          <w:bCs/>
          <w:color w:val="auto"/>
          <w:sz w:val="24"/>
          <w:szCs w:val="24"/>
          <w:highlight w:val="none"/>
          <w:lang w:val="en-US" w:eastAsia="zh-CN"/>
        </w:rPr>
        <w:t xml:space="preserve">3.3 </w:t>
      </w:r>
      <w:r>
        <w:rPr>
          <w:rFonts w:hint="eastAsia" w:ascii="宋体" w:hAnsi="宋体" w:eastAsia="宋体" w:cs="Times New Roman"/>
          <w:bCs/>
          <w:color w:val="auto"/>
          <w:sz w:val="24"/>
          <w:szCs w:val="24"/>
          <w:highlight w:val="none"/>
          <w:lang w:val="en-US" w:eastAsia="zh-CN"/>
        </w:rPr>
        <w:t>供应商施工现场应设置明显的施工标志并采取适当的安全措施，按要求文明施工，安全施工，若发生任何安全事故，因此所产生的经济及法律责任，由供应商全部承担。</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4</w:t>
      </w:r>
      <w:r>
        <w:rPr>
          <w:rFonts w:hint="eastAsia" w:ascii="宋体" w:hAnsi="宋体" w:eastAsia="宋体" w:cs="Times New Roman"/>
          <w:bCs/>
          <w:color w:val="auto"/>
          <w:sz w:val="24"/>
          <w:szCs w:val="24"/>
          <w:highlight w:val="none"/>
          <w:lang w:val="en-US" w:eastAsia="zh-CN"/>
        </w:rPr>
        <w:t xml:space="preserve"> 供应商提供货物均应满足环保要求。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5</w:t>
      </w:r>
      <w:r>
        <w:rPr>
          <w:rFonts w:hint="eastAsia" w:ascii="宋体" w:hAnsi="宋体" w:eastAsia="宋体" w:cs="Times New Roman"/>
          <w:bCs/>
          <w:color w:val="auto"/>
          <w:sz w:val="24"/>
          <w:szCs w:val="24"/>
          <w:highlight w:val="none"/>
          <w:lang w:val="en-US" w:eastAsia="zh-CN"/>
        </w:rPr>
        <w:t xml:space="preserve"> 供应商应将所提供货物的装箱清单、配件、随机工具、用户使用手册、检测报告或（合格证）原厂保修卡等资料（如有）交付给采购人。</w:t>
      </w:r>
      <w:r>
        <w:rPr>
          <w:rFonts w:hint="eastAsia" w:ascii="宋体" w:hAnsi="宋体" w:eastAsia="宋体" w:cs="Times New Roman"/>
          <w:bCs/>
          <w:color w:val="auto"/>
          <w:spacing w:val="0"/>
          <w:sz w:val="24"/>
          <w:szCs w:val="24"/>
          <w:highlight w:val="none"/>
          <w:lang w:val="en-US" w:eastAsia="zh-CN"/>
        </w:rPr>
        <w:t>供应商</w:t>
      </w:r>
      <w:r>
        <w:rPr>
          <w:rFonts w:hint="eastAsia" w:ascii="宋体" w:hAnsi="宋体" w:eastAsia="宋体" w:cs="Times New Roman"/>
          <w:bCs/>
          <w:color w:val="auto"/>
          <w:spacing w:val="0"/>
          <w:sz w:val="24"/>
          <w:szCs w:val="24"/>
          <w:highlight w:val="none"/>
        </w:rPr>
        <w:t>不能完整交付货物及本款规定的单证和工具的，必须负责在合同约定的交货时间内补齐</w:t>
      </w:r>
      <w:r>
        <w:rPr>
          <w:rFonts w:hint="eastAsia" w:ascii="宋体" w:hAnsi="宋体" w:eastAsia="宋体" w:cs="Times New Roman"/>
          <w:bCs/>
          <w:color w:val="auto"/>
          <w:spacing w:val="0"/>
          <w:sz w:val="24"/>
          <w:szCs w:val="24"/>
          <w:highlight w:val="none"/>
          <w:lang w:eastAsia="zh-CN"/>
        </w:rPr>
        <w:t>，</w:t>
      </w:r>
      <w:r>
        <w:rPr>
          <w:rFonts w:hint="eastAsia" w:ascii="宋体" w:hAnsi="宋体" w:eastAsia="宋体" w:cs="Times New Roman"/>
          <w:bCs/>
          <w:color w:val="auto"/>
          <w:spacing w:val="0"/>
          <w:sz w:val="24"/>
          <w:szCs w:val="24"/>
          <w:highlight w:val="none"/>
          <w:lang w:val="en-US" w:eastAsia="zh-CN"/>
        </w:rPr>
        <w:t>否</w:t>
      </w:r>
      <w:r>
        <w:rPr>
          <w:rFonts w:hint="eastAsia" w:ascii="宋体" w:hAnsi="宋体" w:eastAsia="宋体" w:cs="Times New Roman"/>
          <w:bCs/>
          <w:color w:val="auto"/>
          <w:spacing w:val="0"/>
          <w:sz w:val="24"/>
          <w:szCs w:val="24"/>
          <w:highlight w:val="none"/>
        </w:rPr>
        <w:t>则视为未按合同约定交货</w:t>
      </w:r>
      <w:r>
        <w:rPr>
          <w:rFonts w:hint="eastAsia" w:ascii="宋体" w:hAnsi="宋体" w:eastAsia="宋体" w:cs="Times New Roman"/>
          <w:bCs/>
          <w:color w:val="auto"/>
          <w:sz w:val="24"/>
          <w:szCs w:val="24"/>
          <w:highlight w:val="none"/>
          <w:lang w:val="en-US" w:eastAsia="zh-CN"/>
        </w:rPr>
        <w:t>。</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6</w:t>
      </w:r>
      <w:r>
        <w:rPr>
          <w:rFonts w:hint="eastAsia" w:ascii="宋体" w:hAnsi="宋体" w:eastAsia="宋体" w:cs="Times New Roman"/>
          <w:bCs/>
          <w:color w:val="auto"/>
          <w:sz w:val="24"/>
          <w:szCs w:val="24"/>
          <w:highlight w:val="none"/>
          <w:lang w:val="en-US" w:eastAsia="zh-CN"/>
        </w:rPr>
        <w:t xml:space="preserve"> 供应商负责供应范围内的相关的验收和检测，配合采购人对于该部分的竣工验收。</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7</w:t>
      </w:r>
      <w:r>
        <w:rPr>
          <w:rFonts w:hint="eastAsia" w:ascii="宋体" w:hAnsi="宋体" w:eastAsia="宋体" w:cs="Times New Roman"/>
          <w:bCs/>
          <w:color w:val="auto"/>
          <w:sz w:val="24"/>
          <w:szCs w:val="24"/>
          <w:highlight w:val="none"/>
          <w:lang w:val="en-US" w:eastAsia="zh-CN"/>
        </w:rPr>
        <w:t xml:space="preserve"> 供应商应严格按照图纸、施工规范、图集等要求进行施工。验收满足施工图及国家现行规范、标准要求，达到合格标准。</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Cs/>
          <w:color w:val="auto"/>
          <w:sz w:val="24"/>
          <w:szCs w:val="24"/>
          <w:highlight w:val="none"/>
          <w:lang w:val="en-US" w:eastAsia="zh-CN"/>
        </w:rPr>
        <w:t>3.</w:t>
      </w:r>
      <w:r>
        <w:rPr>
          <w:rFonts w:hint="eastAsia" w:ascii="宋体" w:hAnsi="宋体" w:cs="Times New Roman"/>
          <w:bCs/>
          <w:color w:val="auto"/>
          <w:sz w:val="24"/>
          <w:szCs w:val="24"/>
          <w:highlight w:val="none"/>
          <w:lang w:val="en-US" w:eastAsia="zh-CN"/>
        </w:rPr>
        <w:t>8</w:t>
      </w:r>
      <w:r>
        <w:rPr>
          <w:rFonts w:hint="eastAsia" w:ascii="宋体" w:hAnsi="宋体" w:eastAsia="宋体" w:cs="Times New Roman"/>
          <w:bCs/>
          <w:color w:val="auto"/>
          <w:sz w:val="24"/>
          <w:szCs w:val="24"/>
          <w:highlight w:val="none"/>
          <w:lang w:val="en-US" w:eastAsia="zh-CN"/>
        </w:rPr>
        <w:t xml:space="preserve"> 未尽之处按照设计施工图（详见附件）。</w:t>
      </w:r>
    </w:p>
    <w:p>
      <w:pPr>
        <w:pStyle w:val="2"/>
        <w:widowControl/>
        <w:numPr>
          <w:ilvl w:val="0"/>
          <w:numId w:val="2"/>
        </w:numPr>
        <w:spacing w:after="0" w:line="480" w:lineRule="exact"/>
        <w:ind w:firstLine="480" w:firstLineChars="0"/>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sz w:val="24"/>
          <w:highlight w:val="none"/>
        </w:rPr>
        <w:t>技术参数要求（实质要求）</w:t>
      </w:r>
      <w:r>
        <w:rPr>
          <w:rFonts w:hint="eastAsia" w:ascii="宋体" w:hAnsi="宋体" w:eastAsia="宋体" w:cs="Times New Roman"/>
          <w:b/>
          <w:bCs w:val="0"/>
          <w:color w:val="auto"/>
          <w:kern w:val="2"/>
          <w:sz w:val="24"/>
          <w:szCs w:val="24"/>
          <w:highlight w:val="none"/>
          <w:lang w:val="en-US" w:eastAsia="zh-CN" w:bidi="ar-SA"/>
        </w:rPr>
        <w:t>：</w:t>
      </w:r>
    </w:p>
    <w:p>
      <w:pPr>
        <w:pStyle w:val="2"/>
        <w:widowControl/>
        <w:numPr>
          <w:ilvl w:val="0"/>
          <w:numId w:val="0"/>
        </w:numPr>
        <w:spacing w:after="0" w:line="480" w:lineRule="exact"/>
        <w:ind w:firstLine="0" w:firstLineChars="0"/>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 xml:space="preserve">    4.1 技术参数明细表</w:t>
      </w:r>
    </w:p>
    <w:tbl>
      <w:tblPr>
        <w:tblStyle w:val="17"/>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
        <w:gridCol w:w="1347"/>
        <w:gridCol w:w="4524"/>
        <w:gridCol w:w="774"/>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项目名称</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项目特征描述</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单位</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暂定工程量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仿宋_GB2312" w:hAnsi="宋体" w:eastAsia="仿宋_GB2312" w:cs="仿宋_GB2312"/>
                <w:i w:val="0"/>
                <w:iCs w:val="0"/>
                <w:color w:val="000000"/>
                <w:kern w:val="0"/>
                <w:sz w:val="24"/>
                <w:szCs w:val="24"/>
                <w:u w:val="none"/>
                <w:lang w:val="en-US" w:eastAsia="zh-CN" w:bidi="ar"/>
              </w:rPr>
              <w:t>10mm厚同步碎石封层、碾压(沥青2kg/m2)</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仿宋_GB2312" w:hAnsi="宋体" w:eastAsia="仿宋_GB2312" w:cs="仿宋_GB2312"/>
                <w:i w:val="0"/>
                <w:iCs w:val="0"/>
                <w:color w:val="000000"/>
                <w:kern w:val="0"/>
                <w:sz w:val="24"/>
                <w:szCs w:val="24"/>
                <w:u w:val="none"/>
                <w:lang w:val="en-US" w:eastAsia="zh-CN" w:bidi="ar"/>
              </w:rPr>
              <w:t>1.石料规格 10mm厚同步碎石封层、碾压(沥青2kg/m2)；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2.厚度 10mm厚；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3.未尽事宜满足设计及现行施工技术、质量验收规范要求。</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1384.98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Style w:val="27"/>
                <w:rFonts w:hAnsi="宋体"/>
                <w:lang w:val="en-US" w:eastAsia="zh-CN" w:bidi="ar"/>
              </w:rPr>
              <w:t>乳化沥青粘层油(0.4L/m</w:t>
            </w:r>
            <w:r>
              <w:rPr>
                <w:rStyle w:val="28"/>
                <w:lang w:val="en-US" w:eastAsia="zh-CN" w:bidi="ar"/>
              </w:rPr>
              <w:t>²</w:t>
            </w:r>
            <w:r>
              <w:rPr>
                <w:rStyle w:val="27"/>
                <w:rFonts w:hAnsi="宋体"/>
                <w:lang w:val="en-US" w:eastAsia="zh-CN" w:bidi="ar"/>
              </w:rPr>
              <w:t>)</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仿宋_GB2312" w:hAnsi="宋体" w:eastAsia="仿宋_GB2312" w:cs="仿宋_GB2312"/>
                <w:i w:val="0"/>
                <w:iCs w:val="0"/>
                <w:color w:val="000000"/>
                <w:kern w:val="0"/>
                <w:sz w:val="24"/>
                <w:szCs w:val="24"/>
                <w:u w:val="none"/>
                <w:lang w:val="en-US" w:eastAsia="zh-CN" w:bidi="ar"/>
              </w:rPr>
              <w:t xml:space="preserve">1.材料品种：乳化沥青层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2.喷油量：粘层油用量0.4L/m2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3.其它：满足设计、现行技术、质量、施工验收规范要求及招标文件技术标准的要求</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1384.98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仿宋_GB2312" w:hAnsi="宋体" w:eastAsia="仿宋_GB2312" w:cs="仿宋_GB2312"/>
                <w:i w:val="0"/>
                <w:iCs w:val="0"/>
                <w:color w:val="000000"/>
                <w:kern w:val="0"/>
                <w:sz w:val="24"/>
                <w:szCs w:val="24"/>
                <w:u w:val="none"/>
                <w:lang w:val="en-US" w:eastAsia="zh-CN" w:bidi="ar"/>
              </w:rPr>
              <w:t>6cmSBS细粒式沥青混凝土表面层碾压密实(AC-13C)</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仿宋_GB2312" w:hAnsi="宋体" w:eastAsia="仿宋_GB2312" w:cs="仿宋_GB2312"/>
                <w:i w:val="0"/>
                <w:iCs w:val="0"/>
                <w:color w:val="000000"/>
                <w:kern w:val="0"/>
                <w:sz w:val="24"/>
                <w:szCs w:val="24"/>
                <w:u w:val="none"/>
                <w:lang w:val="en-US" w:eastAsia="zh-CN" w:bidi="ar"/>
              </w:rPr>
              <w:t>1.沥青品种 6cmSBS细粒式沥青混凝土表面层碾压密实(AC-13C)；</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2.未尽事宜满足设计及现行施工技术、质量验收规范要求。</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1384.98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5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仿宋_GB2312" w:hAnsi="宋体" w:eastAsia="仿宋_GB2312" w:cs="仿宋_GB2312"/>
                <w:i w:val="0"/>
                <w:iCs w:val="0"/>
                <w:color w:val="000000"/>
                <w:kern w:val="0"/>
                <w:sz w:val="24"/>
                <w:szCs w:val="24"/>
                <w:u w:val="none"/>
                <w:lang w:val="en-US" w:eastAsia="zh-CN" w:bidi="ar"/>
              </w:rPr>
              <w:t>沥青碾压封层</w:t>
            </w:r>
          </w:p>
        </w:tc>
        <w:tc>
          <w:tcPr>
            <w:tcW w:w="45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仿宋_GB2312" w:hAnsi="宋体" w:eastAsia="仿宋_GB2312" w:cs="仿宋_GB2312"/>
                <w:i w:val="0"/>
                <w:iCs w:val="0"/>
                <w:color w:val="000000"/>
                <w:kern w:val="0"/>
                <w:sz w:val="24"/>
                <w:szCs w:val="24"/>
                <w:u w:val="none"/>
                <w:lang w:val="en-US" w:eastAsia="zh-CN" w:bidi="ar"/>
              </w:rPr>
              <w:t>1.沥青碾压封层；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2.未尽事宜满足设计及现行施工技术、质量验收规范要求。</w:t>
            </w:r>
          </w:p>
        </w:tc>
        <w:tc>
          <w:tcPr>
            <w:tcW w:w="7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m2</w:t>
            </w:r>
          </w:p>
        </w:tc>
        <w:tc>
          <w:tcPr>
            <w:tcW w:w="1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79</w:t>
            </w:r>
          </w:p>
        </w:tc>
      </w:tr>
    </w:tbl>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szCs w:val="24"/>
          <w:highlight w:val="none"/>
          <w:lang w:val="en-US" w:eastAsia="zh-CN"/>
        </w:rPr>
      </w:pP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default"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Cs/>
          <w:color w:val="auto"/>
          <w:sz w:val="24"/>
          <w:szCs w:val="24"/>
          <w:highlight w:val="none"/>
          <w:lang w:val="en-US" w:eastAsia="zh-CN"/>
        </w:rPr>
        <w:t>4.</w:t>
      </w:r>
      <w:r>
        <w:rPr>
          <w:rFonts w:hint="eastAsia" w:ascii="宋体" w:hAnsi="宋体" w:cs="Times New Roman"/>
          <w:bCs/>
          <w:color w:val="auto"/>
          <w:sz w:val="24"/>
          <w:szCs w:val="24"/>
          <w:highlight w:val="none"/>
          <w:lang w:val="en-US" w:eastAsia="zh-CN"/>
        </w:rPr>
        <w:t>2</w:t>
      </w:r>
      <w:r>
        <w:rPr>
          <w:rFonts w:hint="eastAsia" w:ascii="宋体" w:hAnsi="宋体" w:eastAsia="宋体" w:cs="Times New Roman"/>
          <w:bCs/>
          <w:color w:val="auto"/>
          <w:sz w:val="24"/>
          <w:szCs w:val="24"/>
          <w:highlight w:val="none"/>
          <w:lang w:val="en-US" w:eastAsia="zh-CN"/>
        </w:rPr>
        <w:t xml:space="preserve"> 未尽之处按照设计施工图（详见附件）。 </w:t>
      </w:r>
    </w:p>
    <w:p>
      <w:pPr>
        <w:outlineLvl w:val="1"/>
        <w:rPr>
          <w:rFonts w:hint="eastAsia" w:ascii="宋体" w:hAnsi="宋体"/>
          <w:b/>
          <w:color w:val="auto"/>
          <w:sz w:val="32"/>
          <w:highlight w:val="none"/>
          <w:lang w:val="en-US" w:eastAsia="zh-CN"/>
        </w:rPr>
      </w:pPr>
      <w:bookmarkStart w:id="44" w:name="_Toc23067"/>
    </w:p>
    <w:p>
      <w:pPr>
        <w:outlineLvl w:val="1"/>
        <w:rPr>
          <w:rFonts w:hint="eastAsia" w:ascii="宋体" w:hAnsi="宋体"/>
          <w:b/>
          <w:color w:val="auto"/>
          <w:sz w:val="32"/>
          <w:highlight w:val="none"/>
          <w:lang w:val="en-US" w:eastAsia="zh-CN"/>
        </w:rPr>
      </w:pPr>
    </w:p>
    <w:p>
      <w:pPr>
        <w:outlineLvl w:val="1"/>
        <w:rPr>
          <w:rFonts w:hint="eastAsia" w:ascii="宋体" w:hAnsi="宋体"/>
          <w:b/>
          <w:color w:val="auto"/>
          <w:sz w:val="32"/>
          <w:highlight w:val="none"/>
          <w:lang w:val="en-US" w:eastAsia="zh-CN"/>
        </w:rPr>
      </w:pPr>
    </w:p>
    <w:p>
      <w:pPr>
        <w:ind w:firstLine="3213" w:firstLineChars="1000"/>
        <w:outlineLvl w:val="1"/>
        <w:rPr>
          <w:rFonts w:hint="eastAsia" w:ascii="宋体" w:hAnsi="宋体" w:eastAsia="宋体" w:cs="Times New Roman"/>
          <w:b w:val="0"/>
          <w:bCs/>
          <w:color w:val="auto"/>
          <w:kern w:val="2"/>
          <w:sz w:val="24"/>
          <w:szCs w:val="24"/>
          <w:highlight w:val="none"/>
          <w:lang w:val="en-US" w:eastAsia="zh-CN" w:bidi="ar-SA"/>
        </w:rPr>
      </w:pPr>
      <w:bookmarkStart w:id="45" w:name="_Toc16530"/>
      <w:r>
        <w:rPr>
          <w:rFonts w:hint="eastAsia" w:ascii="宋体" w:hAnsi="宋体"/>
          <w:b/>
          <w:color w:val="auto"/>
          <w:sz w:val="32"/>
          <w:highlight w:val="none"/>
          <w:lang w:val="en-US" w:eastAsia="zh-CN"/>
        </w:rPr>
        <w:t>三</w:t>
      </w:r>
      <w:r>
        <w:rPr>
          <w:rFonts w:hint="eastAsia" w:ascii="宋体" w:hAnsi="宋体"/>
          <w:b/>
          <w:color w:val="auto"/>
          <w:sz w:val="32"/>
          <w:highlight w:val="none"/>
        </w:rPr>
        <w:t>、商务要求</w:t>
      </w:r>
      <w:bookmarkEnd w:id="44"/>
      <w:bookmarkEnd w:id="45"/>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sz w:val="24"/>
          <w:szCs w:val="24"/>
          <w:highlight w:val="none"/>
        </w:rPr>
        <w:t>供货时间：</w:t>
      </w:r>
      <w:r>
        <w:rPr>
          <w:rFonts w:hint="eastAsia" w:ascii="宋体" w:hAnsi="宋体" w:eastAsia="宋体" w:cs="Times New Roman"/>
          <w:bCs/>
          <w:color w:val="auto"/>
          <w:sz w:val="24"/>
          <w:highlight w:val="none"/>
          <w:lang w:eastAsia="zh-CN"/>
        </w:rPr>
        <w:t>合同签订后，供应商根据现场进度提前做好生产准备</w:t>
      </w:r>
      <w:r>
        <w:rPr>
          <w:rFonts w:hint="eastAsia" w:ascii="宋体" w:hAnsi="宋体" w:eastAsia="宋体" w:cs="Times New Roman"/>
          <w:bCs/>
          <w:color w:val="auto"/>
          <w:sz w:val="24"/>
          <w:highlight w:val="none"/>
          <w:lang w:val="en-US" w:eastAsia="zh-CN"/>
        </w:rPr>
        <w:t>统筹</w:t>
      </w:r>
      <w:r>
        <w:rPr>
          <w:rFonts w:hint="eastAsia" w:ascii="宋体" w:hAnsi="宋体" w:eastAsia="宋体" w:cs="Times New Roman"/>
          <w:bCs/>
          <w:color w:val="auto"/>
          <w:sz w:val="24"/>
          <w:highlight w:val="none"/>
          <w:lang w:eastAsia="zh-CN"/>
        </w:rPr>
        <w:t>工作，</w:t>
      </w:r>
      <w:r>
        <w:rPr>
          <w:rFonts w:hint="eastAsia" w:ascii="宋体" w:hAnsi="宋体" w:eastAsia="宋体" w:cs="Times New Roman"/>
          <w:bCs/>
          <w:color w:val="auto"/>
          <w:sz w:val="24"/>
          <w:highlight w:val="none"/>
          <w:lang w:val="en-US" w:eastAsia="zh-CN"/>
        </w:rPr>
        <w:t>采购人提出需求计划后</w:t>
      </w:r>
      <w:r>
        <w:rPr>
          <w:rFonts w:hint="eastAsia" w:ascii="宋体" w:hAnsi="宋体" w:cs="Times New Roman"/>
          <w:bCs/>
          <w:color w:val="auto"/>
          <w:sz w:val="24"/>
          <w:highlight w:val="none"/>
          <w:lang w:val="en-US" w:eastAsia="zh-CN"/>
        </w:rPr>
        <w:t>10日历天</w:t>
      </w:r>
      <w:r>
        <w:rPr>
          <w:rFonts w:hint="eastAsia" w:ascii="宋体" w:hAnsi="宋体" w:eastAsia="宋体" w:cs="Times New Roman"/>
          <w:bCs/>
          <w:color w:val="auto"/>
          <w:sz w:val="24"/>
          <w:highlight w:val="none"/>
          <w:lang w:val="en-US" w:eastAsia="zh-CN"/>
        </w:rPr>
        <w:t>完成生产、安装及调试合格</w:t>
      </w:r>
      <w:r>
        <w:rPr>
          <w:rFonts w:hint="eastAsia" w:ascii="宋体" w:hAnsi="宋体" w:eastAsia="宋体" w:cs="Times New Roman"/>
          <w:bCs/>
          <w:color w:val="auto"/>
          <w:sz w:val="24"/>
          <w:highlight w:val="none"/>
        </w:rPr>
        <w:t>。</w:t>
      </w:r>
    </w:p>
    <w:p>
      <w:pPr>
        <w:pStyle w:val="2"/>
        <w:widowControl/>
        <w:spacing w:after="0" w:line="480" w:lineRule="exact"/>
        <w:ind w:firstLine="480" w:firstLineChars="200"/>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2、计价形式：</w:t>
      </w:r>
      <w:r>
        <w:rPr>
          <w:rFonts w:hint="eastAsia" w:ascii="宋体" w:hAnsi="宋体" w:eastAsia="宋体" w:cs="Times New Roman"/>
          <w:b w:val="0"/>
          <w:bCs/>
          <w:color w:val="auto"/>
          <w:sz w:val="24"/>
          <w:szCs w:val="24"/>
          <w:highlight w:val="none"/>
          <w:lang w:val="en-US" w:eastAsia="zh-CN"/>
        </w:rPr>
        <w:t>综合单价（含税、税率13%），税率最终按实结算。</w:t>
      </w:r>
    </w:p>
    <w:p>
      <w:pPr>
        <w:pStyle w:val="2"/>
        <w:widowControl/>
        <w:spacing w:after="0" w:line="480" w:lineRule="exact"/>
        <w:ind w:firstLine="480" w:firstLineChars="200"/>
        <w:rPr>
          <w:rFonts w:hint="eastAsia"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val="en-US" w:eastAsia="zh-CN"/>
        </w:rPr>
        <w:t>3、承包方式：包工包料。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Times New Roman"/>
          <w:bCs/>
          <w:color w:val="auto"/>
          <w:kern w:val="2"/>
          <w:sz w:val="24"/>
          <w:szCs w:val="24"/>
          <w:highlight w:val="none"/>
          <w:lang w:val="en-US" w:eastAsia="zh-CN" w:bidi="ar-SA"/>
        </w:rPr>
      </w:pPr>
      <w:r>
        <w:rPr>
          <w:rFonts w:hint="eastAsia" w:ascii="宋体" w:hAnsi="宋体" w:eastAsia="宋体" w:cs="Times New Roman"/>
          <w:b w:val="0"/>
          <w:bCs/>
          <w:color w:val="auto"/>
          <w:sz w:val="24"/>
          <w:szCs w:val="24"/>
          <w:highlight w:val="none"/>
          <w:lang w:val="en-US" w:eastAsia="zh-CN"/>
        </w:rPr>
        <w:t>4、</w:t>
      </w:r>
      <w:r>
        <w:rPr>
          <w:rFonts w:hint="eastAsia" w:ascii="宋体" w:hAnsi="宋体" w:eastAsia="宋体" w:cs="Times New Roman"/>
          <w:bCs/>
          <w:color w:val="auto"/>
          <w:kern w:val="2"/>
          <w:sz w:val="24"/>
          <w:szCs w:val="24"/>
          <w:highlight w:val="none"/>
          <w:lang w:val="en-US" w:eastAsia="zh-CN" w:bidi="ar-SA"/>
        </w:rPr>
        <w:t>供应商应在收到中选通知后3个工作日内向采购人账户支付</w:t>
      </w:r>
      <w:r>
        <w:rPr>
          <w:rFonts w:hint="eastAsia" w:ascii="宋体" w:hAnsi="宋体" w:cs="Times New Roman"/>
          <w:bCs/>
          <w:color w:val="auto"/>
          <w:kern w:val="2"/>
          <w:sz w:val="24"/>
          <w:szCs w:val="24"/>
          <w:highlight w:val="none"/>
          <w:lang w:val="en-US" w:eastAsia="zh-CN" w:bidi="ar-SA"/>
        </w:rPr>
        <w:t>1000.00元</w:t>
      </w:r>
      <w:r>
        <w:rPr>
          <w:rFonts w:hint="eastAsia" w:ascii="宋体" w:hAnsi="宋体" w:eastAsia="宋体" w:cs="Times New Roman"/>
          <w:bCs/>
          <w:color w:val="auto"/>
          <w:kern w:val="2"/>
          <w:sz w:val="24"/>
          <w:szCs w:val="24"/>
          <w:highlight w:val="none"/>
          <w:lang w:val="en-US" w:eastAsia="zh-CN" w:bidi="ar-SA"/>
        </w:rPr>
        <w:t>作为履约保证金，该履约保证金在供应商</w:t>
      </w:r>
      <w:r>
        <w:rPr>
          <w:rFonts w:hint="eastAsia" w:ascii="宋体" w:hAnsi="宋体" w:eastAsia="宋体" w:cs="Times New Roman"/>
          <w:bCs/>
          <w:color w:val="auto"/>
          <w:sz w:val="24"/>
          <w:szCs w:val="24"/>
          <w:highlight w:val="none"/>
          <w:lang w:val="en-US" w:eastAsia="zh-CN"/>
        </w:rPr>
        <w:t>配合验收、完善备案及采购人竣工验收合格</w:t>
      </w:r>
      <w:r>
        <w:rPr>
          <w:rFonts w:hint="eastAsia" w:ascii="宋体" w:hAnsi="宋体" w:eastAsia="宋体" w:cs="Times New Roman"/>
          <w:bCs/>
          <w:color w:val="auto"/>
          <w:kern w:val="2"/>
          <w:sz w:val="24"/>
          <w:szCs w:val="24"/>
          <w:highlight w:val="none"/>
          <w:lang w:val="en-US" w:eastAsia="zh-CN" w:bidi="ar-SA"/>
        </w:rPr>
        <w:t>后15个工作日无息返还至供应商合同所载账户。</w:t>
      </w:r>
    </w:p>
    <w:p>
      <w:pPr>
        <w:pStyle w:val="2"/>
        <w:widowControl/>
        <w:spacing w:after="0" w:line="48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5、付款方式：</w:t>
      </w:r>
      <w:r>
        <w:rPr>
          <w:rFonts w:hint="eastAsia" w:ascii="宋体" w:hAnsi="宋体" w:eastAsia="宋体" w:cs="Times New Roman"/>
          <w:bCs/>
          <w:color w:val="auto"/>
          <w:kern w:val="2"/>
          <w:sz w:val="24"/>
          <w:szCs w:val="24"/>
          <w:highlight w:val="none"/>
        </w:rPr>
        <w:t>合同签订且供货(含摊铺)工程量报核实确认后，支付至核定金额的80%。完工后，支付至完成产值(或初审暂定金额)的90%，</w:t>
      </w:r>
      <w:r>
        <w:rPr>
          <w:rFonts w:hint="eastAsia" w:ascii="宋体" w:hAnsi="宋体"/>
          <w:bCs/>
          <w:color w:val="auto"/>
          <w:sz w:val="24"/>
          <w:highlight w:val="none"/>
        </w:rPr>
        <w:t>乙方配合验收、完善备案及甲方竣工验收合格且同时结算审核完毕后10日内支付至结算价款的97%</w:t>
      </w:r>
      <w:r>
        <w:rPr>
          <w:rFonts w:hint="eastAsia" w:ascii="宋体" w:hAnsi="宋体" w:cs="Times New Roman"/>
          <w:bCs/>
          <w:color w:val="auto"/>
          <w:kern w:val="2"/>
          <w:sz w:val="24"/>
          <w:szCs w:val="24"/>
          <w:highlight w:val="none"/>
          <w:lang w:eastAsia="zh-CN"/>
        </w:rPr>
        <w:t>，</w:t>
      </w:r>
      <w:r>
        <w:rPr>
          <w:rFonts w:hint="eastAsia" w:ascii="宋体" w:hAnsi="宋体" w:eastAsia="宋体" w:cs="Times New Roman"/>
          <w:bCs/>
          <w:color w:val="auto"/>
          <w:kern w:val="2"/>
          <w:sz w:val="24"/>
          <w:szCs w:val="24"/>
          <w:highlight w:val="none"/>
        </w:rPr>
        <w:t>剩余3%作为质保金。</w:t>
      </w:r>
      <w:r>
        <w:rPr>
          <w:rFonts w:hint="eastAsia" w:ascii="宋体" w:hAnsi="宋体" w:eastAsia="宋体" w:cs="Times New Roman"/>
          <w:bCs/>
          <w:color w:val="auto"/>
          <w:sz w:val="24"/>
          <w:szCs w:val="24"/>
          <w:highlight w:val="none"/>
          <w:lang w:val="en-US" w:eastAsia="zh-CN"/>
        </w:rPr>
        <w:t>质保期满（</w:t>
      </w:r>
      <w:r>
        <w:rPr>
          <w:rFonts w:hint="eastAsia" w:ascii="宋体" w:hAnsi="宋体" w:cs="Times New Roman"/>
          <w:bCs/>
          <w:color w:val="auto"/>
          <w:sz w:val="24"/>
          <w:szCs w:val="24"/>
          <w:highlight w:val="none"/>
          <w:lang w:val="en-US" w:eastAsia="zh-CN"/>
        </w:rPr>
        <w:t>1</w:t>
      </w:r>
      <w:r>
        <w:rPr>
          <w:rFonts w:hint="eastAsia" w:ascii="宋体" w:hAnsi="宋体" w:eastAsia="宋体" w:cs="Times New Roman"/>
          <w:bCs/>
          <w:color w:val="auto"/>
          <w:sz w:val="24"/>
          <w:szCs w:val="24"/>
          <w:highlight w:val="none"/>
          <w:lang w:val="en-US" w:eastAsia="zh-CN"/>
        </w:rPr>
        <w:t>年）经采购人、使用单位确认无质量缺陷后十五个工作日内无息全额退还，但不免除其他还在质保期内的维修责任。每次付款前，供应商应向采购人出具等额的增值税专用发票，否则采购人有权延迟支付。</w:t>
      </w:r>
    </w:p>
    <w:p>
      <w:pPr>
        <w:spacing w:after="0" w:afterLines="0" w:line="360" w:lineRule="auto"/>
        <w:ind w:firstLine="480" w:firstLineChars="200"/>
        <w:rPr>
          <w:rFonts w:hint="eastAsia" w:ascii="宋体" w:hAnsi="宋体" w:cs="宋体"/>
          <w:b w:val="0"/>
          <w:color w:val="auto"/>
          <w:sz w:val="24"/>
          <w:highlight w:val="none"/>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支付方式：</w:t>
      </w:r>
      <w:r>
        <w:rPr>
          <w:rFonts w:hint="eastAsia" w:ascii="宋体" w:hAnsi="宋体" w:eastAsia="宋体" w:cs="宋体"/>
          <w:color w:val="auto"/>
          <w:sz w:val="24"/>
          <w:szCs w:val="24"/>
          <w:highlight w:val="none"/>
          <w:lang w:val="en-US" w:eastAsia="zh-CN"/>
        </w:rPr>
        <w:t>包括但不限于现金支付、转账支付、支票、汇票、供应链金融支付等方式</w:t>
      </w:r>
      <w:r>
        <w:rPr>
          <w:rFonts w:hint="eastAsia" w:ascii="宋体" w:hAnsi="宋体" w:eastAsia="宋体" w:cs="宋体"/>
          <w:b w:val="0"/>
          <w:bCs w:val="0"/>
          <w:color w:val="auto"/>
          <w:sz w:val="24"/>
          <w:szCs w:val="24"/>
          <w:highlight w:val="none"/>
        </w:rPr>
        <w:t>。</w:t>
      </w:r>
    </w:p>
    <w:p>
      <w:pPr>
        <w:spacing w:before="0" w:beforeLines="0" w:after="0" w:afterLines="0"/>
        <w:ind w:firstLine="0" w:firstLineChars="0"/>
        <w:jc w:val="left"/>
        <w:outlineLvl w:val="9"/>
        <w:rPr>
          <w:rFonts w:hint="eastAsia" w:ascii="黑体" w:hAnsi="黑体" w:eastAsia="黑体"/>
          <w:color w:val="auto"/>
          <w:sz w:val="36"/>
          <w:highlight w:val="none"/>
        </w:rPr>
      </w:pPr>
    </w:p>
    <w:p>
      <w:pPr>
        <w:spacing w:before="120" w:beforeLines="50" w:after="360" w:afterLines="150"/>
        <w:ind w:firstLine="1800" w:firstLineChars="500"/>
        <w:jc w:val="both"/>
        <w:outlineLvl w:val="0"/>
        <w:rPr>
          <w:rFonts w:hint="eastAsia" w:ascii="黑体" w:hAnsi="黑体" w:eastAsia="黑体"/>
          <w:color w:val="auto"/>
          <w:sz w:val="36"/>
          <w:highlight w:val="none"/>
        </w:rPr>
        <w:sectPr>
          <w:headerReference r:id="rId9" w:type="default"/>
          <w:footerReference r:id="rId10" w:type="default"/>
          <w:type w:val="continuous"/>
          <w:pgSz w:w="11906" w:h="16838"/>
          <w:pgMar w:top="1440" w:right="1800" w:bottom="1440" w:left="1800" w:header="851" w:footer="992" w:gutter="0"/>
          <w:cols w:space="720" w:num="1"/>
          <w:docGrid w:type="lines" w:linePitch="312" w:charSpace="0"/>
        </w:sectPr>
      </w:pPr>
      <w:bookmarkStart w:id="46" w:name="_Toc14066"/>
    </w:p>
    <w:p>
      <w:pPr>
        <w:spacing w:before="120" w:beforeLines="50" w:after="360" w:afterLines="150"/>
        <w:ind w:firstLine="2534" w:firstLineChars="700"/>
        <w:jc w:val="both"/>
        <w:outlineLvl w:val="0"/>
        <w:rPr>
          <w:rFonts w:hint="eastAsia" w:ascii="黑体" w:hAnsi="黑体" w:eastAsia="黑体"/>
          <w:bCs/>
          <w:color w:val="auto"/>
          <w:sz w:val="32"/>
          <w:szCs w:val="32"/>
          <w:highlight w:val="none"/>
        </w:rPr>
      </w:pPr>
      <w:bookmarkStart w:id="47" w:name="_Toc10854"/>
      <w:r>
        <w:rPr>
          <w:rFonts w:hint="eastAsia" w:ascii="黑体" w:hAnsi="黑体" w:eastAsia="黑体"/>
          <w:color w:val="auto"/>
          <w:sz w:val="36"/>
          <w:highlight w:val="none"/>
        </w:rPr>
        <w:t>第四章 响应文件格式</w:t>
      </w:r>
      <w:bookmarkEnd w:id="46"/>
      <w:bookmarkEnd w:id="47"/>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4"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eastAsia="宋体"/>
          <w:b/>
          <w:color w:val="auto"/>
          <w:sz w:val="32"/>
          <w:szCs w:val="32"/>
          <w:highlight w:val="none"/>
          <w:lang w:eastAsia="zh-CN"/>
        </w:rPr>
      </w:pPr>
      <w:r>
        <w:rPr>
          <w:b/>
          <w:color w:val="auto"/>
          <w:sz w:val="32"/>
          <w:szCs w:val="32"/>
          <w:highlight w:val="none"/>
        </w:rPr>
        <w:br w:type="page"/>
      </w:r>
      <w:r>
        <w:rPr>
          <w:rFonts w:hint="eastAsia" w:ascii="宋体"/>
          <w:b/>
          <w:color w:val="auto"/>
          <w:sz w:val="32"/>
          <w:szCs w:val="32"/>
          <w:highlight w:val="none"/>
        </w:rPr>
        <w:t>采购编号：</w:t>
      </w:r>
      <w:r>
        <w:rPr>
          <w:rFonts w:hint="eastAsia"/>
          <w:b/>
          <w:color w:val="auto"/>
          <w:sz w:val="32"/>
          <w:szCs w:val="32"/>
          <w:highlight w:val="none"/>
          <w:lang w:eastAsia="zh-CN"/>
        </w:rPr>
        <w:t>XYJCCG[2025]-048</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游湾小学装修改造项目沥青混凝土采购 </w:t>
      </w:r>
    </w:p>
    <w:p>
      <w:pPr>
        <w:pStyle w:val="2"/>
        <w:rPr>
          <w:rFonts w:hint="eastAsia"/>
          <w:color w:val="auto"/>
          <w:highlight w:val="none"/>
        </w:rPr>
      </w:pPr>
    </w:p>
    <w:p>
      <w:pPr>
        <w:pStyle w:val="5"/>
        <w:ind w:firstLine="420"/>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5"/>
        <w:ind w:firstLine="0" w:firstLineChars="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4"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8" w:name="_Toc2487"/>
      <w:bookmarkStart w:id="49" w:name="_Toc22172"/>
      <w:r>
        <w:rPr>
          <w:rFonts w:hint="eastAsia" w:ascii="黑体" w:hAnsi="黑体" w:eastAsia="黑体" w:cs="Arial"/>
          <w:bCs/>
          <w:color w:val="auto"/>
          <w:sz w:val="32"/>
          <w:szCs w:val="32"/>
          <w:highlight w:val="none"/>
        </w:rPr>
        <w:t>一、报价函</w:t>
      </w:r>
      <w:bookmarkEnd w:id="48"/>
      <w:bookmarkEnd w:id="49"/>
    </w:p>
    <w:p>
      <w:pPr>
        <w:spacing w:line="360" w:lineRule="auto"/>
        <w:rPr>
          <w:color w:val="auto"/>
          <w:sz w:val="24"/>
          <w:highlight w:val="none"/>
        </w:rPr>
      </w:pPr>
      <w:r>
        <w:rPr>
          <w:color w:val="auto"/>
          <w:sz w:val="24"/>
          <w:highlight w:val="none"/>
        </w:rPr>
        <w:t>XXX（采购人名称）：</w:t>
      </w:r>
    </w:p>
    <w:p>
      <w:pPr>
        <w:spacing w:line="360" w:lineRule="auto"/>
        <w:ind w:firstLine="484"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4"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4"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4"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4" w:firstLineChars="200"/>
        <w:jc w:val="left"/>
        <w:rPr>
          <w:color w:val="auto"/>
          <w:sz w:val="24"/>
          <w:highlight w:val="none"/>
        </w:rPr>
      </w:pPr>
      <w:r>
        <w:rPr>
          <w:color w:val="auto"/>
          <w:sz w:val="24"/>
          <w:highlight w:val="none"/>
        </w:rPr>
        <w:t>5.</w:t>
      </w:r>
      <w:r>
        <w:rPr>
          <w:sz w:val="24"/>
          <w:highlight w:val="none"/>
        </w:rPr>
        <w:t>我方为本项目提交的响应文件（</w:t>
      </w:r>
      <w:r>
        <w:rPr>
          <w:rFonts w:hint="eastAsia" w:ascii="Times New Roman" w:hAnsi="Times New Roman" w:eastAsia="宋体" w:cs="Times New Roman"/>
          <w:sz w:val="24"/>
          <w:highlight w:val="none"/>
          <w:lang w:val="en-US" w:eastAsia="zh-CN"/>
        </w:rPr>
        <w:t>纸质</w:t>
      </w:r>
      <w:r>
        <w:rPr>
          <w:rFonts w:hint="eastAsia" w:ascii="Times New Roman" w:hAnsi="Times New Roman" w:eastAsia="宋体" w:cs="Times New Roman"/>
          <w:b w:val="0"/>
          <w:bCs w:val="0"/>
          <w:sz w:val="24"/>
          <w:highlight w:val="none"/>
          <w:lang w:val="en-US" w:eastAsia="zh-CN"/>
        </w:rPr>
        <w:t>2</w:t>
      </w:r>
      <w:r>
        <w:rPr>
          <w:rFonts w:hint="eastAsia" w:ascii="Times New Roman" w:hAnsi="Times New Roman" w:eastAsia="宋体" w:cs="Times New Roman"/>
          <w:b w:val="0"/>
          <w:bCs w:val="0"/>
          <w:sz w:val="24"/>
          <w:highlight w:val="none"/>
          <w:lang w:eastAsia="zh-CN"/>
        </w:rPr>
        <w:t>份，</w:t>
      </w:r>
      <w:r>
        <w:rPr>
          <w:rFonts w:hint="eastAsia" w:ascii="Times New Roman" w:hAnsi="Times New Roman" w:eastAsia="宋体" w:cs="Times New Roman"/>
          <w:b w:val="0"/>
          <w:bCs w:val="0"/>
          <w:sz w:val="24"/>
          <w:highlight w:val="none"/>
          <w:lang w:val="en-US" w:eastAsia="zh-CN"/>
        </w:rPr>
        <w:t>正本一份，副本一份，正副本不一致的情况以正本为准</w:t>
      </w:r>
      <w:r>
        <w:rPr>
          <w:rFonts w:hint="eastAsia"/>
          <w:sz w:val="24"/>
          <w:highlight w:val="none"/>
          <w:lang w:val="en-US" w:eastAsia="zh-CN"/>
        </w:rPr>
        <w:t>）</w:t>
      </w:r>
      <w:r>
        <w:rPr>
          <w:sz w:val="24"/>
          <w:highlight w:val="none"/>
        </w:rPr>
        <w:t>，用于询价报价</w:t>
      </w:r>
      <w:r>
        <w:rPr>
          <w:rFonts w:hint="eastAsia"/>
          <w:bCs/>
          <w:color w:val="auto"/>
          <w:sz w:val="24"/>
          <w:highlight w:val="none"/>
          <w:lang w:val="en-US" w:eastAsia="zh-CN"/>
        </w:rPr>
        <w:t>。</w:t>
      </w:r>
    </w:p>
    <w:p>
      <w:pPr>
        <w:spacing w:line="360" w:lineRule="auto"/>
        <w:ind w:firstLine="484"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4" w:firstLineChars="200"/>
        <w:jc w:val="left"/>
        <w:rPr>
          <w:color w:val="auto"/>
          <w:sz w:val="24"/>
          <w:highlight w:val="none"/>
        </w:rPr>
      </w:pPr>
      <w:r>
        <w:rPr>
          <w:color w:val="auto"/>
          <w:sz w:val="24"/>
          <w:highlight w:val="none"/>
        </w:rPr>
        <w:t>7.本次询价，</w:t>
      </w:r>
      <w:r>
        <w:rPr>
          <w:rFonts w:hint="eastAsia" w:ascii="宋体" w:hAnsi="宋体"/>
          <w:color w:val="auto"/>
          <w:sz w:val="24"/>
          <w:highlight w:val="none"/>
        </w:rPr>
        <w:t>我方报价为：</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大写：人民币</w:t>
      </w:r>
      <w:r>
        <w:rPr>
          <w:rFonts w:hint="eastAsia" w:ascii="宋体" w:hAnsi="宋体"/>
          <w:color w:val="auto"/>
          <w:sz w:val="24"/>
          <w:highlight w:val="none"/>
          <w:u w:val="single"/>
          <w:lang w:val="en-US" w:eastAsia="zh-CN"/>
        </w:rPr>
        <w:t xml:space="preserve">       </w:t>
      </w:r>
      <w:r>
        <w:rPr>
          <w:color w:val="auto"/>
          <w:sz w:val="24"/>
          <w:highlight w:val="none"/>
        </w:rPr>
        <w:t>，报价有效期为询价文件规定的起算之日起90天。</w:t>
      </w:r>
    </w:p>
    <w:p>
      <w:pPr>
        <w:spacing w:line="360" w:lineRule="auto"/>
        <w:ind w:firstLine="484" w:firstLineChars="200"/>
        <w:jc w:val="left"/>
        <w:rPr>
          <w:rFonts w:hint="eastAsia" w:ascii="Times New Roman" w:hAnsi="Times New Roman" w:cs="Times New Roman"/>
          <w:color w:val="auto"/>
          <w:sz w:val="24"/>
          <w:highlight w:val="none"/>
          <w:lang w:eastAsia="zh-CN"/>
        </w:rPr>
      </w:pPr>
      <w:r>
        <w:rPr>
          <w:rFonts w:ascii="Times New Roman" w:hAnsi="Times New Roman" w:cs="Times New Roman"/>
          <w:color w:val="auto"/>
          <w:sz w:val="24"/>
          <w:highlight w:val="none"/>
        </w:rPr>
        <w:t>8.服务期限(工期)：</w:t>
      </w:r>
      <w:r>
        <w:rPr>
          <w:rFonts w:hint="default" w:ascii="Times New Roman" w:hAnsi="Times New Roman" w:eastAsia="宋体" w:cs="Times New Roman"/>
          <w:bCs w:val="0"/>
          <w:color w:val="auto"/>
          <w:sz w:val="24"/>
          <w:highlight w:val="none"/>
          <w:lang w:eastAsia="zh-CN"/>
        </w:rPr>
        <w:t>合同签订后，供应商根据现场进度提前做好生产准备</w:t>
      </w:r>
      <w:r>
        <w:rPr>
          <w:rFonts w:hint="default" w:ascii="Times New Roman" w:hAnsi="Times New Roman" w:eastAsia="宋体" w:cs="Times New Roman"/>
          <w:bCs w:val="0"/>
          <w:color w:val="auto"/>
          <w:sz w:val="24"/>
          <w:highlight w:val="none"/>
          <w:lang w:val="en-US" w:eastAsia="zh-CN"/>
        </w:rPr>
        <w:t>统筹</w:t>
      </w:r>
      <w:r>
        <w:rPr>
          <w:rFonts w:hint="default" w:ascii="Times New Roman" w:hAnsi="Times New Roman" w:eastAsia="宋体" w:cs="Times New Roman"/>
          <w:bCs w:val="0"/>
          <w:color w:val="auto"/>
          <w:sz w:val="24"/>
          <w:highlight w:val="none"/>
          <w:lang w:eastAsia="zh-CN"/>
        </w:rPr>
        <w:t>工作，</w:t>
      </w:r>
      <w:r>
        <w:rPr>
          <w:rFonts w:hint="default" w:ascii="Times New Roman" w:hAnsi="Times New Roman" w:eastAsia="宋体" w:cs="Times New Roman"/>
          <w:bCs w:val="0"/>
          <w:color w:val="auto"/>
          <w:sz w:val="24"/>
          <w:highlight w:val="none"/>
          <w:lang w:val="en-US" w:eastAsia="zh-CN"/>
        </w:rPr>
        <w:t>采购人提出需求计划后</w:t>
      </w:r>
      <w:r>
        <w:rPr>
          <w:rFonts w:hint="eastAsia" w:cs="Times New Roman"/>
          <w:bCs w:val="0"/>
          <w:color w:val="auto"/>
          <w:sz w:val="24"/>
          <w:highlight w:val="none"/>
          <w:lang w:val="en-US" w:eastAsia="zh-CN"/>
        </w:rPr>
        <w:t>10日历天</w:t>
      </w:r>
      <w:r>
        <w:rPr>
          <w:rFonts w:hint="default" w:ascii="Times New Roman" w:hAnsi="Times New Roman" w:eastAsia="宋体" w:cs="Times New Roman"/>
          <w:bCs w:val="0"/>
          <w:color w:val="auto"/>
          <w:sz w:val="24"/>
          <w:highlight w:val="none"/>
          <w:lang w:val="en-US" w:eastAsia="zh-CN"/>
        </w:rPr>
        <w:t>完成生产、安装及调试合格</w:t>
      </w:r>
      <w:r>
        <w:rPr>
          <w:rFonts w:hint="default" w:ascii="Times New Roman" w:hAnsi="Times New Roman" w:eastAsia="宋体" w:cs="Times New Roman"/>
          <w:bCs w:val="0"/>
          <w:color w:val="auto"/>
          <w:sz w:val="24"/>
          <w:highlight w:val="none"/>
        </w:rPr>
        <w:t>。</w:t>
      </w:r>
    </w:p>
    <w:p>
      <w:pPr>
        <w:pStyle w:val="10"/>
        <w:autoSpaceDE/>
        <w:autoSpaceDN/>
        <w:adjustRightInd/>
        <w:spacing w:line="360" w:lineRule="auto"/>
        <w:jc w:val="left"/>
        <w:rPr>
          <w:rFonts w:ascii="Times New Roman" w:hAnsi="Times New Roman"/>
          <w:bCs/>
          <w:color w:val="auto"/>
          <w:sz w:val="24"/>
          <w:highlight w:val="none"/>
        </w:rPr>
      </w:pPr>
    </w:p>
    <w:p>
      <w:pPr>
        <w:spacing w:line="360" w:lineRule="auto"/>
        <w:ind w:firstLine="484" w:firstLineChars="200"/>
        <w:jc w:val="left"/>
        <w:rPr>
          <w:color w:val="auto"/>
          <w:sz w:val="24"/>
          <w:highlight w:val="none"/>
        </w:rPr>
      </w:pPr>
    </w:p>
    <w:p>
      <w:pPr>
        <w:adjustRightInd w:val="0"/>
        <w:spacing w:line="360" w:lineRule="auto"/>
        <w:ind w:firstLine="0" w:firstLineChars="0"/>
        <w:jc w:val="left"/>
        <w:rPr>
          <w:color w:val="auto"/>
          <w:sz w:val="24"/>
          <w:highlight w:val="none"/>
        </w:rPr>
      </w:pPr>
    </w:p>
    <w:p>
      <w:pPr>
        <w:adjustRightInd w:val="0"/>
        <w:spacing w:line="360" w:lineRule="auto"/>
        <w:ind w:firstLine="484" w:firstLineChars="200"/>
        <w:jc w:val="left"/>
        <w:rPr>
          <w:color w:val="auto"/>
          <w:sz w:val="24"/>
          <w:highlight w:val="none"/>
        </w:rPr>
      </w:pPr>
      <w:r>
        <w:rPr>
          <w:color w:val="auto"/>
          <w:sz w:val="24"/>
          <w:highlight w:val="none"/>
        </w:rPr>
        <w:t>供应商名称：XXX（盖单位公章）</w:t>
      </w:r>
    </w:p>
    <w:p>
      <w:pPr>
        <w:spacing w:line="360" w:lineRule="auto"/>
        <w:ind w:firstLine="473" w:firstLineChars="196"/>
        <w:rPr>
          <w:color w:val="auto"/>
          <w:sz w:val="24"/>
          <w:highlight w:val="none"/>
        </w:rPr>
      </w:pPr>
      <w:r>
        <w:rPr>
          <w:color w:val="auto"/>
          <w:sz w:val="24"/>
          <w:highlight w:val="none"/>
        </w:rPr>
        <w:t>法定代表人或授权代表（签字或盖章）：XXX</w:t>
      </w:r>
    </w:p>
    <w:p>
      <w:pPr>
        <w:spacing w:line="360" w:lineRule="auto"/>
        <w:ind w:firstLine="473" w:firstLineChars="196"/>
        <w:rPr>
          <w:color w:val="auto"/>
          <w:sz w:val="24"/>
          <w:highlight w:val="none"/>
        </w:rPr>
      </w:pPr>
      <w:r>
        <w:rPr>
          <w:color w:val="auto"/>
          <w:sz w:val="24"/>
          <w:highlight w:val="none"/>
        </w:rPr>
        <w:t>通讯地址：XXX</w:t>
      </w:r>
    </w:p>
    <w:p>
      <w:pPr>
        <w:spacing w:line="360" w:lineRule="auto"/>
        <w:ind w:firstLine="473" w:firstLineChars="196"/>
        <w:rPr>
          <w:color w:val="auto"/>
          <w:sz w:val="24"/>
          <w:highlight w:val="none"/>
        </w:rPr>
      </w:pPr>
      <w:r>
        <w:rPr>
          <w:color w:val="auto"/>
          <w:sz w:val="24"/>
          <w:highlight w:val="none"/>
        </w:rPr>
        <w:t>邮政编码：XXX</w:t>
      </w:r>
    </w:p>
    <w:p>
      <w:pPr>
        <w:spacing w:line="360" w:lineRule="auto"/>
        <w:ind w:firstLine="473" w:firstLineChars="196"/>
        <w:rPr>
          <w:color w:val="auto"/>
          <w:sz w:val="24"/>
          <w:highlight w:val="none"/>
        </w:rPr>
      </w:pPr>
      <w:r>
        <w:rPr>
          <w:color w:val="auto"/>
          <w:sz w:val="24"/>
          <w:highlight w:val="none"/>
        </w:rPr>
        <w:t>联系电话：XXX</w:t>
      </w:r>
    </w:p>
    <w:p>
      <w:pPr>
        <w:spacing w:line="360" w:lineRule="auto"/>
        <w:ind w:firstLine="473" w:firstLineChars="196"/>
        <w:rPr>
          <w:color w:val="auto"/>
          <w:sz w:val="24"/>
          <w:highlight w:val="none"/>
        </w:rPr>
      </w:pPr>
      <w:r>
        <w:rPr>
          <w:color w:val="auto"/>
          <w:sz w:val="24"/>
          <w:highlight w:val="none"/>
        </w:rPr>
        <w:t>传    真：XXX</w:t>
      </w:r>
    </w:p>
    <w:p>
      <w:pPr>
        <w:spacing w:line="360" w:lineRule="auto"/>
        <w:ind w:firstLine="473" w:firstLineChars="196"/>
        <w:rPr>
          <w:color w:val="auto"/>
          <w:sz w:val="24"/>
          <w:highlight w:val="none"/>
        </w:rPr>
      </w:pPr>
      <w:r>
        <w:rPr>
          <w:color w:val="auto"/>
          <w:sz w:val="24"/>
          <w:highlight w:val="none"/>
        </w:rPr>
        <w:t>日    期：XXX年XXX月XXX日</w:t>
      </w:r>
    </w:p>
    <w:p>
      <w:pPr>
        <w:keepNext w:val="0"/>
        <w:keepLines w:val="0"/>
        <w:pageBreakBefore/>
        <w:widowControl w:val="0"/>
        <w:numPr>
          <w:ilvl w:val="0"/>
          <w:numId w:val="3"/>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s="Arial"/>
          <w:bCs/>
          <w:color w:val="auto"/>
          <w:sz w:val="32"/>
          <w:szCs w:val="32"/>
          <w:highlight w:val="none"/>
        </w:rPr>
      </w:pPr>
      <w:bookmarkStart w:id="50" w:name="_Toc1739"/>
      <w:bookmarkStart w:id="51" w:name="_Toc20095"/>
      <w:r>
        <w:rPr>
          <w:rFonts w:hint="eastAsia" w:ascii="黑体" w:hAnsi="黑体" w:eastAsia="黑体" w:cs="Arial"/>
          <w:bCs/>
          <w:color w:val="auto"/>
          <w:sz w:val="32"/>
          <w:szCs w:val="32"/>
          <w:highlight w:val="none"/>
        </w:rPr>
        <w:t>报价</w:t>
      </w:r>
      <w:r>
        <w:rPr>
          <w:rFonts w:hint="eastAsia" w:ascii="黑体" w:hAnsi="黑体" w:eastAsia="黑体" w:cs="Arial"/>
          <w:bCs/>
          <w:color w:val="auto"/>
          <w:sz w:val="32"/>
          <w:szCs w:val="32"/>
          <w:highlight w:val="none"/>
          <w:lang w:val="en-US" w:eastAsia="zh-CN"/>
        </w:rPr>
        <w:t>分</w:t>
      </w:r>
      <w:r>
        <w:rPr>
          <w:rFonts w:hint="eastAsia" w:ascii="黑体" w:hAnsi="黑体" w:eastAsia="黑体" w:cs="Arial"/>
          <w:bCs/>
          <w:color w:val="auto"/>
          <w:sz w:val="32"/>
          <w:szCs w:val="32"/>
          <w:highlight w:val="none"/>
        </w:rPr>
        <w:t>表</w:t>
      </w:r>
      <w:bookmarkEnd w:id="50"/>
      <w:bookmarkEnd w:id="51"/>
    </w:p>
    <w:tbl>
      <w:tblPr>
        <w:tblStyle w:val="17"/>
        <w:tblW w:w="834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6"/>
        <w:gridCol w:w="2267"/>
        <w:gridCol w:w="720"/>
        <w:gridCol w:w="1170"/>
        <w:gridCol w:w="1185"/>
        <w:gridCol w:w="1140"/>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暂定工程量</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限价（元）</w:t>
            </w:r>
          </w:p>
          <w:p>
            <w:pPr>
              <w:pStyle w:val="2"/>
              <w:rPr>
                <w:rFonts w:hint="default"/>
                <w:highlight w:val="none"/>
                <w:lang w:val="en-US"/>
              </w:rPr>
            </w:pP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投标单价（元）</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投标总价（元）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10mm厚同步碎石封层、碾压(沥青2kg/m2)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1384.98</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14.27</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乳化沥青粘层油(0.4L/m</w:t>
            </w:r>
            <w:r>
              <w:rPr>
                <w:rFonts w:hint="eastAsia" w:ascii="宋体" w:hAnsi="宋体" w:eastAsia="宋体" w:cs="宋体"/>
                <w:i w:val="0"/>
                <w:iCs w:val="0"/>
                <w:color w:val="000000"/>
                <w:kern w:val="0"/>
                <w:sz w:val="24"/>
                <w:szCs w:val="24"/>
                <w:u w:val="none"/>
                <w:lang w:val="en-US" w:eastAsia="zh-CN" w:bidi="ar"/>
              </w:rPr>
              <w:t>²</w:t>
            </w:r>
            <w:r>
              <w:rPr>
                <w:rFonts w:hint="eastAsia" w:ascii="仿宋_GB2312" w:hAnsi="宋体" w:eastAsia="仿宋_GB2312" w:cs="仿宋_GB2312"/>
                <w:i w:val="0"/>
                <w:iCs w:val="0"/>
                <w:color w:val="000000"/>
                <w:kern w:val="0"/>
                <w:sz w:val="24"/>
                <w:szCs w:val="24"/>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1384.98</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2.45</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6cmSBS细粒式沥青混凝土表面层碾压密实(AC-13C)</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1384.98</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76.32</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沥青碾压封层</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79</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8.39</w:t>
            </w:r>
          </w:p>
        </w:tc>
        <w:tc>
          <w:tcPr>
            <w:tcW w:w="114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c>
          <w:tcPr>
            <w:tcW w:w="127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7068"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合计：</w:t>
            </w:r>
          </w:p>
        </w:tc>
        <w:tc>
          <w:tcPr>
            <w:tcW w:w="127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highlight w:val="none"/>
                <w:u w:val="none"/>
              </w:rPr>
            </w:pPr>
          </w:p>
        </w:tc>
      </w:tr>
    </w:tbl>
    <w:p>
      <w:pPr>
        <w:adjustRightInd w:val="0"/>
        <w:spacing w:after="0" w:line="360" w:lineRule="auto"/>
        <w:ind w:firstLine="427" w:firstLineChars="177"/>
        <w:jc w:val="left"/>
        <w:rPr>
          <w:rFonts w:hint="eastAsia" w:ascii="宋体" w:hAnsi="宋体" w:eastAsia="宋体" w:cs="Times New Roman"/>
          <w:b w:val="0"/>
          <w:bCs w:val="0"/>
          <w:color w:val="auto"/>
          <w:sz w:val="24"/>
          <w:szCs w:val="24"/>
          <w:highlight w:val="none"/>
          <w:lang w:val="en-US" w:eastAsia="zh-CN"/>
        </w:rPr>
      </w:pPr>
      <w:r>
        <w:rPr>
          <w:rFonts w:hint="eastAsia" w:ascii="宋体" w:hAnsi="宋体" w:eastAsia="宋体" w:cs="Times New Roman"/>
          <w:color w:val="auto"/>
          <w:sz w:val="24"/>
          <w:highlight w:val="none"/>
          <w:lang w:eastAsia="zh-CN"/>
        </w:rPr>
        <w:t>注：</w:t>
      </w: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szCs w:val="24"/>
          <w:highlight w:val="none"/>
        </w:rPr>
        <w:t>所有报价均用人民币表示,所报价格即是验收单价价格。合同单价包括但不限于混合料的原材料、混合料加工费、乙方组织车辆将混合料运输至甲方指定施工现场的运输费、配合比配置及验证、质量自检、缺陷修复费、管理费、损耗费、摊铺费、养护费、试验段费、检测费、安全费使用现场劳务人材机等配合费、管理费、文明施工费、增值税专用发票(税金13%)、措施费、利润、风险费等费用;该合同单价包括本合同明示和隐含的全部工作内容、责任、义务和风险。。</w:t>
      </w:r>
    </w:p>
    <w:p>
      <w:pPr>
        <w:adjustRightInd w:val="0"/>
        <w:spacing w:after="0" w:line="360" w:lineRule="auto"/>
        <w:ind w:firstLine="667" w:firstLineChars="276"/>
        <w:jc w:val="left"/>
        <w:rPr>
          <w:rFonts w:hint="eastAsia" w:ascii="宋体" w:hAnsi="宋体" w:eastAsia="宋体" w:cs="Times New Roman"/>
          <w:b w:val="0"/>
          <w:bCs w:val="0"/>
          <w:color w:val="auto"/>
          <w:sz w:val="24"/>
          <w:szCs w:val="24"/>
          <w:highlight w:val="none"/>
          <w:lang w:eastAsia="zh-CN"/>
        </w:rPr>
      </w:pPr>
      <w:r>
        <w:rPr>
          <w:rFonts w:hint="eastAsia" w:ascii="宋体" w:hAnsi="宋体" w:eastAsia="宋体" w:cs="Times New Roman"/>
          <w:b w:val="0"/>
          <w:bCs w:val="0"/>
          <w:color w:val="auto"/>
          <w:sz w:val="24"/>
          <w:szCs w:val="24"/>
          <w:highlight w:val="none"/>
          <w:lang w:val="en-US" w:eastAsia="zh-CN"/>
        </w:rPr>
        <w:t>2.</w:t>
      </w:r>
      <w:r>
        <w:rPr>
          <w:rFonts w:hint="eastAsia" w:ascii="宋体" w:hAnsi="宋体" w:eastAsia="宋体" w:cs="Times New Roman"/>
          <w:b w:val="0"/>
          <w:bCs w:val="0"/>
          <w:color w:val="auto"/>
          <w:sz w:val="24"/>
          <w:szCs w:val="24"/>
          <w:highlight w:val="none"/>
        </w:rPr>
        <w:t>本表数量为暂定</w:t>
      </w:r>
      <w:r>
        <w:rPr>
          <w:rFonts w:hint="eastAsia" w:ascii="宋体" w:hAnsi="宋体" w:eastAsia="宋体" w:cs="Times New Roman"/>
          <w:b w:val="0"/>
          <w:bCs w:val="0"/>
          <w:color w:val="auto"/>
          <w:sz w:val="24"/>
          <w:szCs w:val="24"/>
          <w:highlight w:val="none"/>
          <w:lang w:val="en-US" w:eastAsia="zh-CN"/>
        </w:rPr>
        <w:t>工程量</w:t>
      </w:r>
      <w:r>
        <w:rPr>
          <w:rFonts w:hint="eastAsia" w:ascii="宋体" w:hAnsi="宋体" w:eastAsia="宋体" w:cs="Times New Roman"/>
          <w:b w:val="0"/>
          <w:bCs w:val="0"/>
          <w:color w:val="auto"/>
          <w:sz w:val="24"/>
          <w:szCs w:val="24"/>
          <w:highlight w:val="none"/>
        </w:rPr>
        <w:t>，最终</w:t>
      </w:r>
      <w:r>
        <w:rPr>
          <w:rFonts w:hint="eastAsia" w:ascii="宋体" w:hAnsi="宋体" w:eastAsia="宋体" w:cs="Times New Roman"/>
          <w:b w:val="0"/>
          <w:bCs w:val="0"/>
          <w:color w:val="auto"/>
          <w:sz w:val="24"/>
          <w:szCs w:val="24"/>
          <w:highlight w:val="none"/>
          <w:lang w:val="en-US" w:eastAsia="zh-CN"/>
        </w:rPr>
        <w:t>工程量按照现场实际门洞尺寸计量，</w:t>
      </w:r>
      <w:r>
        <w:rPr>
          <w:rFonts w:hint="eastAsia" w:ascii="宋体" w:hAnsi="宋体" w:eastAsia="宋体" w:cs="Times New Roman"/>
          <w:b w:val="0"/>
          <w:bCs w:val="0"/>
          <w:color w:val="auto"/>
          <w:sz w:val="24"/>
          <w:szCs w:val="24"/>
          <w:highlight w:val="none"/>
        </w:rPr>
        <w:t>按照</w:t>
      </w:r>
      <w:r>
        <w:rPr>
          <w:rFonts w:hint="eastAsia" w:ascii="宋体" w:hAnsi="宋体" w:eastAsia="宋体" w:cs="Times New Roman"/>
          <w:b w:val="0"/>
          <w:bCs w:val="0"/>
          <w:color w:val="auto"/>
          <w:sz w:val="24"/>
          <w:szCs w:val="24"/>
          <w:highlight w:val="none"/>
          <w:lang w:val="en-US" w:eastAsia="zh-CN"/>
        </w:rPr>
        <w:t>采购人</w:t>
      </w:r>
      <w:r>
        <w:rPr>
          <w:rFonts w:hint="eastAsia" w:ascii="宋体" w:hAnsi="宋体" w:eastAsia="宋体" w:cs="Times New Roman"/>
          <w:b w:val="0"/>
          <w:bCs w:val="0"/>
          <w:color w:val="auto"/>
          <w:sz w:val="24"/>
          <w:szCs w:val="24"/>
          <w:highlight w:val="none"/>
        </w:rPr>
        <w:t>验收合格的数量为准</w:t>
      </w:r>
      <w:r>
        <w:rPr>
          <w:rFonts w:hint="eastAsia" w:ascii="宋体" w:hAnsi="宋体" w:eastAsia="宋体" w:cs="Times New Roman"/>
          <w:b w:val="0"/>
          <w:bCs w:val="0"/>
          <w:color w:val="auto"/>
          <w:sz w:val="24"/>
          <w:szCs w:val="24"/>
          <w:highlight w:val="none"/>
          <w:lang w:eastAsia="zh-CN"/>
        </w:rPr>
        <w:t>。</w:t>
      </w:r>
    </w:p>
    <w:p>
      <w:pPr>
        <w:adjustRightInd w:val="0"/>
        <w:spacing w:after="0" w:line="360" w:lineRule="auto"/>
        <w:ind w:firstLine="667" w:firstLineChars="276"/>
        <w:jc w:val="left"/>
        <w:rPr>
          <w:rFonts w:hint="eastAsia" w:ascii="宋体" w:hAnsi="宋体" w:eastAsia="宋体" w:cs="Times New Roman"/>
          <w:color w:val="auto"/>
          <w:sz w:val="24"/>
          <w:highlight w:val="none"/>
        </w:rPr>
      </w:pPr>
      <w:r>
        <w:rPr>
          <w:rFonts w:hint="eastAsia" w:ascii="宋体" w:hAnsi="宋体" w:eastAsia="宋体" w:cs="Times New Roman"/>
          <w:b w:val="0"/>
          <w:bCs w:val="0"/>
          <w:color w:val="auto"/>
          <w:sz w:val="24"/>
          <w:szCs w:val="24"/>
          <w:highlight w:val="none"/>
          <w:lang w:val="en-US" w:eastAsia="zh-CN"/>
        </w:rPr>
        <w:t>3.</w:t>
      </w:r>
      <w:r>
        <w:rPr>
          <w:rFonts w:hint="eastAsia" w:ascii="宋体" w:hAnsi="宋体" w:eastAsia="宋体" w:cs="Times New Roman"/>
          <w:color w:val="auto"/>
          <w:sz w:val="24"/>
          <w:highlight w:val="none"/>
        </w:rPr>
        <w:t>报价保留</w:t>
      </w:r>
      <w:r>
        <w:rPr>
          <w:rFonts w:hint="eastAsia" w:ascii="宋体" w:hAnsi="宋体" w:eastAsia="宋体" w:cs="Times New Roman"/>
          <w:color w:val="auto"/>
          <w:sz w:val="24"/>
          <w:highlight w:val="none"/>
          <w:lang w:val="en-US" w:eastAsia="zh-CN"/>
        </w:rPr>
        <w:t>两</w:t>
      </w:r>
      <w:r>
        <w:rPr>
          <w:rFonts w:hint="eastAsia" w:ascii="宋体" w:hAnsi="宋体" w:eastAsia="宋体" w:cs="Times New Roman"/>
          <w:color w:val="auto"/>
          <w:sz w:val="24"/>
          <w:highlight w:val="none"/>
        </w:rPr>
        <w:t>位小数</w:t>
      </w:r>
      <w:r>
        <w:rPr>
          <w:rFonts w:hint="eastAsia" w:ascii="宋体" w:hAnsi="宋体" w:eastAsia="宋体" w:cs="Times New Roman"/>
          <w:b w:val="0"/>
          <w:bCs w:val="0"/>
          <w:color w:val="auto"/>
          <w:sz w:val="24"/>
          <w:highlight w:val="none"/>
        </w:rPr>
        <w:t>（小数位数不作为废标条件）</w:t>
      </w:r>
      <w:r>
        <w:rPr>
          <w:rFonts w:hint="eastAsia" w:ascii="宋体" w:hAnsi="宋体" w:eastAsia="宋体" w:cs="Times New Roman"/>
          <w:color w:val="auto"/>
          <w:sz w:val="24"/>
          <w:highlight w:val="none"/>
        </w:rPr>
        <w:t>。</w:t>
      </w:r>
    </w:p>
    <w:p>
      <w:pPr>
        <w:adjustRightInd w:val="0"/>
        <w:spacing w:line="360" w:lineRule="auto"/>
        <w:ind w:firstLine="242" w:firstLineChars="100"/>
        <w:jc w:val="left"/>
        <w:rPr>
          <w:rFonts w:hint="eastAsia" w:ascii="宋体" w:hAnsi="宋体"/>
          <w:color w:val="auto"/>
          <w:sz w:val="24"/>
          <w:highlight w:val="none"/>
        </w:rPr>
      </w:pPr>
    </w:p>
    <w:p>
      <w:pPr>
        <w:adjustRightInd w:val="0"/>
        <w:spacing w:line="360" w:lineRule="auto"/>
        <w:ind w:firstLine="427" w:firstLineChars="177"/>
        <w:jc w:val="left"/>
        <w:rPr>
          <w:rFonts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firstLine="427" w:firstLineChars="177"/>
        <w:jc w:val="left"/>
        <w:rPr>
          <w:bCs/>
          <w:color w:val="auto"/>
          <w:sz w:val="24"/>
          <w:highlight w:val="none"/>
        </w:rPr>
      </w:pPr>
      <w:r>
        <w:rPr>
          <w:rFonts w:hint="eastAsia"/>
          <w:bCs/>
          <w:color w:val="auto"/>
          <w:sz w:val="24"/>
          <w:highlight w:val="none"/>
        </w:rPr>
        <w:t>法定代表人或授权代表（签字或盖章）：XXX</w:t>
      </w:r>
    </w:p>
    <w:p>
      <w:pPr>
        <w:adjustRightInd w:val="0"/>
        <w:spacing w:line="360" w:lineRule="auto"/>
        <w:ind w:firstLine="427" w:firstLineChars="177"/>
        <w:jc w:val="left"/>
        <w:rPr>
          <w:rFonts w:hint="eastAsia"/>
          <w:bCs/>
          <w:color w:val="auto"/>
          <w:sz w:val="24"/>
          <w:highlight w:val="none"/>
        </w:rPr>
      </w:pPr>
      <w:r>
        <w:rPr>
          <w:rFonts w:hint="eastAsia"/>
          <w:bCs/>
          <w:color w:val="auto"/>
          <w:sz w:val="24"/>
          <w:highlight w:val="none"/>
        </w:rPr>
        <w:t>日  期：XXX年XXX月XXX日</w:t>
      </w:r>
    </w:p>
    <w:p>
      <w:pPr>
        <w:pStyle w:val="16"/>
        <w:ind w:firstLine="2254" w:firstLineChars="700"/>
        <w:rPr>
          <w:rFonts w:hint="eastAsia" w:ascii="黑体" w:hAnsi="黑体" w:eastAsia="黑体" w:cs="Arial"/>
          <w:bCs/>
          <w:i w:val="0"/>
          <w:iCs w:val="0"/>
          <w:color w:val="auto"/>
          <w:sz w:val="32"/>
          <w:szCs w:val="32"/>
          <w:highlight w:val="none"/>
        </w:rPr>
      </w:pPr>
      <w:r>
        <w:rPr>
          <w:rFonts w:hint="eastAsia" w:ascii="黑体" w:hAnsi="黑体" w:eastAsia="黑体" w:cs="Arial"/>
          <w:bCs/>
          <w:color w:val="auto"/>
          <w:kern w:val="2"/>
          <w:sz w:val="32"/>
          <w:szCs w:val="32"/>
          <w:highlight w:val="none"/>
          <w:lang w:val="en-US" w:eastAsia="zh-CN" w:bidi="ar-SA"/>
        </w:rPr>
        <w:t>三、报价产品技术参数表</w:t>
      </w:r>
    </w:p>
    <w:p>
      <w:pPr>
        <w:tabs>
          <w:tab w:val="left" w:pos="344"/>
        </w:tabs>
        <w:jc w:val="left"/>
        <w:rPr>
          <w:rFonts w:hint="eastAsia" w:eastAsia="宋体"/>
          <w:highlight w:val="none"/>
          <w:lang w:eastAsia="zh-CN"/>
        </w:rPr>
      </w:pPr>
    </w:p>
    <w:tbl>
      <w:tblPr>
        <w:tblStyle w:val="17"/>
        <w:tblW w:w="84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6"/>
        <w:gridCol w:w="1205"/>
        <w:gridCol w:w="3161"/>
        <w:gridCol w:w="2564"/>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auto"/>
                <w:sz w:val="24"/>
                <w:highlight w:val="none"/>
              </w:rPr>
              <w:t>询价文件要求产品技术参数</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highlight w:val="none"/>
                <w:lang w:val="en-US" w:eastAsia="zh-CN"/>
              </w:rPr>
            </w:pPr>
            <w:r>
              <w:rPr>
                <w:rFonts w:hint="eastAsia" w:ascii="宋体" w:hAnsi="宋体" w:cs="宋体"/>
                <w:b/>
                <w:bCs/>
                <w:i w:val="0"/>
                <w:iCs w:val="0"/>
                <w:color w:val="auto"/>
                <w:sz w:val="24"/>
                <w:highlight w:val="none"/>
              </w:rPr>
              <w:t>供应商报价产品技术参数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iCs w:val="0"/>
                <w:color w:val="auto"/>
                <w:sz w:val="24"/>
                <w:highlight w:val="none"/>
                <w:lang w:val="en-US" w:eastAsia="zh-CN"/>
              </w:rPr>
            </w:pPr>
            <w:r>
              <w:rPr>
                <w:rFonts w:hint="eastAsia" w:ascii="宋体" w:hAnsi="宋体" w:cs="宋体"/>
                <w:b/>
                <w:bCs/>
                <w:i w:val="0"/>
                <w:iCs w:val="0"/>
                <w:color w:val="auto"/>
                <w:sz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3" w:hRule="atLeast"/>
        </w:trPr>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10mm厚同步碎石封层、碾压(沥青2kg/m2)</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1.石料规格 10mm厚同步碎石封层、碾压(沥青2kg/m2)；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2.厚度 10mm厚；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3.未尽事宜满足设计及现行施工技术、质量验收规范要求。</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乳化沥青粘层油(0.4L/m</w:t>
            </w:r>
            <w:r>
              <w:rPr>
                <w:rFonts w:hint="eastAsia" w:ascii="宋体" w:hAnsi="宋体" w:eastAsia="宋体" w:cs="宋体"/>
                <w:i w:val="0"/>
                <w:iCs w:val="0"/>
                <w:color w:val="000000"/>
                <w:kern w:val="0"/>
                <w:sz w:val="24"/>
                <w:szCs w:val="24"/>
                <w:u w:val="none"/>
                <w:lang w:val="en-US" w:eastAsia="zh-CN" w:bidi="ar"/>
              </w:rPr>
              <w:t>²</w:t>
            </w:r>
            <w:r>
              <w:rPr>
                <w:rFonts w:hint="eastAsia" w:ascii="仿宋_GB2312" w:hAnsi="宋体" w:eastAsia="仿宋_GB2312" w:cs="仿宋_GB2312"/>
                <w:i w:val="0"/>
                <w:iCs w:val="0"/>
                <w:color w:val="000000"/>
                <w:kern w:val="0"/>
                <w:sz w:val="24"/>
                <w:szCs w:val="24"/>
                <w:u w:val="none"/>
                <w:lang w:val="en-US" w:eastAsia="zh-CN" w:bidi="ar"/>
              </w:rPr>
              <w:t>)</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 xml:space="preserve">1.材料品种：乳化沥青层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2.喷油量：粘层油用量0.4L/m2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3.其它：满足设计、现行技术、质量、施工验收规范要求及招标文件技术标准的要求</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6cmSBS细粒式沥青混凝土表面层碾压密实(AC-13C)</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1.沥青品种 6cmSBS细粒式沥青混凝土表面层碾压密实(AC-13C)；</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2.未尽事宜满足设计及现行施工技术、质量验收规范要求。</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3" w:hRule="atLeast"/>
        </w:trPr>
        <w:tc>
          <w:tcPr>
            <w:tcW w:w="7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沥青碾压封层</w:t>
            </w:r>
          </w:p>
        </w:tc>
        <w:tc>
          <w:tcPr>
            <w:tcW w:w="3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1.沥青碾压封层；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2.未尽事宜满足设计及现行施工技术、质量验收规范要求。</w:t>
            </w:r>
          </w:p>
        </w:tc>
        <w:tc>
          <w:tcPr>
            <w:tcW w:w="25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pPr>
        <w:tabs>
          <w:tab w:val="left" w:pos="344"/>
        </w:tabs>
        <w:jc w:val="left"/>
        <w:rPr>
          <w:rFonts w:hint="eastAsia" w:eastAsia="宋体"/>
          <w:highlight w:val="none"/>
          <w:lang w:eastAsia="zh-CN"/>
        </w:rPr>
      </w:pPr>
    </w:p>
    <w:p>
      <w:pPr>
        <w:rPr>
          <w:rFonts w:hint="eastAsia" w:ascii="Times New Roman" w:hAnsi="Times New Roman" w:eastAsia="宋体" w:cs="Times New Roman"/>
          <w:kern w:val="2"/>
          <w:sz w:val="21"/>
          <w:szCs w:val="24"/>
          <w:highlight w:val="none"/>
          <w:lang w:val="en-US" w:eastAsia="zh-CN" w:bidi="ar-SA"/>
        </w:rPr>
      </w:pPr>
    </w:p>
    <w:p>
      <w:pPr>
        <w:rPr>
          <w:rFonts w:hint="eastAsia"/>
          <w:highlight w:val="none"/>
          <w:lang w:val="en-US" w:eastAsia="zh-CN"/>
        </w:rPr>
      </w:pPr>
    </w:p>
    <w:p>
      <w:pPr>
        <w:adjustRightInd w:val="0"/>
        <w:spacing w:line="360" w:lineRule="auto"/>
        <w:ind w:firstLine="484" w:firstLineChars="200"/>
        <w:jc w:val="left"/>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供应商名称：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（盖单位公章）</w:t>
      </w:r>
    </w:p>
    <w:p>
      <w:pPr>
        <w:spacing w:line="360" w:lineRule="auto"/>
        <w:ind w:firstLine="484"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法定代表人或授权代表（签字或盖章）：</w:t>
      </w:r>
      <w:r>
        <w:rPr>
          <w:rFonts w:hint="eastAsia" w:ascii="宋体" w:hAnsi="宋体" w:cs="宋体"/>
          <w:i w:val="0"/>
          <w:iCs w:val="0"/>
          <w:color w:val="auto"/>
          <w:sz w:val="24"/>
          <w:highlight w:val="none"/>
          <w:u w:val="single"/>
        </w:rPr>
        <w:t xml:space="preserve">              </w:t>
      </w:r>
    </w:p>
    <w:p>
      <w:pPr>
        <w:spacing w:line="360" w:lineRule="auto"/>
        <w:ind w:firstLine="484" w:firstLineChars="200"/>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日      期：</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年</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月</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日</w:t>
      </w:r>
    </w:p>
    <w:p>
      <w:pPr>
        <w:tabs>
          <w:tab w:val="left" w:pos="306"/>
        </w:tabs>
        <w:jc w:val="left"/>
        <w:rPr>
          <w:rFonts w:hint="eastAsia"/>
          <w:highlight w:val="none"/>
          <w:lang w:val="en-US" w:eastAsia="zh-CN"/>
        </w:rPr>
        <w:sectPr>
          <w:footerReference r:id="rId11" w:type="default"/>
          <w:pgSz w:w="11906" w:h="16838"/>
          <w:pgMar w:top="1440" w:right="1797" w:bottom="1440" w:left="1179" w:header="851" w:footer="992" w:gutter="0"/>
          <w:pgNumType w:fmt="decimal"/>
          <w:cols w:space="720" w:num="1"/>
          <w:docGrid w:type="linesAndChars" w:linePitch="330" w:charSpace="536"/>
        </w:sectPr>
      </w:pPr>
    </w:p>
    <w:p>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highlight w:val="none"/>
        </w:rPr>
      </w:pPr>
      <w:bookmarkStart w:id="52" w:name="_Toc22403"/>
      <w:bookmarkStart w:id="53" w:name="_Toc10792"/>
      <w:r>
        <w:rPr>
          <w:rFonts w:hint="eastAsia"/>
          <w:b/>
          <w:color w:val="auto"/>
          <w:sz w:val="32"/>
          <w:szCs w:val="32"/>
          <w:highlight w:val="none"/>
          <w:lang w:val="en-US" w:eastAsia="zh-CN"/>
        </w:rPr>
        <w:t>四</w:t>
      </w:r>
      <w:r>
        <w:rPr>
          <w:rFonts w:hint="eastAsia" w:ascii="黑体" w:hAnsi="黑体" w:eastAsia="黑体" w:cs="Arial"/>
          <w:bCs/>
          <w:color w:val="auto"/>
          <w:sz w:val="32"/>
          <w:szCs w:val="32"/>
          <w:highlight w:val="none"/>
        </w:rPr>
        <w:t>、资格证明材料</w:t>
      </w:r>
      <w:bookmarkEnd w:id="52"/>
      <w:bookmarkEnd w:id="53"/>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p>
    <w:p>
      <w:pPr>
        <w:spacing w:line="360" w:lineRule="auto"/>
        <w:ind w:firstLine="480" w:firstLineChars="200"/>
        <w:rPr>
          <w:rFonts w:hint="eastAsia" w:ascii="宋体" w:hAnsi="宋体" w:eastAsia="宋体" w:cs="宋体"/>
          <w:color w:val="auto"/>
          <w:sz w:val="24"/>
          <w:szCs w:val="24"/>
          <w:highlight w:val="none"/>
          <w:shd w:val="clear" w:color="auto" w:fill="FFFFFF"/>
          <w:lang w:eastAsia="zh-CN" w:bidi="ar"/>
        </w:rPr>
      </w:pPr>
      <w:r>
        <w:rPr>
          <w:rFonts w:hint="eastAsia" w:ascii="宋体" w:hAnsi="宋体" w:eastAsia="宋体" w:cs="Times New Roman"/>
          <w:color w:val="auto"/>
          <w:kern w:val="2"/>
          <w:sz w:val="24"/>
          <w:szCs w:val="24"/>
          <w:highlight w:val="none"/>
          <w:lang w:val="en-US" w:eastAsia="zh-CN" w:bidi="ar-SA"/>
        </w:rPr>
        <w:t>3、</w:t>
      </w:r>
      <w:r>
        <w:rPr>
          <w:rFonts w:hint="eastAsia" w:ascii="Times New Roman" w:hAnsi="Times New Roman" w:cs="Times New Roman"/>
          <w:bCs/>
          <w:color w:val="auto"/>
          <w:sz w:val="24"/>
          <w:highlight w:val="none"/>
        </w:rPr>
        <w:t>本次</w:t>
      </w:r>
      <w:r>
        <w:rPr>
          <w:rFonts w:hint="eastAsia" w:cs="Times New Roman"/>
          <w:bCs/>
          <w:color w:val="auto"/>
          <w:sz w:val="24"/>
          <w:highlight w:val="none"/>
          <w:lang w:val="en-US" w:eastAsia="zh-CN"/>
        </w:rPr>
        <w:t>询价</w:t>
      </w:r>
      <w:r>
        <w:rPr>
          <w:rFonts w:hint="eastAsia" w:ascii="Times New Roman" w:hAnsi="Times New Roman" w:cs="Times New Roman"/>
          <w:bCs/>
          <w:color w:val="auto"/>
          <w:sz w:val="24"/>
          <w:highlight w:val="none"/>
        </w:rPr>
        <w:t>要求供应商为一般纳税人的企业法人</w:t>
      </w:r>
      <w:r>
        <w:rPr>
          <w:rFonts w:hint="eastAsia" w:cs="Times New Roman"/>
          <w:bCs/>
          <w:color w:val="auto"/>
          <w:sz w:val="24"/>
          <w:highlight w:val="none"/>
          <w:lang w:eastAsia="zh-CN"/>
        </w:rPr>
        <w:t>。</w:t>
      </w: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4" w:name="_Toc27954"/>
      <w:bookmarkStart w:id="55" w:name="_Toc23667"/>
      <w:r>
        <w:rPr>
          <w:rFonts w:hint="eastAsia"/>
          <w:b/>
          <w:color w:val="auto"/>
          <w:sz w:val="32"/>
          <w:szCs w:val="32"/>
          <w:highlight w:val="none"/>
          <w:lang w:val="en-US" w:eastAsia="zh-CN"/>
        </w:rPr>
        <w:t>五</w:t>
      </w:r>
      <w:r>
        <w:rPr>
          <w:rFonts w:hint="eastAsia" w:ascii="黑体" w:hAnsi="黑体" w:eastAsia="黑体" w:cs="Arial"/>
          <w:bCs/>
          <w:color w:val="auto"/>
          <w:sz w:val="32"/>
          <w:szCs w:val="32"/>
          <w:highlight w:val="none"/>
        </w:rPr>
        <w:t>、法定代表人授权书</w:t>
      </w:r>
      <w:bookmarkEnd w:id="54"/>
      <w:bookmarkEnd w:id="55"/>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pPr>
        <w:spacing w:line="400" w:lineRule="exact"/>
        <w:rPr>
          <w:rFonts w:hint="eastAsia"/>
          <w:color w:val="auto"/>
          <w:sz w:val="32"/>
          <w:highlight w:val="none"/>
        </w:rPr>
      </w:pPr>
    </w:p>
    <w:p>
      <w:pPr>
        <w:spacing w:line="360" w:lineRule="auto"/>
        <w:ind w:firstLine="0" w:firstLineChars="0"/>
        <w:jc w:val="both"/>
        <w:rPr>
          <w:rFonts w:hint="eastAsia"/>
          <w:color w:val="auto"/>
          <w:sz w:val="24"/>
          <w:highlight w:val="none"/>
        </w:rPr>
      </w:pPr>
    </w:p>
    <w:p>
      <w:pPr>
        <w:spacing w:before="120" w:beforeLines="50" w:after="0" w:afterLines="0"/>
        <w:jc w:val="center"/>
        <w:outlineLvl w:val="1"/>
        <w:rPr>
          <w:rFonts w:hint="eastAsia" w:ascii="宋体" w:hAnsi="宋体"/>
          <w:b/>
          <w:color w:val="auto"/>
          <w:sz w:val="32"/>
          <w:szCs w:val="32"/>
          <w:highlight w:val="none"/>
        </w:rPr>
      </w:pPr>
      <w:bookmarkStart w:id="56" w:name="_Toc26082"/>
      <w:bookmarkStart w:id="57" w:name="_Toc31905"/>
      <w:r>
        <w:rPr>
          <w:rFonts w:hint="eastAsia" w:ascii="宋体" w:hAnsi="宋体" w:cs="Arial"/>
          <w:b/>
          <w:bCs/>
          <w:color w:val="auto"/>
          <w:sz w:val="32"/>
          <w:szCs w:val="32"/>
          <w:highlight w:val="none"/>
          <w:lang w:val="en-US" w:eastAsia="zh-CN"/>
        </w:rPr>
        <w:t>六</w:t>
      </w:r>
      <w:r>
        <w:rPr>
          <w:rFonts w:hint="eastAsia" w:ascii="黑体" w:hAnsi="黑体" w:eastAsia="黑体" w:cs="Arial"/>
          <w:bCs/>
          <w:color w:val="auto"/>
          <w:sz w:val="32"/>
          <w:szCs w:val="32"/>
          <w:highlight w:val="none"/>
        </w:rPr>
        <w:t>、承诺函</w:t>
      </w:r>
      <w:bookmarkEnd w:id="56"/>
      <w:bookmarkEnd w:id="57"/>
    </w:p>
    <w:p>
      <w:pPr>
        <w:spacing w:beforeLines="0"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60" w:lineRule="auto"/>
        <w:ind w:firstLine="480" w:firstLineChars="200"/>
        <w:rPr>
          <w:color w:val="auto"/>
          <w:sz w:val="24"/>
          <w:highlight w:val="none"/>
        </w:rPr>
      </w:pPr>
      <w:r>
        <w:rPr>
          <w:rFonts w:hint="eastAsia"/>
          <w:color w:val="auto"/>
          <w:sz w:val="24"/>
          <w:highlight w:val="none"/>
        </w:rPr>
        <w:t>（七）根据采购项目提出的特殊条件：</w:t>
      </w:r>
      <w:r>
        <w:rPr>
          <w:rFonts w:hint="eastAsia"/>
          <w:bCs/>
          <w:color w:val="auto"/>
          <w:sz w:val="24"/>
          <w:highlight w:val="none"/>
          <w:lang w:val="en-US" w:eastAsia="zh-CN"/>
        </w:rPr>
        <w:t>无</w:t>
      </w:r>
      <w:r>
        <w:rPr>
          <w:rFonts w:hint="eastAsia" w:cs="Times New Roman"/>
          <w:bCs/>
          <w:color w:val="auto"/>
          <w:sz w:val="24"/>
          <w:highlight w:val="none"/>
          <w:lang w:eastAsia="zh-CN"/>
        </w:rPr>
        <w:t>。</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2" w:firstLineChars="200"/>
        <w:jc w:val="left"/>
        <w:rPr>
          <w:rFonts w:hint="eastAsia"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八、我司承诺</w:t>
      </w:r>
      <w:r>
        <w:rPr>
          <w:rFonts w:hint="eastAsia" w:ascii="Times New Roman" w:hAnsi="Times New Roman" w:eastAsia="宋体" w:cs="Times New Roman"/>
          <w:b/>
          <w:bCs/>
          <w:color w:val="auto"/>
          <w:sz w:val="24"/>
          <w:szCs w:val="24"/>
          <w:highlight w:val="none"/>
          <w:u w:val="none"/>
          <w:lang w:val="en-US" w:eastAsia="zh-CN"/>
        </w:rPr>
        <w:t>配合</w:t>
      </w:r>
      <w:r>
        <w:rPr>
          <w:rFonts w:hint="eastAsia" w:ascii="Times New Roman" w:hAnsi="Times New Roman" w:eastAsia="宋体" w:cs="Times New Roman"/>
          <w:b/>
          <w:bCs/>
          <w:color w:val="auto"/>
          <w:sz w:val="24"/>
          <w:highlight w:val="none"/>
          <w:lang w:val="en-US" w:eastAsia="zh-CN"/>
        </w:rPr>
        <w:t>采购人及相关单位</w:t>
      </w:r>
      <w:r>
        <w:rPr>
          <w:rFonts w:hint="eastAsia" w:ascii="Times New Roman" w:hAnsi="Times New Roman" w:eastAsia="宋体" w:cs="Times New Roman"/>
          <w:b/>
          <w:bCs/>
          <w:color w:val="auto"/>
          <w:sz w:val="24"/>
          <w:szCs w:val="24"/>
          <w:highlight w:val="none"/>
          <w:u w:val="none"/>
          <w:lang w:val="en-US" w:eastAsia="zh-CN"/>
        </w:rPr>
        <w:t>完善验收备案及采购人竣工验收合格等。</w:t>
      </w:r>
    </w:p>
    <w:p>
      <w:pPr>
        <w:numPr>
          <w:ilvl w:val="0"/>
          <w:numId w:val="0"/>
        </w:num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ind w:firstLine="2880" w:firstLineChars="900"/>
        <w:jc w:val="both"/>
        <w:outlineLvl w:val="1"/>
        <w:rPr>
          <w:rFonts w:hint="eastAsia" w:ascii="黑体" w:hAnsi="黑体" w:eastAsia="黑体" w:cs="Arial"/>
          <w:bCs/>
          <w:color w:val="auto"/>
          <w:sz w:val="32"/>
          <w:szCs w:val="32"/>
          <w:highlight w:val="none"/>
          <w:lang w:val="en-US" w:eastAsia="zh-CN"/>
        </w:rPr>
        <w:sectPr>
          <w:pgSz w:w="11906" w:h="16838"/>
          <w:pgMar w:top="1440" w:right="1800" w:bottom="1440" w:left="1800" w:header="851" w:footer="992" w:gutter="0"/>
          <w:cols w:space="720" w:num="1"/>
          <w:docGrid w:type="lines" w:linePitch="312" w:charSpace="0"/>
        </w:sectPr>
      </w:pPr>
      <w:bookmarkStart w:id="58" w:name="_Toc2504"/>
      <w:bookmarkStart w:id="59" w:name="_Toc2589"/>
      <w:bookmarkStart w:id="60" w:name="_Toc9917"/>
      <w:bookmarkStart w:id="61" w:name="_Toc2900"/>
      <w:bookmarkStart w:id="62" w:name="_Toc30219"/>
      <w:bookmarkStart w:id="63" w:name="_Toc16489"/>
    </w:p>
    <w:p>
      <w:pPr>
        <w:spacing w:before="120" w:beforeLines="50" w:after="360" w:afterLines="150"/>
        <w:ind w:firstLine="2240" w:firstLineChars="700"/>
        <w:jc w:val="both"/>
        <w:outlineLvl w:val="1"/>
        <w:rPr>
          <w:rFonts w:hint="eastAsia" w:ascii="宋体" w:hAnsi="宋体" w:cs="Arial"/>
          <w:b/>
          <w:bCs/>
          <w:color w:val="auto"/>
          <w:sz w:val="32"/>
          <w:szCs w:val="32"/>
          <w:highlight w:val="none"/>
        </w:rPr>
      </w:pPr>
      <w:bookmarkStart w:id="64" w:name="_Toc6870"/>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、竞标人廉洁自律承诺书</w:t>
      </w:r>
      <w:bookmarkEnd w:id="58"/>
      <w:bookmarkEnd w:id="59"/>
      <w:bookmarkEnd w:id="60"/>
      <w:bookmarkEnd w:id="61"/>
      <w:bookmarkEnd w:id="62"/>
      <w:bookmarkEnd w:id="63"/>
      <w:bookmarkEnd w:id="64"/>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5" w:name="_Toc12699"/>
      <w:bookmarkStart w:id="66" w:name="_Toc26923"/>
      <w:r>
        <w:rPr>
          <w:rFonts w:hint="eastAsia" w:ascii="宋体" w:hAnsi="宋体" w:cs="Arial"/>
          <w:b/>
          <w:bCs/>
          <w:color w:val="auto"/>
          <w:sz w:val="32"/>
          <w:szCs w:val="32"/>
          <w:highlight w:val="none"/>
          <w:lang w:val="en-US" w:eastAsia="zh-CN"/>
        </w:rPr>
        <w:t>八</w:t>
      </w:r>
      <w:r>
        <w:rPr>
          <w:rFonts w:hint="eastAsia" w:ascii="黑体" w:hAnsi="黑体" w:eastAsia="黑体" w:cs="Arial"/>
          <w:bCs/>
          <w:color w:val="auto"/>
          <w:sz w:val="32"/>
          <w:szCs w:val="32"/>
          <w:highlight w:val="none"/>
        </w:rPr>
        <w:t>、供应商基本情况表</w:t>
      </w:r>
      <w:bookmarkEnd w:id="65"/>
      <w:bookmarkEnd w:id="66"/>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5"/>
          <w:rFonts w:hint="eastAsia"/>
          <w:color w:val="auto"/>
          <w:highlight w:val="none"/>
        </w:rPr>
      </w:pPr>
      <w:r>
        <w:rPr>
          <w:rFonts w:hint="eastAsia"/>
          <w:color w:val="auto"/>
          <w:sz w:val="32"/>
          <w:szCs w:val="32"/>
          <w:highlight w:val="none"/>
        </w:rPr>
        <w:br w:type="page"/>
      </w:r>
      <w:bookmarkStart w:id="67" w:name="_Toc21593"/>
      <w:bookmarkStart w:id="68" w:name="_Toc797"/>
      <w:bookmarkStart w:id="69" w:name="_Toc1710"/>
      <w:r>
        <w:rPr>
          <w:rFonts w:hint="eastAsia" w:ascii="黑体" w:hAnsi="黑体" w:eastAsia="黑体"/>
          <w:color w:val="auto"/>
          <w:sz w:val="36"/>
          <w:highlight w:val="none"/>
        </w:rPr>
        <w:t>第五章 保证金退还申请书</w:t>
      </w:r>
      <w:bookmarkEnd w:id="67"/>
      <w:bookmarkEnd w:id="68"/>
      <w:bookmarkEnd w:id="69"/>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）的询</w:t>
      </w:r>
      <w:r>
        <w:rPr>
          <w:rFonts w:hint="eastAsia"/>
          <w:color w:val="auto"/>
          <w:sz w:val="24"/>
          <w:highlight w:val="none"/>
        </w:rPr>
        <w:t>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highlight w:val="none"/>
          <w:lang w:val="en-US" w:eastAsia="zh-CN"/>
        </w:rPr>
        <w:t>康先生</w:t>
      </w:r>
      <w:r>
        <w:rPr>
          <w:rFonts w:hint="eastAsia"/>
          <w:color w:val="auto"/>
          <w:sz w:val="24"/>
          <w:highlight w:val="none"/>
        </w:rPr>
        <w:t xml:space="preserve"> </w:t>
      </w:r>
    </w:p>
    <w:p>
      <w:pPr>
        <w:spacing w:before="156" w:beforeLines="50" w:after="468" w:afterLines="150"/>
        <w:jc w:val="center"/>
        <w:outlineLvl w:val="0"/>
        <w:rPr>
          <w:rStyle w:val="25"/>
          <w:color w:val="auto"/>
          <w:highlight w:val="none"/>
        </w:rPr>
      </w:pPr>
      <w:r>
        <w:rPr>
          <w:rFonts w:hint="eastAsia"/>
          <w:color w:val="auto"/>
          <w:highlight w:val="none"/>
        </w:rPr>
        <w:br w:type="page"/>
      </w:r>
      <w:bookmarkStart w:id="70" w:name="_Toc24363"/>
      <w:bookmarkStart w:id="71" w:name="_Toc1908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0"/>
      <w:bookmarkEnd w:id="7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2" w:name="_Toc31587"/>
      <w:bookmarkStart w:id="73" w:name="_Toc11524"/>
      <w:r>
        <w:rPr>
          <w:rFonts w:hint="eastAsia" w:ascii="宋体" w:hAnsi="宋体"/>
          <w:b/>
          <w:bCs/>
          <w:color w:val="auto"/>
          <w:sz w:val="24"/>
          <w:highlight w:val="none"/>
        </w:rPr>
        <w:t>一、询价程序</w:t>
      </w:r>
      <w:bookmarkEnd w:id="72"/>
      <w:bookmarkEnd w:id="7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4．询价小组按照询价文件的规定对供应商的响应文件进行资格性和符合性审查，询价小组拟出具评审报告。</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6．采购人根据质量和服务均能满足采购文件实质性要求且报价最低的原则确定成交供应商（也可以书面授权询价小组直接确定成交供应商）。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7．发布成交结果公告，同时发出成交通知书。</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8．发出成交通知书，签订合同。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4" w:name="_Toc25150"/>
      <w:bookmarkStart w:id="75" w:name="_Toc15986"/>
      <w:r>
        <w:rPr>
          <w:rFonts w:hint="eastAsia" w:ascii="宋体" w:hAnsi="宋体"/>
          <w:b/>
          <w:bCs/>
          <w:color w:val="auto"/>
          <w:sz w:val="24"/>
          <w:highlight w:val="none"/>
        </w:rPr>
        <w:t>二、评审程序、评审方法、评审标准</w:t>
      </w:r>
      <w:bookmarkEnd w:id="74"/>
      <w:bookmarkEnd w:id="7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6" w:name="_Toc26931"/>
      <w:bookmarkStart w:id="77" w:name="_Toc21452"/>
      <w:r>
        <w:rPr>
          <w:rFonts w:hint="eastAsia" w:ascii="宋体" w:hAnsi="宋体"/>
          <w:b/>
          <w:bCs/>
          <w:color w:val="auto"/>
          <w:sz w:val="24"/>
          <w:highlight w:val="none"/>
        </w:rPr>
        <w:t>三、评审纪律</w:t>
      </w:r>
      <w:bookmarkEnd w:id="76"/>
      <w:bookmarkEnd w:id="7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5"/>
      <w:bookmarkEnd w:id="36"/>
      <w:bookmarkEnd w:id="37"/>
      <w:bookmarkStart w:id="78" w:name="_Hlt101846155"/>
      <w:bookmarkEnd w:id="78"/>
    </w:p>
    <w:p>
      <w:pPr>
        <w:pStyle w:val="10"/>
        <w:jc w:val="center"/>
        <w:rPr>
          <w:rFonts w:hint="eastAsia"/>
          <w:sz w:val="44"/>
          <w:szCs w:val="44"/>
        </w:rPr>
      </w:pPr>
      <w:r>
        <w:rPr>
          <w:rFonts w:ascii="黑体" w:hAnsi="黑体" w:eastAsia="黑体"/>
          <w:color w:val="auto"/>
          <w:sz w:val="36"/>
          <w:highlight w:val="none"/>
        </w:rPr>
        <w:t>第</w:t>
      </w:r>
      <w:r>
        <w:rPr>
          <w:rFonts w:hint="eastAsia" w:ascii="黑体" w:hAnsi="黑体" w:eastAsia="黑体"/>
          <w:color w:val="auto"/>
          <w:sz w:val="36"/>
          <w:highlight w:val="none"/>
          <w:lang w:val="en-US" w:eastAsia="zh-CN"/>
        </w:rPr>
        <w:t>七</w:t>
      </w:r>
      <w:r>
        <w:rPr>
          <w:rFonts w:ascii="黑体" w:hAnsi="黑体" w:eastAsia="黑体"/>
          <w:color w:val="auto"/>
          <w:sz w:val="36"/>
          <w:highlight w:val="none"/>
        </w:rPr>
        <w:t>章</w:t>
      </w:r>
      <w:r>
        <w:rPr>
          <w:rFonts w:hint="eastAsia" w:ascii="黑体" w:hAnsi="黑体" w:eastAsia="黑体"/>
          <w:color w:val="auto"/>
          <w:sz w:val="36"/>
          <w:highlight w:val="none"/>
        </w:rPr>
        <w:t xml:space="preserve"> 采购合同（草案）</w:t>
      </w:r>
    </w:p>
    <w:p>
      <w:pPr>
        <w:pStyle w:val="10"/>
        <w:jc w:val="center"/>
        <w:rPr>
          <w:rFonts w:hint="eastAsia"/>
          <w:sz w:val="44"/>
          <w:szCs w:val="44"/>
        </w:rPr>
      </w:pPr>
    </w:p>
    <w:p>
      <w:pPr>
        <w:pStyle w:val="10"/>
        <w:jc w:val="center"/>
        <w:rPr>
          <w:rFonts w:hint="eastAsia"/>
          <w:sz w:val="44"/>
          <w:szCs w:val="44"/>
        </w:rPr>
      </w:pPr>
      <w:r>
        <w:rPr>
          <w:rFonts w:hint="eastAsia"/>
          <w:sz w:val="44"/>
          <w:szCs w:val="44"/>
        </w:rPr>
        <w:t>游湾小学装修改造项目</w:t>
      </w:r>
    </w:p>
    <w:p>
      <w:pPr>
        <w:pStyle w:val="10"/>
        <w:jc w:val="center"/>
        <w:rPr>
          <w:rFonts w:hint="eastAsia"/>
          <w:sz w:val="44"/>
          <w:szCs w:val="44"/>
          <w:lang w:val="en-US" w:eastAsia="zh-CN"/>
        </w:rPr>
      </w:pPr>
      <w:r>
        <w:rPr>
          <w:rFonts w:hint="eastAsia"/>
          <w:sz w:val="44"/>
          <w:szCs w:val="44"/>
          <w:lang w:val="en-US" w:eastAsia="zh-CN"/>
        </w:rPr>
        <w:t>沥青混凝土采购（草案）</w:t>
      </w:r>
    </w:p>
    <w:p>
      <w:pPr>
        <w:pStyle w:val="10"/>
        <w:jc w:val="center"/>
        <w:rPr>
          <w:rFonts w:hint="eastAsia"/>
          <w:sz w:val="44"/>
          <w:szCs w:val="44"/>
          <w:lang w:val="en-US" w:eastAsia="zh-CN"/>
        </w:rPr>
      </w:pPr>
    </w:p>
    <w:p>
      <w:pPr>
        <w:pStyle w:val="10"/>
        <w:jc w:val="center"/>
        <w:rPr>
          <w:rFonts w:hint="eastAsia"/>
          <w:sz w:val="44"/>
          <w:szCs w:val="44"/>
          <w:lang w:val="en-US" w:eastAsia="zh-CN"/>
        </w:rPr>
      </w:pPr>
    </w:p>
    <w:p>
      <w:pPr>
        <w:pStyle w:val="10"/>
        <w:jc w:val="center"/>
        <w:rPr>
          <w:rFonts w:hint="eastAsia"/>
          <w:sz w:val="44"/>
          <w:szCs w:val="44"/>
          <w:lang w:val="en-US" w:eastAsia="zh-CN"/>
        </w:rPr>
      </w:pPr>
    </w:p>
    <w:p>
      <w:pPr>
        <w:pStyle w:val="10"/>
        <w:jc w:val="center"/>
        <w:rPr>
          <w:rFonts w:hint="eastAsia"/>
          <w:sz w:val="44"/>
          <w:szCs w:val="44"/>
          <w:lang w:val="en-US" w:eastAsia="zh-CN"/>
        </w:rPr>
      </w:pPr>
      <w:r>
        <w:rPr>
          <w:rFonts w:hint="eastAsia"/>
          <w:sz w:val="44"/>
          <w:szCs w:val="44"/>
          <w:lang w:val="en-US" w:eastAsia="zh-CN"/>
        </w:rPr>
        <w:t>合</w:t>
      </w:r>
    </w:p>
    <w:p>
      <w:pPr>
        <w:pStyle w:val="10"/>
        <w:jc w:val="center"/>
        <w:rPr>
          <w:rFonts w:hint="eastAsia"/>
          <w:sz w:val="44"/>
          <w:szCs w:val="44"/>
          <w:lang w:val="en-US" w:eastAsia="zh-CN"/>
        </w:rPr>
      </w:pPr>
    </w:p>
    <w:p>
      <w:pPr>
        <w:pStyle w:val="10"/>
        <w:jc w:val="center"/>
        <w:rPr>
          <w:rFonts w:hint="eastAsia"/>
          <w:sz w:val="44"/>
          <w:szCs w:val="44"/>
          <w:lang w:val="en-US" w:eastAsia="zh-CN"/>
        </w:rPr>
      </w:pPr>
      <w:r>
        <w:rPr>
          <w:rFonts w:hint="eastAsia"/>
          <w:sz w:val="44"/>
          <w:szCs w:val="44"/>
          <w:lang w:val="en-US" w:eastAsia="zh-CN"/>
        </w:rPr>
        <w:t>同</w:t>
      </w:r>
    </w:p>
    <w:p>
      <w:pPr>
        <w:pStyle w:val="10"/>
        <w:jc w:val="center"/>
        <w:rPr>
          <w:rFonts w:hint="eastAsia"/>
          <w:sz w:val="44"/>
          <w:szCs w:val="44"/>
          <w:lang w:val="en-US" w:eastAsia="zh-CN"/>
        </w:rPr>
      </w:pPr>
    </w:p>
    <w:p>
      <w:pPr>
        <w:pStyle w:val="10"/>
        <w:jc w:val="center"/>
        <w:rPr>
          <w:rFonts w:hint="default" w:eastAsia="宋体"/>
          <w:sz w:val="72"/>
          <w:szCs w:val="72"/>
          <w:lang w:val="en-US" w:eastAsia="zh-CN"/>
        </w:rPr>
      </w:pPr>
      <w:r>
        <w:rPr>
          <w:rFonts w:hint="eastAsia"/>
          <w:sz w:val="44"/>
          <w:szCs w:val="44"/>
          <w:lang w:val="en-US" w:eastAsia="zh-CN"/>
        </w:rPr>
        <w:t>书</w:t>
      </w:r>
    </w:p>
    <w:p>
      <w:pPr>
        <w:ind w:firstLine="1084" w:firstLineChars="300"/>
        <w:rPr>
          <w:rFonts w:hint="eastAsia" w:ascii="方正小标宋简体" w:hAnsi="方正小标宋简体" w:eastAsia="方正小标宋简体" w:cs="方正小标宋简体"/>
          <w:b/>
          <w:bCs/>
          <w:color w:val="auto"/>
          <w:sz w:val="36"/>
          <w:szCs w:val="36"/>
          <w:highlight w:val="none"/>
          <w:lang w:val="en-US" w:eastAsia="zh-CN"/>
        </w:rPr>
      </w:pPr>
    </w:p>
    <w:p>
      <w:pPr>
        <w:pStyle w:val="2"/>
        <w:rPr>
          <w:rFonts w:hint="eastAsia" w:ascii="方正小标宋简体" w:hAnsi="方正小标宋简体" w:eastAsia="方正小标宋简体" w:cs="方正小标宋简体"/>
          <w:b/>
          <w:bCs/>
          <w:color w:val="auto"/>
          <w:sz w:val="36"/>
          <w:szCs w:val="36"/>
          <w:highlight w:val="none"/>
          <w:lang w:val="en-US" w:eastAsia="zh-CN"/>
        </w:rPr>
      </w:pPr>
    </w:p>
    <w:p>
      <w:pPr>
        <w:pStyle w:val="3"/>
        <w:rPr>
          <w:rFonts w:hint="eastAsia"/>
          <w:highlight w:val="none"/>
          <w:lang w:val="en-US" w:eastAsia="zh-CN"/>
        </w:rPr>
      </w:pPr>
    </w:p>
    <w:p>
      <w:pPr>
        <w:spacing w:line="520" w:lineRule="exact"/>
        <w:ind w:firstLine="1120" w:firstLineChars="400"/>
        <w:jc w:val="left"/>
        <w:rPr>
          <w:rFonts w:ascii="仿宋" w:hAnsi="仿宋" w:eastAsia="仿宋" w:cs="仿宋"/>
          <w:sz w:val="28"/>
          <w:szCs w:val="28"/>
          <w:u w:val="single"/>
        </w:rPr>
      </w:pPr>
      <w:r>
        <w:rPr>
          <w:rFonts w:hint="eastAsia" w:ascii="仿宋" w:hAnsi="仿宋" w:eastAsia="仿宋" w:cs="仿宋"/>
          <w:sz w:val="28"/>
          <w:szCs w:val="28"/>
        </w:rPr>
        <w:t>采购</w:t>
      </w:r>
      <w:r>
        <w:rPr>
          <w:rFonts w:hint="eastAsia" w:ascii="仿宋" w:hAnsi="仿宋" w:eastAsia="仿宋" w:cs="仿宋"/>
          <w:sz w:val="28"/>
          <w:szCs w:val="28"/>
          <w:lang w:val="en-US" w:eastAsia="zh-CN"/>
        </w:rPr>
        <w:t>人</w:t>
      </w: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p>
    <w:p>
      <w:pPr>
        <w:spacing w:line="520" w:lineRule="exact"/>
        <w:ind w:firstLine="1120" w:firstLineChars="400"/>
        <w:jc w:val="left"/>
        <w:rPr>
          <w:rFonts w:ascii="仿宋" w:hAnsi="仿宋" w:eastAsia="仿宋" w:cs="仿宋"/>
          <w:sz w:val="28"/>
          <w:szCs w:val="28"/>
          <w:u w:val="single"/>
        </w:rPr>
      </w:pPr>
      <w:r>
        <w:rPr>
          <w:rFonts w:hint="eastAsia" w:ascii="仿宋" w:hAnsi="仿宋" w:eastAsia="仿宋" w:cs="仿宋"/>
          <w:sz w:val="28"/>
          <w:szCs w:val="28"/>
        </w:rPr>
        <w:t>供应商：</w:t>
      </w:r>
      <w:r>
        <w:rPr>
          <w:rFonts w:hint="eastAsia" w:ascii="仿宋" w:hAnsi="仿宋" w:eastAsia="仿宋" w:cs="仿宋"/>
          <w:sz w:val="28"/>
          <w:szCs w:val="28"/>
          <w:u w:val="single"/>
          <w:lang w:val="en-US" w:eastAsia="zh-CN"/>
        </w:rPr>
        <w:t xml:space="preserve">                      </w:t>
      </w:r>
    </w:p>
    <w:p>
      <w:pPr>
        <w:spacing w:line="520" w:lineRule="exact"/>
        <w:ind w:firstLine="1120" w:firstLineChars="400"/>
        <w:rPr>
          <w:rFonts w:hint="default" w:ascii="仿宋" w:hAnsi="仿宋" w:eastAsia="仿宋" w:cs="仿宋"/>
          <w:sz w:val="28"/>
          <w:szCs w:val="28"/>
          <w:u w:val="single"/>
          <w:lang w:val="en-US" w:eastAsia="zh-CN"/>
        </w:rPr>
      </w:pPr>
      <w:r>
        <w:rPr>
          <w:rFonts w:hint="eastAsia" w:ascii="仿宋" w:hAnsi="仿宋" w:eastAsia="仿宋" w:cs="仿宋"/>
          <w:sz w:val="28"/>
          <w:szCs w:val="28"/>
        </w:rPr>
        <w:t>合同编号：</w:t>
      </w:r>
      <w:r>
        <w:rPr>
          <w:rFonts w:hint="eastAsia" w:ascii="仿宋" w:hAnsi="仿宋" w:eastAsia="仿宋" w:cs="仿宋"/>
          <w:sz w:val="28"/>
          <w:szCs w:val="28"/>
          <w:lang w:val="en-US" w:eastAsia="zh-CN"/>
        </w:rPr>
        <w:t xml:space="preserve">                    </w:t>
      </w:r>
    </w:p>
    <w:p>
      <w:pPr>
        <w:spacing w:line="520" w:lineRule="exact"/>
        <w:ind w:left="1117" w:leftChars="532"/>
        <w:rPr>
          <w:rFonts w:ascii="仿宋" w:hAnsi="仿宋" w:eastAsia="仿宋" w:cs="仿宋"/>
          <w:sz w:val="28"/>
          <w:szCs w:val="28"/>
          <w:u w:val="single"/>
        </w:rPr>
      </w:pPr>
      <w:r>
        <w:rPr>
          <w:rFonts w:hint="eastAsia" w:ascii="仿宋" w:hAnsi="仿宋" w:eastAsia="仿宋" w:cs="仿宋"/>
          <w:sz w:val="28"/>
          <w:szCs w:val="28"/>
        </w:rPr>
        <w:t>签订时间：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日       </w:t>
      </w:r>
    </w:p>
    <w:p>
      <w:pPr>
        <w:spacing w:line="520" w:lineRule="exact"/>
        <w:ind w:left="1117" w:leftChars="532"/>
        <w:rPr>
          <w:rFonts w:ascii="仿宋" w:hAnsi="仿宋" w:eastAsia="仿宋" w:cs="仿宋"/>
          <w:sz w:val="28"/>
          <w:szCs w:val="28"/>
          <w:u w:val="single"/>
        </w:rPr>
      </w:pPr>
      <w:r>
        <w:rPr>
          <w:rFonts w:hint="eastAsia" w:ascii="仿宋" w:hAnsi="仿宋" w:eastAsia="仿宋" w:cs="仿宋"/>
          <w:sz w:val="28"/>
          <w:szCs w:val="28"/>
        </w:rPr>
        <w:t>签订地点：</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119" w:leftChars="533" w:firstLine="0" w:firstLineChars="0"/>
        <w:textAlignment w:val="auto"/>
        <w:rPr>
          <w:rFonts w:ascii="宋体" w:hAnsi="宋体" w:eastAsia="宋体" w:cs="宋体"/>
          <w:color w:val="auto"/>
          <w:szCs w:val="36"/>
          <w:highlight w:val="none"/>
        </w:rPr>
        <w:sectPr>
          <w:pgSz w:w="11906" w:h="16838"/>
          <w:pgMar w:top="1440" w:right="1800" w:bottom="1440" w:left="1800" w:header="851" w:footer="992" w:gutter="0"/>
          <w:cols w:space="720" w:num="1"/>
          <w:docGrid w:type="lines" w:linePitch="312" w:charSpace="0"/>
        </w:sectPr>
      </w:pPr>
      <w:r>
        <w:rPr>
          <w:color w:val="auto"/>
          <w:highlight w:val="none"/>
        </w:rPr>
        <w:t xml:space="preserve"> </w:t>
      </w:r>
      <w:bookmarkStart w:id="79" w:name="_Toc32354"/>
      <w:bookmarkStart w:id="80" w:name="_Toc17534"/>
    </w:p>
    <w:bookmarkEnd w:id="79"/>
    <w:bookmarkEnd w:id="80"/>
    <w:p>
      <w:pPr>
        <w:pStyle w:val="6"/>
        <w:jc w:val="both"/>
        <w:rPr>
          <w:rFonts w:hint="eastAsia" w:ascii="楷体" w:hAnsi="楷体" w:eastAsia="楷体" w:cs="楷体"/>
          <w:b/>
          <w:sz w:val="28"/>
          <w:szCs w:val="28"/>
          <w:highlight w:val="none"/>
          <w:u w:val="single"/>
        </w:rPr>
      </w:pPr>
      <w:bookmarkStart w:id="81" w:name="_Toc6040"/>
      <w:r>
        <w:rPr>
          <w:rFonts w:hint="eastAsia" w:ascii="楷体" w:hAnsi="楷体" w:eastAsia="楷体" w:cs="楷体"/>
          <w:sz w:val="28"/>
          <w:szCs w:val="28"/>
          <w:highlight w:val="none"/>
        </w:rPr>
        <w:t>（采购人）</w:t>
      </w:r>
      <w:r>
        <w:rPr>
          <w:rFonts w:hint="eastAsia" w:ascii="楷体" w:hAnsi="楷体" w:eastAsia="楷体" w:cs="楷体"/>
          <w:b/>
          <w:sz w:val="28"/>
          <w:szCs w:val="28"/>
          <w:highlight w:val="none"/>
        </w:rPr>
        <w:t>甲  方：</w:t>
      </w:r>
      <w:bookmarkEnd w:id="81"/>
      <w:r>
        <w:rPr>
          <w:rFonts w:hint="eastAsia" w:ascii="楷体" w:hAnsi="楷体" w:eastAsia="楷体" w:cs="楷体"/>
          <w:b/>
          <w:sz w:val="28"/>
          <w:szCs w:val="28"/>
          <w:highlight w:val="none"/>
          <w:u w:val="single"/>
        </w:rPr>
        <w:t xml:space="preserve"> </w:t>
      </w:r>
      <w:r>
        <w:rPr>
          <w:rFonts w:hint="eastAsia" w:ascii="楷体" w:hAnsi="楷体" w:eastAsia="楷体" w:cs="楷体"/>
          <w:b/>
          <w:sz w:val="28"/>
          <w:szCs w:val="28"/>
          <w:highlight w:val="none"/>
          <w:u w:val="single"/>
          <w:lang w:val="en-US" w:eastAsia="zh-CN"/>
        </w:rPr>
        <w:t xml:space="preserve">                               </w:t>
      </w:r>
      <w:r>
        <w:rPr>
          <w:rFonts w:hint="eastAsia" w:ascii="楷体" w:hAnsi="楷体" w:eastAsia="楷体" w:cs="楷体"/>
          <w:b/>
          <w:sz w:val="28"/>
          <w:szCs w:val="28"/>
          <w:highlight w:val="none"/>
          <w:u w:val="single"/>
        </w:rPr>
        <w:t xml:space="preserve">   </w:t>
      </w:r>
    </w:p>
    <w:p>
      <w:pPr>
        <w:spacing w:line="560" w:lineRule="exact"/>
        <w:rPr>
          <w:rFonts w:hint="eastAsia" w:ascii="楷体" w:hAnsi="楷体" w:eastAsia="楷体" w:cs="楷体"/>
          <w:sz w:val="28"/>
          <w:szCs w:val="28"/>
          <w:highlight w:val="none"/>
        </w:rPr>
      </w:pPr>
      <w:r>
        <w:rPr>
          <w:rFonts w:hint="eastAsia" w:ascii="楷体" w:hAnsi="楷体" w:eastAsia="楷体" w:cs="楷体"/>
          <w:sz w:val="28"/>
          <w:szCs w:val="28"/>
          <w:highlight w:val="none"/>
        </w:rPr>
        <w:t>（</w:t>
      </w:r>
      <w:r>
        <w:rPr>
          <w:rFonts w:hint="eastAsia" w:ascii="楷体" w:hAnsi="楷体" w:eastAsia="楷体" w:cs="楷体"/>
          <w:b/>
          <w:bCs/>
          <w:sz w:val="28"/>
          <w:szCs w:val="28"/>
          <w:highlight w:val="none"/>
          <w:lang w:val="en-US" w:eastAsia="zh-CN"/>
        </w:rPr>
        <w:t>供应商</w:t>
      </w:r>
      <w:r>
        <w:rPr>
          <w:rFonts w:hint="eastAsia" w:ascii="楷体" w:hAnsi="楷体" w:eastAsia="楷体" w:cs="楷体"/>
          <w:b/>
          <w:bCs/>
          <w:sz w:val="28"/>
          <w:szCs w:val="28"/>
          <w:highlight w:val="none"/>
        </w:rPr>
        <w:t>）</w:t>
      </w:r>
      <w:r>
        <w:rPr>
          <w:rFonts w:hint="eastAsia" w:ascii="楷体" w:hAnsi="楷体" w:eastAsia="楷体" w:cs="楷体"/>
          <w:b/>
          <w:sz w:val="28"/>
          <w:szCs w:val="28"/>
          <w:highlight w:val="none"/>
        </w:rPr>
        <w:t>乙  方：</w:t>
      </w:r>
      <w:r>
        <w:rPr>
          <w:rFonts w:hint="eastAsia" w:ascii="楷体" w:hAnsi="楷体" w:eastAsia="楷体" w:cs="楷体"/>
          <w:b/>
          <w:sz w:val="28"/>
          <w:szCs w:val="28"/>
          <w:highlight w:val="none"/>
          <w:u w:val="single"/>
        </w:rPr>
        <w:t xml:space="preserve"> </w:t>
      </w:r>
      <w:r>
        <w:rPr>
          <w:rFonts w:hint="eastAsia" w:ascii="楷体" w:hAnsi="楷体" w:eastAsia="楷体" w:cs="楷体"/>
          <w:b/>
          <w:sz w:val="28"/>
          <w:szCs w:val="28"/>
          <w:highlight w:val="none"/>
          <w:u w:val="single"/>
          <w:lang w:val="en-US" w:eastAsia="zh-CN"/>
        </w:rPr>
        <w:t xml:space="preserve">                              </w:t>
      </w:r>
      <w:r>
        <w:rPr>
          <w:rFonts w:hint="eastAsia" w:ascii="楷体" w:hAnsi="楷体" w:eastAsia="楷体" w:cs="楷体"/>
          <w:b/>
          <w:sz w:val="28"/>
          <w:szCs w:val="28"/>
          <w:highlight w:val="none"/>
          <w:u w:val="single"/>
        </w:rPr>
        <w:t xml:space="preserve">    </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color w:val="auto"/>
          <w:kern w:val="2"/>
          <w:sz w:val="28"/>
          <w:szCs w:val="28"/>
          <w:highlight w:val="none"/>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就</w:t>
      </w:r>
      <w:r>
        <w:rPr>
          <w:rFonts w:hint="eastAsia" w:ascii="仿宋_GB2312" w:hAnsi="仿宋_GB2312" w:eastAsia="仿宋_GB2312" w:cs="仿宋_GB2312"/>
          <w:color w:val="auto"/>
          <w:kern w:val="2"/>
          <w:sz w:val="28"/>
          <w:szCs w:val="28"/>
          <w:highlight w:val="none"/>
          <w:u w:val="single"/>
          <w:lang w:val="en-US" w:eastAsia="zh-CN" w:bidi="ar-SA"/>
        </w:rPr>
        <w:t xml:space="preserve"> 游湾小学装修改造项目沥青混凝土采购</w:t>
      </w:r>
      <w:r>
        <w:rPr>
          <w:rFonts w:hint="eastAsia" w:ascii="仿宋_GB2312" w:hAnsi="仿宋_GB2312" w:eastAsia="仿宋_GB2312" w:cs="仿宋_GB2312"/>
          <w:color w:val="auto"/>
          <w:kern w:val="2"/>
          <w:sz w:val="28"/>
          <w:szCs w:val="28"/>
          <w:highlight w:val="none"/>
          <w:lang w:val="en-US" w:eastAsia="zh-CN" w:bidi="ar-SA"/>
        </w:rPr>
        <w:t>项目采购事宜,根据《中华人民共和国民法典》等法律法规规定，甲、乙双方充分协商，特订立本合同。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一、项目清单及合同金额</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8"/>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1.项目名称：</w:t>
      </w:r>
      <w:r>
        <w:rPr>
          <w:rFonts w:hint="eastAsia" w:ascii="仿宋_GB2312" w:hAnsi="仿宋_GB2312" w:eastAsia="仿宋_GB2312" w:cs="仿宋_GB2312"/>
          <w:color w:val="auto"/>
          <w:kern w:val="2"/>
          <w:sz w:val="28"/>
          <w:szCs w:val="28"/>
          <w:highlight w:val="none"/>
          <w:u w:val="single"/>
          <w:lang w:val="en-US" w:eastAsia="zh-CN" w:bidi="ar-SA"/>
        </w:rPr>
        <w:t xml:space="preserve">游湾小学装修改造项目沥青混凝土采购                   </w:t>
      </w:r>
      <w:r>
        <w:rPr>
          <w:rFonts w:hint="eastAsia" w:ascii="仿宋_GB2312" w:hAnsi="仿宋_GB2312" w:eastAsia="仿宋_GB2312" w:cs="仿宋_GB2312"/>
          <w:color w:val="auto"/>
          <w:kern w:val="2"/>
          <w:sz w:val="28"/>
          <w:szCs w:val="28"/>
          <w:highlight w:val="none"/>
          <w:lang w:val="en-US" w:eastAsia="zh-CN" w:bidi="ar-SA"/>
        </w:rPr>
        <w:t>项目。</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2.具体内容：</w:t>
      </w:r>
    </w:p>
    <w:tbl>
      <w:tblPr>
        <w:tblStyle w:val="17"/>
        <w:tblW w:w="86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gridCol w:w="1477"/>
        <w:gridCol w:w="773"/>
        <w:gridCol w:w="1016"/>
        <w:gridCol w:w="3484"/>
        <w:gridCol w:w="727"/>
        <w:gridCol w:w="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计量单位</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暂定工程量</w:t>
            </w:r>
          </w:p>
        </w:tc>
        <w:tc>
          <w:tcPr>
            <w:tcW w:w="3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产品技术参数</w:t>
            </w:r>
          </w:p>
        </w:tc>
        <w:tc>
          <w:tcPr>
            <w:tcW w:w="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7"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10mm厚同步碎石封层、碾压(沥青2kg/m2)</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1384.98</w:t>
            </w:r>
          </w:p>
        </w:tc>
        <w:tc>
          <w:tcPr>
            <w:tcW w:w="3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1.石料规格 10mm厚同步碎石封层、碾压(沥青2kg/m2)；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2.厚度 10mm厚；</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3.未尽事宜满足设计及现行施工技术、质量验收规范要求。</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4"/>
                <w:szCs w:val="24"/>
                <w:highlight w:val="none"/>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8"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乳化沥青粘层油(0.4L/m</w:t>
            </w:r>
            <w:r>
              <w:rPr>
                <w:rFonts w:hint="eastAsia" w:ascii="宋体" w:hAnsi="宋体" w:eastAsia="宋体" w:cs="宋体"/>
                <w:i w:val="0"/>
                <w:iCs w:val="0"/>
                <w:color w:val="000000"/>
                <w:kern w:val="0"/>
                <w:sz w:val="24"/>
                <w:szCs w:val="24"/>
                <w:u w:val="none"/>
                <w:lang w:val="en-US" w:eastAsia="zh-CN" w:bidi="ar"/>
              </w:rPr>
              <w:t>²</w:t>
            </w:r>
            <w:r>
              <w:rPr>
                <w:rFonts w:hint="eastAsia" w:ascii="仿宋_GB2312" w:hAnsi="宋体" w:eastAsia="仿宋_GB2312" w:cs="仿宋_GB2312"/>
                <w:i w:val="0"/>
                <w:iCs w:val="0"/>
                <w:color w:val="000000"/>
                <w:kern w:val="0"/>
                <w:sz w:val="24"/>
                <w:szCs w:val="24"/>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1384.98</w:t>
            </w:r>
          </w:p>
        </w:tc>
        <w:tc>
          <w:tcPr>
            <w:tcW w:w="3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 xml:space="preserve">1.材料品种：乳化沥青层 </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2.喷油量：粘层油用量0.4L/m2</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3.其它：满足设计、现行技术、质量、施工验收规范要求及招标文件技术标准的要求</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4"/>
                <w:szCs w:val="24"/>
                <w:highlight w:val="none"/>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6cmSBS细粒式沥青混凝土表面层碾压密实(AC-13C)</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1384.98</w:t>
            </w:r>
          </w:p>
        </w:tc>
        <w:tc>
          <w:tcPr>
            <w:tcW w:w="3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1.沥青品种 6cmSBS细粒式沥青混凝土表面层碾压密实(AC-13C)；</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2.未尽事宜满足设计及现行施工技术、质量验收规范要求。</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4"/>
                <w:szCs w:val="24"/>
                <w:highlight w:val="none"/>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2" w:hRule="atLeast"/>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4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沥青碾压封层</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u w:val="none"/>
                <w:lang w:val="en-US" w:eastAsia="zh-CN" w:bidi="ar"/>
              </w:rPr>
              <w:t>79</w:t>
            </w:r>
          </w:p>
        </w:tc>
        <w:tc>
          <w:tcPr>
            <w:tcW w:w="3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1.沥青碾压封层；</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2.未尽事宜满足设计及现行施工技术、质量验收规范要求。</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4"/>
                <w:szCs w:val="24"/>
                <w:highlight w:val="none"/>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i w:val="0"/>
                <w:iCs w:val="0"/>
                <w:color w:val="000000"/>
                <w:sz w:val="24"/>
                <w:szCs w:val="24"/>
                <w:highlight w:val="none"/>
                <w:u w:val="none"/>
              </w:rPr>
            </w:pPr>
          </w:p>
        </w:tc>
      </w:tr>
    </w:tbl>
    <w:p>
      <w:pPr>
        <w:adjustRightInd/>
        <w:spacing w:after="0" w:line="440" w:lineRule="exact"/>
        <w:ind w:firstLine="0" w:firstLineChars="0"/>
        <w:jc w:val="left"/>
        <w:outlineLvl w:val="9"/>
        <w:rPr>
          <w:rFonts w:hint="eastAsia" w:ascii="仿宋_GB2312" w:hAnsi="仿宋_GB2312" w:eastAsia="仿宋_GB2312" w:cs="仿宋_GB2312"/>
          <w:color w:val="auto"/>
          <w:sz w:val="28"/>
          <w:szCs w:val="28"/>
          <w:highlight w:val="none"/>
          <w:lang w:eastAsia="zh-CN"/>
        </w:rPr>
      </w:pPr>
    </w:p>
    <w:p>
      <w:pPr>
        <w:adjustRightInd/>
        <w:spacing w:after="0" w:line="440" w:lineRule="exact"/>
        <w:ind w:firstLine="560" w:firstLineChars="200"/>
        <w:jc w:val="left"/>
        <w:outlineLvl w:val="9"/>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eastAsia="zh-CN"/>
        </w:rPr>
        <w:t>注：</w:t>
      </w:r>
      <w:r>
        <w:rPr>
          <w:rFonts w:hint="eastAsia" w:ascii="仿宋_GB2312" w:hAnsi="仿宋_GB2312" w:eastAsia="仿宋_GB2312" w:cs="仿宋_GB2312"/>
          <w:color w:val="auto"/>
          <w:sz w:val="28"/>
          <w:szCs w:val="28"/>
          <w:highlight w:val="none"/>
          <w:lang w:val="en-US" w:eastAsia="zh-CN"/>
        </w:rPr>
        <w:t xml:space="preserve">2.1 </w:t>
      </w:r>
      <w:r>
        <w:rPr>
          <w:rFonts w:hint="eastAsia" w:ascii="仿宋_GB2312" w:hAnsi="仿宋_GB2312" w:eastAsia="仿宋_GB2312" w:cs="仿宋_GB2312"/>
          <w:color w:val="auto"/>
          <w:sz w:val="28"/>
          <w:szCs w:val="28"/>
          <w:highlight w:val="none"/>
        </w:rPr>
        <w:t>所有报价均用人民币表示,所报价格即是验收单价价格。合同单价包括但不限于混合料的原材料、混合料加工费、乙方组织车辆将混合料运输至甲方指定施工现场的运输费、配合比配置及验证、质量自检、缺陷修复费、管理费、损耗费、摊铺费、养护费、试验段费、检测费、安全费使用现场劳务人材机等配合费、管理费、文明施工费、增值税专用发票(税金13%)、措施费、利润、风险费等费用;该合同单价包括本合同明示和隐含的全部工作内容、责任、义务和风险</w:t>
      </w:r>
    </w:p>
    <w:p>
      <w:pPr>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 xml:space="preserve">2.2 </w:t>
      </w:r>
      <w:r>
        <w:rPr>
          <w:rFonts w:hint="eastAsia" w:ascii="仿宋_GB2312" w:hAnsi="仿宋_GB2312" w:eastAsia="仿宋_GB2312" w:cs="仿宋_GB2312"/>
          <w:b w:val="0"/>
          <w:bCs w:val="0"/>
          <w:color w:val="auto"/>
          <w:sz w:val="28"/>
          <w:szCs w:val="28"/>
          <w:highlight w:val="none"/>
        </w:rPr>
        <w:t>本表数量为暂定</w:t>
      </w:r>
      <w:r>
        <w:rPr>
          <w:rFonts w:hint="eastAsia" w:ascii="仿宋_GB2312" w:hAnsi="仿宋_GB2312" w:eastAsia="仿宋_GB2312" w:cs="仿宋_GB2312"/>
          <w:b w:val="0"/>
          <w:bCs w:val="0"/>
          <w:color w:val="auto"/>
          <w:sz w:val="28"/>
          <w:szCs w:val="28"/>
          <w:highlight w:val="none"/>
          <w:lang w:val="en-US" w:eastAsia="zh-CN"/>
        </w:rPr>
        <w:t>工程量</w:t>
      </w:r>
      <w:r>
        <w:rPr>
          <w:rFonts w:hint="eastAsia" w:ascii="仿宋_GB2312" w:hAnsi="仿宋_GB2312" w:eastAsia="仿宋_GB2312" w:cs="仿宋_GB2312"/>
          <w:b w:val="0"/>
          <w:bCs w:val="0"/>
          <w:color w:val="auto"/>
          <w:sz w:val="28"/>
          <w:szCs w:val="28"/>
          <w:highlight w:val="none"/>
        </w:rPr>
        <w:t>，最终</w:t>
      </w:r>
      <w:r>
        <w:rPr>
          <w:rFonts w:hint="eastAsia" w:ascii="仿宋_GB2312" w:hAnsi="仿宋_GB2312" w:eastAsia="仿宋_GB2312" w:cs="仿宋_GB2312"/>
          <w:b w:val="0"/>
          <w:bCs w:val="0"/>
          <w:color w:val="auto"/>
          <w:sz w:val="28"/>
          <w:szCs w:val="28"/>
          <w:highlight w:val="none"/>
          <w:lang w:val="en-US" w:eastAsia="zh-CN"/>
        </w:rPr>
        <w:t>工程量按照现场实际门洞尺寸计量，</w:t>
      </w:r>
      <w:r>
        <w:rPr>
          <w:rFonts w:hint="eastAsia" w:ascii="仿宋_GB2312" w:hAnsi="仿宋_GB2312" w:eastAsia="仿宋_GB2312" w:cs="仿宋_GB2312"/>
          <w:b w:val="0"/>
          <w:bCs w:val="0"/>
          <w:color w:val="auto"/>
          <w:sz w:val="28"/>
          <w:szCs w:val="28"/>
          <w:highlight w:val="none"/>
        </w:rPr>
        <w:t>按照</w:t>
      </w:r>
      <w:r>
        <w:rPr>
          <w:rFonts w:hint="eastAsia" w:ascii="仿宋_GB2312" w:hAnsi="仿宋_GB2312" w:eastAsia="仿宋_GB2312" w:cs="仿宋_GB2312"/>
          <w:b w:val="0"/>
          <w:bCs w:val="0"/>
          <w:color w:val="auto"/>
          <w:sz w:val="28"/>
          <w:szCs w:val="28"/>
          <w:highlight w:val="none"/>
          <w:lang w:val="en-US" w:eastAsia="zh-CN"/>
        </w:rPr>
        <w:t>甲方</w:t>
      </w:r>
      <w:r>
        <w:rPr>
          <w:rFonts w:hint="eastAsia" w:ascii="仿宋_GB2312" w:hAnsi="仿宋_GB2312" w:eastAsia="仿宋_GB2312" w:cs="仿宋_GB2312"/>
          <w:b w:val="0"/>
          <w:bCs w:val="0"/>
          <w:color w:val="auto"/>
          <w:sz w:val="28"/>
          <w:szCs w:val="28"/>
          <w:highlight w:val="none"/>
        </w:rPr>
        <w:t>验收合格的数量为准</w:t>
      </w:r>
      <w:r>
        <w:rPr>
          <w:rFonts w:hint="eastAsia" w:ascii="仿宋_GB2312" w:hAnsi="仿宋_GB2312" w:eastAsia="仿宋_GB2312" w:cs="仿宋_GB2312"/>
          <w:b w:val="0"/>
          <w:bCs w:val="0"/>
          <w:color w:val="auto"/>
          <w:sz w:val="28"/>
          <w:szCs w:val="28"/>
          <w:highlight w:val="none"/>
          <w:lang w:eastAsia="zh-CN"/>
        </w:rPr>
        <w:t>。</w:t>
      </w:r>
    </w:p>
    <w:p>
      <w:pPr>
        <w:pStyle w:val="26"/>
        <w:ind w:firstLine="48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3.合同暂定金额：人民币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（含税，税率</w:t>
      </w:r>
      <w:r>
        <w:rPr>
          <w:rFonts w:hint="eastAsia" w:ascii="仿宋_GB2312" w:hAnsi="仿宋_GB2312" w:eastAsia="仿宋_GB2312" w:cs="仿宋_GB2312"/>
          <w:color w:val="auto"/>
          <w:kern w:val="2"/>
          <w:sz w:val="28"/>
          <w:szCs w:val="28"/>
          <w:highlight w:val="none"/>
          <w:u w:val="none"/>
          <w:lang w:val="en-US" w:eastAsia="zh-CN" w:bidi="ar-SA"/>
        </w:rPr>
        <w:t xml:space="preserve"> 13% ,税率最终按实结算</w:t>
      </w:r>
      <w:r>
        <w:rPr>
          <w:rFonts w:hint="eastAsia" w:ascii="仿宋_GB2312" w:hAnsi="仿宋_GB2312" w:eastAsia="仿宋_GB2312" w:cs="仿宋_GB2312"/>
          <w:color w:val="auto"/>
          <w:kern w:val="2"/>
          <w:sz w:val="28"/>
          <w:szCs w:val="28"/>
          <w:highlight w:val="none"/>
          <w:lang w:val="en-US" w:eastAsia="zh-CN" w:bidi="ar-SA"/>
        </w:rPr>
        <w:t>）元(大写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元整)，若遇国家税率调整，该合同金额作相应增减。</w:t>
      </w:r>
    </w:p>
    <w:p>
      <w:pPr>
        <w:pStyle w:val="26"/>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lang w:val="en-US" w:eastAsia="zh-CN" w:bidi="ar-SA"/>
        </w:rPr>
        <w:t>4.</w:t>
      </w:r>
      <w:r>
        <w:rPr>
          <w:rFonts w:hint="eastAsia" w:ascii="仿宋_GB2312" w:hAnsi="仿宋_GB2312" w:eastAsia="仿宋_GB2312" w:cs="仿宋_GB2312"/>
          <w:color w:val="auto"/>
          <w:sz w:val="28"/>
          <w:szCs w:val="28"/>
          <w:highlight w:val="none"/>
        </w:rPr>
        <w:t>供货时间：</w:t>
      </w:r>
      <w:r>
        <w:rPr>
          <w:rFonts w:hint="eastAsia" w:ascii="仿宋_GB2312" w:hAnsi="仿宋_GB2312" w:eastAsia="仿宋_GB2312" w:cs="仿宋_GB2312"/>
          <w:color w:val="auto"/>
          <w:sz w:val="28"/>
          <w:szCs w:val="28"/>
          <w:highlight w:val="none"/>
          <w:lang w:eastAsia="zh-CN"/>
        </w:rPr>
        <w:t>合同签订后，</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根据现场进度提前做好生产准备</w:t>
      </w:r>
      <w:r>
        <w:rPr>
          <w:rFonts w:hint="eastAsia" w:ascii="仿宋_GB2312" w:hAnsi="仿宋_GB2312" w:eastAsia="仿宋_GB2312" w:cs="仿宋_GB2312"/>
          <w:color w:val="auto"/>
          <w:sz w:val="28"/>
          <w:szCs w:val="28"/>
          <w:highlight w:val="none"/>
          <w:lang w:val="en-US" w:eastAsia="zh-CN"/>
        </w:rPr>
        <w:t>统筹</w:t>
      </w:r>
      <w:r>
        <w:rPr>
          <w:rFonts w:hint="eastAsia" w:ascii="仿宋_GB2312" w:hAnsi="仿宋_GB2312" w:eastAsia="仿宋_GB2312" w:cs="仿宋_GB2312"/>
          <w:color w:val="auto"/>
          <w:sz w:val="28"/>
          <w:szCs w:val="28"/>
          <w:highlight w:val="none"/>
          <w:lang w:eastAsia="zh-CN"/>
        </w:rPr>
        <w:t>工作，</w:t>
      </w:r>
      <w:r>
        <w:rPr>
          <w:rFonts w:hint="eastAsia" w:ascii="仿宋_GB2312" w:hAnsi="仿宋_GB2312" w:eastAsia="仿宋_GB2312" w:cs="仿宋_GB2312"/>
          <w:color w:val="auto"/>
          <w:sz w:val="28"/>
          <w:szCs w:val="28"/>
          <w:highlight w:val="none"/>
          <w:lang w:val="en-US" w:eastAsia="zh-CN"/>
        </w:rPr>
        <w:t>甲方提出需求计划后10日历天完成生产、安装及调试合格</w:t>
      </w:r>
      <w:r>
        <w:rPr>
          <w:rFonts w:hint="eastAsia" w:ascii="仿宋_GB2312" w:hAnsi="仿宋_GB2312" w:eastAsia="仿宋_GB2312" w:cs="仿宋_GB2312"/>
          <w:color w:val="auto"/>
          <w:sz w:val="28"/>
          <w:szCs w:val="28"/>
          <w:highlight w:val="none"/>
        </w:rPr>
        <w:t>。</w:t>
      </w:r>
    </w:p>
    <w:p>
      <w:pPr>
        <w:pStyle w:val="26"/>
        <w:ind w:firstLine="48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b w:val="0"/>
          <w:bCs w:val="0"/>
          <w:color w:val="auto"/>
          <w:kern w:val="2"/>
          <w:sz w:val="28"/>
          <w:szCs w:val="28"/>
          <w:highlight w:val="none"/>
          <w:lang w:val="en-US" w:eastAsia="zh-CN" w:bidi="ar-SA"/>
        </w:rPr>
        <w:t>计价形式：</w:t>
      </w:r>
      <w:r>
        <w:rPr>
          <w:rFonts w:hint="eastAsia" w:ascii="仿宋_GB2312" w:hAnsi="仿宋_GB2312" w:eastAsia="仿宋_GB2312" w:cs="仿宋_GB2312"/>
          <w:b w:val="0"/>
          <w:bCs w:val="0"/>
          <w:color w:val="auto"/>
          <w:sz w:val="28"/>
          <w:szCs w:val="28"/>
          <w:highlight w:val="none"/>
          <w:lang w:val="en-US" w:eastAsia="zh-CN"/>
        </w:rPr>
        <w:t>综合单价（含税、税率13%），税率最终按实结算。</w:t>
      </w:r>
    </w:p>
    <w:p>
      <w:pPr>
        <w:pStyle w:val="26"/>
        <w:ind w:firstLine="48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lang w:val="en-US" w:eastAsia="zh-CN"/>
        </w:rPr>
        <w:t>6.承包方式：包工包料。</w:t>
      </w:r>
    </w:p>
    <w:p>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二、付款方式及时间</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1.付款方式银行转账，账户信息见签署页。</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2.付款时间：</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经甲方验收合格，乙方提供等额票据后，甲方在15个工作日内一次性支付合同价款的97%（即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元）给乙方，预留3%（即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元）作为质保金，在质保期满后无息支付给乙方。</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自本合同生效后，甲方在15个工作日内支付合同价款的</w:t>
      </w:r>
      <w:r>
        <w:rPr>
          <w:rFonts w:hint="eastAsia" w:ascii="仿宋_GB2312" w:hAnsi="仿宋_GB2312" w:eastAsia="仿宋_GB2312" w:cs="仿宋_GB2312"/>
          <w:color w:val="auto"/>
          <w:kern w:val="2"/>
          <w:sz w:val="28"/>
          <w:szCs w:val="28"/>
          <w:highlight w:val="none"/>
          <w:u w:val="single"/>
          <w:lang w:val="en-US" w:eastAsia="zh-CN" w:bidi="ar-SA"/>
        </w:rPr>
        <w:t xml:space="preserve"> 30 </w:t>
      </w:r>
      <w:r>
        <w:rPr>
          <w:rFonts w:hint="eastAsia" w:ascii="仿宋_GB2312" w:hAnsi="仿宋_GB2312" w:eastAsia="仿宋_GB2312" w:cs="仿宋_GB2312"/>
          <w:color w:val="auto"/>
          <w:kern w:val="2"/>
          <w:sz w:val="28"/>
          <w:szCs w:val="28"/>
          <w:highlight w:val="none"/>
          <w:lang w:val="en-US" w:eastAsia="zh-CN" w:bidi="ar-SA"/>
        </w:rPr>
        <w:t>%（即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元）作为预付款。最后经甲方验收合格，甲方在15个工作日内一次性支付至合同价款的97%（即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元）给乙方，预留3%（即</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元）作为质保金，在质保期满后无息支付给乙方。</w:t>
      </w:r>
    </w:p>
    <w:p>
      <w:pPr>
        <w:pStyle w:val="2"/>
        <w:numPr>
          <w:ilvl w:val="0"/>
          <w:numId w:val="0"/>
        </w:numPr>
        <w:spacing w:after="0" w:line="440" w:lineRule="exact"/>
        <w:ind w:firstLine="560" w:firstLineChars="200"/>
        <w:outlineLvl w:val="9"/>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其他约定：</w:t>
      </w:r>
      <w:r>
        <w:rPr>
          <w:rFonts w:hint="eastAsia" w:ascii="仿宋_GB2312" w:hAnsi="仿宋_GB2312" w:eastAsia="仿宋_GB2312" w:cs="仿宋_GB2312"/>
          <w:bCs w:val="0"/>
          <w:color w:val="auto"/>
          <w:kern w:val="2"/>
          <w:sz w:val="28"/>
          <w:szCs w:val="28"/>
          <w:highlight w:val="none"/>
        </w:rPr>
        <w:t>合同签订且供货(含摊铺)工程量报核实确认后，支付至核定金额的80%。完工后，支付至完成产值(或初审暂定金额)的90%，</w:t>
      </w:r>
      <w:r>
        <w:rPr>
          <w:rFonts w:hint="eastAsia" w:ascii="仿宋_GB2312" w:hAnsi="仿宋_GB2312" w:eastAsia="仿宋_GB2312" w:cs="仿宋_GB2312"/>
          <w:bCs w:val="0"/>
          <w:color w:val="auto"/>
          <w:sz w:val="28"/>
          <w:szCs w:val="28"/>
          <w:highlight w:val="none"/>
          <w:lang w:val="en-US" w:eastAsia="zh-CN"/>
        </w:rPr>
        <w:t>乙方配合验收、完善备案及甲方竣工验收合格且同时</w:t>
      </w:r>
      <w:r>
        <w:rPr>
          <w:rFonts w:hint="eastAsia" w:ascii="仿宋_GB2312" w:hAnsi="仿宋_GB2312" w:eastAsia="仿宋_GB2312" w:cs="仿宋_GB2312"/>
          <w:bCs w:val="0"/>
          <w:color w:val="auto"/>
          <w:kern w:val="2"/>
          <w:sz w:val="28"/>
          <w:szCs w:val="28"/>
          <w:highlight w:val="none"/>
        </w:rPr>
        <w:t>结算审核</w:t>
      </w:r>
      <w:r>
        <w:rPr>
          <w:rFonts w:hint="eastAsia" w:ascii="仿宋_GB2312" w:hAnsi="仿宋_GB2312" w:eastAsia="仿宋_GB2312" w:cs="仿宋_GB2312"/>
          <w:bCs w:val="0"/>
          <w:color w:val="auto"/>
          <w:kern w:val="2"/>
          <w:sz w:val="28"/>
          <w:szCs w:val="28"/>
          <w:highlight w:val="none"/>
          <w:lang w:val="en-US" w:eastAsia="zh-CN"/>
        </w:rPr>
        <w:t>完毕</w:t>
      </w:r>
      <w:r>
        <w:rPr>
          <w:rFonts w:hint="eastAsia" w:ascii="仿宋_GB2312" w:hAnsi="仿宋_GB2312" w:eastAsia="仿宋_GB2312" w:cs="仿宋_GB2312"/>
          <w:bCs w:val="0"/>
          <w:color w:val="auto"/>
          <w:sz w:val="28"/>
          <w:szCs w:val="28"/>
          <w:highlight w:val="none"/>
          <w:lang w:val="en-US" w:eastAsia="zh-CN"/>
        </w:rPr>
        <w:t xml:space="preserve">后10日内支付至结算价款的 </w:t>
      </w:r>
      <w:r>
        <w:rPr>
          <w:rFonts w:hint="eastAsia" w:ascii="仿宋_GB2312" w:hAnsi="仿宋_GB2312" w:eastAsia="仿宋_GB2312" w:cs="仿宋_GB2312"/>
          <w:bCs w:val="0"/>
          <w:color w:val="auto"/>
          <w:sz w:val="28"/>
          <w:szCs w:val="28"/>
          <w:highlight w:val="none"/>
          <w:u w:val="single"/>
          <w:lang w:val="en-US" w:eastAsia="zh-CN"/>
        </w:rPr>
        <w:t xml:space="preserve">97% </w:t>
      </w:r>
      <w:r>
        <w:rPr>
          <w:rFonts w:hint="eastAsia" w:ascii="仿宋_GB2312" w:hAnsi="仿宋_GB2312" w:eastAsia="仿宋_GB2312" w:cs="仿宋_GB2312"/>
          <w:bCs w:val="0"/>
          <w:color w:val="auto"/>
          <w:sz w:val="28"/>
          <w:szCs w:val="28"/>
          <w:highlight w:val="none"/>
          <w:lang w:val="en-US" w:eastAsia="zh-CN"/>
        </w:rPr>
        <w:t xml:space="preserve">，剩余 </w:t>
      </w:r>
      <w:r>
        <w:rPr>
          <w:rFonts w:hint="eastAsia" w:ascii="仿宋_GB2312" w:hAnsi="仿宋_GB2312" w:eastAsia="仿宋_GB2312" w:cs="仿宋_GB2312"/>
          <w:bCs w:val="0"/>
          <w:color w:val="auto"/>
          <w:sz w:val="28"/>
          <w:szCs w:val="28"/>
          <w:highlight w:val="none"/>
          <w:u w:val="single"/>
          <w:lang w:val="en-US" w:eastAsia="zh-CN"/>
        </w:rPr>
        <w:t xml:space="preserve">3% </w:t>
      </w:r>
      <w:r>
        <w:rPr>
          <w:rFonts w:hint="eastAsia" w:ascii="仿宋_GB2312" w:hAnsi="仿宋_GB2312" w:eastAsia="仿宋_GB2312" w:cs="仿宋_GB2312"/>
          <w:bCs w:val="0"/>
          <w:color w:val="auto"/>
          <w:sz w:val="28"/>
          <w:szCs w:val="28"/>
          <w:highlight w:val="none"/>
          <w:lang w:val="en-US" w:eastAsia="zh-CN"/>
        </w:rPr>
        <w:t>作为质量保证金，质保期满（1年）经甲方、使用单位确认无质量缺陷后十五个工作日内无息全额退还，但不免除其他还在质保期内的维修责任。每次付款前，乙方应向甲方出具等额的增值税专用发票，否则甲方有权延迟支付。</w:t>
      </w:r>
    </w:p>
    <w:p>
      <w:pPr>
        <w:pStyle w:val="2"/>
        <w:numPr>
          <w:ilvl w:val="0"/>
          <w:numId w:val="0"/>
        </w:numPr>
        <w:spacing w:after="0" w:line="440" w:lineRule="exact"/>
        <w:ind w:firstLine="560" w:firstLineChars="200"/>
        <w:outlineLvl w:val="9"/>
        <w:rPr>
          <w:rFonts w:hint="eastAsia" w:ascii="仿宋_GB2312" w:hAnsi="仿宋_GB2312" w:eastAsia="仿宋_GB2312" w:cs="仿宋_GB2312"/>
          <w:b w:val="0"/>
          <w:bCs w:val="0"/>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支付方式：包括但不限于现金支付、转账支付、支票、汇票、供应链金融支付等方式</w:t>
      </w:r>
      <w:r>
        <w:rPr>
          <w:rFonts w:hint="eastAsia" w:ascii="仿宋_GB2312" w:hAnsi="仿宋_GB2312" w:eastAsia="仿宋_GB2312" w:cs="仿宋_GB2312"/>
          <w:b w:val="0"/>
          <w:bCs w:val="0"/>
          <w:color w:val="auto"/>
          <w:sz w:val="28"/>
          <w:szCs w:val="28"/>
          <w:highlight w:val="none"/>
          <w:u w:val="none"/>
        </w:rPr>
        <w:t>。</w:t>
      </w:r>
    </w:p>
    <w:p>
      <w:pPr>
        <w:pStyle w:val="2"/>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3.履约保证金（</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适用</w:t>
      </w: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不适用）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bCs w:val="0"/>
          <w:color w:val="auto"/>
          <w:kern w:val="2"/>
          <w:sz w:val="28"/>
          <w:szCs w:val="28"/>
          <w:highlight w:val="none"/>
          <w:lang w:val="en-US" w:eastAsia="zh-CN" w:bidi="ar-SA"/>
        </w:rPr>
      </w:pPr>
      <w:r>
        <w:rPr>
          <w:rFonts w:hint="eastAsia" w:ascii="仿宋_GB2312" w:hAnsi="仿宋_GB2312" w:eastAsia="仿宋_GB2312" w:cs="仿宋_GB2312"/>
          <w:bCs w:val="0"/>
          <w:color w:val="auto"/>
          <w:kern w:val="2"/>
          <w:sz w:val="28"/>
          <w:szCs w:val="28"/>
          <w:highlight w:val="none"/>
          <w:lang w:val="en-US" w:eastAsia="zh-CN" w:bidi="ar-SA"/>
        </w:rPr>
        <w:t>乙方应在收到中选通知后3个工作日内向甲方账户支付1000.00元作为履约保证金，该履约保证金在乙方</w:t>
      </w:r>
      <w:r>
        <w:rPr>
          <w:rFonts w:hint="eastAsia" w:ascii="仿宋_GB2312" w:hAnsi="仿宋_GB2312" w:eastAsia="仿宋_GB2312" w:cs="仿宋_GB2312"/>
          <w:bCs w:val="0"/>
          <w:color w:val="auto"/>
          <w:sz w:val="28"/>
          <w:szCs w:val="28"/>
          <w:highlight w:val="none"/>
          <w:lang w:val="en-US" w:eastAsia="zh-CN"/>
        </w:rPr>
        <w:t>配合消防验收、完善节能验收备案及甲方竣工验收合格</w:t>
      </w:r>
      <w:r>
        <w:rPr>
          <w:rFonts w:hint="eastAsia" w:ascii="仿宋_GB2312" w:hAnsi="仿宋_GB2312" w:eastAsia="仿宋_GB2312" w:cs="仿宋_GB2312"/>
          <w:bCs w:val="0"/>
          <w:color w:val="auto"/>
          <w:kern w:val="2"/>
          <w:sz w:val="28"/>
          <w:szCs w:val="28"/>
          <w:highlight w:val="none"/>
          <w:lang w:val="en-US" w:eastAsia="zh-CN" w:bidi="ar-SA"/>
        </w:rPr>
        <w:t>后15个工作日无息返还至乙方合同所载账户。</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4.每次付款前，乙方应提供等额的增值税</w:t>
      </w: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普通发票</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专用发票，否则甲方可以延迟支付。</w:t>
      </w:r>
    </w:p>
    <w:p>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三、交货时间、安装地点及交付方式</w:t>
      </w:r>
    </w:p>
    <w:p>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1.合同期限/交货时间：</w:t>
      </w:r>
      <w:r>
        <w:rPr>
          <w:rFonts w:hint="eastAsia" w:ascii="仿宋_GB2312" w:hAnsi="仿宋_GB2312" w:eastAsia="仿宋_GB2312" w:cs="仿宋_GB2312"/>
          <w:bCs w:val="0"/>
          <w:color w:val="auto"/>
          <w:sz w:val="28"/>
          <w:szCs w:val="28"/>
          <w:highlight w:val="none"/>
          <w:lang w:eastAsia="zh-CN"/>
        </w:rPr>
        <w:t>合同签订后，</w:t>
      </w:r>
      <w:r>
        <w:rPr>
          <w:rFonts w:hint="eastAsia" w:ascii="仿宋_GB2312" w:hAnsi="仿宋_GB2312" w:eastAsia="仿宋_GB2312" w:cs="仿宋_GB2312"/>
          <w:bCs w:val="0"/>
          <w:color w:val="auto"/>
          <w:sz w:val="28"/>
          <w:szCs w:val="28"/>
          <w:highlight w:val="none"/>
          <w:lang w:val="en-US" w:eastAsia="zh-CN"/>
        </w:rPr>
        <w:t>甲方提出需求计划后10日历天完成生产、安装及调试合格。</w:t>
      </w:r>
      <w:r>
        <w:rPr>
          <w:rFonts w:hint="eastAsia" w:ascii="仿宋_GB2312" w:hAnsi="仿宋_GB2312" w:eastAsia="仿宋_GB2312" w:cs="仿宋_GB2312"/>
          <w:color w:val="auto"/>
          <w:kern w:val="2"/>
          <w:sz w:val="28"/>
          <w:szCs w:val="28"/>
          <w:highlight w:val="none"/>
          <w:lang w:val="en-US" w:eastAsia="zh-CN" w:bidi="ar-SA"/>
        </w:rPr>
        <w:t>如因甲方原因导致不能交货的，交货期限顺延。</w:t>
      </w:r>
    </w:p>
    <w:p>
      <w:pPr>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2.安装/服务地点：</w:t>
      </w:r>
      <w:r>
        <w:rPr>
          <w:rFonts w:hint="eastAsia" w:ascii="仿宋_GB2312" w:hAnsi="仿宋_GB2312" w:eastAsia="仿宋_GB2312" w:cs="仿宋_GB2312"/>
          <w:color w:val="auto"/>
          <w:sz w:val="28"/>
          <w:szCs w:val="28"/>
          <w:highlight w:val="none"/>
          <w:lang w:eastAsia="zh-CN"/>
        </w:rPr>
        <w:t>江阳区况场镇</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游湾小学装修改造项目</w:t>
      </w:r>
      <w:r>
        <w:rPr>
          <w:rFonts w:hint="eastAsia" w:ascii="仿宋_GB2312" w:hAnsi="仿宋_GB2312" w:eastAsia="仿宋_GB2312" w:cs="仿宋_GB2312"/>
          <w:color w:val="auto"/>
          <w:sz w:val="28"/>
          <w:szCs w:val="28"/>
          <w:highlight w:val="none"/>
        </w:rPr>
        <w:t>工地）</w:t>
      </w:r>
      <w:r>
        <w:rPr>
          <w:rFonts w:hint="eastAsia" w:ascii="仿宋_GB2312" w:hAnsi="仿宋_GB2312" w:eastAsia="仿宋_GB2312" w:cs="仿宋_GB2312"/>
          <w:b w:val="0"/>
          <w:bCs w:val="0"/>
          <w:color w:val="auto"/>
          <w:sz w:val="28"/>
          <w:szCs w:val="28"/>
          <w:highlight w:val="none"/>
          <w:lang w:val="en-US" w:eastAsia="zh-CN"/>
        </w:rPr>
        <w:t>。</w:t>
      </w:r>
    </w:p>
    <w:p>
      <w:pPr>
        <w:widowControl/>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3.交付方式：免费送货上门，如需安装调试的，应安装、调试到能正常使用且满足相关规范规定达到竣工验收合格标准。</w:t>
      </w:r>
    </w:p>
    <w:p>
      <w:pPr>
        <w:widowControl/>
        <w:spacing w:line="440" w:lineRule="exact"/>
        <w:ind w:firstLine="560" w:firstLineChars="200"/>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4.货物的损毁灭失风险自乙方将货物运至甲方指定地点并安装调试完成（如有）后转移给甲方。</w:t>
      </w:r>
    </w:p>
    <w:p>
      <w:pPr>
        <w:widowControl/>
        <w:spacing w:line="440" w:lineRule="exact"/>
        <w:ind w:firstLine="560" w:firstLineChars="200"/>
        <w:outlineLvl w:val="9"/>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sz w:val="28"/>
          <w:szCs w:val="28"/>
          <w:highlight w:val="none"/>
        </w:rPr>
        <w:t>货到工地直至安装进场前，由甲方应提供合适的场所，乙方应妥善保管标的物，避免标的物因保管不当影响正常安装或出现质量问题。</w:t>
      </w:r>
    </w:p>
    <w:p>
      <w:pPr>
        <w:pStyle w:val="26"/>
        <w:ind w:firstLine="480"/>
        <w:rPr>
          <w:rFonts w:hint="eastAsia"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val="en-US" w:eastAsia="zh-CN"/>
        </w:rPr>
        <w:t>四、 质量及技术要求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560" w:firstLineChars="200"/>
        <w:textAlignment w:val="auto"/>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1 沥青混凝土(含摊铺)必须严格按</w:t>
      </w:r>
      <w:r>
        <w:rPr>
          <w:rFonts w:hint="eastAsia" w:ascii="仿宋_GB2312" w:hAnsi="仿宋_GB2312" w:eastAsia="仿宋_GB2312" w:cs="仿宋_GB2312"/>
          <w:b w:val="0"/>
          <w:bCs w:val="0"/>
          <w:color w:val="auto"/>
          <w:kern w:val="2"/>
          <w:sz w:val="28"/>
          <w:szCs w:val="28"/>
          <w:highlight w:val="none"/>
          <w:lang w:val="en-US" w:eastAsia="zh-CN" w:bidi="ar-SA"/>
        </w:rPr>
        <w:t>游湾小学装修改造项目</w:t>
      </w:r>
      <w:r>
        <w:rPr>
          <w:rFonts w:hint="eastAsia" w:ascii="仿宋_GB2312" w:hAnsi="仿宋_GB2312" w:eastAsia="仿宋_GB2312" w:cs="仿宋_GB2312"/>
          <w:bCs w:val="0"/>
          <w:color w:val="auto"/>
          <w:sz w:val="28"/>
          <w:szCs w:val="28"/>
          <w:highlight w:val="none"/>
          <w:lang w:val="en-US" w:eastAsia="zh-CN"/>
        </w:rPr>
        <w:t>沥青采购项目要求和图纸要求，完成材料供货和摊铺。</w:t>
      </w:r>
    </w:p>
    <w:p>
      <w:pPr>
        <w:pStyle w:val="2"/>
        <w:keepNext w:val="0"/>
        <w:keepLines w:val="0"/>
        <w:pageBreakBefore w:val="0"/>
        <w:widowControl/>
        <w:kinsoku/>
        <w:wordWrap/>
        <w:overflowPunct/>
        <w:topLinePunct w:val="0"/>
        <w:autoSpaceDE/>
        <w:autoSpaceDN/>
        <w:bidi w:val="0"/>
        <w:adjustRightInd/>
        <w:snapToGrid/>
        <w:spacing w:after="0" w:line="480" w:lineRule="exact"/>
        <w:ind w:firstLine="560" w:firstLineChars="200"/>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bidi="ar-SA"/>
        </w:rPr>
        <w:t>2 验收标准:符合《公路沥青路面施工技术规范》(JTGF40-2004)《公路工程沥青及沥青混合料试验规程》(JTJ052-2000)《公路工程集料试验规程》(JTGE42-2005)等相关国家标准对AC-20C、SMA-13、乳化沥青的规范等要求;摊铺符合国家现行施工质量验收规范合格标准。</w:t>
      </w:r>
      <w:r>
        <w:rPr>
          <w:rFonts w:hint="eastAsia" w:ascii="仿宋_GB2312" w:hAnsi="仿宋_GB2312" w:eastAsia="仿宋_GB2312" w:cs="仿宋_GB2312"/>
          <w:b w:val="0"/>
          <w:bCs w:val="0"/>
          <w:color w:val="auto"/>
          <w:sz w:val="28"/>
          <w:szCs w:val="28"/>
          <w:highlight w:val="none"/>
          <w:lang w:val="en-US" w:eastAsia="zh-CN"/>
        </w:rPr>
        <w:t>。</w:t>
      </w:r>
    </w:p>
    <w:p>
      <w:pPr>
        <w:pStyle w:val="2"/>
        <w:widowControl/>
        <w:spacing w:after="0" w:line="44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3 供应商施工现场应设置明显的施工标志并采取适当的安全措施，按要求文明施工，安全施工，若发生任何安全事故，因此所产生的经济及法律责任，由供应商全部承担。</w:t>
      </w:r>
    </w:p>
    <w:p>
      <w:pPr>
        <w:pStyle w:val="2"/>
        <w:keepNext w:val="0"/>
        <w:keepLines w:val="0"/>
        <w:pageBreakBefore w:val="0"/>
        <w:widowControl/>
        <w:kinsoku/>
        <w:wordWrap/>
        <w:overflowPunct/>
        <w:topLinePunct w:val="0"/>
        <w:autoSpaceDE/>
        <w:autoSpaceDN/>
        <w:bidi w:val="0"/>
        <w:adjustRightInd/>
        <w:snapToGrid/>
        <w:spacing w:after="0" w:line="480" w:lineRule="exact"/>
        <w:ind w:firstLine="560" w:firstLineChars="200"/>
        <w:textAlignment w:val="auto"/>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4 供应商提供货物均应满足环保要求。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5 供应商应将所提供货物的装箱清单、配件、随机工具、用户使用手册、检测报告或（合格证）原厂保修卡等资料（如有）交付给采购人。</w:t>
      </w:r>
      <w:r>
        <w:rPr>
          <w:rFonts w:hint="eastAsia" w:ascii="仿宋_GB2312" w:hAnsi="仿宋_GB2312" w:eastAsia="仿宋_GB2312" w:cs="仿宋_GB2312"/>
          <w:bCs w:val="0"/>
          <w:color w:val="auto"/>
          <w:spacing w:val="0"/>
          <w:sz w:val="28"/>
          <w:szCs w:val="28"/>
          <w:highlight w:val="none"/>
          <w:lang w:val="en-US" w:eastAsia="zh-CN"/>
        </w:rPr>
        <w:t>供应商</w:t>
      </w:r>
      <w:r>
        <w:rPr>
          <w:rFonts w:hint="eastAsia" w:ascii="仿宋_GB2312" w:hAnsi="仿宋_GB2312" w:eastAsia="仿宋_GB2312" w:cs="仿宋_GB2312"/>
          <w:bCs w:val="0"/>
          <w:color w:val="auto"/>
          <w:spacing w:val="0"/>
          <w:sz w:val="28"/>
          <w:szCs w:val="28"/>
          <w:highlight w:val="none"/>
        </w:rPr>
        <w:t>不能完整交付货物及本款规定的单证和工具的，必须负责在合同约定的交货时间内补齐</w:t>
      </w:r>
      <w:r>
        <w:rPr>
          <w:rFonts w:hint="eastAsia" w:ascii="仿宋_GB2312" w:hAnsi="仿宋_GB2312" w:eastAsia="仿宋_GB2312" w:cs="仿宋_GB2312"/>
          <w:bCs w:val="0"/>
          <w:color w:val="auto"/>
          <w:spacing w:val="0"/>
          <w:sz w:val="28"/>
          <w:szCs w:val="28"/>
          <w:highlight w:val="none"/>
          <w:lang w:eastAsia="zh-CN"/>
        </w:rPr>
        <w:t>，</w:t>
      </w:r>
      <w:r>
        <w:rPr>
          <w:rFonts w:hint="eastAsia" w:ascii="仿宋_GB2312" w:hAnsi="仿宋_GB2312" w:eastAsia="仿宋_GB2312" w:cs="仿宋_GB2312"/>
          <w:bCs w:val="0"/>
          <w:color w:val="auto"/>
          <w:spacing w:val="0"/>
          <w:sz w:val="28"/>
          <w:szCs w:val="28"/>
          <w:highlight w:val="none"/>
          <w:lang w:val="en-US" w:eastAsia="zh-CN"/>
        </w:rPr>
        <w:t>否</w:t>
      </w:r>
      <w:r>
        <w:rPr>
          <w:rFonts w:hint="eastAsia" w:ascii="仿宋_GB2312" w:hAnsi="仿宋_GB2312" w:eastAsia="仿宋_GB2312" w:cs="仿宋_GB2312"/>
          <w:bCs w:val="0"/>
          <w:color w:val="auto"/>
          <w:spacing w:val="0"/>
          <w:sz w:val="28"/>
          <w:szCs w:val="28"/>
          <w:highlight w:val="none"/>
        </w:rPr>
        <w:t>则视为未按合同约定交货</w:t>
      </w:r>
      <w:r>
        <w:rPr>
          <w:rFonts w:hint="eastAsia" w:ascii="仿宋_GB2312" w:hAnsi="仿宋_GB2312" w:eastAsia="仿宋_GB2312" w:cs="仿宋_GB2312"/>
          <w:bCs w:val="0"/>
          <w:color w:val="auto"/>
          <w:sz w:val="28"/>
          <w:szCs w:val="28"/>
          <w:highlight w:val="none"/>
          <w:lang w:val="en-US" w:eastAsia="zh-CN"/>
        </w:rPr>
        <w:t>。</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6 供应商负责供应范围内的相关的验收和检测，配合采购人对于该部分的竣工验收。</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7 供应商应严格按照图纸、施工规范、图集等要求进行施工。验收满足施工图及国家现行规范、标准要求，达到合格标准。</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0"/>
        <w:textAlignment w:val="auto"/>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Cs w:val="0"/>
          <w:color w:val="auto"/>
          <w:sz w:val="28"/>
          <w:szCs w:val="28"/>
          <w:highlight w:val="none"/>
          <w:lang w:val="en-US" w:eastAsia="zh-CN"/>
        </w:rPr>
        <w:t>8. 未尽之处按照设计施工图（详见附件）。</w:t>
      </w:r>
    </w:p>
    <w:p>
      <w:pPr>
        <w:pStyle w:val="26"/>
        <w:ind w:firstLine="480"/>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rPr>
        <w:t>五</w:t>
      </w:r>
      <w:r>
        <w:rPr>
          <w:rFonts w:hint="eastAsia" w:ascii="仿宋_GB2312" w:hAnsi="仿宋_GB2312" w:eastAsia="仿宋_GB2312" w:cs="仿宋_GB2312"/>
          <w:b/>
          <w:bCs/>
          <w:color w:val="auto"/>
          <w:kern w:val="2"/>
          <w:sz w:val="28"/>
          <w:szCs w:val="28"/>
          <w:highlight w:val="none"/>
          <w:lang w:val="en-US" w:eastAsia="zh-CN" w:bidi="ar-SA"/>
        </w:rPr>
        <w:t>、履约验收</w:t>
      </w:r>
    </w:p>
    <w:p>
      <w:pPr>
        <w:pStyle w:val="26"/>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1.甲方有权到乙方生产场地检查货物质量和生产进度，费用由甲方自行负担。</w:t>
      </w:r>
    </w:p>
    <w:p>
      <w:pPr>
        <w:pStyle w:val="26"/>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pPr>
        <w:pStyle w:val="26"/>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3.乙方所交产品不符合规定或质量不合格的，由乙方负责在合同约定的交货时间内包换，并承担换货而支付的一切费用和本合同约定的违约金。乙方不能调换的，按不能交货处理。</w:t>
      </w:r>
    </w:p>
    <w:p>
      <w:pPr>
        <w:pStyle w:val="26"/>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pPr>
        <w:pStyle w:val="26"/>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5.甲方按国家相关标准自行组织有关专业人员验收。</w:t>
      </w:r>
    </w:p>
    <w:p>
      <w:pPr>
        <w:pStyle w:val="26"/>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26"/>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6"/>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（3）产品质量抽样验收合格，双方签署质量验收报告。</w:t>
      </w:r>
    </w:p>
    <w:p>
      <w:pPr>
        <w:pStyle w:val="26"/>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u w:val="singl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6.其他验收标准：</w:t>
      </w:r>
      <w:r>
        <w:rPr>
          <w:rFonts w:hint="eastAsia" w:ascii="仿宋_GB2312" w:hAnsi="仿宋_GB2312" w:eastAsia="仿宋_GB2312" w:cs="仿宋_GB2312"/>
          <w:color w:val="auto"/>
          <w:kern w:val="2"/>
          <w:sz w:val="28"/>
          <w:szCs w:val="28"/>
          <w:highlight w:val="none"/>
          <w:u w:val="single"/>
          <w:lang w:val="en-US" w:eastAsia="zh-CN" w:bidi="ar-SA"/>
        </w:rPr>
        <w:t xml:space="preserve">                 无                   。</w:t>
      </w:r>
    </w:p>
    <w:p>
      <w:pPr>
        <w:pStyle w:val="10"/>
        <w:ind w:firstLine="562" w:firstLineChars="200"/>
        <w:outlineLvl w:val="9"/>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lang w:val="en-US" w:eastAsia="zh-CN"/>
        </w:rPr>
        <w:t>六、</w:t>
      </w:r>
      <w:r>
        <w:rPr>
          <w:rFonts w:hint="eastAsia" w:ascii="仿宋_GB2312" w:hAnsi="仿宋_GB2312" w:eastAsia="仿宋_GB2312" w:cs="仿宋_GB2312"/>
          <w:b/>
          <w:bCs/>
          <w:color w:val="auto"/>
          <w:kern w:val="2"/>
          <w:sz w:val="28"/>
          <w:szCs w:val="28"/>
          <w:highlight w:val="none"/>
          <w:lang w:val="en-US" w:eastAsia="zh-CN" w:bidi="ar-SA"/>
        </w:rPr>
        <w:t>保修条款、售后服务</w:t>
      </w:r>
      <w:r>
        <w:rPr>
          <w:rFonts w:hint="eastAsia" w:ascii="仿宋_GB2312" w:hAnsi="仿宋_GB2312" w:eastAsia="仿宋_GB2312" w:cs="仿宋_GB2312"/>
          <w:b/>
          <w:bCs/>
          <w:color w:val="auto"/>
          <w:kern w:val="2"/>
          <w:sz w:val="28"/>
          <w:szCs w:val="28"/>
          <w:highlight w:val="none"/>
        </w:rPr>
        <w:t>：</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kern w:val="2"/>
          <w:sz w:val="28"/>
          <w:szCs w:val="28"/>
          <w:highlight w:val="none"/>
          <w:lang w:val="en-US" w:eastAsia="zh-CN" w:bidi="ar-SA"/>
        </w:rPr>
        <w:sym w:font="Wingdings 2" w:char="0052"/>
      </w:r>
      <w:r>
        <w:rPr>
          <w:rFonts w:hint="eastAsia" w:ascii="仿宋_GB2312" w:hAnsi="仿宋_GB2312" w:eastAsia="仿宋_GB2312" w:cs="仿宋_GB2312"/>
          <w:color w:val="auto"/>
          <w:kern w:val="2"/>
          <w:sz w:val="28"/>
          <w:szCs w:val="28"/>
          <w:highlight w:val="none"/>
          <w:lang w:val="en-US" w:eastAsia="zh-CN" w:bidi="ar-SA"/>
        </w:rPr>
        <w:t>沥青摊铺后保质期为</w:t>
      </w:r>
      <w:r>
        <w:rPr>
          <w:rFonts w:hint="eastAsia" w:ascii="仿宋_GB2312" w:hAnsi="仿宋_GB2312" w:eastAsia="仿宋_GB2312" w:cs="仿宋_GB2312"/>
          <w:color w:val="auto"/>
          <w:kern w:val="2"/>
          <w:sz w:val="28"/>
          <w:szCs w:val="28"/>
          <w:highlight w:val="none"/>
          <w:u w:val="single"/>
          <w:lang w:val="en-US" w:eastAsia="zh-CN" w:bidi="ar-SA"/>
        </w:rPr>
        <w:t xml:space="preserve"> 2 </w:t>
      </w:r>
      <w:r>
        <w:rPr>
          <w:rFonts w:hint="eastAsia" w:ascii="仿宋_GB2312" w:hAnsi="仿宋_GB2312" w:eastAsia="仿宋_GB2312" w:cs="仿宋_GB2312"/>
          <w:color w:val="auto"/>
          <w:kern w:val="2"/>
          <w:sz w:val="28"/>
          <w:szCs w:val="28"/>
          <w:highlight w:val="none"/>
          <w:lang w:val="en-US" w:eastAsia="zh-CN" w:bidi="ar-SA"/>
        </w:rPr>
        <w:t>年，保质期间发生的一切沥青材料问题（非人为损坏）均由乙方负责免费维修更换。</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货物保质期为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年，保质期间发生的一切质量问题（非人为损坏）按产品质保卡等资料所规定均由乙方负责免费维修更换。</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sym w:font="Wingdings 2" w:char="00A3"/>
      </w:r>
      <w:r>
        <w:rPr>
          <w:rFonts w:hint="eastAsia" w:ascii="仿宋_GB2312" w:hAnsi="仿宋_GB2312" w:eastAsia="仿宋_GB2312" w:cs="仿宋_GB2312"/>
          <w:color w:val="auto"/>
          <w:kern w:val="2"/>
          <w:sz w:val="28"/>
          <w:szCs w:val="28"/>
          <w:highlight w:val="none"/>
          <w:lang w:val="en-US" w:eastAsia="zh-CN" w:bidi="ar-SA"/>
        </w:rPr>
        <w:t>各类货物保修期详见后附清单所列。</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须指派专人负责让甲方联系售后服务事宜。在质保期外，只收取成本费用提供产品的更换、维修；应向用户承诺技术后援支持，工作时间须提供电话咨询服务。终生提供易耗材、零件、备件、附件及软件升级服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Times New Roman" w:eastAsia="黑体" w:cs="Times New Roman"/>
          <w:b w:val="0"/>
          <w:color w:val="auto"/>
          <w:sz w:val="28"/>
          <w:szCs w:val="28"/>
          <w:highlight w:val="none"/>
        </w:rPr>
      </w:pPr>
      <w:r>
        <w:rPr>
          <w:rFonts w:hint="eastAsia" w:ascii="黑体" w:hAnsi="Times New Roman" w:eastAsia="黑体" w:cs="Times New Roman"/>
          <w:b w:val="0"/>
          <w:color w:val="auto"/>
          <w:sz w:val="28"/>
          <w:szCs w:val="28"/>
          <w:highlight w:val="none"/>
          <w:lang w:val="en-US" w:eastAsia="zh-CN"/>
        </w:rPr>
        <w:t>七、</w:t>
      </w:r>
      <w:r>
        <w:rPr>
          <w:rFonts w:hint="eastAsia" w:ascii="仿宋_GB2312" w:hAnsi="仿宋_GB2312" w:eastAsia="仿宋_GB2312" w:cs="仿宋_GB2312"/>
          <w:b/>
          <w:bCs/>
          <w:color w:val="auto"/>
          <w:kern w:val="2"/>
          <w:sz w:val="28"/>
          <w:szCs w:val="28"/>
          <w:highlight w:val="none"/>
          <w:lang w:val="en-US" w:eastAsia="zh-CN" w:bidi="ar-SA"/>
        </w:rPr>
        <w:t>相关权利及义务</w:t>
      </w:r>
    </w:p>
    <w:p>
      <w:pPr>
        <w:pStyle w:val="26"/>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甲方义务：</w:t>
      </w:r>
    </w:p>
    <w:p>
      <w:pPr>
        <w:pStyle w:val="26"/>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（1）</w:t>
      </w:r>
      <w:r>
        <w:rPr>
          <w:rFonts w:hint="eastAsia" w:ascii="仿宋_GB2312" w:hAnsi="仿宋_GB2312" w:eastAsia="仿宋_GB2312" w:cs="仿宋_GB2312"/>
          <w:color w:val="auto"/>
          <w:spacing w:val="0"/>
          <w:sz w:val="28"/>
          <w:szCs w:val="28"/>
          <w:highlight w:val="none"/>
        </w:rPr>
        <w:t>施工期间负责协调乙方和其他土建单位，保障</w:t>
      </w:r>
      <w:r>
        <w:rPr>
          <w:rFonts w:hint="eastAsia" w:ascii="仿宋_GB2312" w:hAnsi="仿宋_GB2312" w:eastAsia="仿宋_GB2312" w:cs="仿宋_GB2312"/>
          <w:color w:val="auto"/>
          <w:spacing w:val="0"/>
          <w:sz w:val="28"/>
          <w:szCs w:val="28"/>
          <w:highlight w:val="none"/>
          <w:lang w:val="en-US" w:eastAsia="zh-CN"/>
        </w:rPr>
        <w:t>摊铺</w:t>
      </w:r>
      <w:r>
        <w:rPr>
          <w:rFonts w:hint="eastAsia" w:ascii="仿宋_GB2312" w:hAnsi="仿宋_GB2312" w:eastAsia="仿宋_GB2312" w:cs="仿宋_GB2312"/>
          <w:color w:val="auto"/>
          <w:spacing w:val="0"/>
          <w:sz w:val="28"/>
          <w:szCs w:val="28"/>
          <w:highlight w:val="none"/>
        </w:rPr>
        <w:t>工程正常进行。</w:t>
      </w:r>
    </w:p>
    <w:p>
      <w:pPr>
        <w:pStyle w:val="26"/>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（2）</w:t>
      </w:r>
      <w:r>
        <w:rPr>
          <w:rFonts w:hint="eastAsia" w:ascii="仿宋_GB2312" w:hAnsi="仿宋_GB2312" w:eastAsia="仿宋_GB2312" w:cs="仿宋_GB2312"/>
          <w:color w:val="auto"/>
          <w:spacing w:val="0"/>
          <w:sz w:val="28"/>
          <w:szCs w:val="28"/>
          <w:highlight w:val="none"/>
        </w:rPr>
        <w:t>负责协调向施工单位提供用水、用电等生产要素，费用由乙方承担。</w:t>
      </w:r>
    </w:p>
    <w:p>
      <w:pPr>
        <w:pStyle w:val="26"/>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（3）</w:t>
      </w:r>
      <w:r>
        <w:rPr>
          <w:rFonts w:hint="eastAsia" w:ascii="仿宋_GB2312" w:hAnsi="仿宋_GB2312" w:eastAsia="仿宋_GB2312" w:cs="仿宋_GB2312"/>
          <w:color w:val="auto"/>
          <w:spacing w:val="0"/>
          <w:sz w:val="28"/>
          <w:szCs w:val="28"/>
          <w:highlight w:val="none"/>
        </w:rPr>
        <w:t>甲方有义务并指派专人负责检查制作、安装质量、工程验收等工作。</w:t>
      </w:r>
    </w:p>
    <w:p>
      <w:pPr>
        <w:pStyle w:val="26"/>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rPr>
        <w:t>（4）</w:t>
      </w:r>
      <w:r>
        <w:rPr>
          <w:rFonts w:hint="eastAsia" w:ascii="仿宋_GB2312" w:hAnsi="仿宋_GB2312" w:eastAsia="仿宋_GB2312" w:cs="仿宋_GB2312"/>
          <w:color w:val="auto"/>
          <w:kern w:val="2"/>
          <w:sz w:val="28"/>
          <w:szCs w:val="28"/>
          <w:highlight w:val="none"/>
          <w:lang w:val="en-US" w:eastAsia="zh-CN" w:bidi="ar-SA"/>
        </w:rPr>
        <w:t>甲方在验收时对不符合质量要求的产品有权拒绝接收和追究违约责任。</w:t>
      </w:r>
    </w:p>
    <w:p>
      <w:pPr>
        <w:pStyle w:val="26"/>
        <w:outlineLvl w:val="9"/>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（5）甲方对乙方的技术及商业机密予以保密。</w:t>
      </w:r>
    </w:p>
    <w:p>
      <w:pPr>
        <w:pStyle w:val="26"/>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sz w:val="28"/>
          <w:szCs w:val="28"/>
          <w:highlight w:val="none"/>
          <w:lang w:val="en-US" w:eastAsia="zh-CN"/>
        </w:rPr>
        <w:t>（6）</w:t>
      </w:r>
      <w:r>
        <w:rPr>
          <w:rFonts w:hint="eastAsia" w:ascii="仿宋_GB2312" w:hAnsi="仿宋_GB2312" w:eastAsia="仿宋_GB2312" w:cs="仿宋_GB2312"/>
          <w:color w:val="auto"/>
          <w:kern w:val="2"/>
          <w:sz w:val="28"/>
          <w:szCs w:val="28"/>
          <w:highlight w:val="none"/>
          <w:lang w:val="en-US" w:eastAsia="zh-CN" w:bidi="ar-SA"/>
        </w:rPr>
        <w:t>甲方在合同规定期限内履行付款责任</w:t>
      </w:r>
      <w:r>
        <w:rPr>
          <w:rFonts w:hint="eastAsia" w:ascii="仿宋_GB2312" w:hAnsi="仿宋_GB2312" w:eastAsia="仿宋_GB2312" w:cs="仿宋_GB2312"/>
          <w:color w:val="auto"/>
          <w:spacing w:val="0"/>
          <w:sz w:val="28"/>
          <w:szCs w:val="28"/>
          <w:highlight w:val="none"/>
        </w:rPr>
        <w:t>。</w:t>
      </w:r>
    </w:p>
    <w:p>
      <w:pPr>
        <w:pStyle w:val="26"/>
        <w:outlineLvl w:val="9"/>
        <w:rPr>
          <w:rFonts w:hint="default"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（7）</w:t>
      </w:r>
      <w:r>
        <w:rPr>
          <w:rFonts w:hint="eastAsia" w:ascii="仿宋_GB2312" w:hAnsi="仿宋_GB2312" w:eastAsia="仿宋_GB2312" w:cs="仿宋_GB2312"/>
          <w:color w:val="auto"/>
          <w:kern w:val="2"/>
          <w:sz w:val="28"/>
          <w:szCs w:val="28"/>
          <w:highlight w:val="none"/>
          <w:lang w:val="en-US" w:eastAsia="zh-CN" w:bidi="ar-SA"/>
        </w:rPr>
        <w:t>甲方有义务并指派专人积极配合乙方进行交货及（如有）安装调试工作。</w:t>
      </w:r>
    </w:p>
    <w:p>
      <w:pPr>
        <w:pStyle w:val="26"/>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pacing w:val="0"/>
          <w:sz w:val="28"/>
          <w:szCs w:val="28"/>
          <w:highlight w:val="none"/>
        </w:rPr>
        <w:t>指派人员</w:t>
      </w:r>
      <w:r>
        <w:rPr>
          <w:rFonts w:hint="eastAsia" w:ascii="仿宋_GB2312" w:hAnsi="仿宋_GB2312" w:eastAsia="仿宋_GB2312" w:cs="仿宋_GB2312"/>
          <w:color w:val="auto"/>
          <w:spacing w:val="0"/>
          <w:sz w:val="28"/>
          <w:szCs w:val="28"/>
          <w:highlight w:val="none"/>
          <w:u w:val="none"/>
        </w:rPr>
        <w:t>：</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rPr>
        <w:t>电 话：</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pPr>
        <w:pStyle w:val="26"/>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乙方义务</w:t>
      </w:r>
    </w:p>
    <w:p>
      <w:pPr>
        <w:pStyle w:val="26"/>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val="en-US" w:eastAsia="zh-CN"/>
        </w:rPr>
        <w:t>（1）</w:t>
      </w:r>
      <w:r>
        <w:rPr>
          <w:rFonts w:hint="eastAsia" w:ascii="仿宋_GB2312" w:hAnsi="仿宋_GB2312" w:eastAsia="仿宋_GB2312" w:cs="仿宋_GB2312"/>
          <w:color w:val="auto"/>
          <w:spacing w:val="0"/>
          <w:sz w:val="28"/>
          <w:szCs w:val="28"/>
          <w:highlight w:val="none"/>
        </w:rPr>
        <w:t>乙方有权按照合同约定要求甲方及时支付相应合同款项。</w:t>
      </w:r>
    </w:p>
    <w:p>
      <w:pPr>
        <w:pStyle w:val="26"/>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2</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按要求组织施工，保质、保量、按期完成施工任务、解决由乙方负责的</w:t>
      </w:r>
      <w:r>
        <w:rPr>
          <w:rFonts w:hint="eastAsia" w:ascii="仿宋_GB2312" w:hAnsi="仿宋_GB2312" w:eastAsia="仿宋_GB2312" w:cs="仿宋_GB2312"/>
          <w:color w:val="auto"/>
          <w:spacing w:val="0"/>
          <w:sz w:val="28"/>
          <w:szCs w:val="28"/>
          <w:highlight w:val="none"/>
        </w:rPr>
        <w:t>各项事宜</w:t>
      </w:r>
      <w:r>
        <w:rPr>
          <w:rFonts w:hint="eastAsia" w:ascii="仿宋_GB2312" w:hAnsi="仿宋_GB2312" w:eastAsia="仿宋_GB2312" w:cs="仿宋_GB2312"/>
          <w:color w:val="auto"/>
          <w:spacing w:val="0"/>
          <w:sz w:val="28"/>
          <w:szCs w:val="28"/>
          <w:highlight w:val="none"/>
          <w:lang w:eastAsia="zh-CN"/>
        </w:rPr>
        <w:t>。</w:t>
      </w:r>
    </w:p>
    <w:p>
      <w:pPr>
        <w:pStyle w:val="26"/>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3</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严格执行施工规范、安全操作规程、防火安全规定</w:t>
      </w:r>
      <w:r>
        <w:rPr>
          <w:rFonts w:hint="eastAsia" w:ascii="仿宋_GB2312" w:hAnsi="仿宋_GB2312" w:eastAsia="仿宋_GB2312" w:cs="仿宋_GB2312"/>
          <w:color w:val="auto"/>
          <w:spacing w:val="0"/>
          <w:sz w:val="28"/>
          <w:szCs w:val="28"/>
          <w:highlight w:val="none"/>
          <w:lang w:eastAsia="zh-CN"/>
        </w:rPr>
        <w:t>。</w:t>
      </w:r>
    </w:p>
    <w:p>
      <w:pPr>
        <w:pStyle w:val="26"/>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4</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严格按照双方认可的说明进行施工，做好各项质量检查和施工记录</w:t>
      </w:r>
      <w:r>
        <w:rPr>
          <w:rFonts w:hint="eastAsia" w:ascii="仿宋_GB2312" w:hAnsi="仿宋_GB2312" w:eastAsia="仿宋_GB2312" w:cs="仿宋_GB2312"/>
          <w:color w:val="auto"/>
          <w:spacing w:val="0"/>
          <w:position w:val="0"/>
          <w:sz w:val="28"/>
          <w:szCs w:val="28"/>
          <w:highlight w:val="none"/>
          <w:lang w:eastAsia="zh-CN"/>
        </w:rPr>
        <w:t>。</w:t>
      </w:r>
    </w:p>
    <w:p>
      <w:pPr>
        <w:pStyle w:val="26"/>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5</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工程竣工未移交甲方之前，负责对现场的设施和施工成品进行保护</w:t>
      </w:r>
      <w:r>
        <w:rPr>
          <w:rFonts w:hint="eastAsia" w:ascii="仿宋_GB2312" w:hAnsi="仿宋_GB2312" w:eastAsia="仿宋_GB2312" w:cs="仿宋_GB2312"/>
          <w:color w:val="auto"/>
          <w:spacing w:val="0"/>
          <w:sz w:val="28"/>
          <w:szCs w:val="28"/>
          <w:highlight w:val="none"/>
          <w:lang w:eastAsia="zh-CN"/>
        </w:rPr>
        <w:t>。</w:t>
      </w:r>
    </w:p>
    <w:p>
      <w:pPr>
        <w:pStyle w:val="26"/>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6</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对竣工验收后保修期</w:t>
      </w:r>
      <w:r>
        <w:rPr>
          <w:rFonts w:hint="eastAsia" w:ascii="仿宋_GB2312" w:hAnsi="仿宋_GB2312" w:eastAsia="仿宋_GB2312" w:cs="仿宋_GB2312"/>
          <w:color w:val="auto"/>
          <w:spacing w:val="0"/>
          <w:position w:val="0"/>
          <w:sz w:val="28"/>
          <w:szCs w:val="28"/>
          <w:highlight w:val="none"/>
          <w:lang w:val="en-US" w:eastAsia="zh-CN"/>
        </w:rPr>
        <w:t>1年</w:t>
      </w:r>
      <w:r>
        <w:rPr>
          <w:rFonts w:hint="eastAsia" w:ascii="仿宋_GB2312" w:hAnsi="仿宋_GB2312" w:eastAsia="仿宋_GB2312" w:cs="仿宋_GB2312"/>
          <w:color w:val="auto"/>
          <w:spacing w:val="0"/>
          <w:position w:val="0"/>
          <w:sz w:val="28"/>
          <w:szCs w:val="28"/>
          <w:highlight w:val="none"/>
        </w:rPr>
        <w:t>内发现的证实属于乙方责任的质量问题，</w:t>
      </w:r>
      <w:r>
        <w:rPr>
          <w:rFonts w:hint="eastAsia" w:ascii="仿宋_GB2312" w:hAnsi="仿宋_GB2312" w:eastAsia="仿宋_GB2312" w:cs="仿宋_GB2312"/>
          <w:color w:val="auto"/>
          <w:spacing w:val="0"/>
          <w:sz w:val="28"/>
          <w:szCs w:val="28"/>
          <w:highlight w:val="none"/>
        </w:rPr>
        <w:t>乙方免费维修</w:t>
      </w:r>
      <w:r>
        <w:rPr>
          <w:rFonts w:hint="eastAsia" w:ascii="仿宋_GB2312" w:hAnsi="仿宋_GB2312" w:eastAsia="仿宋_GB2312" w:cs="仿宋_GB2312"/>
          <w:color w:val="auto"/>
          <w:spacing w:val="0"/>
          <w:sz w:val="28"/>
          <w:szCs w:val="28"/>
          <w:highlight w:val="none"/>
          <w:lang w:eastAsia="zh-CN"/>
        </w:rPr>
        <w:t>。</w:t>
      </w:r>
    </w:p>
    <w:p>
      <w:pPr>
        <w:pStyle w:val="26"/>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lang w:val="en-US" w:eastAsia="zh-CN"/>
        </w:rPr>
        <w:t>7</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乙方施工现场应设置明显的施工标志并采取适当的安全措施，按要求文明施工</w:t>
      </w:r>
      <w:r>
        <w:rPr>
          <w:rFonts w:hint="eastAsia" w:ascii="仿宋_GB2312" w:hAnsi="仿宋_GB2312" w:eastAsia="仿宋_GB2312" w:cs="仿宋_GB2312"/>
          <w:color w:val="auto"/>
          <w:spacing w:val="0"/>
          <w:sz w:val="28"/>
          <w:szCs w:val="28"/>
          <w:highlight w:val="none"/>
          <w:lang w:eastAsia="zh-CN"/>
        </w:rPr>
        <w:t>，</w:t>
      </w:r>
      <w:r>
        <w:rPr>
          <w:rFonts w:hint="eastAsia" w:ascii="仿宋_GB2312" w:hAnsi="仿宋_GB2312" w:eastAsia="仿宋_GB2312" w:cs="仿宋_GB2312"/>
          <w:color w:val="auto"/>
          <w:spacing w:val="0"/>
          <w:sz w:val="28"/>
          <w:szCs w:val="28"/>
          <w:highlight w:val="none"/>
        </w:rPr>
        <w:t>安全施工，若发生任何安全事故，因此所产生的经济及法律责任，由乙方全部承担</w:t>
      </w:r>
      <w:r>
        <w:rPr>
          <w:rFonts w:hint="eastAsia" w:ascii="仿宋_GB2312" w:hAnsi="仿宋_GB2312" w:eastAsia="仿宋_GB2312" w:cs="仿宋_GB2312"/>
          <w:color w:val="auto"/>
          <w:spacing w:val="0"/>
          <w:sz w:val="28"/>
          <w:szCs w:val="28"/>
          <w:highlight w:val="none"/>
          <w:lang w:eastAsia="zh-CN"/>
        </w:rPr>
        <w:t>。</w:t>
      </w:r>
    </w:p>
    <w:p>
      <w:pPr>
        <w:pStyle w:val="26"/>
        <w:outlineLvl w:val="9"/>
        <w:rPr>
          <w:rFonts w:hint="eastAsia" w:ascii="仿宋_GB2312" w:hAnsi="仿宋_GB2312" w:eastAsia="仿宋_GB2312" w:cs="仿宋_GB2312"/>
          <w:color w:val="auto"/>
          <w:spacing w:val="0"/>
          <w:sz w:val="28"/>
          <w:szCs w:val="28"/>
          <w:highlight w:val="none"/>
        </w:rPr>
      </w:pP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lang w:val="en-US" w:eastAsia="zh-CN"/>
        </w:rPr>
        <w:t>8</w:t>
      </w:r>
      <w:r>
        <w:rPr>
          <w:rFonts w:hint="eastAsia" w:ascii="仿宋_GB2312" w:hAnsi="仿宋_GB2312" w:eastAsia="仿宋_GB2312" w:cs="仿宋_GB2312"/>
          <w:color w:val="auto"/>
          <w:spacing w:val="0"/>
          <w:position w:val="0"/>
          <w:sz w:val="28"/>
          <w:szCs w:val="28"/>
          <w:highlight w:val="none"/>
          <w:lang w:eastAsia="zh-CN"/>
        </w:rPr>
        <w:t>）</w:t>
      </w:r>
      <w:r>
        <w:rPr>
          <w:rFonts w:hint="eastAsia" w:ascii="仿宋_GB2312" w:hAnsi="仿宋_GB2312" w:eastAsia="仿宋_GB2312" w:cs="仿宋_GB2312"/>
          <w:color w:val="auto"/>
          <w:spacing w:val="0"/>
          <w:position w:val="0"/>
          <w:sz w:val="28"/>
          <w:szCs w:val="28"/>
          <w:highlight w:val="none"/>
        </w:rPr>
        <w:t>乙方须与包括农民工在内的所有工人签订劳动合同，明确劳动报酬社会</w:t>
      </w:r>
      <w:r>
        <w:rPr>
          <w:rFonts w:hint="eastAsia" w:ascii="仿宋_GB2312" w:hAnsi="仿宋_GB2312" w:eastAsia="仿宋_GB2312" w:cs="仿宋_GB2312"/>
          <w:color w:val="auto"/>
          <w:spacing w:val="0"/>
          <w:sz w:val="28"/>
          <w:szCs w:val="28"/>
          <w:highlight w:val="none"/>
        </w:rPr>
        <w:t>保险等内容，并严格履行。</w:t>
      </w:r>
    </w:p>
    <w:p>
      <w:pPr>
        <w:pStyle w:val="26"/>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spacing w:val="0"/>
          <w:sz w:val="28"/>
          <w:szCs w:val="28"/>
          <w:highlight w:val="none"/>
          <w:lang w:val="en-US" w:eastAsia="zh-CN"/>
        </w:rPr>
        <w:t>（9）</w:t>
      </w:r>
      <w:r>
        <w:rPr>
          <w:rFonts w:hint="eastAsia" w:ascii="仿宋_GB2312" w:hAnsi="仿宋_GB2312" w:eastAsia="仿宋_GB2312" w:cs="仿宋_GB2312"/>
          <w:color w:val="auto"/>
          <w:kern w:val="2"/>
          <w:sz w:val="28"/>
          <w:szCs w:val="28"/>
          <w:highlight w:val="none"/>
          <w:lang w:val="en-US" w:eastAsia="zh-CN" w:bidi="ar-SA"/>
        </w:rPr>
        <w:t>乙方有义务提供良好的售后服务。</w:t>
      </w:r>
    </w:p>
    <w:p>
      <w:pPr>
        <w:pStyle w:val="26"/>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（10）乙方有义务提供符合标准的货物并对提供的货物承担质量保证责任。</w:t>
      </w:r>
    </w:p>
    <w:p>
      <w:pPr>
        <w:pStyle w:val="26"/>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（11）乙方须指派专人负责与甲方联系售后服务事宜。</w:t>
      </w:r>
    </w:p>
    <w:p>
      <w:pPr>
        <w:pStyle w:val="26"/>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b w:val="0"/>
          <w:bCs w:val="0"/>
          <w:color w:val="auto"/>
          <w:sz w:val="28"/>
          <w:szCs w:val="28"/>
          <w:highlight w:val="none"/>
          <w:u w:val="none"/>
          <w:lang w:val="en-US" w:eastAsia="zh-CN"/>
        </w:rPr>
        <w:t>（12）乙方配合</w:t>
      </w:r>
      <w:r>
        <w:rPr>
          <w:rFonts w:hint="eastAsia" w:ascii="仿宋_GB2312" w:hAnsi="仿宋_GB2312" w:eastAsia="仿宋_GB2312" w:cs="仿宋_GB2312"/>
          <w:b w:val="0"/>
          <w:bCs w:val="0"/>
          <w:color w:val="auto"/>
          <w:sz w:val="28"/>
          <w:szCs w:val="28"/>
          <w:highlight w:val="none"/>
          <w:lang w:val="en-US" w:eastAsia="zh-CN"/>
        </w:rPr>
        <w:t>甲方及相关单位</w:t>
      </w:r>
      <w:r>
        <w:rPr>
          <w:rFonts w:hint="eastAsia" w:ascii="仿宋_GB2312" w:hAnsi="仿宋_GB2312" w:eastAsia="仿宋_GB2312" w:cs="仿宋_GB2312"/>
          <w:b w:val="0"/>
          <w:bCs w:val="0"/>
          <w:color w:val="auto"/>
          <w:sz w:val="28"/>
          <w:szCs w:val="28"/>
          <w:highlight w:val="none"/>
          <w:u w:val="none"/>
          <w:lang w:val="en-US" w:eastAsia="zh-CN"/>
        </w:rPr>
        <w:t>消防验收、完善节能验收备案及甲方竣工验收合格。</w:t>
      </w:r>
    </w:p>
    <w:p>
      <w:pPr>
        <w:pStyle w:val="26"/>
        <w:outlineLvl w:val="9"/>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pacing w:val="0"/>
          <w:position w:val="0"/>
          <w:sz w:val="28"/>
          <w:szCs w:val="28"/>
          <w:highlight w:val="none"/>
        </w:rPr>
        <w:t>指派人员</w:t>
      </w:r>
      <w:r>
        <w:rPr>
          <w:rFonts w:hint="eastAsia" w:ascii="仿宋_GB2312" w:hAnsi="仿宋_GB2312" w:eastAsia="仿宋_GB2312" w:cs="仿宋_GB2312"/>
          <w:color w:val="auto"/>
          <w:spacing w:val="0"/>
          <w:position w:val="0"/>
          <w:sz w:val="28"/>
          <w:szCs w:val="28"/>
          <w:highlight w:val="none"/>
          <w:u w:val="none"/>
        </w:rPr>
        <w:t>：</w:t>
      </w:r>
      <w:r>
        <w:rPr>
          <w:rFonts w:hint="eastAsia" w:ascii="仿宋_GB2312" w:hAnsi="仿宋_GB2312" w:eastAsia="仿宋_GB2312" w:cs="仿宋_GB2312"/>
          <w:color w:val="auto"/>
          <w:spacing w:val="0"/>
          <w:position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pacing w:val="0"/>
          <w:sz w:val="28"/>
          <w:szCs w:val="28"/>
          <w:highlight w:val="none"/>
          <w:u w:val="single"/>
        </w:rPr>
        <w:t xml:space="preserve">        </w:t>
      </w:r>
      <w:r>
        <w:rPr>
          <w:rFonts w:hint="eastAsia" w:ascii="仿宋_GB2312" w:hAnsi="仿宋_GB2312" w:eastAsia="仿宋_GB2312" w:cs="仿宋_GB2312"/>
          <w:color w:val="auto"/>
          <w:spacing w:val="0"/>
          <w:position w:val="0"/>
          <w:sz w:val="28"/>
          <w:szCs w:val="28"/>
          <w:highlight w:val="none"/>
        </w:rPr>
        <w:t>电话：</w:t>
      </w:r>
      <w:r>
        <w:rPr>
          <w:rFonts w:hint="eastAsia" w:ascii="仿宋_GB2312" w:hAnsi="仿宋_GB2312" w:eastAsia="仿宋_GB2312" w:cs="仿宋_GB2312"/>
          <w:color w:val="auto"/>
          <w:spacing w:val="0"/>
          <w:position w:val="0"/>
          <w:sz w:val="28"/>
          <w:szCs w:val="28"/>
          <w:highlight w:val="none"/>
          <w:u w:val="single"/>
        </w:rPr>
        <w:t xml:space="preserve">  </w:t>
      </w:r>
      <w:r>
        <w:rPr>
          <w:rFonts w:hint="eastAsia" w:ascii="仿宋_GB2312" w:hAnsi="仿宋_GB2312" w:eastAsia="仿宋_GB2312" w:cs="仿宋_GB2312"/>
          <w:color w:val="auto"/>
          <w:spacing w:val="0"/>
          <w:position w:val="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黑体" w:hAnsi="Times New Roman" w:eastAsia="黑体" w:cs="Times New Roman"/>
          <w:b w:val="0"/>
          <w:color w:val="auto"/>
          <w:sz w:val="28"/>
          <w:szCs w:val="28"/>
          <w:highlight w:val="none"/>
        </w:rPr>
      </w:pPr>
      <w:r>
        <w:rPr>
          <w:rFonts w:hint="eastAsia" w:ascii="黑体" w:hAnsi="Times New Roman" w:eastAsia="黑体" w:cs="Times New Roman"/>
          <w:b w:val="0"/>
          <w:color w:val="auto"/>
          <w:sz w:val="28"/>
          <w:szCs w:val="28"/>
          <w:highlight w:val="none"/>
          <w:lang w:val="en-US" w:eastAsia="zh-CN"/>
        </w:rPr>
        <w:t>八</w:t>
      </w:r>
      <w:r>
        <w:rPr>
          <w:rFonts w:hint="default" w:ascii="黑体" w:hAnsi="Times New Roman" w:eastAsia="黑体" w:cs="Times New Roman"/>
          <w:b w:val="0"/>
          <w:color w:val="auto"/>
          <w:sz w:val="28"/>
          <w:szCs w:val="28"/>
          <w:highlight w:val="none"/>
          <w:lang w:eastAsia="zh-CN"/>
        </w:rPr>
        <w:t>、</w:t>
      </w:r>
      <w:r>
        <w:rPr>
          <w:rFonts w:hint="default" w:ascii="黑体" w:hAnsi="Times New Roman" w:eastAsia="黑体" w:cs="Times New Roman"/>
          <w:b w:val="0"/>
          <w:color w:val="auto"/>
          <w:sz w:val="28"/>
          <w:szCs w:val="28"/>
          <w:highlight w:val="none"/>
        </w:rPr>
        <w:t>违约责任</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1.甲方违约责任</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（1）甲方无正当理由拒收货物的，甲方应偿付合同暂定金额10% 的违约金；</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（2）甲方逾期支付货款的，除应及时付足货款外，应向乙方偿付欠款总额万分之一/天的违约金，最高不超过</w:t>
      </w:r>
      <w:r>
        <w:rPr>
          <w:rFonts w:hint="eastAsia" w:ascii="仿宋_GB2312" w:hAnsi="仿宋_GB2312" w:eastAsia="仿宋_GB2312" w:cs="仿宋_GB2312"/>
          <w:color w:val="auto"/>
          <w:kern w:val="2"/>
          <w:sz w:val="28"/>
          <w:szCs w:val="28"/>
          <w:highlight w:val="none"/>
          <w:u w:val="none"/>
          <w:lang w:val="en-US" w:eastAsia="zh-CN" w:bidi="ar-SA"/>
        </w:rPr>
        <w:t>未付合同暂定金额</w:t>
      </w:r>
      <w:r>
        <w:rPr>
          <w:rFonts w:hint="eastAsia" w:ascii="仿宋_GB2312" w:hAnsi="仿宋_GB2312" w:eastAsia="仿宋_GB2312" w:cs="仿宋_GB2312"/>
          <w:color w:val="auto"/>
          <w:kern w:val="2"/>
          <w:sz w:val="28"/>
          <w:szCs w:val="28"/>
          <w:highlight w:val="none"/>
          <w:lang w:val="en-US" w:eastAsia="zh-CN" w:bidi="ar-SA"/>
        </w:rPr>
        <w:t>的20%；</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（3）甲方偿付的违约金不足以弥补乙方直接经济损失的，还应按乙方直接经济损失尚未弥补的部分，支付赔偿金给乙方。</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2.乙方违约责任</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（1）乙方交付的货物质量不符合合同规定的，乙方应向甲方支付合同暂定金额</w:t>
      </w:r>
      <w:r>
        <w:rPr>
          <w:rFonts w:hint="eastAsia" w:ascii="仿宋_GB2312" w:hAnsi="仿宋_GB2312" w:eastAsia="仿宋_GB2312" w:cs="仿宋_GB2312"/>
          <w:color w:val="auto"/>
          <w:kern w:val="2"/>
          <w:sz w:val="28"/>
          <w:szCs w:val="28"/>
          <w:highlight w:val="none"/>
          <w:u w:val="none"/>
          <w:lang w:val="en-US" w:eastAsia="zh-CN" w:bidi="ar-SA"/>
        </w:rPr>
        <w:t>10%</w:t>
      </w:r>
      <w:r>
        <w:rPr>
          <w:rFonts w:hint="eastAsia" w:ascii="仿宋_GB2312" w:hAnsi="仿宋_GB2312" w:eastAsia="仿宋_GB2312" w:cs="仿宋_GB2312"/>
          <w:color w:val="auto"/>
          <w:kern w:val="2"/>
          <w:sz w:val="28"/>
          <w:szCs w:val="28"/>
          <w:highlight w:val="none"/>
          <w:lang w:val="en-US" w:eastAsia="zh-CN" w:bidi="ar-SA"/>
        </w:rPr>
        <w:t>的违约金，并须在合同规定的交货时间内更换合格的货物给甲方。</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u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（2）乙方逾期交付货物而违约的，乙方应按逾期交货总额每日</w:t>
      </w:r>
      <w:r>
        <w:rPr>
          <w:rFonts w:hint="eastAsia" w:ascii="仿宋_GB2312" w:hAnsi="仿宋_GB2312" w:eastAsia="仿宋_GB2312" w:cs="仿宋_GB2312"/>
          <w:color w:val="auto"/>
          <w:kern w:val="2"/>
          <w:sz w:val="28"/>
          <w:szCs w:val="28"/>
          <w:highlight w:val="none"/>
          <w:u w:val="none"/>
          <w:lang w:val="en-US" w:eastAsia="zh-CN" w:bidi="ar-SA"/>
        </w:rPr>
        <w:t>万分之一向甲方支付违约金，最高不超过未付合同暂定金额的20%；</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（3）乙方逾期不能交付货物的，乙方则应向甲方按合同暂定金额的20%支付违约金。</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w:t>
      </w:r>
      <w:r>
        <w:rPr>
          <w:rFonts w:hint="eastAsia" w:ascii="仿宋_GB2312" w:hAnsi="仿宋_GB2312" w:eastAsia="仿宋_GB2312" w:cs="仿宋_GB2312"/>
          <w:color w:val="auto"/>
          <w:kern w:val="2"/>
          <w:sz w:val="28"/>
          <w:szCs w:val="28"/>
          <w:highlight w:val="none"/>
          <w:u w:val="none"/>
          <w:lang w:val="en-US" w:eastAsia="zh-CN" w:bidi="ar-SA"/>
        </w:rPr>
        <w:t>的</w:t>
      </w:r>
      <w:r>
        <w:rPr>
          <w:rFonts w:hint="eastAsia" w:ascii="仿宋_GB2312" w:hAnsi="仿宋_GB2312" w:eastAsia="仿宋_GB2312" w:cs="仿宋_GB2312"/>
          <w:color w:val="auto"/>
          <w:kern w:val="2"/>
          <w:sz w:val="28"/>
          <w:szCs w:val="28"/>
          <w:highlight w:val="none"/>
          <w:lang w:val="en-US" w:eastAsia="zh-CN" w:bidi="ar-SA"/>
        </w:rPr>
        <w:t>10%向甲方支付违约金并赔偿因此给甲方造成的一切经济损失。</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（5）乙方偿付的违约金不足以弥补甲方损失的，还应按甲方损失尚未弥补的部分，支付赔偿金给甲方。</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如有履约保证金的，乙方同意以上违约金甲方从履约保证金中扣除，履约保证金不足合同金额</w:t>
      </w:r>
      <w:r>
        <w:rPr>
          <w:rFonts w:hint="eastAsia" w:ascii="仿宋_GB2312" w:hAnsi="仿宋_GB2312" w:eastAsia="仿宋_GB2312" w:cs="仿宋_GB2312"/>
          <w:color w:val="auto"/>
          <w:kern w:val="2"/>
          <w:sz w:val="28"/>
          <w:szCs w:val="28"/>
          <w:highlight w:val="none"/>
          <w:u w:val="single"/>
          <w:lang w:val="en-US" w:eastAsia="zh-CN" w:bidi="ar-SA"/>
        </w:rPr>
        <w:t xml:space="preserve"> 5% </w:t>
      </w:r>
      <w:r>
        <w:rPr>
          <w:rFonts w:hint="eastAsia" w:ascii="仿宋_GB2312" w:hAnsi="仿宋_GB2312" w:eastAsia="仿宋_GB2312" w:cs="仿宋_GB2312"/>
          <w:color w:val="auto"/>
          <w:kern w:val="2"/>
          <w:sz w:val="28"/>
          <w:szCs w:val="28"/>
          <w:highlight w:val="none"/>
          <w:lang w:val="en-US" w:eastAsia="zh-CN" w:bidi="ar-SA"/>
        </w:rPr>
        <w:t>的，乙方应补足；若无履约保证金的，乙方同意从剩余尾款中先行扣除。</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_GB2312" w:hAnsi="Times New Roman" w:eastAsia="仿宋_GB2312" w:cs="Times New Roman"/>
          <w:b/>
          <w:color w:val="auto"/>
          <w:sz w:val="28"/>
          <w:szCs w:val="28"/>
          <w:highlight w:val="none"/>
          <w:lang w:val="en-US" w:eastAsia="zh-CN"/>
        </w:rPr>
      </w:pPr>
      <w:r>
        <w:rPr>
          <w:rFonts w:hint="eastAsia" w:ascii="仿宋_GB2312" w:eastAsia="仿宋_GB2312"/>
          <w:b/>
          <w:color w:val="auto"/>
          <w:sz w:val="28"/>
          <w:szCs w:val="28"/>
          <w:highlight w:val="none"/>
          <w:lang w:val="en-US" w:eastAsia="zh-CN"/>
        </w:rPr>
        <w:t>九、</w:t>
      </w:r>
      <w:r>
        <w:rPr>
          <w:rFonts w:hint="eastAsia" w:ascii="仿宋_GB2312" w:hAnsi="仿宋_GB2312" w:eastAsia="仿宋_GB2312" w:cs="仿宋_GB2312"/>
          <w:b/>
          <w:bCs/>
          <w:color w:val="auto"/>
          <w:sz w:val="28"/>
          <w:szCs w:val="28"/>
          <w:highlight w:val="none"/>
          <w:lang w:val="en-US" w:eastAsia="zh-CN"/>
        </w:rPr>
        <w:t>合同解除、变更、终止条款：</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1.任意一方就合同履行有变更，应与相对方协商一致，签署补充协议。</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2.出现下列情形的，相对方有权解除合同，符合第八条约定的，有要求对方承担违约责任：</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（1）双方协商一致；</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（2）因不可抗力致使合同无法履行；</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（3）因甲方不按约支付货款，经乙方催告后15天仍不支付；</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（4）因乙方不按约提供货物或更换合格货物，经甲方催告后仍不履行的；</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（5）一方明示或者以行为默示方式，表明不履行合同约定的。</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（6）其他违反合同约定行为，导致合同目的不能实现，经相对方催告后仍不履行的。</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3.双方履行完本合同约定义务后，本合同终止。</w:t>
      </w:r>
    </w:p>
    <w:p>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十、不可抗力</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由于不可抗力的原因不能履行合同时，双方互不承担违约责任。因不可抗力不能履行一方应及时向另一方通报不能履行或不能完全履行的理由。</w:t>
      </w:r>
    </w:p>
    <w:p>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十一、廉洁条款</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十二、争议解决</w:t>
      </w:r>
    </w:p>
    <w:p>
      <w:pPr>
        <w:pStyle w:val="26"/>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1.因货物的质量问题发生争议，由具有法定资格条件的质量技术监督机构进行质量鉴定。货物符合标准的，鉴定费由甲方承担；货物不符合质量标准的，鉴定费由乙方承担。</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highlight w:val="none"/>
          <w:u w:val="single"/>
          <w:lang w:val="en-US" w:eastAsia="zh-CN" w:bidi="ar-SA"/>
        </w:rPr>
        <w:t xml:space="preserve">  （1）  </w:t>
      </w:r>
      <w:r>
        <w:rPr>
          <w:rFonts w:hint="eastAsia" w:ascii="仿宋_GB2312" w:hAnsi="仿宋_GB2312" w:eastAsia="仿宋_GB2312" w:cs="仿宋_GB2312"/>
          <w:color w:val="auto"/>
          <w:kern w:val="2"/>
          <w:sz w:val="28"/>
          <w:szCs w:val="28"/>
          <w:highlight w:val="none"/>
          <w:lang w:val="en-US" w:eastAsia="zh-CN" w:bidi="ar-SA"/>
        </w:rPr>
        <w:t>方式解决。</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（1）向甲方所在地法院通过诉讼解决。</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（2）向泸州仲裁委提请仲裁解决。</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sz w:val="28"/>
          <w:szCs w:val="28"/>
          <w:highlight w:val="none"/>
        </w:rPr>
        <w:t>采取诉讼方式解决争议的，违约方还应承担由此给相对方造成的一切经济损失，包括但不限于诉讼费、律师费、公告费、鉴定费等。</w:t>
      </w:r>
    </w:p>
    <w:p>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十三、合同标的减少与追加处理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1.如因在合同履行过程中有变更，存在减少有关产品数量情况，经甲乙双方书面确认同意后，按乙方中标时的综合单价对总价进行调减进行结算。</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2.如因在合同履行过程中，需追加与本合同标的相同的货物或者服务的，在不改变合同条款的前提下，经甲乙双方书面确认，按乙方中标时的固定单价对总价进行调增进行结算。</w:t>
      </w:r>
    </w:p>
    <w:p>
      <w:pPr>
        <w:spacing w:line="440" w:lineRule="exact"/>
        <w:ind w:firstLine="560" w:firstLineChars="200"/>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3.如因在合同履行过程中，需增加与合同标的不同的货物，以双方签字确认的认质认价直接进入结算。</w:t>
      </w:r>
    </w:p>
    <w:p>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十四、通知和送达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1.任何一方向对方发出的通知或其他往来文件（以下简称“往来文件”），应按照本条款记载的另一方的联系方式，用邮政特快、电子邮件、手机短信或专人送达方式发出，并在下述条件下送达生效：</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（1）以特快专递方式发出的，以收件人签收日为送达日；收件人未签收的，以寄出日后的第五个工作日视为送达；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（2）以手机短信或电子邮件方式发出的，以发出方收到手机或电子邮件发出确认回执时视为送达；</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（3）如对方不在的，由对方公司职工签收，若对方拒绝签收的，由两名送达工作人员签字见证，留置送达。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 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2.本条款项下的联系方式发生变更，变更方应及时书面通知另一方。另一方在收到有关变更前的联系方式所发出的往来文件视为有效。</w:t>
      </w:r>
    </w:p>
    <w:p>
      <w:pPr>
        <w:pStyle w:val="2"/>
        <w:numPr>
          <w:ilvl w:val="0"/>
          <w:numId w:val="0"/>
        </w:numPr>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3.本合同所载地址也是司法机关司法文书送达地址。</w:t>
      </w:r>
    </w:p>
    <w:p>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十五、其它事项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若有）详细技术说明及其他有关合同项目的特定信息由合同附件予以说明，合同附件及本项目的《询价/招标通知书》、响应文件、《成交通知书》等均为本合同不可分割的部分，合同的解释顺序优于在先的文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2.本合同一式</w:t>
      </w:r>
      <w:r>
        <w:rPr>
          <w:rFonts w:hint="eastAsia" w:ascii="仿宋_GB2312" w:hAnsi="仿宋_GB2312" w:eastAsia="仿宋_GB2312" w:cs="仿宋_GB2312"/>
          <w:color w:val="auto"/>
          <w:kern w:val="2"/>
          <w:sz w:val="28"/>
          <w:szCs w:val="28"/>
          <w:highlight w:val="none"/>
          <w:u w:val="single"/>
          <w:lang w:val="en-US" w:eastAsia="zh-CN" w:bidi="ar-SA"/>
        </w:rPr>
        <w:t xml:space="preserve">   叁   </w:t>
      </w:r>
      <w:r>
        <w:rPr>
          <w:rFonts w:hint="eastAsia" w:ascii="仿宋_GB2312" w:hAnsi="仿宋_GB2312" w:eastAsia="仿宋_GB2312" w:cs="仿宋_GB2312"/>
          <w:color w:val="auto"/>
          <w:kern w:val="2"/>
          <w:sz w:val="28"/>
          <w:szCs w:val="28"/>
          <w:highlight w:val="none"/>
          <w:lang w:val="en-US" w:eastAsia="zh-CN" w:bidi="ar-SA"/>
        </w:rPr>
        <w:t>份，甲方执</w:t>
      </w:r>
      <w:r>
        <w:rPr>
          <w:rFonts w:hint="eastAsia" w:ascii="仿宋_GB2312" w:hAnsi="仿宋_GB2312" w:eastAsia="仿宋_GB2312" w:cs="仿宋_GB2312"/>
          <w:color w:val="auto"/>
          <w:kern w:val="2"/>
          <w:sz w:val="28"/>
          <w:szCs w:val="28"/>
          <w:highlight w:val="none"/>
          <w:u w:val="single"/>
          <w:lang w:val="en-US" w:eastAsia="zh-CN" w:bidi="ar-SA"/>
        </w:rPr>
        <w:t xml:space="preserve">  贰  </w:t>
      </w:r>
      <w:r>
        <w:rPr>
          <w:rFonts w:hint="eastAsia" w:ascii="仿宋_GB2312" w:hAnsi="仿宋_GB2312" w:eastAsia="仿宋_GB2312" w:cs="仿宋_GB2312"/>
          <w:color w:val="auto"/>
          <w:kern w:val="2"/>
          <w:sz w:val="28"/>
          <w:szCs w:val="28"/>
          <w:highlight w:val="none"/>
          <w:lang w:val="en-US" w:eastAsia="zh-CN" w:bidi="ar-SA"/>
        </w:rPr>
        <w:t>份，乙方执</w:t>
      </w:r>
      <w:r>
        <w:rPr>
          <w:rFonts w:hint="eastAsia" w:ascii="仿宋_GB2312" w:hAnsi="仿宋_GB2312" w:eastAsia="仿宋_GB2312" w:cs="仿宋_GB2312"/>
          <w:color w:val="auto"/>
          <w:kern w:val="2"/>
          <w:sz w:val="28"/>
          <w:szCs w:val="28"/>
          <w:highlight w:val="none"/>
          <w:u w:val="single"/>
          <w:lang w:val="en-US" w:eastAsia="zh-CN" w:bidi="ar-SA"/>
        </w:rPr>
        <w:t xml:space="preserve">   壹   </w:t>
      </w:r>
      <w:r>
        <w:rPr>
          <w:rFonts w:hint="eastAsia" w:ascii="仿宋_GB2312" w:hAnsi="仿宋_GB2312" w:eastAsia="仿宋_GB2312" w:cs="仿宋_GB2312"/>
          <w:color w:val="auto"/>
          <w:kern w:val="2"/>
          <w:sz w:val="28"/>
          <w:szCs w:val="28"/>
          <w:highlight w:val="none"/>
          <w:lang w:val="en-US" w:eastAsia="zh-CN" w:bidi="ar-SA"/>
        </w:rPr>
        <w:t>份，具有同等法律效力。</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3.本合同自法定（授权）代表签章并加盖公司印章之日起生效。</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4.其它未尽事宜，由双方友好协商解决，并签订补充协议。</w:t>
      </w:r>
    </w:p>
    <w:p>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sz w:val="28"/>
          <w:szCs w:val="28"/>
          <w:highlight w:val="none"/>
          <w:lang w:val="en-US" w:eastAsia="zh-CN"/>
        </w:rPr>
        <w:t>其他约定：</w:t>
      </w:r>
      <w:r>
        <w:rPr>
          <w:rFonts w:hint="eastAsia" w:ascii="仿宋_GB2312" w:hAnsi="仿宋_GB2312" w:eastAsia="仿宋_GB2312" w:cs="仿宋_GB2312"/>
          <w:sz w:val="28"/>
          <w:szCs w:val="28"/>
          <w:highlight w:val="none"/>
          <w:u w:val="single"/>
          <w:lang w:val="en-US" w:eastAsia="zh-CN"/>
        </w:rPr>
        <w:t xml:space="preserve">             无                    </w:t>
      </w:r>
      <w:r>
        <w:rPr>
          <w:rFonts w:hint="eastAsia" w:ascii="仿宋_GB2312" w:hAnsi="仿宋_GB2312" w:eastAsia="仿宋_GB2312" w:cs="仿宋_GB2312"/>
          <w:sz w:val="28"/>
          <w:szCs w:val="28"/>
          <w:highlight w:val="none"/>
          <w:u w:val="none"/>
          <w:lang w:val="en-US" w:eastAsia="zh-CN"/>
        </w:rPr>
        <w:t>。</w:t>
      </w:r>
      <w:r>
        <w:rPr>
          <w:rFonts w:hint="eastAsia" w:ascii="仿宋_GB2312" w:hAnsi="仿宋_GB2312" w:eastAsia="仿宋_GB2312" w:cs="仿宋_GB2312"/>
          <w:color w:val="auto"/>
          <w:kern w:val="2"/>
          <w:sz w:val="28"/>
          <w:szCs w:val="28"/>
          <w:highlight w:val="none"/>
          <w:lang w:val="en-US" w:eastAsia="zh-CN" w:bidi="ar-SA"/>
        </w:rPr>
        <w:t xml:space="preserve">                                                                </w:t>
      </w:r>
    </w:p>
    <w:p>
      <w:pPr>
        <w:pStyle w:val="10"/>
        <w:spacing w:line="560" w:lineRule="exact"/>
        <w:ind w:firstLine="2800" w:firstLineChars="1000"/>
        <w:rPr>
          <w:rFonts w:hint="eastAsia" w:ascii="仿宋_GB2312" w:hAnsi="仿宋_GB2312" w:eastAsia="仿宋_GB2312" w:cs="仿宋_GB2312"/>
          <w:color w:val="auto"/>
          <w:kern w:val="2"/>
          <w:sz w:val="28"/>
          <w:szCs w:val="28"/>
          <w:highlight w:val="none"/>
          <w:lang w:val="en-US" w:eastAsia="zh-CN" w:bidi="ar-SA"/>
        </w:rPr>
      </w:pPr>
    </w:p>
    <w:p>
      <w:pPr>
        <w:pStyle w:val="10"/>
        <w:spacing w:line="560" w:lineRule="exact"/>
        <w:ind w:firstLine="2800" w:firstLineChars="10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（以下无正文）</w:t>
      </w:r>
    </w:p>
    <w:p>
      <w:pPr>
        <w:pStyle w:val="10"/>
        <w:spacing w:line="560" w:lineRule="exact"/>
        <w:ind w:firstLine="482" w:firstLineChars="200"/>
        <w:rPr>
          <w:rFonts w:hint="eastAsia" w:hAnsi="宋体"/>
          <w:b/>
          <w:sz w:val="24"/>
          <w:szCs w:val="24"/>
          <w:highlight w:val="none"/>
        </w:rPr>
      </w:pPr>
    </w:p>
    <w:p>
      <w:pPr>
        <w:pStyle w:val="10"/>
        <w:spacing w:line="560" w:lineRule="exact"/>
        <w:ind w:firstLine="560" w:firstLineChars="200"/>
        <w:rPr>
          <w:rFonts w:hint="eastAsia" w:ascii="楷体" w:hAnsi="楷体" w:eastAsia="楷体" w:cs="楷体"/>
          <w:b w:val="0"/>
          <w:bCs/>
          <w:sz w:val="28"/>
          <w:szCs w:val="28"/>
          <w:highlight w:val="none"/>
        </w:rPr>
      </w:pPr>
    </w:p>
    <w:p>
      <w:pPr>
        <w:pStyle w:val="10"/>
        <w:spacing w:line="560" w:lineRule="exact"/>
        <w:ind w:firstLine="560" w:firstLineChars="200"/>
        <w:rPr>
          <w:rFonts w:hint="eastAsia" w:ascii="楷体" w:hAnsi="楷体" w:eastAsia="楷体" w:cs="楷体"/>
          <w:b w:val="0"/>
          <w:bCs/>
          <w:sz w:val="28"/>
          <w:szCs w:val="28"/>
          <w:highlight w:val="none"/>
        </w:rPr>
      </w:pPr>
    </w:p>
    <w:p>
      <w:pPr>
        <w:pStyle w:val="10"/>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rPr>
        <w:t xml:space="preserve">甲方（印章）：                   </w:t>
      </w:r>
      <w:r>
        <w:rPr>
          <w:rFonts w:hint="eastAsia" w:ascii="楷体" w:hAnsi="楷体" w:eastAsia="楷体" w:cs="楷体"/>
          <w:b w:val="0"/>
          <w:bCs/>
          <w:sz w:val="28"/>
          <w:szCs w:val="28"/>
          <w:highlight w:val="none"/>
          <w:lang w:val="en-US" w:eastAsia="zh-CN"/>
        </w:rPr>
        <w:t xml:space="preserve"> </w:t>
      </w:r>
      <w:r>
        <w:rPr>
          <w:rFonts w:hint="eastAsia" w:ascii="楷体" w:hAnsi="楷体" w:eastAsia="楷体" w:cs="楷体"/>
          <w:b w:val="0"/>
          <w:bCs/>
          <w:sz w:val="28"/>
          <w:szCs w:val="28"/>
          <w:highlight w:val="none"/>
        </w:rPr>
        <w:t xml:space="preserve"> 乙方（印章）：    </w:t>
      </w:r>
    </w:p>
    <w:p>
      <w:pPr>
        <w:pStyle w:val="10"/>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rPr>
        <w:t xml:space="preserve">法定（授权）代表签字:             法定（授权）代表签字:  </w:t>
      </w:r>
    </w:p>
    <w:p>
      <w:pPr>
        <w:pStyle w:val="10"/>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lang w:eastAsia="zh-CN"/>
        </w:rPr>
        <w:t>联系</w:t>
      </w:r>
      <w:r>
        <w:rPr>
          <w:rFonts w:hint="eastAsia" w:ascii="楷体" w:hAnsi="楷体" w:eastAsia="楷体" w:cs="楷体"/>
          <w:b w:val="0"/>
          <w:bCs/>
          <w:sz w:val="28"/>
          <w:szCs w:val="28"/>
          <w:highlight w:val="none"/>
        </w:rPr>
        <w:t xml:space="preserve">地址：                       </w:t>
      </w:r>
      <w:r>
        <w:rPr>
          <w:rFonts w:hint="eastAsia" w:ascii="楷体" w:hAnsi="楷体" w:eastAsia="楷体" w:cs="楷体"/>
          <w:b w:val="0"/>
          <w:bCs/>
          <w:sz w:val="28"/>
          <w:szCs w:val="28"/>
          <w:highlight w:val="none"/>
          <w:lang w:val="en-US" w:eastAsia="zh-CN"/>
        </w:rPr>
        <w:t xml:space="preserve"> </w:t>
      </w:r>
      <w:r>
        <w:rPr>
          <w:rFonts w:hint="eastAsia" w:ascii="楷体" w:hAnsi="楷体" w:eastAsia="楷体" w:cs="楷体"/>
          <w:b w:val="0"/>
          <w:bCs/>
          <w:sz w:val="28"/>
          <w:szCs w:val="28"/>
          <w:highlight w:val="none"/>
          <w:lang w:eastAsia="zh-CN"/>
        </w:rPr>
        <w:t>联系</w:t>
      </w:r>
      <w:r>
        <w:rPr>
          <w:rFonts w:hint="eastAsia" w:ascii="楷体" w:hAnsi="楷体" w:eastAsia="楷体" w:cs="楷体"/>
          <w:b w:val="0"/>
          <w:bCs/>
          <w:sz w:val="28"/>
          <w:szCs w:val="28"/>
          <w:highlight w:val="none"/>
        </w:rPr>
        <w:t xml:space="preserve">地址：       </w:t>
      </w:r>
    </w:p>
    <w:p>
      <w:pPr>
        <w:pStyle w:val="10"/>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lang w:eastAsia="zh-CN"/>
        </w:rPr>
        <w:t>联系</w:t>
      </w:r>
      <w:r>
        <w:rPr>
          <w:rFonts w:hint="eastAsia" w:ascii="楷体" w:hAnsi="楷体" w:eastAsia="楷体" w:cs="楷体"/>
          <w:b w:val="0"/>
          <w:bCs/>
          <w:sz w:val="28"/>
          <w:szCs w:val="28"/>
          <w:highlight w:val="none"/>
        </w:rPr>
        <w:t xml:space="preserve">电话：                        </w:t>
      </w:r>
      <w:r>
        <w:rPr>
          <w:rFonts w:hint="eastAsia" w:ascii="楷体" w:hAnsi="楷体" w:eastAsia="楷体" w:cs="楷体"/>
          <w:b w:val="0"/>
          <w:bCs/>
          <w:sz w:val="28"/>
          <w:szCs w:val="28"/>
          <w:highlight w:val="none"/>
          <w:lang w:eastAsia="zh-CN"/>
        </w:rPr>
        <w:t>联系</w:t>
      </w:r>
      <w:r>
        <w:rPr>
          <w:rFonts w:hint="eastAsia" w:ascii="楷体" w:hAnsi="楷体" w:eastAsia="楷体" w:cs="楷体"/>
          <w:b w:val="0"/>
          <w:bCs/>
          <w:sz w:val="28"/>
          <w:szCs w:val="28"/>
          <w:highlight w:val="none"/>
        </w:rPr>
        <w:t>电话：</w:t>
      </w:r>
    </w:p>
    <w:p>
      <w:pPr>
        <w:pStyle w:val="10"/>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lang w:eastAsia="zh-CN"/>
        </w:rPr>
        <w:t>开户银行：</w:t>
      </w:r>
      <w:r>
        <w:rPr>
          <w:rFonts w:hint="eastAsia" w:ascii="楷体" w:hAnsi="楷体" w:eastAsia="楷体" w:cs="楷体"/>
          <w:b w:val="0"/>
          <w:bCs/>
          <w:sz w:val="28"/>
          <w:szCs w:val="28"/>
          <w:highlight w:val="none"/>
        </w:rPr>
        <w:t xml:space="preserve"> </w:t>
      </w:r>
      <w:r>
        <w:rPr>
          <w:rFonts w:hint="eastAsia" w:ascii="楷体" w:hAnsi="楷体" w:eastAsia="楷体" w:cs="楷体"/>
          <w:b w:val="0"/>
          <w:bCs/>
          <w:sz w:val="28"/>
          <w:szCs w:val="28"/>
          <w:highlight w:val="none"/>
          <w:lang w:val="en-US" w:eastAsia="zh-CN"/>
        </w:rPr>
        <w:t xml:space="preserve">                       </w:t>
      </w:r>
      <w:r>
        <w:rPr>
          <w:rFonts w:hint="eastAsia" w:ascii="楷体" w:hAnsi="楷体" w:eastAsia="楷体" w:cs="楷体"/>
          <w:b w:val="0"/>
          <w:bCs/>
          <w:sz w:val="28"/>
          <w:szCs w:val="28"/>
          <w:highlight w:val="none"/>
        </w:rPr>
        <w:t>开户银行：</w:t>
      </w:r>
    </w:p>
    <w:p>
      <w:pPr>
        <w:pStyle w:val="10"/>
        <w:spacing w:line="560" w:lineRule="exact"/>
        <w:ind w:firstLine="560" w:firstLineChars="200"/>
        <w:rPr>
          <w:rFonts w:hint="eastAsia" w:ascii="楷体" w:hAnsi="楷体" w:eastAsia="楷体" w:cs="楷体"/>
          <w:b w:val="0"/>
          <w:bCs/>
          <w:sz w:val="28"/>
          <w:szCs w:val="28"/>
          <w:highlight w:val="none"/>
        </w:rPr>
      </w:pPr>
      <w:r>
        <w:rPr>
          <w:rFonts w:hint="eastAsia" w:ascii="楷体" w:hAnsi="楷体" w:eastAsia="楷体" w:cs="楷体"/>
          <w:b w:val="0"/>
          <w:bCs/>
          <w:sz w:val="28"/>
          <w:szCs w:val="28"/>
          <w:highlight w:val="none"/>
        </w:rPr>
        <w:t xml:space="preserve">开户账号： </w:t>
      </w:r>
      <w:r>
        <w:rPr>
          <w:rFonts w:hint="eastAsia" w:ascii="楷体" w:hAnsi="楷体" w:eastAsia="楷体" w:cs="楷体"/>
          <w:b w:val="0"/>
          <w:bCs/>
          <w:sz w:val="28"/>
          <w:szCs w:val="28"/>
          <w:highlight w:val="none"/>
          <w:lang w:val="en-US" w:eastAsia="zh-CN"/>
        </w:rPr>
        <w:t xml:space="preserve">                       </w:t>
      </w:r>
      <w:r>
        <w:rPr>
          <w:rFonts w:hint="eastAsia" w:ascii="楷体" w:hAnsi="楷体" w:eastAsia="楷体" w:cs="楷体"/>
          <w:b w:val="0"/>
          <w:bCs/>
          <w:sz w:val="28"/>
          <w:szCs w:val="28"/>
          <w:highlight w:val="none"/>
        </w:rPr>
        <w:t>开户账号：</w:t>
      </w:r>
      <w:bookmarkStart w:id="82" w:name="_Hlk44667610"/>
    </w:p>
    <w:p>
      <w:pPr>
        <w:bidi w:val="0"/>
        <w:rPr>
          <w:rFonts w:hint="eastAsia"/>
          <w:highlight w:val="none"/>
        </w:rPr>
      </w:pPr>
    </w:p>
    <w:p>
      <w:pPr>
        <w:bidi w:val="0"/>
        <w:rPr>
          <w:rFonts w:hint="eastAsia"/>
          <w:highlight w:val="none"/>
        </w:rPr>
      </w:pPr>
    </w:p>
    <w:bookmarkEnd w:id="82"/>
    <w:p>
      <w:pPr>
        <w:tabs>
          <w:tab w:val="left" w:pos="1240"/>
        </w:tabs>
        <w:jc w:val="left"/>
        <w:rPr>
          <w:rFonts w:hint="default"/>
          <w:color w:val="auto"/>
          <w:highlight w:val="none"/>
          <w:lang w:val="en-US" w:eastAsia="zh-CN"/>
        </w:rPr>
      </w:pPr>
    </w:p>
    <w:p/>
    <w:sectPr>
      <w:headerReference r:id="rId14" w:type="first"/>
      <w:headerReference r:id="rId12" w:type="default"/>
      <w:footerReference r:id="rId15" w:type="default"/>
      <w:headerReference r:id="rId13"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方正仿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1"/>
                      <w:jc w:val="center"/>
                      <w:rPr>
                        <w:rStyle w:val="19"/>
                        <w:rFonts w:ascii="宋体" w:hAnsi="宋体"/>
                        <w:sz w:val="28"/>
                        <w:szCs w:val="28"/>
                      </w:rPr>
                    </w:pP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9"/>
      </w:rPr>
    </w:pPr>
    <w:r>
      <w:fldChar w:fldCharType="begin"/>
    </w:r>
    <w:r>
      <w:rPr>
        <w:rStyle w:val="19"/>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 w:hAnsi="宋体"/>
        <w:sz w:val="36"/>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2" o:spid="_x0000_s4098"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1"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0" o:spid="_x0000_s4099"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91924"/>
    <w:multiLevelType w:val="singleLevel"/>
    <w:tmpl w:val="EFD91924"/>
    <w:lvl w:ilvl="0" w:tentative="0">
      <w:start w:val="2"/>
      <w:numFmt w:val="chineseCounting"/>
      <w:suff w:val="nothing"/>
      <w:lvlText w:val="%1、"/>
      <w:lvlJc w:val="left"/>
      <w:rPr>
        <w:rFonts w:hint="eastAsia"/>
      </w:rPr>
    </w:lvl>
  </w:abstractNum>
  <w:abstractNum w:abstractNumId="1">
    <w:nsid w:val="10BE1579"/>
    <w:multiLevelType w:val="singleLevel"/>
    <w:tmpl w:val="10BE1579"/>
    <w:lvl w:ilvl="0" w:tentative="0">
      <w:start w:val="4"/>
      <w:numFmt w:val="decimal"/>
      <w:suff w:val="nothing"/>
      <w:lvlText w:val="%1、"/>
      <w:lvlJc w:val="left"/>
    </w:lvl>
  </w:abstractNum>
  <w:abstractNum w:abstractNumId="2">
    <w:nsid w:val="7989AA27"/>
    <w:multiLevelType w:val="singleLevel"/>
    <w:tmpl w:val="7989AA27"/>
    <w:lvl w:ilvl="0" w:tentative="0">
      <w:start w:val="3"/>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440EB"/>
    <w:rsid w:val="07A56FBB"/>
    <w:rsid w:val="10B14C22"/>
    <w:rsid w:val="1A224421"/>
    <w:rsid w:val="1E967206"/>
    <w:rsid w:val="1F645556"/>
    <w:rsid w:val="293E2974"/>
    <w:rsid w:val="2F51108E"/>
    <w:rsid w:val="2FD44FFC"/>
    <w:rsid w:val="39131727"/>
    <w:rsid w:val="3C7E77FF"/>
    <w:rsid w:val="3D3659E4"/>
    <w:rsid w:val="3E7013C9"/>
    <w:rsid w:val="440F759F"/>
    <w:rsid w:val="4550785F"/>
    <w:rsid w:val="482D7087"/>
    <w:rsid w:val="48A440EB"/>
    <w:rsid w:val="4FBD15FB"/>
    <w:rsid w:val="50645371"/>
    <w:rsid w:val="56436C26"/>
    <w:rsid w:val="58D2260D"/>
    <w:rsid w:val="73B61051"/>
    <w:rsid w:val="74050871"/>
    <w:rsid w:val="745E6A3C"/>
    <w:rsid w:val="7544268D"/>
    <w:rsid w:val="765608C9"/>
    <w:rsid w:val="7FC91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25"/>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Normal Indent"/>
    <w:basedOn w:val="1"/>
    <w:qFormat/>
    <w:uiPriority w:val="0"/>
    <w:pPr>
      <w:ind w:firstLine="420" w:firstLineChars="200"/>
    </w:pPr>
    <w:rPr>
      <w:kern w:val="0"/>
      <w:sz w:val="20"/>
    </w:r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imes New Roman"/>
      <w:kern w:val="0"/>
      <w:szCs w:val="20"/>
    </w:rPr>
  </w:style>
  <w:style w:type="paragraph" w:styleId="11">
    <w:name w:val="footer"/>
    <w:basedOn w:val="1"/>
    <w:qFormat/>
    <w:uiPriority w:val="99"/>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6">
    <w:name w:val="Body Text First Indent"/>
    <w:basedOn w:val="2"/>
    <w:unhideWhenUsed/>
    <w:qFormat/>
    <w:uiPriority w:val="99"/>
    <w:pPr>
      <w:ind w:firstLine="420" w:firstLineChars="100"/>
    </w:pPr>
  </w:style>
  <w:style w:type="character" w:styleId="19">
    <w:name w:val="page number"/>
    <w:qFormat/>
    <w:uiPriority w:val="0"/>
  </w:style>
  <w:style w:type="character" w:styleId="20">
    <w:name w:val="Hyperlink"/>
    <w:qFormat/>
    <w:uiPriority w:val="99"/>
    <w:rPr>
      <w:color w:val="0000FF"/>
      <w:u w:val="single"/>
    </w:rPr>
  </w:style>
  <w:style w:type="character" w:styleId="21">
    <w:name w:val="annotation reference"/>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标题 3 Char"/>
    <w:link w:val="7"/>
    <w:qFormat/>
    <w:uiPriority w:val="9"/>
    <w:rPr>
      <w:b/>
      <w:bCs/>
      <w:sz w:val="32"/>
      <w:szCs w:val="32"/>
    </w:rPr>
  </w:style>
  <w:style w:type="paragraph" w:customStyle="1" w:styleId="26">
    <w:name w:val="样式 首行缩进:  2 字符"/>
    <w:basedOn w:val="1"/>
    <w:qFormat/>
    <w:uiPriority w:val="0"/>
    <w:pPr>
      <w:spacing w:line="400" w:lineRule="exact"/>
      <w:ind w:firstLine="200" w:firstLineChars="200"/>
    </w:pPr>
    <w:rPr>
      <w:rFonts w:cs="宋体"/>
      <w:sz w:val="24"/>
    </w:rPr>
  </w:style>
  <w:style w:type="character" w:customStyle="1" w:styleId="27">
    <w:name w:val="font31"/>
    <w:basedOn w:val="18"/>
    <w:qFormat/>
    <w:uiPriority w:val="0"/>
    <w:rPr>
      <w:rFonts w:hint="eastAsia" w:ascii="仿宋_GB2312" w:eastAsia="仿宋_GB2312" w:cs="仿宋_GB2312"/>
      <w:color w:val="000000"/>
      <w:sz w:val="24"/>
      <w:szCs w:val="24"/>
      <w:u w:val="none"/>
    </w:rPr>
  </w:style>
  <w:style w:type="character" w:customStyle="1" w:styleId="28">
    <w:name w:val="font4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7"/>
    <customShpInfo spid="_x0000_s1026" textRotate="1"/>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12601</Words>
  <Characters>13704</Characters>
  <Lines>0</Lines>
  <Paragraphs>0</Paragraphs>
  <TotalTime>2</TotalTime>
  <ScaleCrop>false</ScaleCrop>
  <LinksUpToDate>false</LinksUpToDate>
  <CharactersWithSpaces>13995</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2025-11-24T02:25:00Z</dcterms:created>
  <dc:creator>prettycoon</dc:creator>
  <cp:lastModifiedBy>ysx</cp:lastModifiedBy>
  <cp:lastPrinted>2025-11-24T03:28:00Z</cp:lastPrinted>
  <dcterms:modified xsi:type="dcterms:W3CDTF">2025-11-26T08:22:20Z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49EB7D67BE4245C9B6A18B17506C60CD_11</vt:lpwstr>
  </property>
  <property fmtid="{D5CDD505-2E9C-101B-9397-08002B2CF9AE}" pid="4" name="KSOTemplateDocerSaveRecord">
    <vt:lpwstr>eyJoZGlkIjoiZjkzNTkwZWZmN2M1MWNkZGFjODYyMzhiOTgyYmRlYTYiLCJ1c2VySWQiOiIzNjExNTA2MDcifQ==</vt:lpwstr>
  </property>
</Properties>
</file>