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135B0">
      <w:pPr>
        <w:spacing w:line="360" w:lineRule="auto"/>
        <w:jc w:val="center"/>
        <w:rPr>
          <w:rFonts w:hint="eastAsia"/>
          <w:b/>
          <w:color w:val="auto"/>
          <w:sz w:val="32"/>
          <w:szCs w:val="32"/>
          <w:highlight w:val="none"/>
        </w:rPr>
      </w:pPr>
    </w:p>
    <w:p w14:paraId="78FE3588">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ascii="Times New Roman" w:hAnsi="Times New Roman" w:eastAsia="宋体" w:cs="Times New Roman"/>
          <w:b/>
          <w:i w:val="0"/>
          <w:iCs w:val="0"/>
          <w:caps w:val="0"/>
          <w:color w:val="auto"/>
          <w:spacing w:val="0"/>
          <w:sz w:val="32"/>
          <w:szCs w:val="32"/>
          <w:highlight w:val="none"/>
          <w:shd w:val="clear" w:fill="auto"/>
        </w:rPr>
        <w:t>XYJCCG[2026]-003</w:t>
      </w:r>
    </w:p>
    <w:p w14:paraId="3F2F71C0">
      <w:pPr>
        <w:rPr>
          <w:rFonts w:hint="eastAsia" w:ascii="宋体"/>
          <w:b/>
          <w:color w:val="auto"/>
          <w:sz w:val="36"/>
          <w:szCs w:val="36"/>
          <w:highlight w:val="none"/>
        </w:rPr>
      </w:pPr>
    </w:p>
    <w:p w14:paraId="61088229">
      <w:pPr>
        <w:jc w:val="center"/>
        <w:rPr>
          <w:rFonts w:hint="eastAsia" w:ascii="宋体"/>
          <w:b/>
          <w:color w:val="auto"/>
          <w:sz w:val="52"/>
          <w:szCs w:val="52"/>
          <w:highlight w:val="none"/>
        </w:rPr>
      </w:pPr>
    </w:p>
    <w:p w14:paraId="04CA209D">
      <w:pPr>
        <w:spacing w:line="360" w:lineRule="auto"/>
        <w:jc w:val="center"/>
        <w:rPr>
          <w:rFonts w:hint="eastAsia" w:ascii="宋体" w:eastAsia="宋体"/>
          <w:b/>
          <w:color w:val="auto"/>
          <w:sz w:val="52"/>
          <w:szCs w:val="52"/>
          <w:highlight w:val="none"/>
          <w:lang w:eastAsia="zh-CN"/>
        </w:rPr>
      </w:pPr>
      <w:r>
        <w:rPr>
          <w:rFonts w:hint="eastAsia" w:ascii="宋体"/>
          <w:b/>
          <w:color w:val="auto"/>
          <w:sz w:val="52"/>
          <w:szCs w:val="52"/>
          <w:highlight w:val="none"/>
          <w:lang w:eastAsia="zh-CN"/>
        </w:rPr>
        <w:t>江阳区邻玉街道石油路片区老旧小区改造项目商品混凝土采购</w:t>
      </w:r>
      <w:r>
        <w:rPr>
          <w:rFonts w:hint="eastAsia" w:ascii="宋体"/>
          <w:b/>
          <w:color w:val="auto"/>
          <w:sz w:val="52"/>
          <w:szCs w:val="52"/>
          <w:highlight w:val="none"/>
        </w:rPr>
        <w:t>项目</w:t>
      </w:r>
      <w:r>
        <w:rPr>
          <w:rFonts w:hint="eastAsia" w:ascii="宋体"/>
          <w:b/>
          <w:color w:val="auto"/>
          <w:sz w:val="52"/>
          <w:szCs w:val="52"/>
          <w:highlight w:val="none"/>
          <w:lang w:val="en-US" w:eastAsia="zh-CN"/>
        </w:rPr>
        <w:t xml:space="preserve"> </w:t>
      </w:r>
    </w:p>
    <w:p w14:paraId="6FC72D5B">
      <w:pPr>
        <w:pStyle w:val="2"/>
        <w:spacing w:line="360" w:lineRule="auto"/>
        <w:rPr>
          <w:rFonts w:hint="eastAsia"/>
          <w:color w:val="auto"/>
          <w:highlight w:val="none"/>
        </w:rPr>
      </w:pPr>
    </w:p>
    <w:p w14:paraId="6F8140BC">
      <w:pPr>
        <w:spacing w:line="360" w:lineRule="auto"/>
        <w:rPr>
          <w:rFonts w:hint="eastAsia"/>
          <w:color w:val="auto"/>
          <w:highlight w:val="none"/>
        </w:rPr>
      </w:pPr>
    </w:p>
    <w:p w14:paraId="799218DB">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6A5BF812">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219AF376">
      <w:pPr>
        <w:spacing w:line="276" w:lineRule="auto"/>
        <w:jc w:val="center"/>
        <w:rPr>
          <w:rFonts w:hint="eastAsia"/>
          <w:b/>
          <w:color w:val="auto"/>
          <w:sz w:val="84"/>
          <w:szCs w:val="84"/>
          <w:highlight w:val="none"/>
        </w:rPr>
      </w:pPr>
      <w:r>
        <w:rPr>
          <w:rFonts w:hint="eastAsia"/>
          <w:b/>
          <w:color w:val="auto"/>
          <w:sz w:val="84"/>
          <w:szCs w:val="84"/>
          <w:highlight w:val="none"/>
        </w:rPr>
        <w:t>文</w:t>
      </w:r>
    </w:p>
    <w:p w14:paraId="062A59D7">
      <w:pPr>
        <w:spacing w:line="276" w:lineRule="auto"/>
        <w:jc w:val="center"/>
        <w:rPr>
          <w:rFonts w:hint="eastAsia"/>
          <w:b/>
          <w:color w:val="auto"/>
          <w:sz w:val="84"/>
          <w:szCs w:val="84"/>
          <w:highlight w:val="none"/>
        </w:rPr>
      </w:pPr>
      <w:r>
        <w:rPr>
          <w:rFonts w:hint="eastAsia"/>
          <w:b/>
          <w:color w:val="auto"/>
          <w:sz w:val="84"/>
          <w:szCs w:val="84"/>
          <w:highlight w:val="none"/>
        </w:rPr>
        <w:t>件</w:t>
      </w:r>
    </w:p>
    <w:p w14:paraId="094BA88D">
      <w:pPr>
        <w:spacing w:line="360" w:lineRule="auto"/>
        <w:jc w:val="center"/>
        <w:rPr>
          <w:rFonts w:hint="eastAsia"/>
          <w:b/>
          <w:color w:val="auto"/>
          <w:sz w:val="28"/>
          <w:szCs w:val="28"/>
          <w:highlight w:val="none"/>
        </w:rPr>
      </w:pPr>
    </w:p>
    <w:p w14:paraId="7000FCBC">
      <w:pPr>
        <w:spacing w:line="360" w:lineRule="auto"/>
        <w:jc w:val="center"/>
        <w:rPr>
          <w:rFonts w:hint="eastAsia"/>
          <w:b/>
          <w:color w:val="auto"/>
          <w:sz w:val="28"/>
          <w:szCs w:val="28"/>
          <w:highlight w:val="none"/>
        </w:rPr>
      </w:pPr>
    </w:p>
    <w:p w14:paraId="7C673EF9">
      <w:pPr>
        <w:spacing w:line="360" w:lineRule="auto"/>
        <w:jc w:val="center"/>
        <w:rPr>
          <w:b/>
          <w:color w:val="auto"/>
          <w:sz w:val="32"/>
          <w:szCs w:val="32"/>
          <w:highlight w:val="none"/>
        </w:rPr>
      </w:pPr>
      <w:r>
        <w:rPr>
          <w:b/>
          <w:color w:val="auto"/>
          <w:sz w:val="32"/>
          <w:szCs w:val="32"/>
          <w:highlight w:val="none"/>
        </w:rPr>
        <w:t>中国·四川（泸州）</w:t>
      </w:r>
    </w:p>
    <w:p w14:paraId="0821096F">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14:paraId="10D3E59C">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1</w:t>
      </w:r>
      <w:r>
        <w:rPr>
          <w:b/>
          <w:bCs/>
          <w:color w:val="auto"/>
          <w:sz w:val="32"/>
          <w:szCs w:val="32"/>
          <w:highlight w:val="none"/>
          <w:lang w:val="zh-CN"/>
        </w:rPr>
        <w:t>月</w:t>
      </w:r>
    </w:p>
    <w:p w14:paraId="60532CB6">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1CB00A2D">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2899"/>
      <w:bookmarkStart w:id="3" w:name="_Toc91771145"/>
      <w:r>
        <w:rPr>
          <w:rFonts w:hint="eastAsia" w:ascii="黑体" w:hAnsi="黑体" w:eastAsia="黑体"/>
          <w:color w:val="auto"/>
          <w:sz w:val="36"/>
          <w:highlight w:val="none"/>
        </w:rPr>
        <w:t>目 录</w:t>
      </w:r>
      <w:bookmarkEnd w:id="2"/>
      <w:bookmarkEnd w:id="3"/>
    </w:p>
    <w:p w14:paraId="4170919A">
      <w:pPr>
        <w:pStyle w:val="12"/>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14:paraId="2F2FB010">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375C5CC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475A69F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14:paraId="6E31B02C">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14:paraId="4A87349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14:paraId="4AEFAEE4">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14EDDF6B">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5C52CAE9">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14:paraId="1CD515E9">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14:paraId="362E7824">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5E3E14AD">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0927F89D">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1180D253">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63844BA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w:t>
      </w:r>
      <w:r>
        <w:rPr>
          <w:rFonts w:hint="eastAsia" w:ascii="宋体" w:hAnsi="宋体"/>
          <w:color w:val="auto"/>
          <w:highlight w:val="none"/>
          <w:lang w:val="en-US" w:eastAsia="zh-CN"/>
        </w:rPr>
        <w:t>服务</w:t>
      </w:r>
      <w:r>
        <w:rPr>
          <w:rFonts w:hint="eastAsia" w:ascii="宋体" w:hAnsi="宋体"/>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28B2F7BA">
      <w:pPr>
        <w:pStyle w:val="13"/>
        <w:tabs>
          <w:tab w:val="right" w:leader="dot" w:pos="8306"/>
        </w:tabs>
        <w:rPr>
          <w:rFonts w:hint="eastAsia" w:eastAsia="宋体"/>
          <w:color w:val="auto"/>
          <w:highlight w:val="none"/>
          <w:lang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w:t>
      </w:r>
      <w:r>
        <w:rPr>
          <w:rFonts w:hint="eastAsia" w:ascii="宋体" w:hAnsi="宋体"/>
          <w:color w:val="auto"/>
          <w:highlight w:val="none"/>
          <w:lang w:val="en-US" w:eastAsia="zh-CN"/>
        </w:rPr>
        <w:t>商务</w:t>
      </w:r>
      <w:r>
        <w:rPr>
          <w:rFonts w:hint="eastAsia" w:ascii="宋体" w:hAnsi="宋体"/>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565BCF3B">
      <w:pPr>
        <w:pStyle w:val="12"/>
        <w:tabs>
          <w:tab w:val="right" w:leader="dot" w:pos="8306"/>
        </w:tabs>
        <w:rPr>
          <w:rFonts w:hint="eastAsia" w:eastAsia="宋体"/>
          <w:color w:val="auto"/>
          <w:highlight w:val="none"/>
          <w:lang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w:t>
      </w:r>
    </w:p>
    <w:p w14:paraId="3CDF2517">
      <w:pPr>
        <w:pStyle w:val="13"/>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24</w:t>
      </w:r>
    </w:p>
    <w:p w14:paraId="2B81002A">
      <w:pPr>
        <w:pStyle w:val="13"/>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25</w:t>
      </w:r>
    </w:p>
    <w:p w14:paraId="77A942F9">
      <w:pPr>
        <w:pStyle w:val="13"/>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26</w:t>
      </w:r>
    </w:p>
    <w:p w14:paraId="14F81056">
      <w:pPr>
        <w:pStyle w:val="13"/>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27</w:t>
      </w:r>
    </w:p>
    <w:p w14:paraId="5094BD3F">
      <w:pPr>
        <w:pStyle w:val="13"/>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29</w:t>
      </w:r>
    </w:p>
    <w:p w14:paraId="11C4DCC5">
      <w:pPr>
        <w:pStyle w:val="13"/>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30</w:t>
      </w:r>
    </w:p>
    <w:p w14:paraId="7FFECFE0">
      <w:pPr>
        <w:pStyle w:val="13"/>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31</w:t>
      </w:r>
    </w:p>
    <w:p w14:paraId="07ED856A">
      <w:pPr>
        <w:pStyle w:val="13"/>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33</w:t>
      </w:r>
    </w:p>
    <w:p w14:paraId="7E988610">
      <w:pPr>
        <w:pStyle w:val="13"/>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九、商务、服务要求应答表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34</w:t>
      </w:r>
    </w:p>
    <w:p w14:paraId="6A81A3D7">
      <w:pPr>
        <w:pStyle w:val="12"/>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35</w:t>
      </w:r>
    </w:p>
    <w:p w14:paraId="203B7773">
      <w:pPr>
        <w:pStyle w:val="12"/>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36</w:t>
      </w:r>
    </w:p>
    <w:p w14:paraId="71DEF02D">
      <w:pPr>
        <w:pStyle w:val="13"/>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36</w:t>
      </w:r>
    </w:p>
    <w:p w14:paraId="1FF0A85E">
      <w:pPr>
        <w:pStyle w:val="13"/>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36</w:t>
      </w:r>
    </w:p>
    <w:p w14:paraId="07ED9F5F">
      <w:pPr>
        <w:pStyle w:val="13"/>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38</w:t>
      </w:r>
    </w:p>
    <w:p w14:paraId="0E75CF62">
      <w:pPr>
        <w:pStyle w:val="12"/>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40</w:t>
      </w:r>
    </w:p>
    <w:p w14:paraId="67AC5064">
      <w:pPr>
        <w:pStyle w:val="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086CEE31">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14:paraId="3BBD018C">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color w:val="auto"/>
          <w:sz w:val="24"/>
          <w:highlight w:val="none"/>
          <w:u w:val="single"/>
          <w:lang w:val="en-US" w:eastAsia="zh-CN"/>
        </w:rPr>
        <w:t xml:space="preserve"> </w:t>
      </w:r>
      <w:r>
        <w:rPr>
          <w:rFonts w:hint="eastAsia"/>
          <w:bCs/>
          <w:color w:val="auto"/>
          <w:sz w:val="24"/>
          <w:highlight w:val="none"/>
          <w:u w:val="single"/>
          <w:lang w:eastAsia="zh-CN"/>
        </w:rPr>
        <w:t>江阳区邻玉街道石油路片区老旧小区改造项目商品混凝土采购</w:t>
      </w:r>
      <w:r>
        <w:rPr>
          <w:rFonts w:hint="eastAsia"/>
          <w:bCs/>
          <w:color w:val="auto"/>
          <w:sz w:val="24"/>
          <w:highlight w:val="none"/>
          <w:u w:val="single"/>
          <w:lang w:val="en-US" w:eastAsia="zh-CN"/>
        </w:rPr>
        <w:t xml:space="preserve">  </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69E2EE45">
      <w:pPr>
        <w:spacing w:line="360" w:lineRule="auto"/>
        <w:ind w:firstLine="482" w:firstLineChars="200"/>
        <w:rPr>
          <w:b/>
          <w:color w:val="auto"/>
          <w:sz w:val="24"/>
          <w:highlight w:val="none"/>
        </w:rPr>
      </w:pPr>
      <w:r>
        <w:rPr>
          <w:b/>
          <w:color w:val="auto"/>
          <w:sz w:val="24"/>
          <w:highlight w:val="none"/>
        </w:rPr>
        <w:t>一、采购项目基本情况</w:t>
      </w:r>
    </w:p>
    <w:p w14:paraId="478F92A9">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w:t>
      </w:r>
      <w:r>
        <w:rPr>
          <w:rFonts w:hint="eastAsia"/>
          <w:color w:val="auto"/>
          <w:sz w:val="24"/>
          <w:highlight w:val="none"/>
          <w:lang w:val="en-US" w:eastAsia="zh-CN"/>
        </w:rPr>
        <w:t>6</w:t>
      </w:r>
      <w:r>
        <w:rPr>
          <w:rFonts w:hint="eastAsia"/>
          <w:color w:val="auto"/>
          <w:sz w:val="24"/>
          <w:highlight w:val="none"/>
          <w:lang w:eastAsia="zh-CN"/>
        </w:rPr>
        <w:t>]</w:t>
      </w:r>
      <w:r>
        <w:rPr>
          <w:rFonts w:hint="eastAsia"/>
          <w:color w:val="auto"/>
          <w:sz w:val="24"/>
          <w:highlight w:val="none"/>
          <w:lang w:val="en-US" w:eastAsia="zh-CN"/>
        </w:rPr>
        <w:t>-003</w:t>
      </w:r>
      <w:r>
        <w:rPr>
          <w:color w:val="auto"/>
          <w:sz w:val="24"/>
          <w:highlight w:val="none"/>
        </w:rPr>
        <w:t>号。</w:t>
      </w:r>
    </w:p>
    <w:p w14:paraId="7438DD83">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江阳区邻玉街道石油路片区老旧小区改造项目商品混凝土采购</w:t>
      </w:r>
      <w:r>
        <w:rPr>
          <w:color w:val="auto"/>
          <w:sz w:val="24"/>
          <w:highlight w:val="none"/>
        </w:rPr>
        <w:t>。</w:t>
      </w:r>
    </w:p>
    <w:p w14:paraId="49DAE87C">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14:paraId="1FB03056">
      <w:pPr>
        <w:spacing w:line="360" w:lineRule="auto"/>
        <w:ind w:firstLine="480" w:firstLineChars="200"/>
        <w:rPr>
          <w:rFonts w:hint="eastAsia"/>
          <w:color w:val="auto"/>
          <w:sz w:val="24"/>
          <w:highlight w:val="none"/>
        </w:rPr>
      </w:pPr>
      <w:r>
        <w:rPr>
          <w:color w:val="auto"/>
          <w:sz w:val="24"/>
          <w:highlight w:val="none"/>
        </w:rPr>
        <w:t>4.服务期限（工期）：</w:t>
      </w:r>
      <w:r>
        <w:rPr>
          <w:rFonts w:hint="eastAsia" w:ascii="宋体" w:hAnsi="宋体" w:cs="宋体"/>
          <w:sz w:val="24"/>
          <w:highlight w:val="none"/>
        </w:rPr>
        <w:t>随工程进度，</w:t>
      </w:r>
      <w:r>
        <w:rPr>
          <w:rFonts w:hint="eastAsia" w:ascii="宋体" w:hAnsi="宋体" w:cs="宋体"/>
          <w:sz w:val="24"/>
          <w:highlight w:val="none"/>
          <w:lang w:val="en-US" w:eastAsia="zh-CN"/>
        </w:rPr>
        <w:t>采购人</w:t>
      </w:r>
      <w:r>
        <w:rPr>
          <w:rFonts w:hint="eastAsia" w:ascii="宋体" w:hAnsi="宋体" w:cs="宋体"/>
          <w:sz w:val="24"/>
          <w:highlight w:val="none"/>
        </w:rPr>
        <w:t>需求计划提出后1天内</w:t>
      </w:r>
      <w:r>
        <w:rPr>
          <w:rFonts w:hint="eastAsia" w:ascii="宋体" w:hAnsi="宋体" w:cs="宋体"/>
          <w:sz w:val="24"/>
          <w:highlight w:val="none"/>
          <w:lang w:eastAsia="zh-CN"/>
        </w:rPr>
        <w:t>，</w:t>
      </w:r>
      <w:r>
        <w:rPr>
          <w:rFonts w:hint="eastAsia" w:ascii="宋体" w:hAnsi="宋体" w:cs="宋体"/>
          <w:sz w:val="24"/>
          <w:highlight w:val="none"/>
          <w:lang w:val="en-US" w:eastAsia="zh-CN"/>
        </w:rPr>
        <w:t>供应商供</w:t>
      </w:r>
      <w:r>
        <w:rPr>
          <w:rFonts w:hint="eastAsia" w:ascii="宋体" w:hAnsi="宋体" w:cs="宋体"/>
          <w:sz w:val="24"/>
          <w:highlight w:val="none"/>
        </w:rPr>
        <w:t>货到项目现场。</w:t>
      </w:r>
    </w:p>
    <w:p w14:paraId="181C344F">
      <w:pPr>
        <w:spacing w:line="360" w:lineRule="auto"/>
        <w:ind w:firstLine="482" w:firstLineChars="200"/>
        <w:rPr>
          <w:b/>
          <w:color w:val="auto"/>
          <w:sz w:val="24"/>
          <w:highlight w:val="none"/>
        </w:rPr>
      </w:pPr>
      <w:r>
        <w:rPr>
          <w:b/>
          <w:color w:val="auto"/>
          <w:sz w:val="24"/>
          <w:highlight w:val="none"/>
        </w:rPr>
        <w:t>二、资金情况</w:t>
      </w:r>
    </w:p>
    <w:p w14:paraId="08CFD647">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资金资金，</w:t>
      </w:r>
      <w:r>
        <w:rPr>
          <w:b/>
          <w:bCs/>
          <w:color w:val="auto"/>
          <w:highlight w:val="none"/>
        </w:rPr>
        <w:t>最高限价为</w:t>
      </w:r>
      <w:r>
        <w:rPr>
          <w:rFonts w:hint="default" w:eastAsia="宋体" w:cs="Times New Roman"/>
          <w:b/>
          <w:bCs/>
          <w:color w:val="auto"/>
          <w:sz w:val="21"/>
          <w:szCs w:val="24"/>
          <w:highlight w:val="none"/>
          <w:lang w:val="en-US" w:eastAsia="zh-CN"/>
        </w:rPr>
        <w:t>461354.50</w:t>
      </w:r>
      <w:r>
        <w:rPr>
          <w:b/>
          <w:bCs/>
          <w:color w:val="auto"/>
          <w:highlight w:val="none"/>
        </w:rPr>
        <w:t>元</w:t>
      </w:r>
      <w:r>
        <w:rPr>
          <w:b/>
          <w:bCs/>
          <w:color w:val="auto"/>
          <w:sz w:val="21"/>
          <w:highlight w:val="none"/>
        </w:rPr>
        <w:t>。</w:t>
      </w:r>
    </w:p>
    <w:p w14:paraId="7C37F054">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690E393C">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color w:val="auto"/>
          <w:spacing w:val="-4"/>
          <w:sz w:val="24"/>
          <w:highlight w:val="none"/>
          <w:u w:val="single"/>
          <w:lang w:val="en-US" w:eastAsia="zh-CN"/>
        </w:rPr>
        <w:t xml:space="preserve">   </w:t>
      </w:r>
      <w:r>
        <w:rPr>
          <w:rFonts w:hint="eastAsia"/>
          <w:color w:val="auto"/>
          <w:sz w:val="24"/>
          <w:highlight w:val="none"/>
          <w:u w:val="single"/>
          <w:lang w:eastAsia="zh-CN"/>
        </w:rPr>
        <w:t>江阳区邻玉街道石油路片区老旧小区改造项目</w:t>
      </w:r>
      <w:r>
        <w:rPr>
          <w:rFonts w:hint="eastAsia"/>
          <w:color w:val="auto"/>
          <w:sz w:val="24"/>
          <w:highlight w:val="none"/>
          <w:u w:val="single"/>
          <w:lang w:val="en-US" w:eastAsia="zh-CN"/>
        </w:rPr>
        <w:t xml:space="preserve">  </w:t>
      </w:r>
      <w:r>
        <w:rPr>
          <w:rFonts w:hint="eastAsia"/>
          <w:color w:val="auto"/>
          <w:spacing w:val="-4"/>
          <w:sz w:val="24"/>
          <w:highlight w:val="none"/>
        </w:rPr>
        <w:t>建设需要，须对该项目建设所需要的</w:t>
      </w:r>
      <w:r>
        <w:rPr>
          <w:rFonts w:hint="eastAsia"/>
          <w:color w:val="auto"/>
          <w:spacing w:val="-4"/>
          <w:sz w:val="24"/>
          <w:highlight w:val="none"/>
          <w:lang w:val="en-US" w:eastAsia="zh-CN"/>
        </w:rPr>
        <w:t>商品混凝土</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14:paraId="33277C7E">
      <w:pPr>
        <w:spacing w:after="120" w:line="360" w:lineRule="auto"/>
        <w:ind w:firstLine="482" w:firstLineChars="200"/>
        <w:rPr>
          <w:b/>
          <w:bCs/>
          <w:color w:val="auto"/>
          <w:sz w:val="24"/>
          <w:highlight w:val="none"/>
        </w:rPr>
      </w:pPr>
      <w:r>
        <w:rPr>
          <w:b/>
          <w:bCs/>
          <w:color w:val="auto"/>
          <w:sz w:val="24"/>
          <w:highlight w:val="none"/>
        </w:rPr>
        <w:t>四、供应商邀请方式</w:t>
      </w:r>
    </w:p>
    <w:p w14:paraId="706A84D6">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0D5CCEAD">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468AB8CE">
      <w:pPr>
        <w:pStyle w:val="22"/>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14:paraId="0CAA3FA3">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70CE2767">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17B9B0A0">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2F0156B4">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0B708DA0">
      <w:pPr>
        <w:pStyle w:val="22"/>
        <w:ind w:firstLine="600" w:firstLineChars="250"/>
        <w:rPr>
          <w:color w:val="auto"/>
          <w:sz w:val="24"/>
          <w:highlight w:val="none"/>
        </w:rPr>
      </w:pPr>
      <w:r>
        <w:rPr>
          <w:color w:val="auto"/>
          <w:sz w:val="24"/>
          <w:highlight w:val="none"/>
        </w:rPr>
        <w:t>6.法律、行政法规规定的其他条件；</w:t>
      </w:r>
    </w:p>
    <w:p w14:paraId="3ED79731">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1AB08251">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14:paraId="7CC15ACC">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4EC13D6B">
      <w:pPr>
        <w:spacing w:after="120" w:line="360" w:lineRule="auto"/>
        <w:ind w:firstLine="480" w:firstLineChars="200"/>
        <w:rPr>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2036CCBE">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4581719F">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66974D37">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0FE4B9C7">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1</w:t>
      </w:r>
      <w:r>
        <w:rPr>
          <w:bCs/>
          <w:color w:val="auto"/>
          <w:sz w:val="24"/>
          <w:highlight w:val="none"/>
        </w:rPr>
        <w:t>月</w:t>
      </w:r>
      <w:r>
        <w:rPr>
          <w:rFonts w:hint="eastAsia"/>
          <w:bCs/>
          <w:color w:val="auto"/>
          <w:sz w:val="24"/>
          <w:highlight w:val="none"/>
          <w:lang w:val="en-US" w:eastAsia="zh-CN"/>
        </w:rPr>
        <w:t xml:space="preserve"> 21 </w:t>
      </w:r>
      <w:r>
        <w:rPr>
          <w:bCs/>
          <w:color w:val="auto"/>
          <w:sz w:val="24"/>
          <w:highlight w:val="none"/>
        </w:rPr>
        <w:t>日</w:t>
      </w:r>
      <w:r>
        <w:rPr>
          <w:rFonts w:hint="eastAsia"/>
          <w:bCs/>
          <w:color w:val="auto"/>
          <w:sz w:val="24"/>
          <w:highlight w:val="none"/>
          <w:lang w:val="en-US" w:eastAsia="zh-CN"/>
        </w:rPr>
        <w:t>9</w:t>
      </w:r>
      <w:r>
        <w:rPr>
          <w:rFonts w:hint="eastAsia"/>
          <w:bCs/>
          <w:color w:val="auto"/>
          <w:sz w:val="24"/>
          <w:highlight w:val="none"/>
        </w:rPr>
        <w:t>:</w:t>
      </w:r>
      <w:r>
        <w:rPr>
          <w:rFonts w:hint="eastAsia"/>
          <w:bCs/>
          <w:color w:val="auto"/>
          <w:sz w:val="24"/>
          <w:highlight w:val="none"/>
          <w:lang w:val="en-US" w:eastAsia="zh-CN"/>
        </w:rPr>
        <w:t>30</w:t>
      </w:r>
      <w:r>
        <w:rPr>
          <w:color w:val="auto"/>
          <w:sz w:val="24"/>
          <w:szCs w:val="28"/>
          <w:highlight w:val="none"/>
        </w:rPr>
        <w:t>（北京时间）。</w:t>
      </w:r>
    </w:p>
    <w:p w14:paraId="354177C2">
      <w:pPr>
        <w:spacing w:after="120" w:line="360" w:lineRule="auto"/>
        <w:ind w:firstLine="482" w:firstLineChars="200"/>
        <w:rPr>
          <w:b/>
          <w:color w:val="auto"/>
          <w:sz w:val="24"/>
          <w:highlight w:val="none"/>
        </w:rPr>
      </w:pPr>
      <w:r>
        <w:rPr>
          <w:b/>
          <w:color w:val="auto"/>
          <w:sz w:val="24"/>
          <w:highlight w:val="none"/>
        </w:rPr>
        <w:t>九、递交响应文件方式：</w:t>
      </w:r>
    </w:p>
    <w:p w14:paraId="7BAEC749">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1AA81FE">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4CC2D72E">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630AC8F8">
      <w:pPr>
        <w:pStyle w:val="2"/>
        <w:ind w:firstLine="480" w:firstLineChars="200"/>
        <w:rPr>
          <w:color w:val="auto"/>
          <w:sz w:val="24"/>
          <w:szCs w:val="28"/>
          <w:highlight w:val="none"/>
        </w:rPr>
      </w:pPr>
      <w:r>
        <w:rPr>
          <w:color w:val="auto"/>
          <w:sz w:val="24"/>
          <w:highlight w:val="none"/>
        </w:rPr>
        <w:t>本次采购不接收邮寄的响应文件。</w:t>
      </w:r>
    </w:p>
    <w:p w14:paraId="43B19351">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rFonts w:hint="default"/>
          <w:bCs/>
          <w:color w:val="auto"/>
          <w:kern w:val="2"/>
          <w:sz w:val="24"/>
          <w:highlight w:val="none"/>
          <w:u w:val="single"/>
        </w:rPr>
        <w:t>泸州市张坝桂圆林综合楼1F</w:t>
      </w:r>
      <w:r>
        <w:rPr>
          <w:bCs/>
          <w:color w:val="auto"/>
          <w:sz w:val="24"/>
          <w:highlight w:val="none"/>
          <w:u w:val="single"/>
        </w:rPr>
        <w:t>会议室。</w:t>
      </w:r>
    </w:p>
    <w:p w14:paraId="04F10F36">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534FCB60">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rPr>
        <w:t>泸州兴阳建川实业有限公司</w:t>
      </w:r>
      <w:r>
        <w:rPr>
          <w:color w:val="auto"/>
          <w:sz w:val="24"/>
          <w:highlight w:val="none"/>
        </w:rPr>
        <w:t xml:space="preserve">     </w:t>
      </w:r>
    </w:p>
    <w:p w14:paraId="23CA4E51">
      <w:pPr>
        <w:pStyle w:val="22"/>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rPr>
        <w:t>泸州市张坝桂圆林综合楼1F</w:t>
      </w:r>
      <w:r>
        <w:rPr>
          <w:color w:val="auto"/>
          <w:kern w:val="0"/>
          <w:sz w:val="24"/>
          <w:highlight w:val="none"/>
        </w:rPr>
        <w:t xml:space="preserve">      </w:t>
      </w:r>
    </w:p>
    <w:p w14:paraId="0961FF56">
      <w:pPr>
        <w:pStyle w:val="22"/>
        <w:ind w:firstLine="480"/>
        <w:rPr>
          <w:color w:val="auto"/>
          <w:sz w:val="24"/>
          <w:highlight w:val="none"/>
        </w:rPr>
      </w:pPr>
      <w:r>
        <w:rPr>
          <w:color w:val="auto"/>
          <w:sz w:val="24"/>
          <w:highlight w:val="none"/>
        </w:rPr>
        <w:t>联系人：</w:t>
      </w:r>
      <w:r>
        <w:rPr>
          <w:rFonts w:hint="eastAsia"/>
          <w:color w:val="auto"/>
          <w:sz w:val="24"/>
          <w:highlight w:val="none"/>
          <w:lang w:val="en-US" w:eastAsia="zh-CN"/>
        </w:rPr>
        <w:t>孔先生</w:t>
      </w:r>
      <w:r>
        <w:rPr>
          <w:color w:val="auto"/>
          <w:sz w:val="24"/>
          <w:highlight w:val="none"/>
        </w:rPr>
        <w:t xml:space="preserve">    </w:t>
      </w:r>
    </w:p>
    <w:p w14:paraId="5F46EE7D">
      <w:pPr>
        <w:pStyle w:val="22"/>
        <w:ind w:firstLine="480"/>
        <w:rPr>
          <w:color w:val="auto"/>
          <w:sz w:val="24"/>
          <w:highlight w:val="none"/>
        </w:rPr>
      </w:pPr>
      <w:r>
        <w:rPr>
          <w:color w:val="auto"/>
          <w:sz w:val="24"/>
          <w:highlight w:val="none"/>
        </w:rPr>
        <w:t>联系电话：</w:t>
      </w:r>
      <w:r>
        <w:rPr>
          <w:rFonts w:hint="eastAsia"/>
          <w:color w:val="auto"/>
          <w:sz w:val="24"/>
          <w:highlight w:val="none"/>
        </w:rPr>
        <w:t>0830-6522205</w:t>
      </w:r>
      <w:r>
        <w:rPr>
          <w:color w:val="auto"/>
          <w:sz w:val="24"/>
          <w:highlight w:val="none"/>
        </w:rPr>
        <w:t xml:space="preserve">               </w:t>
      </w:r>
    </w:p>
    <w:p w14:paraId="6318AD59">
      <w:pPr>
        <w:pStyle w:val="14"/>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hint="eastAsia" w:ascii="Times New Roman" w:hAnsi="Times New Roman"/>
          <w:color w:val="auto"/>
          <w:sz w:val="24"/>
          <w:highlight w:val="none"/>
          <w:lang w:val="en-US" w:eastAsia="zh-CN"/>
        </w:rPr>
        <w:t>0830-6523011</w:t>
      </w:r>
    </w:p>
    <w:p w14:paraId="4E15F216">
      <w:pPr>
        <w:pStyle w:val="14"/>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 xml:space="preserve"> 年</w:t>
      </w:r>
      <w:r>
        <w:rPr>
          <w:rFonts w:hint="eastAsia" w:ascii="Times New Roman" w:hAnsi="Times New Roman"/>
          <w:color w:val="auto"/>
          <w:sz w:val="24"/>
          <w:szCs w:val="24"/>
          <w:highlight w:val="none"/>
          <w:lang w:val="en-US" w:eastAsia="zh-CN"/>
        </w:rPr>
        <w:t xml:space="preserve"> 1</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 xml:space="preserve"> 15 </w:t>
      </w:r>
      <w:r>
        <w:rPr>
          <w:rFonts w:ascii="Times New Roman" w:hAnsi="Times New Roman"/>
          <w:color w:val="auto"/>
          <w:sz w:val="24"/>
          <w:szCs w:val="24"/>
          <w:highlight w:val="none"/>
        </w:rPr>
        <w:t>日</w:t>
      </w:r>
    </w:p>
    <w:p w14:paraId="4A47D434">
      <w:pPr>
        <w:pStyle w:val="14"/>
        <w:spacing w:before="0" w:beforeAutospacing="0" w:after="0" w:afterAutospacing="0" w:line="440" w:lineRule="exact"/>
        <w:rPr>
          <w:rFonts w:hint="eastAsia"/>
          <w:color w:val="auto"/>
          <w:sz w:val="24"/>
          <w:szCs w:val="24"/>
          <w:highlight w:val="none"/>
        </w:rPr>
      </w:pPr>
    </w:p>
    <w:p w14:paraId="72E4B11E">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8257"/>
      <w:bookmarkStart w:id="7" w:name="_Toc91771147"/>
      <w:r>
        <w:rPr>
          <w:rFonts w:hint="eastAsia" w:ascii="黑体" w:hAnsi="黑体" w:eastAsia="黑体"/>
          <w:color w:val="auto"/>
          <w:sz w:val="36"/>
          <w:highlight w:val="none"/>
        </w:rPr>
        <w:t>第二章 询价须知</w:t>
      </w:r>
      <w:bookmarkEnd w:id="6"/>
      <w:bookmarkEnd w:id="7"/>
    </w:p>
    <w:p w14:paraId="3F7D7CD2">
      <w:pPr>
        <w:spacing w:after="240" w:afterLines="100"/>
        <w:jc w:val="center"/>
        <w:outlineLvl w:val="1"/>
        <w:rPr>
          <w:rFonts w:hint="eastAsia" w:ascii="宋体" w:hAnsi="宋体"/>
          <w:b/>
          <w:color w:val="auto"/>
          <w:sz w:val="32"/>
          <w:highlight w:val="none"/>
        </w:rPr>
      </w:pPr>
      <w:bookmarkStart w:id="8" w:name="_Toc17277"/>
      <w:bookmarkStart w:id="9" w:name="_Toc91771148"/>
      <w:r>
        <w:rPr>
          <w:rFonts w:hint="eastAsia" w:ascii="宋体" w:hAnsi="宋体"/>
          <w:b/>
          <w:color w:val="auto"/>
          <w:sz w:val="32"/>
          <w:highlight w:val="none"/>
        </w:rPr>
        <w:t>一、供应商须知前附表</w:t>
      </w:r>
      <w:bookmarkEnd w:id="8"/>
      <w:bookmarkEnd w:id="9"/>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4609C0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597FDE02">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63AA5AE7">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4B9822F6">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14:paraId="6419E8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4D5D33F1">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1A46C28E">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226FE5A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7E1F341C">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7647C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5F68A483">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0557BA0F">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14:paraId="46EAFE1F">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835CE7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eastAsia="宋体" w:cs="宋体"/>
                <w:b/>
                <w:bCs/>
                <w:color w:val="auto"/>
                <w:sz w:val="24"/>
                <w:szCs w:val="24"/>
                <w:highlight w:val="none"/>
                <w:lang w:val="en-US" w:eastAsia="zh-CN"/>
              </w:rPr>
              <w:t>461354.50</w:t>
            </w:r>
            <w:r>
              <w:rPr>
                <w:rFonts w:hint="eastAsia" w:cs="宋体"/>
                <w:b/>
                <w:bCs/>
                <w:color w:val="auto"/>
                <w:sz w:val="24"/>
                <w:szCs w:val="24"/>
                <w:highlight w:val="none"/>
                <w:lang w:val="en-US" w:eastAsia="zh-CN"/>
              </w:rPr>
              <w:t xml:space="preserve"> </w:t>
            </w:r>
            <w:r>
              <w:rPr>
                <w:rFonts w:hint="eastAsia"/>
                <w:color w:val="auto"/>
                <w:highlight w:val="none"/>
                <w:lang w:val="en-US"/>
              </w:rPr>
              <w:t>元；</w:t>
            </w:r>
          </w:p>
          <w:p w14:paraId="7753D93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1467FC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07D36B2F">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1FDF28C2">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14:paraId="04CEC8E8">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DA1F4AC">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eastAsia="宋体" w:cs="宋体"/>
                <w:b/>
                <w:bCs/>
                <w:color w:val="auto"/>
                <w:sz w:val="24"/>
                <w:szCs w:val="24"/>
                <w:highlight w:val="none"/>
                <w:lang w:val="en-US" w:eastAsia="zh-CN"/>
              </w:rPr>
              <w:t>461354.50</w:t>
            </w:r>
            <w:r>
              <w:rPr>
                <w:rFonts w:hint="eastAsia" w:cs="宋体"/>
                <w:b/>
                <w:bCs/>
                <w:color w:val="auto"/>
                <w:sz w:val="24"/>
                <w:szCs w:val="24"/>
                <w:highlight w:val="none"/>
                <w:lang w:val="en-US" w:eastAsia="zh-CN"/>
              </w:rPr>
              <w:t xml:space="preserve"> </w:t>
            </w:r>
            <w:r>
              <w:rPr>
                <w:rFonts w:hint="eastAsia"/>
                <w:color w:val="auto"/>
                <w:highlight w:val="none"/>
                <w:lang w:val="en-US"/>
              </w:rPr>
              <w:t>元；</w:t>
            </w:r>
          </w:p>
          <w:p w14:paraId="2A933D8F">
            <w:pPr>
              <w:pStyle w:val="23"/>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1E357885">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color w:val="auto"/>
                <w:highlight w:val="none"/>
              </w:rPr>
              <w:t>所报总价不得超过本项目最高限价，否则报价无效。</w:t>
            </w:r>
          </w:p>
        </w:tc>
      </w:tr>
      <w:tr w14:paraId="0A87B9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78A82830">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374E17B">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7C3325A2">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14:paraId="467DB9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7A5D5A92">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1D53EBA7">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1D854B9E">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39D2D1BA">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2A72BC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24641E76">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25FD348F">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0C030320">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7CBE1162">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35A09CB8">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75A3DA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2989DC50">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68D01D4C">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07161090">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17970DCA">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526722B3">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34056D45">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18FD1F92">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7C6B27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239ADF0F">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20B143E1">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5CB9F6D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5E52C4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7DFCE99C">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1BB8B7F3">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66441B7D">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2000.00</w:t>
            </w:r>
            <w:r>
              <w:rPr>
                <w:rFonts w:hint="eastAsia"/>
                <w:color w:val="auto"/>
                <w:highlight w:val="none"/>
                <w:lang w:bidi="ar"/>
              </w:rPr>
              <w:t>元（大写：</w:t>
            </w:r>
            <w:r>
              <w:rPr>
                <w:rFonts w:hint="eastAsia"/>
                <w:color w:val="auto"/>
                <w:highlight w:val="none"/>
                <w:lang w:val="en-US" w:eastAsia="zh-CN" w:bidi="ar"/>
              </w:rPr>
              <w:t>贰仟元整</w:t>
            </w:r>
            <w:r>
              <w:rPr>
                <w:rFonts w:hint="eastAsia"/>
                <w:color w:val="auto"/>
                <w:highlight w:val="none"/>
                <w:lang w:bidi="ar"/>
              </w:rPr>
              <w:t>）</w:t>
            </w:r>
          </w:p>
          <w:p w14:paraId="415AAD4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0BD588E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保函需提供原件并附在标书中</w:t>
            </w:r>
            <w:r>
              <w:rPr>
                <w:rFonts w:hint="eastAsia" w:ascii="宋体" w:hAnsi="宋体" w:cs="宋体"/>
                <w:color w:val="auto"/>
                <w:sz w:val="24"/>
                <w:highlight w:val="none"/>
                <w:lang w:bidi="ar"/>
              </w:rPr>
              <w:t>；银行转账须通过供应商基本账户转出。</w:t>
            </w:r>
          </w:p>
          <w:p w14:paraId="27BA4F4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14:paraId="4D0ECB8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14:paraId="5F10395B">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14:paraId="1F68944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sz w:val="24"/>
                <w:highlight w:val="none"/>
                <w:lang w:eastAsia="zh-CN"/>
              </w:rPr>
              <w:t>江阳区邻玉街道石油路片区老旧小区改造项目商品混凝土</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4855350D">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孔先生</w:t>
            </w:r>
            <w:r>
              <w:rPr>
                <w:rFonts w:hint="eastAsia"/>
                <w:color w:val="auto"/>
                <w:highlight w:val="none"/>
              </w:rPr>
              <w:t xml:space="preserve">   </w:t>
            </w:r>
          </w:p>
          <w:p w14:paraId="5F4D62D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14:paraId="7718F3E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13473B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57103E5D">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016B1E0C">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4E5351A0">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5</w:t>
            </w:r>
            <w:r>
              <w:rPr>
                <w:rFonts w:hint="eastAsia"/>
                <w:color w:val="auto"/>
                <w:highlight w:val="none"/>
              </w:rPr>
              <w:t xml:space="preserve"> %缴纳。</w:t>
            </w:r>
          </w:p>
          <w:p w14:paraId="299AAC0A">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14:paraId="69CB0DE3">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773937A8">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6F8AFF68">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0B6E348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14:paraId="60C40AF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14:paraId="11785DD5">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14:paraId="406C62A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4DF0F6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5CBD1363">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60490D56">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4FFC0765">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41471117">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0DF978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3604187B">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31482846">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1ECEFAE7">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泸州兴阳建川实业有限公司   </w:t>
            </w:r>
            <w:r>
              <w:rPr>
                <w:rFonts w:hint="eastAsia" w:cs="宋体"/>
                <w:color w:val="auto"/>
                <w:sz w:val="24"/>
                <w:szCs w:val="24"/>
                <w:highlight w:val="none"/>
                <w:lang w:val="zh-CN" w:bidi="ar"/>
              </w:rPr>
              <w:t>领取成交通知书。</w:t>
            </w:r>
          </w:p>
          <w:p w14:paraId="121BC57C">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孔先生</w:t>
            </w:r>
            <w:r>
              <w:rPr>
                <w:rFonts w:hint="eastAsia" w:ascii="宋体" w:hAnsi="宋体" w:cs="宋体"/>
                <w:color w:val="auto"/>
                <w:kern w:val="0"/>
                <w:sz w:val="24"/>
                <w:highlight w:val="none"/>
              </w:rPr>
              <w:t xml:space="preserve">       </w:t>
            </w:r>
          </w:p>
          <w:p w14:paraId="3A3A1692">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14:paraId="6AE334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5668D7EA">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5513C02D">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985626A">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eastAsia="zh-CN"/>
              </w:rPr>
              <w:t>孔先生</w:t>
            </w:r>
            <w:r>
              <w:rPr>
                <w:rFonts w:hint="eastAsia" w:ascii="宋体" w:hAnsi="宋体" w:cs="宋体"/>
                <w:color w:val="auto"/>
                <w:kern w:val="0"/>
                <w:sz w:val="24"/>
                <w:highlight w:val="none"/>
              </w:rPr>
              <w:t xml:space="preserve"> </w:t>
            </w:r>
            <w:r>
              <w:rPr>
                <w:rFonts w:hint="eastAsia"/>
                <w:color w:val="auto"/>
                <w:highlight w:val="none"/>
              </w:rPr>
              <w:t xml:space="preserve">        。</w:t>
            </w:r>
          </w:p>
          <w:p w14:paraId="79772015">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14:paraId="505D2E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5492E50">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EEF7B7A">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E1EA15C">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4AFDD355">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eastAsia="zh-CN"/>
              </w:rPr>
              <w:t>孔先生</w:t>
            </w:r>
            <w:r>
              <w:rPr>
                <w:rFonts w:hint="eastAsia" w:ascii="宋体" w:hAnsi="宋体" w:cs="宋体"/>
                <w:color w:val="auto"/>
                <w:kern w:val="0"/>
                <w:sz w:val="24"/>
                <w:highlight w:val="none"/>
              </w:rPr>
              <w:t xml:space="preserve"> </w:t>
            </w:r>
            <w:r>
              <w:rPr>
                <w:rFonts w:hint="eastAsia"/>
                <w:color w:val="auto"/>
                <w:highlight w:val="none"/>
              </w:rPr>
              <w:t xml:space="preserve">  </w:t>
            </w:r>
          </w:p>
          <w:p w14:paraId="26D1254D">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14:paraId="2098D254">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7D12E8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2311875">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EDB60F7">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BC0050F">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3147BE88">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赵先生</w:t>
            </w:r>
            <w:r>
              <w:rPr>
                <w:rFonts w:hint="eastAsia"/>
                <w:color w:val="auto"/>
                <w:highlight w:val="none"/>
              </w:rPr>
              <w:t xml:space="preserve"> </w:t>
            </w:r>
            <w:r>
              <w:rPr>
                <w:rFonts w:hint="eastAsia"/>
                <w:color w:val="auto"/>
                <w:highlight w:val="none"/>
                <w:lang w:val="zh-CN"/>
              </w:rPr>
              <w:t>。</w:t>
            </w:r>
          </w:p>
          <w:p w14:paraId="3343F8FA">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ascii="Times New Roman" w:hAnsi="Times New Roman"/>
                <w:color w:val="auto"/>
                <w:sz w:val="24"/>
                <w:highlight w:val="none"/>
                <w:lang w:val="en-US" w:eastAsia="zh-CN"/>
              </w:rPr>
              <w:t>0830-6523011</w:t>
            </w:r>
            <w:r>
              <w:rPr>
                <w:rFonts w:hint="eastAsia"/>
                <w:color w:val="auto"/>
                <w:highlight w:val="none"/>
                <w:lang w:val="zh-CN"/>
              </w:rPr>
              <w:t>。</w:t>
            </w:r>
          </w:p>
          <w:p w14:paraId="6FC73EC9">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2512F8F5">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5A01AC46">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44B3BB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D095E3F">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9D89CEC">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6B2B36A">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576F31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243FAD6">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9187AEC">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D44C28A">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21</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3BDB7E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B45080D">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CB26BB0">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92AF266">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天内签订合同；否则，视为成交供应商放弃成交，没收保证金，询价人另行确定成交人或重新询价。</w:t>
            </w:r>
          </w:p>
        </w:tc>
      </w:tr>
      <w:tr w14:paraId="632A21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D32EC3D">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C3D72CD">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25DD5E8">
            <w:pPr>
              <w:spacing w:line="360" w:lineRule="auto"/>
              <w:ind w:firstLine="240" w:firstLineChars="100"/>
              <w:rPr>
                <w:rFonts w:hint="eastAsia" w:ascii="宋体" w:hAnsi="宋体" w:cs="宋体"/>
                <w:color w:val="auto"/>
                <w:sz w:val="24"/>
                <w:highlight w:val="none"/>
                <w:lang w:val="zh-CN"/>
              </w:rPr>
            </w:pPr>
            <w:r>
              <w:rPr>
                <w:rFonts w:hint="eastAsia" w:ascii="宋体" w:hAnsi="宋体" w:cs="宋体"/>
                <w:sz w:val="24"/>
                <w:highlight w:val="none"/>
              </w:rPr>
              <w:t>随工程进度，</w:t>
            </w:r>
            <w:r>
              <w:rPr>
                <w:rFonts w:hint="eastAsia" w:ascii="宋体" w:hAnsi="宋体" w:cs="宋体"/>
                <w:sz w:val="24"/>
                <w:highlight w:val="none"/>
                <w:lang w:val="en-US" w:eastAsia="zh-CN"/>
              </w:rPr>
              <w:t>采购人</w:t>
            </w:r>
            <w:r>
              <w:rPr>
                <w:rFonts w:hint="eastAsia" w:ascii="宋体" w:hAnsi="宋体" w:cs="宋体"/>
                <w:sz w:val="24"/>
                <w:highlight w:val="none"/>
              </w:rPr>
              <w:t>需求计划提出后1天内</w:t>
            </w:r>
            <w:r>
              <w:rPr>
                <w:rFonts w:hint="eastAsia" w:ascii="宋体" w:hAnsi="宋体" w:cs="宋体"/>
                <w:sz w:val="24"/>
                <w:highlight w:val="none"/>
                <w:lang w:eastAsia="zh-CN"/>
              </w:rPr>
              <w:t>，</w:t>
            </w:r>
            <w:r>
              <w:rPr>
                <w:rFonts w:hint="eastAsia" w:ascii="宋体" w:hAnsi="宋体" w:cs="宋体"/>
                <w:sz w:val="24"/>
                <w:highlight w:val="none"/>
                <w:lang w:val="en-US" w:eastAsia="zh-CN"/>
              </w:rPr>
              <w:t>供应商供</w:t>
            </w:r>
            <w:r>
              <w:rPr>
                <w:rFonts w:hint="eastAsia" w:ascii="宋体" w:hAnsi="宋体" w:cs="宋体"/>
                <w:sz w:val="24"/>
                <w:highlight w:val="none"/>
              </w:rPr>
              <w:t>货到项目现场。</w:t>
            </w:r>
          </w:p>
        </w:tc>
      </w:tr>
      <w:tr w14:paraId="0F4197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7A13108">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D963216">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4AB79FA">
            <w:pPr>
              <w:spacing w:line="300" w:lineRule="auto"/>
              <w:ind w:firstLine="240" w:firstLineChars="100"/>
              <w:rPr>
                <w:rFonts w:hint="eastAsia" w:ascii="宋体" w:hAnsi="宋体" w:cs="宋体"/>
                <w:color w:val="auto"/>
                <w:sz w:val="24"/>
                <w:highlight w:val="none"/>
                <w:lang w:val="zh-CN"/>
              </w:rPr>
            </w:pPr>
            <w:r>
              <w:rPr>
                <w:rFonts w:hint="eastAsia" w:ascii="宋体" w:hAnsi="宋体" w:cs="宋体"/>
                <w:bCs w:val="0"/>
                <w:kern w:val="2"/>
                <w:sz w:val="24"/>
                <w:highlight w:val="none"/>
                <w:u w:val="none"/>
              </w:rPr>
              <w:t>泸州市张坝桂圆林综合楼1F</w:t>
            </w:r>
            <w:r>
              <w:rPr>
                <w:rFonts w:hint="eastAsia" w:ascii="宋体" w:hAnsi="宋体" w:cs="宋体"/>
                <w:bCs w:val="0"/>
                <w:sz w:val="24"/>
                <w:highlight w:val="none"/>
                <w:u w:val="none"/>
              </w:rPr>
              <w:t>会议室。</w:t>
            </w:r>
          </w:p>
        </w:tc>
      </w:tr>
      <w:tr w14:paraId="16543A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FE92431">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7DDF7B4">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363ED8D">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754A9983">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D3F7741">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电子文档U盘或光盘1份（</w:t>
            </w:r>
            <w:r>
              <w:rPr>
                <w:rFonts w:hint="eastAsia"/>
                <w:i w:val="0"/>
                <w:iCs w:val="0"/>
                <w:color w:val="auto"/>
                <w:kern w:val="2"/>
                <w:highlight w:val="none"/>
              </w:rPr>
              <w:t>内含</w:t>
            </w:r>
            <w:r>
              <w:rPr>
                <w:rFonts w:hint="eastAsia" w:ascii="宋体" w:hAnsi="宋体" w:eastAsia="宋体" w:cs="宋体"/>
                <w:bCs w:val="0"/>
                <w:i w:val="0"/>
                <w:iCs w:val="0"/>
                <w:color w:val="auto"/>
                <w:kern w:val="2"/>
                <w:sz w:val="24"/>
                <w:szCs w:val="24"/>
                <w:highlight w:val="none"/>
                <w:u w:val="none"/>
              </w:rPr>
              <w:t>按询价文件要求签章的彩色扫描件</w:t>
            </w:r>
            <w:r>
              <w:rPr>
                <w:rFonts w:hint="eastAsia"/>
                <w:i w:val="0"/>
                <w:iCs w:val="0"/>
                <w:color w:val="auto"/>
                <w:kern w:val="2"/>
                <w:highlight w:val="none"/>
              </w:rPr>
              <w:t>响应文件、EXCLE格式和计价软件编制格式的工程量清单</w:t>
            </w:r>
            <w:r>
              <w:rPr>
                <w:rFonts w:hint="eastAsia"/>
                <w:color w:val="auto"/>
                <w:kern w:val="2"/>
                <w:highlight w:val="none"/>
              </w:rPr>
              <w:t>）。</w:t>
            </w:r>
          </w:p>
        </w:tc>
      </w:tr>
      <w:tr w14:paraId="0376770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6FF9DAC">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3E0A70B">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33FCD86">
            <w:pPr>
              <w:pStyle w:val="23"/>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lang w:val="en-US" w:eastAsia="zh-CN"/>
              </w:rPr>
              <w:t>0830-6523011</w:t>
            </w:r>
          </w:p>
        </w:tc>
      </w:tr>
    </w:tbl>
    <w:p w14:paraId="7BBF3760">
      <w:pPr>
        <w:spacing w:before="120" w:beforeLines="50"/>
        <w:rPr>
          <w:color w:val="auto"/>
          <w:sz w:val="24"/>
          <w:highlight w:val="none"/>
        </w:rPr>
      </w:pPr>
      <w:r>
        <w:rPr>
          <w:rFonts w:hint="eastAsia"/>
          <w:color w:val="auto"/>
          <w:sz w:val="24"/>
          <w:highlight w:val="none"/>
        </w:rPr>
        <w:t>询价文件其他描述与本表不一致的，以本表为准。</w:t>
      </w:r>
    </w:p>
    <w:p w14:paraId="64CB6309">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4417"/>
      <w:bookmarkStart w:id="11" w:name="_Toc91771149"/>
      <w:r>
        <w:rPr>
          <w:rFonts w:hint="eastAsia" w:ascii="宋体" w:hAnsi="宋体"/>
          <w:b/>
          <w:color w:val="auto"/>
          <w:sz w:val="32"/>
          <w:highlight w:val="none"/>
        </w:rPr>
        <w:t>二、总则</w:t>
      </w:r>
      <w:bookmarkEnd w:id="10"/>
      <w:bookmarkEnd w:id="11"/>
    </w:p>
    <w:p w14:paraId="6188194D">
      <w:pPr>
        <w:spacing w:line="360" w:lineRule="auto"/>
        <w:rPr>
          <w:b/>
          <w:color w:val="auto"/>
          <w:sz w:val="24"/>
          <w:highlight w:val="none"/>
        </w:rPr>
      </w:pPr>
      <w:r>
        <w:rPr>
          <w:b/>
          <w:color w:val="auto"/>
          <w:sz w:val="24"/>
          <w:highlight w:val="none"/>
        </w:rPr>
        <w:t>1.适用范围</w:t>
      </w:r>
    </w:p>
    <w:p w14:paraId="40FB6581">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3F57DDA7">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547330B5">
      <w:pPr>
        <w:spacing w:line="360" w:lineRule="auto"/>
        <w:rPr>
          <w:b/>
          <w:color w:val="auto"/>
          <w:sz w:val="24"/>
          <w:highlight w:val="none"/>
        </w:rPr>
      </w:pPr>
      <w:r>
        <w:rPr>
          <w:b/>
          <w:color w:val="auto"/>
          <w:sz w:val="24"/>
          <w:highlight w:val="none"/>
        </w:rPr>
        <w:t>2.采购主体</w:t>
      </w:r>
    </w:p>
    <w:p w14:paraId="218C2DA2">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4A94B4F1">
      <w:pPr>
        <w:spacing w:line="360" w:lineRule="auto"/>
        <w:rPr>
          <w:b/>
          <w:color w:val="auto"/>
          <w:kern w:val="0"/>
          <w:sz w:val="24"/>
          <w:highlight w:val="none"/>
        </w:rPr>
      </w:pPr>
      <w:r>
        <w:rPr>
          <w:b/>
          <w:color w:val="auto"/>
          <w:kern w:val="0"/>
          <w:sz w:val="24"/>
          <w:highlight w:val="none"/>
        </w:rPr>
        <w:t>3. 合格供应商（实质性要求）</w:t>
      </w:r>
    </w:p>
    <w:p w14:paraId="361AB760">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614C8E18">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52C9B2FF">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0F24F022">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5F1C1FE1">
      <w:pPr>
        <w:spacing w:line="360" w:lineRule="auto"/>
        <w:rPr>
          <w:b/>
          <w:color w:val="auto"/>
          <w:kern w:val="0"/>
          <w:sz w:val="24"/>
          <w:highlight w:val="none"/>
        </w:rPr>
      </w:pPr>
      <w:r>
        <w:rPr>
          <w:b/>
          <w:color w:val="auto"/>
          <w:kern w:val="0"/>
          <w:sz w:val="24"/>
          <w:highlight w:val="none"/>
        </w:rPr>
        <w:t>4. 询价费用（实质性要求）</w:t>
      </w:r>
    </w:p>
    <w:p w14:paraId="58C8F3B8">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3FF29CB8">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80E6D73">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1EE8E268">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67C250F">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C2070F0">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58A2857B">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2A854EAC">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3206813B">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672B6964">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3D5126E0">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6B6E629E">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4872F8C6">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628BB924">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257A1376">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5F01E1A0">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2727DF1B">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2EB8DA4C">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6F1546C9">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529A2D6A">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55ED2890">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38F68104">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7A168FDE">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0C144027">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68CA5615">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292419D0">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07E32C61">
      <w:pPr>
        <w:spacing w:line="360" w:lineRule="auto"/>
        <w:ind w:firstLine="470" w:firstLineChars="196"/>
        <w:rPr>
          <w:color w:val="auto"/>
          <w:sz w:val="24"/>
          <w:highlight w:val="none"/>
        </w:rPr>
      </w:pPr>
      <w:r>
        <w:rPr>
          <w:color w:val="auto"/>
          <w:sz w:val="24"/>
          <w:highlight w:val="none"/>
        </w:rPr>
        <w:t>7.3 供应商所交纳的询价保证金不计利息。</w:t>
      </w:r>
    </w:p>
    <w:p w14:paraId="001FADB4">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6F741F7">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4DE4CAFF">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1AADAFCC">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720AFA31">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6D44145C">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97A8753">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333FEDC7">
      <w:pPr>
        <w:spacing w:line="360" w:lineRule="auto"/>
        <w:ind w:firstLine="470" w:firstLineChars="196"/>
        <w:rPr>
          <w:color w:val="auto"/>
          <w:sz w:val="24"/>
          <w:highlight w:val="none"/>
        </w:rPr>
      </w:pPr>
      <w:r>
        <w:rPr>
          <w:color w:val="auto"/>
          <w:sz w:val="24"/>
          <w:highlight w:val="none"/>
        </w:rPr>
        <w:t>（六）供应商提供虚假资料的；</w:t>
      </w:r>
    </w:p>
    <w:p w14:paraId="7FA27F71">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5BACFF82">
      <w:pPr>
        <w:spacing w:line="360" w:lineRule="auto"/>
        <w:ind w:firstLine="472" w:firstLineChars="196"/>
        <w:rPr>
          <w:b/>
          <w:color w:val="auto"/>
          <w:sz w:val="24"/>
          <w:highlight w:val="none"/>
        </w:rPr>
      </w:pPr>
      <w:r>
        <w:rPr>
          <w:b/>
          <w:color w:val="auto"/>
          <w:sz w:val="24"/>
          <w:highlight w:val="none"/>
        </w:rPr>
        <w:t>8.响应文件有效期（实质性要求）</w:t>
      </w:r>
    </w:p>
    <w:p w14:paraId="5075E66F">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004A1208">
      <w:pPr>
        <w:pStyle w:val="8"/>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61FE8C00">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15A7D35">
      <w:pPr>
        <w:pStyle w:val="8"/>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1A818563">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2BEFD3CF">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024E6DC1">
      <w:pPr>
        <w:spacing w:after="240" w:afterLines="100"/>
        <w:jc w:val="center"/>
        <w:outlineLvl w:val="1"/>
        <w:rPr>
          <w:b/>
          <w:color w:val="auto"/>
          <w:sz w:val="32"/>
          <w:highlight w:val="none"/>
        </w:rPr>
      </w:pPr>
      <w:bookmarkStart w:id="12" w:name="_Toc1537"/>
      <w:bookmarkStart w:id="13" w:name="_Toc91771150"/>
      <w:r>
        <w:rPr>
          <w:rFonts w:ascii="宋体" w:hAnsi="宋体"/>
          <w:b/>
          <w:color w:val="auto"/>
          <w:sz w:val="32"/>
          <w:highlight w:val="none"/>
        </w:rPr>
        <w:t>三、询价文件</w:t>
      </w:r>
      <w:bookmarkEnd w:id="12"/>
      <w:bookmarkEnd w:id="13"/>
    </w:p>
    <w:p w14:paraId="5108CCF6">
      <w:pPr>
        <w:spacing w:line="360" w:lineRule="auto"/>
        <w:rPr>
          <w:b/>
          <w:color w:val="auto"/>
          <w:sz w:val="24"/>
          <w:highlight w:val="none"/>
        </w:rPr>
      </w:pPr>
      <w:r>
        <w:rPr>
          <w:b/>
          <w:color w:val="auto"/>
          <w:sz w:val="24"/>
          <w:highlight w:val="none"/>
        </w:rPr>
        <w:t>10．询价文件的构成（实质性要求）</w:t>
      </w:r>
    </w:p>
    <w:p w14:paraId="268CB89B">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1D2F2E29">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6FF22392">
      <w:pPr>
        <w:spacing w:line="360" w:lineRule="auto"/>
        <w:rPr>
          <w:b/>
          <w:color w:val="auto"/>
          <w:sz w:val="24"/>
          <w:highlight w:val="none"/>
        </w:rPr>
      </w:pPr>
      <w:r>
        <w:rPr>
          <w:b/>
          <w:color w:val="auto"/>
          <w:sz w:val="24"/>
          <w:highlight w:val="none"/>
        </w:rPr>
        <w:t>11. 询价文件的澄清和修改</w:t>
      </w:r>
    </w:p>
    <w:p w14:paraId="755C018A">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46EE9900">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52A5CB6D">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54B3EBFB">
      <w:pPr>
        <w:spacing w:line="360" w:lineRule="auto"/>
        <w:rPr>
          <w:b/>
          <w:color w:val="auto"/>
          <w:sz w:val="24"/>
          <w:highlight w:val="none"/>
        </w:rPr>
      </w:pPr>
      <w:r>
        <w:rPr>
          <w:b/>
          <w:color w:val="auto"/>
          <w:sz w:val="24"/>
          <w:highlight w:val="none"/>
        </w:rPr>
        <w:t>12. 答疑会和现场考察</w:t>
      </w:r>
    </w:p>
    <w:p w14:paraId="52A76D45">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1F156596">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5AEDA65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25501D23">
      <w:pPr>
        <w:spacing w:after="240" w:afterLines="100"/>
        <w:jc w:val="center"/>
        <w:outlineLvl w:val="1"/>
        <w:rPr>
          <w:rFonts w:ascii="宋体" w:hAnsi="宋体"/>
          <w:b/>
          <w:color w:val="auto"/>
          <w:sz w:val="32"/>
          <w:highlight w:val="none"/>
        </w:rPr>
      </w:pPr>
      <w:bookmarkStart w:id="14" w:name="_Toc16459"/>
      <w:bookmarkStart w:id="15" w:name="_Toc91771151"/>
      <w:r>
        <w:rPr>
          <w:rFonts w:ascii="宋体" w:hAnsi="宋体"/>
          <w:b/>
          <w:color w:val="auto"/>
          <w:sz w:val="32"/>
          <w:highlight w:val="none"/>
        </w:rPr>
        <w:t>四、询价响应文件</w:t>
      </w:r>
      <w:bookmarkEnd w:id="14"/>
      <w:bookmarkEnd w:id="15"/>
    </w:p>
    <w:p w14:paraId="59BA947E">
      <w:pPr>
        <w:spacing w:line="360" w:lineRule="auto"/>
        <w:rPr>
          <w:b/>
          <w:color w:val="auto"/>
          <w:sz w:val="24"/>
          <w:highlight w:val="none"/>
        </w:rPr>
      </w:pPr>
      <w:r>
        <w:rPr>
          <w:b/>
          <w:color w:val="auto"/>
          <w:sz w:val="24"/>
          <w:highlight w:val="none"/>
        </w:rPr>
        <w:t>13.响应文件的组成（实质性要求）</w:t>
      </w:r>
    </w:p>
    <w:p w14:paraId="7E28F304">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3AB7AE72">
      <w:pPr>
        <w:spacing w:line="360" w:lineRule="auto"/>
        <w:rPr>
          <w:b/>
          <w:color w:val="auto"/>
          <w:sz w:val="24"/>
          <w:highlight w:val="none"/>
        </w:rPr>
      </w:pPr>
      <w:r>
        <w:rPr>
          <w:b/>
          <w:color w:val="auto"/>
          <w:sz w:val="24"/>
          <w:highlight w:val="none"/>
        </w:rPr>
        <w:t>14.响应文件的语言（实质性要求）</w:t>
      </w:r>
    </w:p>
    <w:p w14:paraId="1E5C58D8">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B3FE9A6">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2F8EB50">
      <w:pPr>
        <w:spacing w:line="360" w:lineRule="auto"/>
        <w:rPr>
          <w:b/>
          <w:color w:val="auto"/>
          <w:sz w:val="24"/>
          <w:highlight w:val="none"/>
        </w:rPr>
      </w:pPr>
      <w:r>
        <w:rPr>
          <w:b/>
          <w:color w:val="auto"/>
          <w:sz w:val="24"/>
          <w:highlight w:val="none"/>
        </w:rPr>
        <w:t>15．计量单位（实质性要求）</w:t>
      </w:r>
    </w:p>
    <w:p w14:paraId="455255B9">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10B30319">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10695099">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01448371">
      <w:pPr>
        <w:spacing w:line="360" w:lineRule="auto"/>
        <w:rPr>
          <w:b/>
          <w:color w:val="auto"/>
          <w:sz w:val="24"/>
          <w:highlight w:val="none"/>
        </w:rPr>
      </w:pPr>
      <w:r>
        <w:rPr>
          <w:b/>
          <w:color w:val="auto"/>
          <w:sz w:val="24"/>
          <w:highlight w:val="none"/>
        </w:rPr>
        <w:t>17.响应文件格式</w:t>
      </w:r>
    </w:p>
    <w:p w14:paraId="3942EF5C">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3FB3FADA">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37520C6C">
      <w:pPr>
        <w:spacing w:line="360" w:lineRule="auto"/>
        <w:rPr>
          <w:b/>
          <w:color w:val="auto"/>
          <w:sz w:val="24"/>
          <w:highlight w:val="none"/>
        </w:rPr>
      </w:pPr>
      <w:r>
        <w:rPr>
          <w:b/>
          <w:color w:val="auto"/>
          <w:sz w:val="24"/>
          <w:highlight w:val="none"/>
        </w:rPr>
        <w:t>18.响应文件的编制和签署</w:t>
      </w:r>
    </w:p>
    <w:p w14:paraId="46DC2EC3">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875C7C7">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4E3401A8">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0197CD6B">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2515A9E">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6184A515">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510C3174">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4983FB08">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14:paraId="7FCCFE62">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0E16DD12">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6C74FADA">
      <w:pPr>
        <w:tabs>
          <w:tab w:val="left" w:pos="1080"/>
        </w:tabs>
        <w:spacing w:line="360" w:lineRule="auto"/>
        <w:rPr>
          <w:b/>
          <w:color w:val="auto"/>
          <w:sz w:val="24"/>
          <w:highlight w:val="none"/>
        </w:rPr>
      </w:pPr>
      <w:r>
        <w:rPr>
          <w:b/>
          <w:color w:val="auto"/>
          <w:sz w:val="24"/>
          <w:highlight w:val="none"/>
        </w:rPr>
        <w:t>20.响应文件的递交</w:t>
      </w:r>
    </w:p>
    <w:p w14:paraId="27929C9E">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2410A4D5">
      <w:pPr>
        <w:spacing w:line="360" w:lineRule="auto"/>
        <w:ind w:firstLine="480" w:firstLineChars="200"/>
        <w:rPr>
          <w:color w:val="auto"/>
          <w:sz w:val="24"/>
          <w:highlight w:val="none"/>
        </w:rPr>
      </w:pPr>
      <w:r>
        <w:rPr>
          <w:color w:val="auto"/>
          <w:sz w:val="24"/>
          <w:highlight w:val="none"/>
        </w:rPr>
        <w:t>20.2本次采购不接收邮寄的响应文件。</w:t>
      </w:r>
    </w:p>
    <w:p w14:paraId="54435D5D">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088E301F">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042819FD">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7B0823FA">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2A072863">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0F934E5B">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36BD468D">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8DB1179">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69778F20">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70C7EC3">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28B8DFDA">
      <w:pPr>
        <w:spacing w:after="240" w:afterLines="100"/>
        <w:jc w:val="center"/>
        <w:outlineLvl w:val="1"/>
        <w:rPr>
          <w:rFonts w:ascii="宋体" w:hAnsi="宋体"/>
          <w:b/>
          <w:color w:val="auto"/>
          <w:sz w:val="32"/>
          <w:highlight w:val="none"/>
        </w:rPr>
      </w:pPr>
      <w:bookmarkStart w:id="16" w:name="_Toc91771152"/>
      <w:bookmarkStart w:id="17" w:name="_Toc28609"/>
      <w:r>
        <w:rPr>
          <w:rFonts w:ascii="宋体" w:hAnsi="宋体"/>
          <w:b/>
          <w:color w:val="auto"/>
          <w:sz w:val="32"/>
          <w:highlight w:val="none"/>
        </w:rPr>
        <w:t>五、询价及评审过程</w:t>
      </w:r>
      <w:bookmarkEnd w:id="16"/>
      <w:bookmarkEnd w:id="17"/>
    </w:p>
    <w:p w14:paraId="1252BD49">
      <w:pPr>
        <w:spacing w:line="360" w:lineRule="auto"/>
        <w:rPr>
          <w:b/>
          <w:color w:val="auto"/>
          <w:sz w:val="24"/>
          <w:highlight w:val="none"/>
        </w:rPr>
      </w:pPr>
      <w:r>
        <w:rPr>
          <w:b/>
          <w:color w:val="auto"/>
          <w:sz w:val="24"/>
          <w:highlight w:val="none"/>
        </w:rPr>
        <w:t>22. 询价小组的组建按本文件第六章的规定进行。</w:t>
      </w:r>
    </w:p>
    <w:p w14:paraId="0A1C2A4B">
      <w:pPr>
        <w:spacing w:after="240" w:afterLines="100"/>
        <w:jc w:val="center"/>
        <w:outlineLvl w:val="1"/>
        <w:rPr>
          <w:rFonts w:ascii="宋体" w:hAnsi="宋体"/>
          <w:b/>
          <w:color w:val="auto"/>
          <w:sz w:val="32"/>
          <w:highlight w:val="none"/>
        </w:rPr>
      </w:pPr>
      <w:bookmarkStart w:id="18" w:name="_Toc91771153"/>
      <w:bookmarkStart w:id="19" w:name="_Toc3730"/>
      <w:r>
        <w:rPr>
          <w:rFonts w:ascii="宋体" w:hAnsi="宋体"/>
          <w:b/>
          <w:color w:val="auto"/>
          <w:sz w:val="32"/>
          <w:highlight w:val="none"/>
        </w:rPr>
        <w:t>六、成交事项</w:t>
      </w:r>
      <w:bookmarkEnd w:id="18"/>
      <w:bookmarkEnd w:id="19"/>
    </w:p>
    <w:p w14:paraId="607BFD18">
      <w:pPr>
        <w:spacing w:line="360" w:lineRule="auto"/>
        <w:rPr>
          <w:b/>
          <w:color w:val="auto"/>
          <w:sz w:val="24"/>
          <w:highlight w:val="none"/>
        </w:rPr>
      </w:pPr>
      <w:r>
        <w:rPr>
          <w:b/>
          <w:color w:val="auto"/>
          <w:sz w:val="24"/>
          <w:highlight w:val="none"/>
        </w:rPr>
        <w:t>23.确定成交供应商</w:t>
      </w:r>
    </w:p>
    <w:p w14:paraId="3FD205CE">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0CBC8CB5">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2A70CC73">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400A2BEA">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3D424162">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48AD2530">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9C10629">
      <w:pPr>
        <w:spacing w:line="360" w:lineRule="auto"/>
        <w:ind w:firstLine="480" w:firstLineChars="200"/>
        <w:rPr>
          <w:color w:val="auto"/>
          <w:sz w:val="24"/>
          <w:highlight w:val="none"/>
        </w:rPr>
      </w:pPr>
      <w:r>
        <w:rPr>
          <w:color w:val="auto"/>
          <w:sz w:val="24"/>
          <w:highlight w:val="none"/>
        </w:rPr>
        <w:t>（3）成交候选供应商提供虚假材料；</w:t>
      </w:r>
    </w:p>
    <w:p w14:paraId="441C6C1F">
      <w:pPr>
        <w:spacing w:line="360" w:lineRule="auto"/>
        <w:ind w:firstLine="480" w:firstLineChars="200"/>
        <w:rPr>
          <w:color w:val="auto"/>
          <w:sz w:val="24"/>
          <w:highlight w:val="none"/>
        </w:rPr>
      </w:pPr>
      <w:r>
        <w:rPr>
          <w:color w:val="auto"/>
          <w:sz w:val="24"/>
          <w:highlight w:val="none"/>
        </w:rPr>
        <w:t>（4）成交候选供应商恶意串通。</w:t>
      </w:r>
    </w:p>
    <w:p w14:paraId="45AA791B">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3A728800">
      <w:pPr>
        <w:spacing w:line="360" w:lineRule="auto"/>
        <w:rPr>
          <w:b/>
          <w:color w:val="auto"/>
          <w:sz w:val="24"/>
          <w:highlight w:val="none"/>
        </w:rPr>
      </w:pPr>
      <w:r>
        <w:rPr>
          <w:b/>
          <w:color w:val="auto"/>
          <w:sz w:val="24"/>
          <w:highlight w:val="none"/>
        </w:rPr>
        <w:t>24.信用记录查询</w:t>
      </w:r>
    </w:p>
    <w:p w14:paraId="4FDB55E2">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0EF78BD1">
      <w:pPr>
        <w:spacing w:after="240" w:afterLines="100"/>
        <w:jc w:val="center"/>
        <w:outlineLvl w:val="1"/>
        <w:rPr>
          <w:rFonts w:ascii="宋体" w:hAnsi="宋体"/>
          <w:b/>
          <w:color w:val="auto"/>
          <w:sz w:val="32"/>
          <w:highlight w:val="none"/>
        </w:rPr>
      </w:pPr>
      <w:bookmarkStart w:id="20" w:name="_Toc91771154"/>
      <w:bookmarkStart w:id="21" w:name="_Toc4598"/>
      <w:r>
        <w:rPr>
          <w:rFonts w:ascii="宋体" w:hAnsi="宋体"/>
          <w:b/>
          <w:color w:val="auto"/>
          <w:sz w:val="32"/>
          <w:highlight w:val="none"/>
        </w:rPr>
        <w:t>七、合同事项</w:t>
      </w:r>
      <w:bookmarkEnd w:id="20"/>
      <w:bookmarkEnd w:id="21"/>
    </w:p>
    <w:p w14:paraId="3A1355BC">
      <w:pPr>
        <w:spacing w:line="360" w:lineRule="auto"/>
        <w:rPr>
          <w:b/>
          <w:color w:val="auto"/>
          <w:sz w:val="24"/>
          <w:highlight w:val="none"/>
        </w:rPr>
      </w:pPr>
      <w:bookmarkStart w:id="22" w:name="_Toc101250646"/>
      <w:bookmarkStart w:id="23" w:name="_Toc430773927"/>
      <w:bookmarkStart w:id="24" w:name="_Toc209847069"/>
      <w:bookmarkStart w:id="25" w:name="_Toc101338364"/>
      <w:bookmarkStart w:id="26" w:name="_Toc101174151"/>
      <w:r>
        <w:rPr>
          <w:b/>
          <w:color w:val="auto"/>
          <w:sz w:val="24"/>
          <w:highlight w:val="none"/>
        </w:rPr>
        <w:t>25.签订合同</w:t>
      </w:r>
      <w:bookmarkEnd w:id="22"/>
      <w:bookmarkEnd w:id="23"/>
      <w:bookmarkEnd w:id="24"/>
      <w:bookmarkEnd w:id="25"/>
      <w:bookmarkEnd w:id="26"/>
    </w:p>
    <w:p w14:paraId="64A4C1E9">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48F31EC7">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66CB3213">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1504F961">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1E8FA518">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00FA7AF3">
      <w:pPr>
        <w:spacing w:line="360" w:lineRule="auto"/>
        <w:rPr>
          <w:b/>
          <w:color w:val="auto"/>
          <w:sz w:val="24"/>
          <w:highlight w:val="none"/>
        </w:rPr>
      </w:pPr>
      <w:r>
        <w:rPr>
          <w:b/>
          <w:color w:val="auto"/>
          <w:sz w:val="24"/>
          <w:highlight w:val="none"/>
        </w:rPr>
        <w:t>26.合同分包（实质性要求）</w:t>
      </w:r>
    </w:p>
    <w:p w14:paraId="6964D0A7">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7406F5EF">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359B91B">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528CA6C">
      <w:pPr>
        <w:spacing w:line="360" w:lineRule="auto"/>
        <w:rPr>
          <w:b/>
          <w:color w:val="auto"/>
          <w:sz w:val="24"/>
          <w:highlight w:val="none"/>
        </w:rPr>
      </w:pPr>
      <w:r>
        <w:rPr>
          <w:b/>
          <w:color w:val="auto"/>
          <w:sz w:val="24"/>
          <w:highlight w:val="none"/>
        </w:rPr>
        <w:t>27.合同转包（实质性要求）</w:t>
      </w:r>
    </w:p>
    <w:p w14:paraId="398FE48E">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61C6384">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13903943">
      <w:pPr>
        <w:spacing w:line="360" w:lineRule="auto"/>
        <w:rPr>
          <w:b/>
          <w:color w:val="auto"/>
          <w:sz w:val="24"/>
          <w:highlight w:val="none"/>
        </w:rPr>
      </w:pPr>
      <w:r>
        <w:rPr>
          <w:b/>
          <w:color w:val="auto"/>
          <w:sz w:val="24"/>
          <w:highlight w:val="none"/>
        </w:rPr>
        <w:t>28.补充合同</w:t>
      </w:r>
    </w:p>
    <w:p w14:paraId="56E368F8">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890573A">
      <w:pPr>
        <w:spacing w:line="360" w:lineRule="auto"/>
        <w:rPr>
          <w:b/>
          <w:color w:val="auto"/>
          <w:sz w:val="24"/>
          <w:highlight w:val="none"/>
        </w:rPr>
      </w:pPr>
      <w:r>
        <w:rPr>
          <w:b/>
          <w:color w:val="auto"/>
          <w:sz w:val="24"/>
          <w:highlight w:val="none"/>
        </w:rPr>
        <w:t>29.履约保证金（实质性要求）</w:t>
      </w:r>
    </w:p>
    <w:p w14:paraId="76D55221">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331A85D0">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5BE08921">
      <w:pPr>
        <w:spacing w:line="360" w:lineRule="auto"/>
        <w:rPr>
          <w:b/>
          <w:color w:val="auto"/>
          <w:sz w:val="24"/>
          <w:highlight w:val="none"/>
        </w:rPr>
      </w:pPr>
      <w:r>
        <w:rPr>
          <w:b/>
          <w:color w:val="auto"/>
          <w:sz w:val="24"/>
          <w:highlight w:val="none"/>
        </w:rPr>
        <w:t>30.合同公告</w:t>
      </w:r>
    </w:p>
    <w:p w14:paraId="3D328222">
      <w:pPr>
        <w:spacing w:line="360" w:lineRule="auto"/>
        <w:ind w:firstLine="480" w:firstLineChars="200"/>
        <w:rPr>
          <w:color w:val="auto"/>
          <w:sz w:val="24"/>
          <w:highlight w:val="none"/>
        </w:rPr>
      </w:pPr>
      <w:r>
        <w:rPr>
          <w:color w:val="auto"/>
          <w:sz w:val="24"/>
          <w:highlight w:val="none"/>
        </w:rPr>
        <w:t>/。</w:t>
      </w:r>
    </w:p>
    <w:p w14:paraId="4632EB47">
      <w:pPr>
        <w:spacing w:line="360" w:lineRule="auto"/>
        <w:rPr>
          <w:b/>
          <w:color w:val="auto"/>
          <w:sz w:val="24"/>
          <w:highlight w:val="none"/>
        </w:rPr>
      </w:pPr>
      <w:r>
        <w:rPr>
          <w:b/>
          <w:color w:val="auto"/>
          <w:sz w:val="24"/>
          <w:highlight w:val="none"/>
        </w:rPr>
        <w:t>31.合同备案</w:t>
      </w:r>
    </w:p>
    <w:p w14:paraId="4FA306C1">
      <w:pPr>
        <w:spacing w:line="360" w:lineRule="auto"/>
        <w:ind w:firstLine="480" w:firstLineChars="200"/>
        <w:rPr>
          <w:color w:val="auto"/>
          <w:sz w:val="24"/>
          <w:highlight w:val="none"/>
        </w:rPr>
      </w:pPr>
      <w:r>
        <w:rPr>
          <w:color w:val="auto"/>
          <w:sz w:val="24"/>
          <w:highlight w:val="none"/>
        </w:rPr>
        <w:t>/。</w:t>
      </w:r>
    </w:p>
    <w:p w14:paraId="26FA95B2">
      <w:pPr>
        <w:spacing w:line="360" w:lineRule="auto"/>
        <w:rPr>
          <w:b/>
          <w:color w:val="auto"/>
          <w:sz w:val="24"/>
          <w:highlight w:val="none"/>
        </w:rPr>
      </w:pPr>
      <w:r>
        <w:rPr>
          <w:b/>
          <w:color w:val="auto"/>
          <w:sz w:val="24"/>
          <w:highlight w:val="none"/>
        </w:rPr>
        <w:t>32.履行合同</w:t>
      </w:r>
    </w:p>
    <w:p w14:paraId="40D36C2D">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1F9BF185">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7036EC4C">
      <w:pPr>
        <w:spacing w:line="360" w:lineRule="auto"/>
        <w:rPr>
          <w:b/>
          <w:color w:val="auto"/>
          <w:sz w:val="24"/>
          <w:highlight w:val="none"/>
        </w:rPr>
      </w:pPr>
      <w:r>
        <w:rPr>
          <w:b/>
          <w:color w:val="auto"/>
          <w:sz w:val="24"/>
          <w:highlight w:val="none"/>
        </w:rPr>
        <w:t>33.验收</w:t>
      </w:r>
    </w:p>
    <w:p w14:paraId="19992CC7">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22EC2127">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676102FE">
      <w:pPr>
        <w:spacing w:line="360" w:lineRule="auto"/>
        <w:rPr>
          <w:b/>
          <w:color w:val="auto"/>
          <w:sz w:val="24"/>
          <w:highlight w:val="none"/>
        </w:rPr>
      </w:pPr>
      <w:r>
        <w:rPr>
          <w:b/>
          <w:color w:val="auto"/>
          <w:sz w:val="24"/>
          <w:highlight w:val="none"/>
        </w:rPr>
        <w:t>34.资金支付</w:t>
      </w:r>
    </w:p>
    <w:p w14:paraId="19276961">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7D0822E8">
      <w:pPr>
        <w:spacing w:after="240" w:afterLines="100"/>
        <w:jc w:val="center"/>
        <w:outlineLvl w:val="1"/>
        <w:rPr>
          <w:rFonts w:ascii="宋体" w:hAnsi="宋体"/>
          <w:b/>
          <w:color w:val="auto"/>
          <w:sz w:val="32"/>
          <w:highlight w:val="none"/>
        </w:rPr>
      </w:pPr>
      <w:bookmarkStart w:id="27" w:name="_Toc29173"/>
      <w:bookmarkStart w:id="28" w:name="_Toc91771155"/>
      <w:r>
        <w:rPr>
          <w:rFonts w:ascii="宋体" w:hAnsi="宋体"/>
          <w:b/>
          <w:color w:val="auto"/>
          <w:sz w:val="32"/>
          <w:highlight w:val="none"/>
        </w:rPr>
        <w:t>八、询价纪律要求</w:t>
      </w:r>
      <w:bookmarkEnd w:id="27"/>
      <w:bookmarkEnd w:id="28"/>
    </w:p>
    <w:p w14:paraId="286DA8D9">
      <w:pPr>
        <w:tabs>
          <w:tab w:val="left" w:pos="851"/>
        </w:tabs>
        <w:spacing w:line="360" w:lineRule="auto"/>
        <w:rPr>
          <w:b/>
          <w:color w:val="auto"/>
          <w:sz w:val="24"/>
          <w:highlight w:val="none"/>
        </w:rPr>
      </w:pPr>
      <w:r>
        <w:rPr>
          <w:b/>
          <w:color w:val="auto"/>
          <w:sz w:val="24"/>
          <w:highlight w:val="none"/>
        </w:rPr>
        <w:t>35.供应商不得具有的情形</w:t>
      </w:r>
    </w:p>
    <w:p w14:paraId="4B3C59CB">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7E45A956">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429233F9">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433565A8">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4BDC9C5B">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1C8D7162">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3169E933">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491782C9">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58A0464E">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0E1C0FEF">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612ED08E">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24CFFA3A">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45AAB4E5">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52475BD7">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3F271F78">
      <w:pPr>
        <w:spacing w:after="240" w:afterLines="100"/>
        <w:jc w:val="center"/>
        <w:outlineLvl w:val="1"/>
        <w:rPr>
          <w:color w:val="auto"/>
          <w:sz w:val="24"/>
          <w:highlight w:val="none"/>
        </w:rPr>
      </w:pPr>
      <w:bookmarkStart w:id="29" w:name="_Toc13924"/>
      <w:bookmarkStart w:id="30" w:name="_Toc91771156"/>
      <w:r>
        <w:rPr>
          <w:rFonts w:ascii="宋体" w:hAnsi="宋体"/>
          <w:b/>
          <w:color w:val="auto"/>
          <w:sz w:val="32"/>
          <w:highlight w:val="none"/>
        </w:rPr>
        <w:t>九、询问、质疑和投诉</w:t>
      </w:r>
      <w:bookmarkEnd w:id="29"/>
      <w:bookmarkEnd w:id="30"/>
    </w:p>
    <w:p w14:paraId="02891814">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00756ADF">
      <w:pPr>
        <w:spacing w:after="240" w:afterLines="100"/>
        <w:jc w:val="center"/>
        <w:outlineLvl w:val="1"/>
        <w:rPr>
          <w:color w:val="auto"/>
          <w:sz w:val="24"/>
          <w:highlight w:val="none"/>
        </w:rPr>
      </w:pPr>
      <w:bookmarkStart w:id="31" w:name="_Toc4868"/>
      <w:bookmarkStart w:id="32" w:name="_Toc91771157"/>
      <w:r>
        <w:rPr>
          <w:rFonts w:ascii="宋体" w:hAnsi="宋体"/>
          <w:b/>
          <w:color w:val="auto"/>
          <w:sz w:val="32"/>
          <w:highlight w:val="none"/>
        </w:rPr>
        <w:t>十、其他</w:t>
      </w:r>
      <w:bookmarkEnd w:id="31"/>
      <w:bookmarkEnd w:id="32"/>
    </w:p>
    <w:p w14:paraId="79073331">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0EFC4257">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2F13101B">
      <w:pPr>
        <w:rPr>
          <w:rFonts w:hint="eastAsia"/>
          <w:color w:val="auto"/>
          <w:highlight w:val="none"/>
        </w:rPr>
      </w:pPr>
    </w:p>
    <w:p w14:paraId="4BEF659D">
      <w:pPr>
        <w:spacing w:before="120" w:beforeLines="50" w:after="360" w:afterLines="150"/>
        <w:jc w:val="center"/>
        <w:outlineLvl w:val="0"/>
        <w:rPr>
          <w:rFonts w:hint="eastAsia" w:ascii="黑体" w:hAnsi="黑体" w:eastAsia="黑体"/>
          <w:color w:val="auto"/>
          <w:sz w:val="36"/>
          <w:highlight w:val="none"/>
        </w:rPr>
      </w:pPr>
      <w:bookmarkStart w:id="33" w:name="_Toc183682369"/>
      <w:bookmarkStart w:id="34" w:name="_Toc217446057"/>
      <w:bookmarkStart w:id="35" w:name="_Toc183582232"/>
      <w:r>
        <w:rPr>
          <w:rFonts w:ascii="黑体" w:hAnsi="黑体" w:eastAsia="黑体"/>
          <w:color w:val="auto"/>
          <w:sz w:val="36"/>
          <w:highlight w:val="none"/>
        </w:rPr>
        <w:br w:type="page"/>
      </w:r>
      <w:bookmarkStart w:id="36" w:name="_Toc14799"/>
      <w:bookmarkStart w:id="37" w:name="_Toc91771158"/>
      <w:r>
        <w:rPr>
          <w:rFonts w:hint="eastAsia" w:ascii="黑体" w:hAnsi="黑体" w:eastAsia="黑体"/>
          <w:color w:val="auto"/>
          <w:sz w:val="36"/>
          <w:highlight w:val="none"/>
        </w:rPr>
        <w:t>第三章 项目技术、服务及商务要求</w:t>
      </w:r>
      <w:bookmarkEnd w:id="36"/>
      <w:bookmarkEnd w:id="37"/>
    </w:p>
    <w:p w14:paraId="06CD3DF5">
      <w:pPr>
        <w:outlineLvl w:val="1"/>
        <w:rPr>
          <w:rFonts w:hint="eastAsia" w:ascii="宋体" w:hAnsi="宋体"/>
          <w:b/>
          <w:color w:val="auto"/>
          <w:sz w:val="32"/>
          <w:highlight w:val="none"/>
        </w:rPr>
      </w:pPr>
      <w:bookmarkStart w:id="38" w:name="_Toc91771159"/>
      <w:bookmarkStart w:id="39" w:name="_Toc8217"/>
      <w:r>
        <w:rPr>
          <w:rFonts w:hint="eastAsia" w:ascii="宋体" w:hAnsi="宋体"/>
          <w:b/>
          <w:color w:val="auto"/>
          <w:sz w:val="32"/>
          <w:highlight w:val="none"/>
        </w:rPr>
        <w:t>一、项目概况</w:t>
      </w:r>
      <w:bookmarkEnd w:id="38"/>
      <w:bookmarkEnd w:id="39"/>
    </w:p>
    <w:p w14:paraId="34C5C8FD">
      <w:pPr>
        <w:spacing w:line="360" w:lineRule="auto"/>
        <w:ind w:firstLine="480" w:firstLineChars="200"/>
        <w:outlineLvl w:val="1"/>
        <w:rPr>
          <w:rFonts w:hint="eastAsia" w:ascii="宋体" w:hAnsi="宋体" w:eastAsia="宋体" w:cs="Times New Roman"/>
          <w:b w:val="0"/>
          <w:bCs/>
          <w:color w:val="auto"/>
          <w:kern w:val="2"/>
          <w:sz w:val="24"/>
          <w:szCs w:val="24"/>
          <w:highlight w:val="none"/>
          <w:lang w:val="en-US" w:eastAsia="zh-CN" w:bidi="ar-SA"/>
        </w:rPr>
      </w:pPr>
      <w:bookmarkStart w:id="40" w:name="_Toc91771160"/>
      <w:bookmarkStart w:id="41" w:name="_Toc27434"/>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bCs/>
          <w:color w:val="auto"/>
          <w:sz w:val="24"/>
          <w:highlight w:val="none"/>
          <w:lang w:eastAsia="zh-CN"/>
        </w:rPr>
        <w:t>江阳区邻玉街道石油路片区老旧小区改造项目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ascii="宋体" w:hAnsi="宋体" w:cs="Times New Roman"/>
          <w:b w:val="0"/>
          <w:bCs/>
          <w:color w:val="auto"/>
          <w:kern w:val="2"/>
          <w:sz w:val="24"/>
          <w:szCs w:val="24"/>
          <w:highlight w:val="none"/>
          <w:lang w:val="en-US" w:eastAsia="zh-CN" w:bidi="ar-SA"/>
        </w:rPr>
        <w:t>商品混凝土</w:t>
      </w:r>
      <w:r>
        <w:rPr>
          <w:rFonts w:hint="eastAsia" w:ascii="宋体" w:hAnsi="宋体" w:eastAsia="宋体" w:cs="Times New Roman"/>
          <w:b w:val="0"/>
          <w:bCs/>
          <w:color w:val="auto"/>
          <w:kern w:val="2"/>
          <w:sz w:val="24"/>
          <w:szCs w:val="24"/>
          <w:highlight w:val="none"/>
          <w:lang w:val="en-US" w:eastAsia="zh-CN" w:bidi="ar-SA"/>
        </w:rPr>
        <w:t>进行采购。</w:t>
      </w:r>
    </w:p>
    <w:p w14:paraId="7CD658FF">
      <w:pPr>
        <w:outlineLvl w:val="1"/>
        <w:rPr>
          <w:rFonts w:hint="eastAsia" w:ascii="宋体" w:hAnsi="宋体"/>
          <w:b/>
          <w:color w:val="auto"/>
          <w:sz w:val="32"/>
          <w:highlight w:val="none"/>
        </w:rPr>
      </w:pPr>
      <w:r>
        <w:rPr>
          <w:rFonts w:hint="eastAsia" w:ascii="宋体" w:hAnsi="宋体"/>
          <w:b/>
          <w:color w:val="auto"/>
          <w:sz w:val="32"/>
          <w:highlight w:val="none"/>
        </w:rPr>
        <w:t>二、</w:t>
      </w:r>
      <w:r>
        <w:rPr>
          <w:rFonts w:hint="eastAsia" w:ascii="宋体" w:hAnsi="宋体"/>
          <w:b/>
          <w:color w:val="auto"/>
          <w:sz w:val="32"/>
          <w:highlight w:val="none"/>
          <w:lang w:val="en-US" w:eastAsia="zh-CN"/>
        </w:rPr>
        <w:t>服务</w:t>
      </w:r>
      <w:r>
        <w:rPr>
          <w:rFonts w:hint="eastAsia" w:ascii="宋体" w:hAnsi="宋体"/>
          <w:b/>
          <w:color w:val="auto"/>
          <w:sz w:val="32"/>
          <w:highlight w:val="none"/>
        </w:rPr>
        <w:t>要求</w:t>
      </w:r>
      <w:bookmarkEnd w:id="40"/>
      <w:bookmarkEnd w:id="41"/>
    </w:p>
    <w:p w14:paraId="77EE666F">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为确保预拌混凝土质量，</w:t>
      </w:r>
      <w:r>
        <w:rPr>
          <w:rFonts w:hint="eastAsia" w:ascii="宋体" w:hAnsi="宋体" w:cs="宋体"/>
          <w:sz w:val="24"/>
          <w:highlight w:val="none"/>
          <w:lang w:eastAsia="zh-CN"/>
        </w:rPr>
        <w:t>供应商</w:t>
      </w:r>
      <w:r>
        <w:rPr>
          <w:rFonts w:hint="eastAsia" w:ascii="宋体" w:hAnsi="宋体" w:cs="宋体"/>
          <w:sz w:val="24"/>
          <w:highlight w:val="none"/>
        </w:rPr>
        <w:t>所供应预拌混凝土强度等级必须在其企业资质等级所允许的范围内</w:t>
      </w:r>
      <w:r>
        <w:rPr>
          <w:rFonts w:hint="eastAsia" w:ascii="宋体" w:hAnsi="宋体" w:cs="宋体"/>
          <w:sz w:val="24"/>
          <w:highlight w:val="none"/>
          <w:lang w:val="en-US" w:eastAsia="zh-CN"/>
        </w:rPr>
        <w:t>。</w:t>
      </w:r>
      <w:r>
        <w:rPr>
          <w:rFonts w:hint="eastAsia" w:ascii="宋体" w:hAnsi="宋体" w:cs="宋体"/>
          <w:sz w:val="24"/>
          <w:highlight w:val="none"/>
        </w:rPr>
        <w:t>对于超过</w:t>
      </w:r>
      <w:r>
        <w:rPr>
          <w:rFonts w:hint="eastAsia" w:ascii="宋体" w:hAnsi="宋体" w:cs="宋体"/>
          <w:sz w:val="24"/>
          <w:highlight w:val="none"/>
          <w:lang w:eastAsia="zh-CN"/>
        </w:rPr>
        <w:t>供应商</w:t>
      </w:r>
      <w:r>
        <w:rPr>
          <w:rFonts w:hint="eastAsia" w:ascii="宋体" w:hAnsi="宋体" w:cs="宋体"/>
          <w:sz w:val="24"/>
          <w:highlight w:val="none"/>
        </w:rPr>
        <w:t>企业资质等级允许范围以外强度等级的预拌混凝土，应事先经市规划建设局批准后，方能生产供应。如</w:t>
      </w:r>
      <w:r>
        <w:rPr>
          <w:rFonts w:hint="eastAsia" w:ascii="宋体" w:hAnsi="宋体" w:cs="宋体"/>
          <w:sz w:val="24"/>
          <w:highlight w:val="none"/>
          <w:lang w:eastAsia="zh-CN"/>
        </w:rPr>
        <w:t>供应商</w:t>
      </w:r>
      <w:r>
        <w:rPr>
          <w:rFonts w:hint="eastAsia" w:ascii="宋体" w:hAnsi="宋体" w:cs="宋体"/>
          <w:sz w:val="24"/>
          <w:highlight w:val="none"/>
        </w:rPr>
        <w:t>按报送计划运送的混凝土到达</w:t>
      </w:r>
      <w:r>
        <w:rPr>
          <w:rFonts w:hint="eastAsia" w:ascii="宋体" w:hAnsi="宋体" w:cs="宋体"/>
          <w:sz w:val="24"/>
          <w:highlight w:val="none"/>
          <w:lang w:eastAsia="zh-CN"/>
        </w:rPr>
        <w:t>采购人</w:t>
      </w:r>
      <w:r>
        <w:rPr>
          <w:rFonts w:hint="eastAsia" w:ascii="宋体" w:hAnsi="宋体" w:cs="宋体"/>
          <w:sz w:val="24"/>
          <w:highlight w:val="none"/>
        </w:rPr>
        <w:t>现场后，</w:t>
      </w:r>
      <w:r>
        <w:rPr>
          <w:rFonts w:hint="eastAsia" w:ascii="宋体" w:hAnsi="宋体" w:cs="宋体"/>
          <w:sz w:val="24"/>
          <w:highlight w:val="none"/>
          <w:lang w:eastAsia="zh-CN"/>
        </w:rPr>
        <w:t>采购人</w:t>
      </w:r>
      <w:r>
        <w:rPr>
          <w:rFonts w:hint="eastAsia" w:ascii="宋体" w:hAnsi="宋体" w:cs="宋体"/>
          <w:sz w:val="24"/>
          <w:highlight w:val="none"/>
        </w:rPr>
        <w:t>无人签收时，</w:t>
      </w:r>
      <w:r>
        <w:rPr>
          <w:rFonts w:hint="eastAsia" w:ascii="宋体" w:hAnsi="宋体" w:cs="宋体"/>
          <w:sz w:val="24"/>
          <w:highlight w:val="none"/>
          <w:lang w:eastAsia="zh-CN"/>
        </w:rPr>
        <w:t>供应商</w:t>
      </w:r>
      <w:r>
        <w:rPr>
          <w:rFonts w:hint="eastAsia" w:ascii="宋体" w:hAnsi="宋体" w:cs="宋体"/>
          <w:sz w:val="24"/>
          <w:highlight w:val="none"/>
        </w:rPr>
        <w:t>有权停止供货。</w:t>
      </w:r>
    </w:p>
    <w:p w14:paraId="24AB847E">
      <w:pPr>
        <w:pStyle w:val="15"/>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2、供应商</w:t>
      </w:r>
      <w:r>
        <w:rPr>
          <w:rFonts w:hint="eastAsia" w:ascii="宋体" w:hAnsi="宋体" w:eastAsia="宋体" w:cs="宋体"/>
          <w:sz w:val="24"/>
          <w:highlight w:val="none"/>
        </w:rPr>
        <w:t>交货验收及现场的预拌混凝土取样工作</w:t>
      </w:r>
      <w:r>
        <w:rPr>
          <w:rFonts w:hint="eastAsia" w:ascii="宋体" w:hAnsi="宋体" w:eastAsia="宋体" w:cs="宋体"/>
          <w:sz w:val="24"/>
          <w:highlight w:val="none"/>
          <w:lang w:val="en-US" w:eastAsia="zh-CN"/>
        </w:rPr>
        <w:t>和样品保管</w:t>
      </w:r>
      <w:r>
        <w:rPr>
          <w:rFonts w:hint="eastAsia" w:ascii="宋体" w:hAnsi="宋体" w:eastAsia="宋体" w:cs="宋体"/>
          <w:sz w:val="24"/>
          <w:highlight w:val="none"/>
        </w:rPr>
        <w:t>由</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负责，</w:t>
      </w:r>
      <w:r>
        <w:rPr>
          <w:rFonts w:hint="eastAsia" w:ascii="宋体" w:hAnsi="宋体" w:eastAsia="宋体" w:cs="宋体"/>
          <w:sz w:val="24"/>
          <w:highlight w:val="none"/>
          <w:lang w:val="en-US" w:eastAsia="zh-CN"/>
        </w:rPr>
        <w:t>由项目监理</w:t>
      </w:r>
      <w:r>
        <w:rPr>
          <w:rFonts w:hint="eastAsia" w:ascii="宋体" w:hAnsi="宋体" w:eastAsia="宋体" w:cs="宋体"/>
          <w:sz w:val="24"/>
          <w:highlight w:val="none"/>
        </w:rPr>
        <w:t>并执行见证取样送检制度。试件必须送有资质的第三方检测机构检测，检验费由</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负责承担，并作为工程验收的依据之一。</w:t>
      </w:r>
    </w:p>
    <w:p w14:paraId="3E1B8F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3、供应商在签订合同后，向采购人提供《预拌混凝土使用说明书》。</w:t>
      </w:r>
    </w:p>
    <w:p w14:paraId="255CDF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4、供应商应按规范及合同的要求，负责预拌混凝土的配合比设计、试验。并在混凝土预拌、运输、浇筑前3日内将各原材料的材质检验报告、配合比报告提供给采购人。</w:t>
      </w:r>
    </w:p>
    <w:p w14:paraId="1EF1FE94">
      <w:pPr>
        <w:spacing w:line="360" w:lineRule="auto"/>
        <w:ind w:firstLine="56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lang w:eastAsia="zh-CN"/>
        </w:rPr>
        <w:t>供应商</w:t>
      </w:r>
      <w:r>
        <w:rPr>
          <w:rFonts w:hint="eastAsia" w:ascii="宋体" w:hAnsi="宋体" w:cs="宋体"/>
          <w:sz w:val="24"/>
          <w:highlight w:val="none"/>
        </w:rPr>
        <w:t>应组织</w:t>
      </w:r>
      <w:r>
        <w:rPr>
          <w:rFonts w:hint="eastAsia" w:ascii="宋体" w:hAnsi="宋体" w:cs="宋体"/>
          <w:sz w:val="24"/>
          <w:highlight w:val="none"/>
          <w:lang w:eastAsia="zh-CN"/>
        </w:rPr>
        <w:t>采购人</w:t>
      </w:r>
      <w:r>
        <w:rPr>
          <w:rFonts w:hint="eastAsia" w:ascii="宋体" w:hAnsi="宋体" w:cs="宋体"/>
          <w:sz w:val="24"/>
          <w:highlight w:val="none"/>
        </w:rPr>
        <w:t>及</w:t>
      </w:r>
      <w:r>
        <w:rPr>
          <w:rFonts w:hint="eastAsia" w:ascii="宋体" w:hAnsi="宋体" w:cs="宋体"/>
          <w:sz w:val="24"/>
          <w:highlight w:val="none"/>
          <w:lang w:val="en-US" w:eastAsia="zh-CN"/>
        </w:rPr>
        <w:t>项目</w:t>
      </w:r>
      <w:r>
        <w:rPr>
          <w:rFonts w:hint="eastAsia" w:ascii="宋体" w:hAnsi="宋体" w:cs="宋体"/>
          <w:sz w:val="24"/>
          <w:highlight w:val="none"/>
        </w:rPr>
        <w:t>监理单位人员进行开盘鉴定，并告知预拌混凝土使用说明和施工注意事项。</w:t>
      </w:r>
    </w:p>
    <w:p w14:paraId="51AD27B5">
      <w:pPr>
        <w:spacing w:line="360" w:lineRule="auto"/>
        <w:ind w:firstLine="56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lang w:eastAsia="zh-CN"/>
        </w:rPr>
        <w:t>供应商</w:t>
      </w:r>
      <w:r>
        <w:rPr>
          <w:rFonts w:hint="eastAsia" w:ascii="宋体" w:hAnsi="宋体" w:cs="宋体"/>
          <w:sz w:val="24"/>
          <w:highlight w:val="none"/>
        </w:rPr>
        <w:t>应按</w:t>
      </w:r>
      <w:r>
        <w:rPr>
          <w:rFonts w:hint="eastAsia" w:ascii="宋体" w:hAnsi="宋体" w:cs="宋体"/>
          <w:sz w:val="24"/>
          <w:highlight w:val="none"/>
          <w:lang w:eastAsia="zh-CN"/>
        </w:rPr>
        <w:t>采购人</w:t>
      </w:r>
      <w:r>
        <w:rPr>
          <w:rFonts w:hint="eastAsia" w:ascii="宋体" w:hAnsi="宋体" w:cs="宋体"/>
          <w:sz w:val="24"/>
          <w:highlight w:val="none"/>
        </w:rPr>
        <w:t>要求及时组织生产，并按时供应预拌混凝土。如因特殊原因（停水、停电、检修设备车辆、交通管制等），必须在使用混凝土前8小时内书面或电话通知</w:t>
      </w:r>
      <w:r>
        <w:rPr>
          <w:rFonts w:hint="eastAsia" w:ascii="宋体" w:hAnsi="宋体" w:cs="宋体"/>
          <w:sz w:val="24"/>
          <w:highlight w:val="none"/>
          <w:lang w:eastAsia="zh-CN"/>
        </w:rPr>
        <w:t>采购人</w:t>
      </w:r>
      <w:r>
        <w:rPr>
          <w:rFonts w:hint="eastAsia" w:ascii="宋体" w:hAnsi="宋体" w:cs="宋体"/>
          <w:sz w:val="24"/>
          <w:highlight w:val="none"/>
        </w:rPr>
        <w:t>，告知不能按时交货的原因、并安排具体交货的时间。</w:t>
      </w:r>
    </w:p>
    <w:p w14:paraId="4B7F5649">
      <w:pPr>
        <w:spacing w:line="360" w:lineRule="auto"/>
        <w:ind w:firstLine="56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7、</w:t>
      </w:r>
      <w:r>
        <w:rPr>
          <w:rFonts w:hint="eastAsia" w:ascii="宋体" w:hAnsi="宋体" w:cs="宋体"/>
          <w:sz w:val="24"/>
          <w:highlight w:val="none"/>
          <w:lang w:eastAsia="zh-CN"/>
        </w:rPr>
        <w:t>供应商</w:t>
      </w:r>
      <w:r>
        <w:rPr>
          <w:rFonts w:hint="eastAsia" w:ascii="宋体" w:hAnsi="宋体" w:cs="宋体"/>
          <w:sz w:val="24"/>
          <w:highlight w:val="none"/>
        </w:rPr>
        <w:t>应</w:t>
      </w:r>
      <w:r>
        <w:rPr>
          <w:rFonts w:hint="eastAsia" w:ascii="宋体" w:hAnsi="宋体" w:eastAsia="宋体" w:cs="宋体"/>
          <w:sz w:val="24"/>
          <w:highlight w:val="none"/>
        </w:rPr>
        <w:t>按</w:t>
      </w:r>
      <w:r>
        <w:rPr>
          <w:rStyle w:val="18"/>
          <w:rFonts w:hint="eastAsia" w:ascii="宋体" w:hAnsi="宋体" w:eastAsia="宋体" w:cs="宋体"/>
          <w:i w:val="0"/>
          <w:iCs w:val="0"/>
          <w:caps w:val="0"/>
          <w:spacing w:val="0"/>
          <w:sz w:val="24"/>
          <w:szCs w:val="24"/>
          <w:highlight w:val="none"/>
          <w:shd w:val="clear" w:color="auto" w:fill="auto"/>
        </w:rPr>
        <w:t>《混凝土结构工程施工质量验收规范》GB50204-2015</w:t>
      </w:r>
      <w:r>
        <w:rPr>
          <w:rFonts w:hint="eastAsia" w:ascii="宋体" w:hAnsi="宋体" w:eastAsia="宋体" w:cs="宋体"/>
          <w:i w:val="0"/>
          <w:iCs w:val="0"/>
          <w:caps w:val="0"/>
          <w:spacing w:val="0"/>
          <w:sz w:val="24"/>
          <w:szCs w:val="24"/>
          <w:highlight w:val="none"/>
          <w:shd w:val="clear" w:color="auto" w:fill="auto"/>
          <w:lang w:eastAsia="zh-CN"/>
        </w:rPr>
        <w:t>、</w:t>
      </w:r>
      <w:r>
        <w:rPr>
          <w:rStyle w:val="18"/>
          <w:rFonts w:hint="eastAsia" w:ascii="宋体" w:hAnsi="宋体" w:eastAsia="宋体" w:cs="宋体"/>
          <w:i w:val="0"/>
          <w:iCs w:val="0"/>
          <w:caps w:val="0"/>
          <w:spacing w:val="0"/>
          <w:sz w:val="24"/>
          <w:szCs w:val="24"/>
          <w:highlight w:val="none"/>
          <w:shd w:val="clear" w:color="auto" w:fill="auto"/>
        </w:rPr>
        <w:t>《混凝土强度检验评定标准》GB/T50107-2010</w:t>
      </w:r>
      <w:r>
        <w:rPr>
          <w:rFonts w:hint="eastAsia" w:ascii="宋体" w:hAnsi="宋体" w:eastAsia="宋体" w:cs="宋体"/>
          <w:i w:val="0"/>
          <w:iCs w:val="0"/>
          <w:caps w:val="0"/>
          <w:spacing w:val="0"/>
          <w:sz w:val="24"/>
          <w:szCs w:val="24"/>
          <w:highlight w:val="none"/>
          <w:shd w:val="clear" w:color="auto" w:fill="auto"/>
          <w:lang w:eastAsia="zh-CN"/>
        </w:rPr>
        <w:t>、</w:t>
      </w:r>
      <w:r>
        <w:rPr>
          <w:rStyle w:val="18"/>
          <w:rFonts w:hint="eastAsia" w:ascii="宋体" w:hAnsi="宋体" w:eastAsia="宋体" w:cs="宋体"/>
          <w:i w:val="0"/>
          <w:iCs w:val="0"/>
          <w:caps w:val="0"/>
          <w:spacing w:val="0"/>
          <w:sz w:val="24"/>
          <w:szCs w:val="24"/>
          <w:highlight w:val="none"/>
          <w:shd w:val="clear" w:color="auto" w:fill="auto"/>
        </w:rPr>
        <w:t>《预拌混凝土》GB/T14902-2012</w:t>
      </w:r>
      <w:r>
        <w:rPr>
          <w:rFonts w:hint="eastAsia" w:ascii="宋体" w:hAnsi="宋体" w:cs="宋体"/>
          <w:sz w:val="24"/>
          <w:highlight w:val="none"/>
        </w:rPr>
        <w:t>等国家现行规范、技术标准</w:t>
      </w:r>
      <w:r>
        <w:rPr>
          <w:rFonts w:hint="eastAsia" w:ascii="宋体" w:hAnsi="宋体" w:cs="宋体"/>
          <w:sz w:val="24"/>
          <w:highlight w:val="none"/>
          <w:lang w:val="en-US" w:eastAsia="zh-CN"/>
        </w:rPr>
        <w:t>进行</w:t>
      </w:r>
      <w:r>
        <w:rPr>
          <w:rFonts w:hint="eastAsia" w:ascii="宋体" w:hAnsi="宋体" w:cs="宋体"/>
          <w:sz w:val="24"/>
          <w:highlight w:val="none"/>
        </w:rPr>
        <w:t>取样、制作试块</w:t>
      </w:r>
      <w:r>
        <w:rPr>
          <w:rFonts w:hint="eastAsia" w:ascii="宋体" w:hAnsi="宋体" w:cs="宋体"/>
          <w:sz w:val="24"/>
          <w:highlight w:val="none"/>
          <w:lang w:eastAsia="zh-CN"/>
        </w:rPr>
        <w:t>、</w:t>
      </w:r>
      <w:r>
        <w:rPr>
          <w:rFonts w:hint="eastAsia" w:ascii="宋体" w:hAnsi="宋体" w:cs="宋体"/>
          <w:sz w:val="24"/>
          <w:highlight w:val="none"/>
          <w:lang w:val="en-US" w:eastAsia="zh-CN"/>
        </w:rPr>
        <w:t>保管</w:t>
      </w:r>
      <w:r>
        <w:rPr>
          <w:rFonts w:hint="eastAsia" w:ascii="宋体" w:hAnsi="宋体" w:cs="宋体"/>
          <w:sz w:val="24"/>
          <w:highlight w:val="none"/>
        </w:rPr>
        <w:t>，并将试块检验报告及出厂证明（出厂报告）在交货后35天内提供给</w:t>
      </w:r>
      <w:r>
        <w:rPr>
          <w:rFonts w:hint="eastAsia" w:ascii="宋体" w:hAnsi="宋体" w:cs="宋体"/>
          <w:sz w:val="24"/>
          <w:highlight w:val="none"/>
          <w:lang w:eastAsia="zh-CN"/>
        </w:rPr>
        <w:t>采购人</w:t>
      </w:r>
      <w:r>
        <w:rPr>
          <w:rFonts w:hint="eastAsia" w:ascii="宋体" w:hAnsi="宋体" w:cs="宋体"/>
          <w:sz w:val="24"/>
          <w:highlight w:val="none"/>
        </w:rPr>
        <w:t>。出厂证明包括：施工单位、工程名称、混凝土等级、使用量、浇筑部位、使用日期等信息。</w:t>
      </w:r>
      <w:r>
        <w:rPr>
          <w:rFonts w:hint="eastAsia" w:ascii="宋体" w:hAnsi="宋体" w:cs="宋体"/>
          <w:sz w:val="24"/>
          <w:highlight w:val="none"/>
          <w:lang w:val="en-US" w:eastAsia="zh-CN"/>
        </w:rPr>
        <w:t>当发生质量争议时，保管样品的最终检验报告结论作为质量是否合格的标准。</w:t>
      </w:r>
    </w:p>
    <w:p w14:paraId="478CB3E7">
      <w:pPr>
        <w:spacing w:line="360" w:lineRule="auto"/>
        <w:ind w:firstLine="56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lang w:eastAsia="zh-CN"/>
        </w:rPr>
        <w:t>供应商</w:t>
      </w:r>
      <w:r>
        <w:rPr>
          <w:rFonts w:hint="eastAsia" w:ascii="宋体" w:hAnsi="宋体" w:cs="宋体"/>
          <w:sz w:val="24"/>
          <w:highlight w:val="none"/>
        </w:rPr>
        <w:t>应按本合同约定和</w:t>
      </w:r>
      <w:r>
        <w:rPr>
          <w:rFonts w:hint="eastAsia" w:ascii="宋体" w:hAnsi="宋体" w:cs="宋体"/>
          <w:sz w:val="24"/>
          <w:highlight w:val="none"/>
          <w:lang w:eastAsia="zh-CN"/>
        </w:rPr>
        <w:t>采购人</w:t>
      </w:r>
      <w:r>
        <w:rPr>
          <w:rFonts w:hint="eastAsia" w:ascii="宋体" w:hAnsi="宋体" w:cs="宋体"/>
          <w:sz w:val="24"/>
          <w:highlight w:val="none"/>
        </w:rPr>
        <w:t>事先提供的使用计划表中的使用时间及时安排生产，保证工程连续浇捣的需要。因不可抗力（停水、停电、设备突发故障等）导致</w:t>
      </w:r>
      <w:r>
        <w:rPr>
          <w:rFonts w:hint="eastAsia" w:ascii="宋体" w:hAnsi="宋体" w:cs="宋体"/>
          <w:sz w:val="24"/>
          <w:highlight w:val="none"/>
          <w:lang w:eastAsia="zh-CN"/>
        </w:rPr>
        <w:t>供应商</w:t>
      </w:r>
      <w:r>
        <w:rPr>
          <w:rFonts w:hint="eastAsia" w:ascii="宋体" w:hAnsi="宋体" w:cs="宋体"/>
          <w:sz w:val="24"/>
          <w:highlight w:val="none"/>
        </w:rPr>
        <w:t>不能按时生产的情形除外。</w:t>
      </w:r>
    </w:p>
    <w:p w14:paraId="34325D28">
      <w:pPr>
        <w:spacing w:line="360" w:lineRule="auto"/>
        <w:ind w:firstLine="560" w:firstLineChars="0"/>
        <w:rPr>
          <w:rFonts w:hint="eastAsia"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因预拌混凝土提供不及时（不可抗力原因除外），应提前通知</w:t>
      </w:r>
      <w:r>
        <w:rPr>
          <w:rFonts w:hint="eastAsia" w:ascii="宋体" w:hAnsi="宋体" w:cs="宋体"/>
          <w:sz w:val="24"/>
          <w:highlight w:val="none"/>
          <w:lang w:eastAsia="zh-CN"/>
        </w:rPr>
        <w:t>采购人</w:t>
      </w:r>
      <w:r>
        <w:rPr>
          <w:rFonts w:hint="eastAsia" w:ascii="宋体" w:hAnsi="宋体" w:cs="宋体"/>
          <w:sz w:val="24"/>
          <w:highlight w:val="none"/>
        </w:rPr>
        <w:t>采取留施工缝等技术措施，如因</w:t>
      </w:r>
      <w:r>
        <w:rPr>
          <w:rFonts w:hint="eastAsia" w:ascii="宋体" w:hAnsi="宋体" w:cs="宋体"/>
          <w:sz w:val="24"/>
          <w:highlight w:val="none"/>
          <w:lang w:eastAsia="zh-CN"/>
        </w:rPr>
        <w:t>供应商</w:t>
      </w:r>
      <w:r>
        <w:rPr>
          <w:rFonts w:hint="eastAsia" w:ascii="宋体" w:hAnsi="宋体" w:cs="宋体"/>
          <w:sz w:val="24"/>
          <w:highlight w:val="none"/>
        </w:rPr>
        <w:t>未提前通知</w:t>
      </w:r>
      <w:r>
        <w:rPr>
          <w:rFonts w:hint="eastAsia" w:ascii="宋体" w:hAnsi="宋体" w:cs="宋体"/>
          <w:sz w:val="24"/>
          <w:highlight w:val="none"/>
          <w:lang w:eastAsia="zh-CN"/>
        </w:rPr>
        <w:t>采购人</w:t>
      </w:r>
      <w:r>
        <w:rPr>
          <w:rFonts w:hint="eastAsia" w:ascii="宋体" w:hAnsi="宋体" w:cs="宋体"/>
          <w:sz w:val="24"/>
          <w:highlight w:val="none"/>
        </w:rPr>
        <w:t>采取措施，导致连续浇捣供应中断，造成冷缝问题，由</w:t>
      </w:r>
      <w:r>
        <w:rPr>
          <w:rFonts w:hint="eastAsia" w:ascii="宋体" w:hAnsi="宋体" w:cs="宋体"/>
          <w:sz w:val="24"/>
          <w:highlight w:val="none"/>
          <w:lang w:eastAsia="zh-CN"/>
        </w:rPr>
        <w:t>供应商</w:t>
      </w:r>
      <w:r>
        <w:rPr>
          <w:rFonts w:hint="eastAsia" w:ascii="宋体" w:hAnsi="宋体" w:cs="宋体"/>
          <w:sz w:val="24"/>
          <w:highlight w:val="none"/>
        </w:rPr>
        <w:t>负责。</w:t>
      </w:r>
    </w:p>
    <w:p w14:paraId="125596C7">
      <w:pPr>
        <w:spacing w:line="360" w:lineRule="auto"/>
        <w:ind w:firstLine="560" w:firstLineChars="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lang w:eastAsia="zh-CN"/>
        </w:rPr>
        <w:t>供应商</w:t>
      </w:r>
      <w:r>
        <w:rPr>
          <w:rFonts w:hint="eastAsia" w:ascii="宋体" w:hAnsi="宋体" w:cs="宋体"/>
          <w:sz w:val="24"/>
          <w:highlight w:val="none"/>
        </w:rPr>
        <w:t>进入本工程施工现场的人员，应戴安全帽，遵守有关安全操作规程，服从</w:t>
      </w:r>
      <w:r>
        <w:rPr>
          <w:rFonts w:hint="eastAsia" w:ascii="宋体" w:hAnsi="宋体" w:cs="宋体"/>
          <w:sz w:val="24"/>
          <w:highlight w:val="none"/>
          <w:lang w:eastAsia="zh-CN"/>
        </w:rPr>
        <w:t>采购人</w:t>
      </w:r>
      <w:r>
        <w:rPr>
          <w:rFonts w:hint="eastAsia" w:ascii="宋体" w:hAnsi="宋体" w:cs="宋体"/>
          <w:sz w:val="24"/>
          <w:highlight w:val="none"/>
        </w:rPr>
        <w:t>施工现场安全管理规定，</w:t>
      </w:r>
      <w:r>
        <w:rPr>
          <w:rFonts w:hint="eastAsia" w:ascii="宋体" w:hAnsi="宋体" w:cs="宋体"/>
          <w:sz w:val="24"/>
          <w:highlight w:val="none"/>
          <w:lang w:eastAsia="zh-CN"/>
        </w:rPr>
        <w:t>供应商</w:t>
      </w:r>
      <w:r>
        <w:rPr>
          <w:rFonts w:hint="eastAsia" w:ascii="宋体" w:hAnsi="宋体" w:cs="宋体"/>
          <w:sz w:val="24"/>
          <w:highlight w:val="none"/>
        </w:rPr>
        <w:t>应为进入</w:t>
      </w:r>
      <w:r>
        <w:rPr>
          <w:rFonts w:hint="eastAsia" w:ascii="宋体" w:hAnsi="宋体" w:cs="宋体"/>
          <w:sz w:val="24"/>
          <w:highlight w:val="none"/>
          <w:lang w:eastAsia="zh-CN"/>
        </w:rPr>
        <w:t>采购人</w:t>
      </w:r>
      <w:r>
        <w:rPr>
          <w:rFonts w:hint="eastAsia" w:ascii="宋体" w:hAnsi="宋体" w:cs="宋体"/>
          <w:sz w:val="24"/>
          <w:highlight w:val="none"/>
        </w:rPr>
        <w:t>施工现场的</w:t>
      </w:r>
      <w:r>
        <w:rPr>
          <w:rFonts w:hint="eastAsia" w:ascii="宋体" w:hAnsi="宋体" w:cs="宋体"/>
          <w:sz w:val="24"/>
          <w:highlight w:val="none"/>
          <w:lang w:eastAsia="zh-CN"/>
        </w:rPr>
        <w:t>供应商</w:t>
      </w:r>
      <w:r>
        <w:rPr>
          <w:rFonts w:hint="eastAsia" w:ascii="宋体" w:hAnsi="宋体" w:cs="宋体"/>
          <w:sz w:val="24"/>
          <w:highlight w:val="none"/>
        </w:rPr>
        <w:t>人员购买工伤保险。</w:t>
      </w:r>
      <w:r>
        <w:rPr>
          <w:rFonts w:hint="eastAsia" w:ascii="宋体" w:hAnsi="宋体" w:cs="宋体"/>
          <w:sz w:val="24"/>
          <w:highlight w:val="none"/>
          <w:lang w:eastAsia="zh-CN"/>
        </w:rPr>
        <w:t>供应商</w:t>
      </w:r>
      <w:r>
        <w:rPr>
          <w:rFonts w:hint="eastAsia" w:ascii="宋体" w:hAnsi="宋体" w:cs="宋体"/>
          <w:sz w:val="24"/>
          <w:highlight w:val="none"/>
        </w:rPr>
        <w:t>人员因违反安全规定，发生安全事故由</w:t>
      </w:r>
      <w:r>
        <w:rPr>
          <w:rFonts w:hint="eastAsia" w:ascii="宋体" w:hAnsi="宋体" w:cs="宋体"/>
          <w:sz w:val="24"/>
          <w:highlight w:val="none"/>
          <w:lang w:eastAsia="zh-CN"/>
        </w:rPr>
        <w:t>供应商</w:t>
      </w:r>
      <w:r>
        <w:rPr>
          <w:rFonts w:hint="eastAsia" w:ascii="宋体" w:hAnsi="宋体" w:cs="宋体"/>
          <w:sz w:val="24"/>
          <w:highlight w:val="none"/>
        </w:rPr>
        <w:t>自行负责。</w:t>
      </w:r>
    </w:p>
    <w:p w14:paraId="42B406C7">
      <w:pPr>
        <w:spacing w:line="360" w:lineRule="auto"/>
        <w:ind w:firstLine="560"/>
        <w:rPr>
          <w:rFonts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lang w:eastAsia="zh-CN"/>
        </w:rPr>
        <w:t>供应商</w:t>
      </w:r>
      <w:r>
        <w:rPr>
          <w:rFonts w:hint="eastAsia" w:ascii="宋体" w:hAnsi="宋体" w:cs="宋体"/>
          <w:sz w:val="24"/>
          <w:highlight w:val="none"/>
        </w:rPr>
        <w:t>应在浇筑混凝土前</w:t>
      </w:r>
      <w:r>
        <w:rPr>
          <w:rFonts w:hint="eastAsia" w:ascii="宋体" w:hAnsi="宋体" w:cs="宋体"/>
          <w:sz w:val="24"/>
          <w:highlight w:val="none"/>
          <w:u w:val="single"/>
        </w:rPr>
        <w:t xml:space="preserve"> 4 </w:t>
      </w:r>
      <w:r>
        <w:rPr>
          <w:rFonts w:hint="eastAsia" w:ascii="宋体" w:hAnsi="宋体" w:cs="宋体"/>
          <w:sz w:val="24"/>
          <w:highlight w:val="none"/>
        </w:rPr>
        <w:t>小时内派专人到施工现场与</w:t>
      </w:r>
      <w:r>
        <w:rPr>
          <w:rFonts w:hint="eastAsia" w:ascii="宋体" w:hAnsi="宋体" w:cs="宋体"/>
          <w:sz w:val="24"/>
          <w:highlight w:val="none"/>
          <w:lang w:eastAsia="zh-CN"/>
        </w:rPr>
        <w:t>采购人</w:t>
      </w:r>
      <w:r>
        <w:rPr>
          <w:rFonts w:hint="eastAsia" w:ascii="宋体" w:hAnsi="宋体" w:cs="宋体"/>
          <w:sz w:val="24"/>
          <w:highlight w:val="none"/>
        </w:rPr>
        <w:t>共同协调预拌混凝土供应事宜。</w:t>
      </w:r>
    </w:p>
    <w:p w14:paraId="20426123">
      <w:pPr>
        <w:spacing w:line="360" w:lineRule="auto"/>
        <w:ind w:firstLine="560"/>
        <w:rPr>
          <w:rFonts w:hint="eastAsia" w:ascii="宋体" w:hAnsi="宋体" w:cs="宋体"/>
          <w:sz w:val="24"/>
          <w:highlight w:val="none"/>
        </w:rPr>
      </w:pPr>
      <w:r>
        <w:rPr>
          <w:rFonts w:hint="eastAsia" w:ascii="宋体" w:hAnsi="宋体" w:cs="宋体"/>
          <w:sz w:val="24"/>
          <w:highlight w:val="none"/>
          <w:lang w:val="en-US" w:eastAsia="zh-CN"/>
        </w:rPr>
        <w:t>12、供应商应</w:t>
      </w:r>
      <w:r>
        <w:rPr>
          <w:rFonts w:hint="eastAsia" w:ascii="宋体" w:hAnsi="宋体" w:cs="宋体"/>
          <w:sz w:val="24"/>
          <w:highlight w:val="none"/>
        </w:rPr>
        <w:t>积极主动地与</w:t>
      </w:r>
      <w:r>
        <w:rPr>
          <w:rFonts w:hint="eastAsia" w:ascii="宋体" w:hAnsi="宋体" w:cs="宋体"/>
          <w:sz w:val="24"/>
          <w:highlight w:val="none"/>
          <w:lang w:eastAsia="zh-CN"/>
        </w:rPr>
        <w:t>采购人</w:t>
      </w:r>
      <w:r>
        <w:rPr>
          <w:rFonts w:hint="eastAsia" w:ascii="宋体" w:hAnsi="宋体" w:cs="宋体"/>
          <w:sz w:val="24"/>
          <w:highlight w:val="none"/>
        </w:rPr>
        <w:t>办理结算。</w:t>
      </w:r>
    </w:p>
    <w:p w14:paraId="453A1FD8">
      <w:pPr>
        <w:spacing w:line="360" w:lineRule="auto"/>
        <w:ind w:firstLine="56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13、供应商</w:t>
      </w:r>
      <w:r>
        <w:rPr>
          <w:rFonts w:hint="eastAsia" w:ascii="宋体" w:hAnsi="宋体" w:eastAsia="宋体" w:cs="宋体"/>
          <w:sz w:val="24"/>
          <w:highlight w:val="none"/>
          <w:lang w:val="en-US" w:eastAsia="zh-CN"/>
        </w:rPr>
        <w:t>须提供的货物，不得侵害第三方的知识产权。如</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提供的货物被第三方通过民事诉讼、行政禁令等方式指控侵犯了第三方的权利,导致</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面临索赔的,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将就上述权利主张为</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辩护和补偿,并向</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赔偿由此遭受的实际损失, 包括但不限于</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实际支出的诉讼费、合理的律师费及被权力机关判处的处罚款。</w:t>
      </w:r>
    </w:p>
    <w:p w14:paraId="43D8791A">
      <w:pPr>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9"/>
        <w:rPr>
          <w:rFonts w:hint="eastAsia" w:ascii="宋体" w:hAnsi="宋体" w:cs="宋体"/>
          <w:b w:val="0"/>
          <w:color w:val="auto"/>
          <w:sz w:val="24"/>
          <w:highlight w:val="none"/>
          <w:lang w:val="en-US" w:eastAsia="zh-CN"/>
        </w:rPr>
      </w:pPr>
      <w:bookmarkStart w:id="42" w:name="_Toc31742"/>
      <w:bookmarkStart w:id="43" w:name="_Toc1751"/>
      <w:bookmarkStart w:id="44" w:name="_Toc8656"/>
      <w:bookmarkStart w:id="45" w:name="_Toc16215"/>
      <w:r>
        <w:rPr>
          <w:rFonts w:hint="eastAsia" w:ascii="宋体" w:hAnsi="宋体" w:cs="宋体"/>
          <w:b w:val="0"/>
          <w:color w:val="auto"/>
          <w:sz w:val="24"/>
          <w:highlight w:val="none"/>
          <w:lang w:val="en-US" w:eastAsia="zh-CN"/>
        </w:rPr>
        <w:t>14、</w:t>
      </w:r>
      <w:r>
        <w:rPr>
          <w:rFonts w:hint="eastAsia" w:ascii="宋体" w:hAnsi="宋体" w:cs="宋体"/>
          <w:b w:val="0"/>
          <w:bCs w:val="0"/>
          <w:color w:val="auto"/>
          <w:sz w:val="24"/>
          <w:szCs w:val="24"/>
          <w:highlight w:val="none"/>
          <w:lang w:val="en-US" w:eastAsia="zh-CN"/>
        </w:rPr>
        <w:t>其他未尽事项详见后附合同。</w:t>
      </w:r>
      <w:bookmarkEnd w:id="42"/>
      <w:bookmarkEnd w:id="43"/>
      <w:bookmarkEnd w:id="44"/>
      <w:bookmarkEnd w:id="45"/>
    </w:p>
    <w:p w14:paraId="69615FD3">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w:t>
      </w:r>
      <w:r>
        <w:rPr>
          <w:rFonts w:hint="eastAsia" w:ascii="宋体" w:hAnsi="宋体" w:cs="Times New Roman"/>
          <w:b/>
          <w:color w:val="auto"/>
          <w:sz w:val="32"/>
          <w:highlight w:val="none"/>
          <w:lang w:val="en-US" w:eastAsia="zh-CN"/>
        </w:rPr>
        <w:t>商务</w:t>
      </w:r>
      <w:r>
        <w:rPr>
          <w:rFonts w:hint="eastAsia" w:ascii="宋体" w:hAnsi="宋体" w:eastAsia="宋体" w:cs="Times New Roman"/>
          <w:b/>
          <w:color w:val="auto"/>
          <w:sz w:val="32"/>
          <w:highlight w:val="none"/>
          <w:lang w:val="en-US" w:eastAsia="zh-CN"/>
        </w:rPr>
        <w:t>要求</w:t>
      </w:r>
    </w:p>
    <w:p w14:paraId="43DF115B">
      <w:pPr>
        <w:pStyle w:val="2"/>
        <w:numPr>
          <w:ilvl w:val="0"/>
          <w:numId w:val="0"/>
        </w:numPr>
        <w:spacing w:after="0" w:line="440" w:lineRule="exact"/>
        <w:ind w:firstLine="480" w:firstLineChars="200"/>
        <w:outlineLvl w:val="9"/>
        <w:rPr>
          <w:rFonts w:hint="eastAsia" w:ascii="宋体" w:hAnsi="宋体" w:eastAsia="宋体" w:cs="宋体"/>
          <w:bCs w:val="0"/>
          <w:sz w:val="24"/>
          <w:szCs w:val="24"/>
          <w:highlight w:val="none"/>
          <w:u w:val="none"/>
          <w:lang w:val="en-US" w:eastAsia="zh-CN"/>
        </w:rPr>
      </w:pPr>
      <w:r>
        <w:rPr>
          <w:rFonts w:hint="eastAsia" w:ascii="宋体" w:hAnsi="宋体" w:eastAsia="宋体" w:cs="宋体"/>
          <w:kern w:val="2"/>
          <w:sz w:val="24"/>
          <w:szCs w:val="24"/>
          <w:highlight w:val="none"/>
          <w:lang w:val="en-US" w:eastAsia="zh-CN" w:bidi="ar-SA"/>
        </w:rPr>
        <w:t>1、次月1-5日，乙方将上月1日至本月末商品混凝土交货量清单送甲方审核。甲方若有异议，应在3日内书面提出，乙方须在3日内回复，否则均视为认可。甲方在对账当月25日前向乙方支付上月货款。</w:t>
      </w:r>
    </w:p>
    <w:p w14:paraId="665D821D">
      <w:pPr>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、遵循“先开票、后付款”的原则，甲方支付前，乙方应按双方确认的对账金额向甲方提供增值税专用发票（并附发票查验证明），否则甲方可以延迟支付，并不视为违约。</w:t>
      </w:r>
    </w:p>
    <w:p w14:paraId="3E35C50E">
      <w:pPr>
        <w:pStyle w:val="3"/>
        <w:rPr>
          <w:rFonts w:hint="eastAsia"/>
          <w:color w:val="auto"/>
          <w:lang w:val="en-US" w:eastAsia="zh-CN"/>
        </w:rPr>
      </w:pPr>
    </w:p>
    <w:p w14:paraId="3DE28371">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6" w:name="_Toc1938"/>
      <w:bookmarkStart w:id="47" w:name="_Toc91771163"/>
      <w:r>
        <w:rPr>
          <w:rFonts w:hint="eastAsia" w:ascii="黑体" w:hAnsi="黑体" w:eastAsia="黑体"/>
          <w:color w:val="auto"/>
          <w:sz w:val="36"/>
          <w:highlight w:val="none"/>
        </w:rPr>
        <w:t>第四章 响应文件格式</w:t>
      </w:r>
      <w:bookmarkEnd w:id="46"/>
      <w:bookmarkEnd w:id="47"/>
    </w:p>
    <w:p w14:paraId="540A25F7">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BE36027">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6BCB7D9C">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59B9CA6A">
      <w:pPr>
        <w:jc w:val="center"/>
        <w:rPr>
          <w:rFonts w:hint="eastAsia"/>
          <w:b/>
          <w:color w:val="auto"/>
          <w:sz w:val="32"/>
          <w:szCs w:val="32"/>
          <w:highlight w:val="none"/>
        </w:rPr>
      </w:pPr>
    </w:p>
    <w:p w14:paraId="59E9ECA3">
      <w:pPr>
        <w:jc w:val="center"/>
        <w:rPr>
          <w:rFonts w:hint="eastAsia"/>
          <w:b/>
          <w:color w:val="auto"/>
          <w:sz w:val="32"/>
          <w:szCs w:val="32"/>
          <w:highlight w:val="none"/>
        </w:rPr>
      </w:pPr>
    </w:p>
    <w:p w14:paraId="3C39DF5F">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w:t>
      </w:r>
      <w:r>
        <w:rPr>
          <w:rFonts w:hint="eastAsia" w:ascii="宋体"/>
          <w:b/>
          <w:color w:val="auto"/>
          <w:sz w:val="32"/>
          <w:szCs w:val="32"/>
          <w:highlight w:val="none"/>
          <w:lang w:val="en-US" w:eastAsia="zh-CN"/>
        </w:rPr>
        <w:t>6</w:t>
      </w:r>
      <w:r>
        <w:rPr>
          <w:rFonts w:hint="eastAsia" w:ascii="宋体"/>
          <w:b/>
          <w:color w:val="auto"/>
          <w:sz w:val="32"/>
          <w:szCs w:val="32"/>
          <w:highlight w:val="none"/>
          <w:lang w:eastAsia="zh-CN"/>
        </w:rPr>
        <w:t>]-00</w:t>
      </w:r>
      <w:r>
        <w:rPr>
          <w:rFonts w:hint="eastAsia" w:ascii="宋体"/>
          <w:b/>
          <w:color w:val="auto"/>
          <w:sz w:val="32"/>
          <w:szCs w:val="32"/>
          <w:highlight w:val="none"/>
          <w:lang w:val="en-US" w:eastAsia="zh-CN"/>
        </w:rPr>
        <w:t>3</w:t>
      </w:r>
      <w:r>
        <w:rPr>
          <w:rFonts w:hint="eastAsia" w:ascii="宋体"/>
          <w:b/>
          <w:color w:val="auto"/>
          <w:sz w:val="32"/>
          <w:szCs w:val="32"/>
          <w:highlight w:val="none"/>
        </w:rPr>
        <w:t>号</w:t>
      </w:r>
    </w:p>
    <w:p w14:paraId="057487F5">
      <w:pPr>
        <w:pStyle w:val="2"/>
        <w:rPr>
          <w:rFonts w:hint="eastAsia"/>
          <w:color w:val="auto"/>
          <w:highlight w:val="none"/>
        </w:rPr>
      </w:pPr>
    </w:p>
    <w:p w14:paraId="607D7A38">
      <w:pPr>
        <w:rPr>
          <w:rFonts w:hint="eastAsia" w:ascii="宋体"/>
          <w:b/>
          <w:color w:val="auto"/>
          <w:sz w:val="36"/>
          <w:szCs w:val="36"/>
          <w:highlight w:val="none"/>
        </w:rPr>
      </w:pPr>
    </w:p>
    <w:p w14:paraId="1B3F8D2D">
      <w:pPr>
        <w:jc w:val="center"/>
        <w:rPr>
          <w:rFonts w:hint="eastAsia" w:ascii="宋体"/>
          <w:b/>
          <w:color w:val="auto"/>
          <w:sz w:val="52"/>
          <w:szCs w:val="52"/>
          <w:highlight w:val="none"/>
        </w:rPr>
      </w:pPr>
    </w:p>
    <w:p w14:paraId="07C56AFE">
      <w:pPr>
        <w:jc w:val="center"/>
        <w:rPr>
          <w:rFonts w:hint="eastAsia" w:ascii="宋体" w:eastAsia="宋体"/>
          <w:b/>
          <w:color w:val="auto"/>
          <w:sz w:val="52"/>
          <w:szCs w:val="52"/>
          <w:highlight w:val="none"/>
          <w:lang w:eastAsia="zh-CN"/>
        </w:rPr>
      </w:pPr>
      <w:r>
        <w:rPr>
          <w:rFonts w:hint="eastAsia" w:ascii="宋体"/>
          <w:b/>
          <w:color w:val="auto"/>
          <w:sz w:val="52"/>
          <w:szCs w:val="52"/>
          <w:highlight w:val="none"/>
          <w:lang w:eastAsia="zh-CN"/>
        </w:rPr>
        <w:t>江阳区邻玉街道石油路片区老旧小区改造项目商品混凝土采购</w:t>
      </w:r>
      <w:r>
        <w:rPr>
          <w:rFonts w:hint="eastAsia" w:ascii="宋体"/>
          <w:b/>
          <w:color w:val="auto"/>
          <w:sz w:val="52"/>
          <w:szCs w:val="52"/>
          <w:highlight w:val="none"/>
        </w:rPr>
        <w:t>项目</w:t>
      </w:r>
      <w:r>
        <w:rPr>
          <w:rFonts w:hint="eastAsia" w:ascii="宋体"/>
          <w:b/>
          <w:color w:val="auto"/>
          <w:sz w:val="52"/>
          <w:szCs w:val="52"/>
          <w:highlight w:val="none"/>
          <w:lang w:val="en-US" w:eastAsia="zh-CN"/>
        </w:rPr>
        <w:t xml:space="preserve"> </w:t>
      </w:r>
    </w:p>
    <w:p w14:paraId="0D514355">
      <w:pPr>
        <w:pStyle w:val="2"/>
        <w:rPr>
          <w:rFonts w:hint="eastAsia"/>
          <w:color w:val="auto"/>
          <w:highlight w:val="none"/>
        </w:rPr>
      </w:pPr>
    </w:p>
    <w:p w14:paraId="477B8244">
      <w:pPr>
        <w:pStyle w:val="5"/>
        <w:ind w:firstLine="420"/>
        <w:rPr>
          <w:rFonts w:hint="eastAsia"/>
          <w:color w:val="auto"/>
          <w:highlight w:val="none"/>
        </w:rPr>
      </w:pPr>
    </w:p>
    <w:p w14:paraId="5C95478E">
      <w:pPr>
        <w:rPr>
          <w:rFonts w:hint="eastAsia"/>
          <w:color w:val="auto"/>
          <w:highlight w:val="none"/>
        </w:rPr>
      </w:pPr>
    </w:p>
    <w:p w14:paraId="08E118A1">
      <w:pPr>
        <w:rPr>
          <w:rFonts w:hint="eastAsia"/>
          <w:color w:val="auto"/>
          <w:highlight w:val="none"/>
        </w:rPr>
      </w:pPr>
    </w:p>
    <w:p w14:paraId="25578AA9">
      <w:pPr>
        <w:rPr>
          <w:rFonts w:hint="eastAsia"/>
          <w:color w:val="auto"/>
          <w:highlight w:val="none"/>
        </w:rPr>
      </w:pPr>
    </w:p>
    <w:p w14:paraId="34E9412F">
      <w:pPr>
        <w:pStyle w:val="2"/>
        <w:rPr>
          <w:rFonts w:hint="eastAsia"/>
          <w:color w:val="auto"/>
          <w:highlight w:val="none"/>
        </w:rPr>
      </w:pPr>
    </w:p>
    <w:p w14:paraId="76F83CC2">
      <w:pPr>
        <w:pStyle w:val="2"/>
        <w:spacing w:line="360" w:lineRule="auto"/>
        <w:rPr>
          <w:rFonts w:hint="eastAsia"/>
          <w:color w:val="auto"/>
          <w:highlight w:val="none"/>
        </w:rPr>
      </w:pPr>
    </w:p>
    <w:p w14:paraId="1D91B267">
      <w:pPr>
        <w:spacing w:line="360" w:lineRule="auto"/>
        <w:rPr>
          <w:rFonts w:hint="eastAsia"/>
          <w:color w:val="auto"/>
          <w:highlight w:val="none"/>
        </w:rPr>
      </w:pPr>
    </w:p>
    <w:p w14:paraId="0A97EFF7">
      <w:pPr>
        <w:pStyle w:val="2"/>
        <w:spacing w:line="360" w:lineRule="auto"/>
        <w:rPr>
          <w:rFonts w:hint="eastAsia"/>
          <w:color w:val="auto"/>
          <w:highlight w:val="none"/>
        </w:rPr>
      </w:pPr>
    </w:p>
    <w:p w14:paraId="77269D51">
      <w:pPr>
        <w:pStyle w:val="2"/>
        <w:rPr>
          <w:rFonts w:hint="eastAsia"/>
          <w:color w:val="auto"/>
          <w:highlight w:val="none"/>
        </w:rPr>
      </w:pPr>
    </w:p>
    <w:p w14:paraId="03011BA0">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340BDA75">
      <w:pPr>
        <w:pStyle w:val="2"/>
        <w:rPr>
          <w:rFonts w:hint="eastAsia"/>
          <w:color w:val="auto"/>
          <w:highlight w:val="none"/>
        </w:rPr>
      </w:pPr>
    </w:p>
    <w:p w14:paraId="6D8E5B75">
      <w:pPr>
        <w:spacing w:line="360" w:lineRule="auto"/>
        <w:jc w:val="center"/>
        <w:rPr>
          <w:rFonts w:hint="eastAsia"/>
          <w:b/>
          <w:color w:val="auto"/>
          <w:sz w:val="28"/>
          <w:szCs w:val="28"/>
          <w:highlight w:val="none"/>
        </w:rPr>
      </w:pPr>
    </w:p>
    <w:p w14:paraId="0880366D">
      <w:pPr>
        <w:spacing w:line="360" w:lineRule="auto"/>
        <w:jc w:val="center"/>
        <w:rPr>
          <w:rFonts w:hint="eastAsia"/>
          <w:b/>
          <w:color w:val="auto"/>
          <w:sz w:val="28"/>
          <w:szCs w:val="28"/>
          <w:highlight w:val="none"/>
        </w:rPr>
      </w:pPr>
    </w:p>
    <w:p w14:paraId="4C99C21D">
      <w:pPr>
        <w:pStyle w:val="2"/>
        <w:rPr>
          <w:rFonts w:hint="eastAsia"/>
          <w:color w:val="auto"/>
          <w:highlight w:val="none"/>
        </w:rPr>
      </w:pPr>
    </w:p>
    <w:p w14:paraId="05AEAD2E">
      <w:pPr>
        <w:pStyle w:val="5"/>
        <w:ind w:firstLine="420"/>
        <w:rPr>
          <w:rFonts w:hint="eastAsia"/>
          <w:color w:val="auto"/>
          <w:highlight w:val="none"/>
        </w:rPr>
      </w:pPr>
    </w:p>
    <w:p w14:paraId="3311571A">
      <w:pPr>
        <w:rPr>
          <w:rFonts w:hint="eastAsia"/>
          <w:color w:val="auto"/>
          <w:highlight w:val="none"/>
        </w:rPr>
      </w:pPr>
    </w:p>
    <w:p w14:paraId="76F35D8B">
      <w:pPr>
        <w:rPr>
          <w:rFonts w:hint="eastAsia"/>
          <w:color w:val="auto"/>
          <w:highlight w:val="none"/>
        </w:rPr>
      </w:pPr>
    </w:p>
    <w:p w14:paraId="6D5B5512">
      <w:pPr>
        <w:pStyle w:val="2"/>
        <w:rPr>
          <w:rFonts w:hint="eastAsia"/>
          <w:color w:val="auto"/>
          <w:highlight w:val="none"/>
        </w:rPr>
      </w:pPr>
    </w:p>
    <w:p w14:paraId="20F8832A">
      <w:pPr>
        <w:pStyle w:val="2"/>
        <w:rPr>
          <w:rFonts w:hint="eastAsia"/>
          <w:color w:val="auto"/>
          <w:highlight w:val="none"/>
        </w:rPr>
      </w:pPr>
    </w:p>
    <w:p w14:paraId="5D4CAD33">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60B45BC6">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54846F56">
      <w:pPr>
        <w:spacing w:line="360" w:lineRule="auto"/>
        <w:ind w:firstLine="630" w:firstLineChars="196"/>
        <w:rPr>
          <w:b/>
          <w:color w:val="auto"/>
          <w:sz w:val="32"/>
          <w:szCs w:val="32"/>
          <w:highlight w:val="none"/>
        </w:rPr>
      </w:pPr>
      <w:r>
        <w:rPr>
          <w:b/>
          <w:color w:val="auto"/>
          <w:sz w:val="32"/>
          <w:szCs w:val="32"/>
          <w:highlight w:val="none"/>
        </w:rPr>
        <w:t>日    期：XXX年XXX月XXX日</w:t>
      </w:r>
    </w:p>
    <w:p w14:paraId="5E6C46D8">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8" w:name="_Toc17620"/>
      <w:bookmarkStart w:id="49" w:name="_Toc91771164"/>
      <w:r>
        <w:rPr>
          <w:rFonts w:hint="eastAsia" w:ascii="黑体" w:hAnsi="黑体" w:eastAsia="黑体" w:cs="Arial"/>
          <w:bCs/>
          <w:color w:val="auto"/>
          <w:sz w:val="32"/>
          <w:szCs w:val="32"/>
          <w:highlight w:val="none"/>
        </w:rPr>
        <w:t>一、报价函</w:t>
      </w:r>
      <w:bookmarkEnd w:id="48"/>
      <w:bookmarkEnd w:id="49"/>
    </w:p>
    <w:p w14:paraId="5D9C21A4">
      <w:pPr>
        <w:spacing w:line="360" w:lineRule="auto"/>
        <w:rPr>
          <w:color w:val="auto"/>
          <w:sz w:val="24"/>
          <w:highlight w:val="none"/>
        </w:rPr>
      </w:pPr>
      <w:r>
        <w:rPr>
          <w:color w:val="auto"/>
          <w:sz w:val="24"/>
          <w:highlight w:val="none"/>
        </w:rPr>
        <w:t>XXX（采购人名称）：</w:t>
      </w:r>
    </w:p>
    <w:p w14:paraId="488B1CEC">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6725EE1C">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3E209318">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5A4A28B7">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2CF0FC1A">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A3"/>
      </w:r>
      <w:r>
        <w:rPr>
          <w:color w:val="auto"/>
          <w:sz w:val="24"/>
          <w:highlight w:val="none"/>
        </w:rPr>
        <w:t>电子文件</w:t>
      </w:r>
      <w:r>
        <w:rPr>
          <w:rFonts w:hint="eastAsia"/>
          <w:color w:val="auto"/>
          <w:sz w:val="24"/>
          <w:highlight w:val="none"/>
          <w:lang w:val="en-US" w:eastAsia="zh-CN"/>
        </w:rPr>
        <w:t>1</w:t>
      </w:r>
      <w:r>
        <w:rPr>
          <w:color w:val="auto"/>
          <w:sz w:val="24"/>
          <w:highlight w:val="none"/>
        </w:rPr>
        <w:t>份），用于询价报价。</w:t>
      </w:r>
    </w:p>
    <w:p w14:paraId="5E76B12B">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101D1F0B">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两</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rFonts w:hint="eastAsia"/>
          <w:color w:val="auto"/>
          <w:sz w:val="24"/>
          <w:highlight w:val="none"/>
          <w:lang w:val="en-US" w:eastAsia="zh-CN"/>
        </w:rPr>
        <w:t>大写：</w:t>
      </w:r>
      <w:r>
        <w:rPr>
          <w:rFonts w:hint="eastAsia"/>
          <w:color w:val="auto"/>
          <w:sz w:val="24"/>
          <w:highlight w:val="none"/>
          <w:u w:val="single"/>
          <w:lang w:val="en-US" w:eastAsia="zh-CN"/>
        </w:rPr>
        <w:t xml:space="preserve">            </w:t>
      </w:r>
      <w:r>
        <w:rPr>
          <w:rFonts w:hint="eastAsia"/>
          <w:color w:val="auto"/>
          <w:sz w:val="24"/>
          <w:highlight w:val="none"/>
          <w:lang w:eastAsia="zh-CN"/>
        </w:rPr>
        <w:t>）</w:t>
      </w:r>
      <w:r>
        <w:rPr>
          <w:color w:val="auto"/>
          <w:sz w:val="24"/>
          <w:highlight w:val="none"/>
        </w:rPr>
        <w:t xml:space="preserve"> ，报价有效期为询价文件规定的起算之日起90天。</w:t>
      </w:r>
    </w:p>
    <w:p w14:paraId="72EB90D3">
      <w:pPr>
        <w:pStyle w:val="9"/>
        <w:autoSpaceDE/>
        <w:autoSpaceDN/>
        <w:adjustRightInd/>
        <w:spacing w:line="360" w:lineRule="auto"/>
        <w:ind w:firstLine="480" w:firstLineChars="200"/>
        <w:jc w:val="left"/>
        <w:rPr>
          <w:rFonts w:hint="default" w:ascii="Times New Roman"/>
          <w:color w:val="auto"/>
          <w:kern w:val="2"/>
          <w:sz w:val="24"/>
          <w:szCs w:val="24"/>
          <w:highlight w:val="none"/>
          <w:lang w:val="en-US" w:eastAsia="zh-CN"/>
        </w:rPr>
      </w:pPr>
      <w:r>
        <w:rPr>
          <w:rFonts w:ascii="Times New Roman"/>
          <w:color w:val="auto"/>
          <w:kern w:val="2"/>
          <w:sz w:val="24"/>
          <w:szCs w:val="24"/>
          <w:highlight w:val="none"/>
        </w:rPr>
        <w:t>8.服务期限(工期)：</w:t>
      </w:r>
      <w:r>
        <w:rPr>
          <w:rFonts w:hint="default" w:ascii="Times New Roman" w:hAnsi="Times New Roman" w:cs="Times New Roman"/>
          <w:color w:val="auto"/>
          <w:kern w:val="2"/>
          <w:sz w:val="24"/>
          <w:szCs w:val="24"/>
          <w:highlight w:val="none"/>
        </w:rPr>
        <w:t>随工程进度，</w:t>
      </w:r>
      <w:r>
        <w:rPr>
          <w:rFonts w:hint="default" w:ascii="Times New Roman" w:hAnsi="Times New Roman" w:cs="Times New Roman"/>
          <w:color w:val="auto"/>
          <w:kern w:val="2"/>
          <w:sz w:val="24"/>
          <w:szCs w:val="24"/>
          <w:highlight w:val="none"/>
          <w:lang w:val="en-US" w:eastAsia="zh-CN"/>
        </w:rPr>
        <w:t>采购人</w:t>
      </w:r>
      <w:r>
        <w:rPr>
          <w:rFonts w:hint="default" w:ascii="Times New Roman" w:hAnsi="Times New Roman" w:cs="Times New Roman"/>
          <w:color w:val="auto"/>
          <w:kern w:val="2"/>
          <w:sz w:val="24"/>
          <w:szCs w:val="24"/>
          <w:highlight w:val="none"/>
        </w:rPr>
        <w:t>需求计划提出后1天内</w:t>
      </w:r>
      <w:r>
        <w:rPr>
          <w:rFonts w:hint="default" w:ascii="Times New Roman" w:hAnsi="Times New Roman" w:cs="Times New Roman"/>
          <w:color w:val="auto"/>
          <w:kern w:val="2"/>
          <w:sz w:val="24"/>
          <w:szCs w:val="24"/>
          <w:highlight w:val="none"/>
          <w:lang w:eastAsia="zh-CN"/>
        </w:rPr>
        <w:t>，</w:t>
      </w:r>
      <w:r>
        <w:rPr>
          <w:rFonts w:hint="default" w:ascii="Times New Roman" w:hAnsi="Times New Roman" w:cs="Times New Roman"/>
          <w:color w:val="auto"/>
          <w:kern w:val="2"/>
          <w:sz w:val="24"/>
          <w:szCs w:val="24"/>
          <w:highlight w:val="none"/>
          <w:lang w:val="en-US" w:eastAsia="zh-CN"/>
        </w:rPr>
        <w:t>供应商供</w:t>
      </w:r>
      <w:r>
        <w:rPr>
          <w:rFonts w:hint="default" w:ascii="Times New Roman" w:hAnsi="Times New Roman" w:cs="Times New Roman"/>
          <w:color w:val="auto"/>
          <w:kern w:val="2"/>
          <w:sz w:val="24"/>
          <w:szCs w:val="24"/>
          <w:highlight w:val="none"/>
        </w:rPr>
        <w:t>货到项目现场。</w:t>
      </w:r>
    </w:p>
    <w:p w14:paraId="4A919680">
      <w:pPr>
        <w:pStyle w:val="9"/>
        <w:autoSpaceDE/>
        <w:autoSpaceDN/>
        <w:adjustRightInd/>
        <w:spacing w:line="360" w:lineRule="auto"/>
        <w:ind w:firstLine="480" w:firstLineChars="200"/>
        <w:jc w:val="left"/>
        <w:rPr>
          <w:rFonts w:ascii="Times New Roman"/>
          <w:bCs/>
          <w:color w:val="auto"/>
          <w:sz w:val="24"/>
          <w:highlight w:val="none"/>
        </w:rPr>
      </w:pPr>
    </w:p>
    <w:p w14:paraId="75DAEE77">
      <w:pPr>
        <w:spacing w:line="360" w:lineRule="auto"/>
        <w:ind w:firstLine="480" w:firstLineChars="200"/>
        <w:jc w:val="left"/>
        <w:rPr>
          <w:color w:val="auto"/>
          <w:sz w:val="24"/>
          <w:highlight w:val="none"/>
        </w:rPr>
      </w:pPr>
    </w:p>
    <w:p w14:paraId="251F1F0F">
      <w:pPr>
        <w:adjustRightInd w:val="0"/>
        <w:spacing w:line="360" w:lineRule="auto"/>
        <w:ind w:firstLine="480" w:firstLineChars="200"/>
        <w:jc w:val="left"/>
        <w:rPr>
          <w:color w:val="auto"/>
          <w:sz w:val="24"/>
          <w:highlight w:val="none"/>
        </w:rPr>
      </w:pPr>
    </w:p>
    <w:p w14:paraId="1BE33E4C">
      <w:pPr>
        <w:adjustRightInd w:val="0"/>
        <w:spacing w:line="360" w:lineRule="auto"/>
        <w:ind w:firstLine="480" w:firstLineChars="200"/>
        <w:jc w:val="left"/>
        <w:rPr>
          <w:color w:val="auto"/>
          <w:sz w:val="24"/>
          <w:highlight w:val="none"/>
        </w:rPr>
      </w:pPr>
    </w:p>
    <w:p w14:paraId="39FE77B5">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2B478871">
      <w:pPr>
        <w:spacing w:line="360" w:lineRule="auto"/>
        <w:ind w:firstLine="470" w:firstLineChars="196"/>
        <w:rPr>
          <w:color w:val="auto"/>
          <w:sz w:val="24"/>
          <w:highlight w:val="none"/>
        </w:rPr>
      </w:pPr>
      <w:r>
        <w:rPr>
          <w:color w:val="auto"/>
          <w:sz w:val="24"/>
          <w:highlight w:val="none"/>
        </w:rPr>
        <w:t>法定代表人或授权代表（签字或盖章）：XXX</w:t>
      </w:r>
    </w:p>
    <w:p w14:paraId="31631E89">
      <w:pPr>
        <w:spacing w:line="360" w:lineRule="auto"/>
        <w:ind w:firstLine="470" w:firstLineChars="196"/>
        <w:rPr>
          <w:color w:val="auto"/>
          <w:sz w:val="24"/>
          <w:highlight w:val="none"/>
        </w:rPr>
      </w:pPr>
      <w:r>
        <w:rPr>
          <w:color w:val="auto"/>
          <w:sz w:val="24"/>
          <w:highlight w:val="none"/>
        </w:rPr>
        <w:t>通讯地址：XXX</w:t>
      </w:r>
    </w:p>
    <w:p w14:paraId="7BA7F9D1">
      <w:pPr>
        <w:spacing w:line="360" w:lineRule="auto"/>
        <w:ind w:firstLine="470" w:firstLineChars="196"/>
        <w:rPr>
          <w:color w:val="auto"/>
          <w:sz w:val="24"/>
          <w:highlight w:val="none"/>
        </w:rPr>
      </w:pPr>
      <w:r>
        <w:rPr>
          <w:color w:val="auto"/>
          <w:sz w:val="24"/>
          <w:highlight w:val="none"/>
        </w:rPr>
        <w:t>邮政编码：XXX</w:t>
      </w:r>
    </w:p>
    <w:p w14:paraId="6AD35F8D">
      <w:pPr>
        <w:spacing w:line="360" w:lineRule="auto"/>
        <w:ind w:firstLine="470" w:firstLineChars="196"/>
        <w:rPr>
          <w:color w:val="auto"/>
          <w:sz w:val="24"/>
          <w:highlight w:val="none"/>
        </w:rPr>
      </w:pPr>
      <w:r>
        <w:rPr>
          <w:color w:val="auto"/>
          <w:sz w:val="24"/>
          <w:highlight w:val="none"/>
        </w:rPr>
        <w:t>联系电话：XXX</w:t>
      </w:r>
    </w:p>
    <w:p w14:paraId="6C40560F">
      <w:pPr>
        <w:spacing w:line="360" w:lineRule="auto"/>
        <w:ind w:firstLine="470" w:firstLineChars="196"/>
        <w:rPr>
          <w:color w:val="auto"/>
          <w:sz w:val="24"/>
          <w:highlight w:val="none"/>
        </w:rPr>
      </w:pPr>
      <w:r>
        <w:rPr>
          <w:color w:val="auto"/>
          <w:sz w:val="24"/>
          <w:highlight w:val="none"/>
        </w:rPr>
        <w:t>传    真：XXX</w:t>
      </w:r>
    </w:p>
    <w:p w14:paraId="29B486C1">
      <w:pPr>
        <w:spacing w:line="360" w:lineRule="auto"/>
        <w:ind w:firstLine="470" w:firstLineChars="196"/>
        <w:rPr>
          <w:color w:val="auto"/>
          <w:sz w:val="24"/>
          <w:highlight w:val="none"/>
        </w:rPr>
      </w:pPr>
      <w:r>
        <w:rPr>
          <w:color w:val="auto"/>
          <w:sz w:val="24"/>
          <w:highlight w:val="none"/>
        </w:rPr>
        <w:t>日    期：XXX年XXX月XXX日</w:t>
      </w:r>
    </w:p>
    <w:p w14:paraId="5EEB043B">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0" w:name="_Toc91771165"/>
      <w:bookmarkStart w:id="51" w:name="_Toc7264"/>
      <w:r>
        <w:rPr>
          <w:rFonts w:hint="eastAsia" w:ascii="黑体" w:hAnsi="黑体" w:eastAsia="黑体" w:cs="Arial"/>
          <w:bCs/>
          <w:color w:val="auto"/>
          <w:sz w:val="32"/>
          <w:szCs w:val="32"/>
          <w:highlight w:val="none"/>
        </w:rPr>
        <w:t>二、资格证明材料</w:t>
      </w:r>
      <w:bookmarkEnd w:id="50"/>
      <w:bookmarkEnd w:id="51"/>
    </w:p>
    <w:p w14:paraId="705E852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282490BB">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w:t>
      </w:r>
      <w:r>
        <w:rPr>
          <w:rFonts w:hint="eastAsia" w:ascii="宋体" w:hAnsi="宋体"/>
          <w:color w:val="auto"/>
          <w:sz w:val="24"/>
          <w:highlight w:val="none"/>
        </w:rPr>
        <w:t>。</w:t>
      </w:r>
    </w:p>
    <w:p w14:paraId="126AC9C5">
      <w:pPr>
        <w:pStyle w:val="2"/>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14:paraId="0DC7C510">
      <w:pPr>
        <w:pStyle w:val="2"/>
        <w:rPr>
          <w:color w:val="auto"/>
          <w:highlight w:val="none"/>
        </w:rPr>
      </w:pPr>
    </w:p>
    <w:p w14:paraId="0FA66E9B">
      <w:pPr>
        <w:pStyle w:val="2"/>
        <w:rPr>
          <w:rFonts w:hint="eastAsia"/>
          <w:color w:val="auto"/>
          <w:highlight w:val="none"/>
        </w:rPr>
      </w:pPr>
    </w:p>
    <w:p w14:paraId="71C16B7D">
      <w:pPr>
        <w:pStyle w:val="2"/>
        <w:rPr>
          <w:rFonts w:hint="eastAsia"/>
          <w:color w:val="auto"/>
          <w:highlight w:val="none"/>
        </w:rPr>
      </w:pPr>
    </w:p>
    <w:p w14:paraId="2C90FBF0">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2" w:name="_Toc6198"/>
      <w:bookmarkStart w:id="53"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2"/>
      <w:bookmarkEnd w:id="53"/>
    </w:p>
    <w:p w14:paraId="5CC0FAD7">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18198011">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6529DD9">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7C00165D">
      <w:pPr>
        <w:pStyle w:val="2"/>
        <w:rPr>
          <w:rFonts w:hint="eastAsia"/>
          <w:color w:val="auto"/>
        </w:rPr>
      </w:pPr>
    </w:p>
    <w:p w14:paraId="63C4115A">
      <w:pPr>
        <w:pStyle w:val="3"/>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0E5408C9">
      <w:pPr>
        <w:spacing w:line="360" w:lineRule="auto"/>
        <w:jc w:val="left"/>
        <w:rPr>
          <w:rFonts w:hint="eastAsia"/>
          <w:color w:val="auto"/>
          <w:sz w:val="24"/>
          <w:highlight w:val="none"/>
        </w:rPr>
      </w:pPr>
    </w:p>
    <w:p w14:paraId="6F13C48B">
      <w:pPr>
        <w:spacing w:line="360" w:lineRule="auto"/>
        <w:jc w:val="left"/>
        <w:rPr>
          <w:rFonts w:hint="eastAsia"/>
          <w:color w:val="auto"/>
          <w:sz w:val="24"/>
          <w:highlight w:val="none"/>
        </w:rPr>
      </w:pPr>
      <w:r>
        <w:rPr>
          <w:rFonts w:hint="eastAsia"/>
          <w:color w:val="auto"/>
          <w:sz w:val="24"/>
          <w:highlight w:val="none"/>
        </w:rPr>
        <w:t>XXX（采购人名称）：</w:t>
      </w:r>
    </w:p>
    <w:p w14:paraId="4E084108">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20F7C2B1">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5BF3A985">
      <w:pPr>
        <w:spacing w:line="360" w:lineRule="auto"/>
        <w:ind w:firstLine="480" w:firstLineChars="200"/>
        <w:jc w:val="left"/>
        <w:rPr>
          <w:rFonts w:hint="eastAsia"/>
          <w:color w:val="auto"/>
          <w:sz w:val="24"/>
          <w:highlight w:val="none"/>
        </w:rPr>
      </w:pPr>
    </w:p>
    <w:p w14:paraId="064DCD4D">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6DF73DB1">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2B9B8D9A">
      <w:pPr>
        <w:spacing w:line="360" w:lineRule="auto"/>
        <w:ind w:firstLine="480" w:firstLineChars="200"/>
        <w:jc w:val="left"/>
        <w:rPr>
          <w:rFonts w:hint="eastAsia"/>
          <w:color w:val="auto"/>
          <w:sz w:val="24"/>
          <w:highlight w:val="none"/>
        </w:rPr>
      </w:pPr>
    </w:p>
    <w:p w14:paraId="66BF59E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D5B0B0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3B26070F">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3954E8F3">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0385A5F">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59FEB2A0">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59789F82">
      <w:pPr>
        <w:spacing w:line="360" w:lineRule="auto"/>
        <w:ind w:firstLine="480" w:firstLineChars="200"/>
        <w:jc w:val="left"/>
        <w:rPr>
          <w:rFonts w:hint="eastAsia"/>
          <w:color w:val="auto"/>
          <w:sz w:val="24"/>
          <w:highlight w:val="none"/>
        </w:rPr>
      </w:pPr>
    </w:p>
    <w:p w14:paraId="07FE9771">
      <w:pPr>
        <w:spacing w:line="400" w:lineRule="exact"/>
        <w:rPr>
          <w:rFonts w:hint="eastAsia"/>
          <w:color w:val="auto"/>
          <w:sz w:val="32"/>
          <w:highlight w:val="none"/>
        </w:rPr>
      </w:pPr>
    </w:p>
    <w:p w14:paraId="63FDF6B9">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4" w:name="_Toc91771167"/>
      <w:bookmarkStart w:id="55"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4"/>
      <w:bookmarkEnd w:id="55"/>
    </w:p>
    <w:tbl>
      <w:tblPr>
        <w:tblStyle w:val="16"/>
        <w:tblpPr w:leftFromText="180" w:rightFromText="180" w:vertAnchor="text" w:horzAnchor="page" w:tblpX="2280" w:tblpY="100"/>
        <w:tblOverlap w:val="never"/>
        <w:tblW w:w="8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2397"/>
        <w:gridCol w:w="911"/>
        <w:gridCol w:w="1058"/>
        <w:gridCol w:w="1072"/>
        <w:gridCol w:w="1112"/>
        <w:gridCol w:w="1004"/>
      </w:tblGrid>
      <w:tr w14:paraId="1EE3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66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97" w:type="dxa"/>
            <w:tcBorders>
              <w:top w:val="single" w:color="000000" w:sz="4" w:space="0"/>
              <w:left w:val="single" w:color="000000" w:sz="4" w:space="0"/>
              <w:bottom w:val="single" w:color="000000" w:sz="4" w:space="0"/>
              <w:right w:val="nil"/>
            </w:tcBorders>
            <w:shd w:val="clear" w:color="auto" w:fill="auto"/>
            <w:vAlign w:val="center"/>
          </w:tcPr>
          <w:p w14:paraId="2A9E17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42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88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暂定工程量</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8A3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限价单价（元）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81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报价</w:t>
            </w:r>
            <w:r>
              <w:rPr>
                <w:rFonts w:hint="eastAsia" w:ascii="宋体" w:hAnsi="宋体" w:eastAsia="宋体" w:cs="宋体"/>
                <w:b/>
                <w:bCs/>
                <w:i w:val="0"/>
                <w:iCs w:val="0"/>
                <w:color w:val="000000"/>
                <w:kern w:val="0"/>
                <w:sz w:val="22"/>
                <w:szCs w:val="22"/>
                <w:u w:val="none"/>
                <w:lang w:val="en-US" w:eastAsia="zh-CN" w:bidi="ar"/>
              </w:rPr>
              <w:t>单价（元）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9A78">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金额（元）</w:t>
            </w:r>
          </w:p>
        </w:tc>
      </w:tr>
      <w:tr w14:paraId="199C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2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2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防水商品混凝土 C30 S6</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5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5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61.56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1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1155">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C2D3">
            <w:pPr>
              <w:jc w:val="center"/>
              <w:rPr>
                <w:rFonts w:hint="eastAsia" w:ascii="宋体" w:hAnsi="宋体" w:eastAsia="宋体" w:cs="宋体"/>
                <w:b/>
                <w:bCs/>
                <w:i w:val="0"/>
                <w:iCs w:val="0"/>
                <w:color w:val="000000"/>
                <w:sz w:val="22"/>
                <w:szCs w:val="22"/>
                <w:u w:val="none"/>
              </w:rPr>
            </w:pPr>
          </w:p>
        </w:tc>
      </w:tr>
      <w:tr w14:paraId="5F22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0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4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 C10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5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A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B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4439">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905D">
            <w:pPr>
              <w:jc w:val="center"/>
              <w:rPr>
                <w:rFonts w:hint="eastAsia" w:ascii="宋体" w:hAnsi="宋体" w:eastAsia="宋体" w:cs="宋体"/>
                <w:b/>
                <w:bCs/>
                <w:i w:val="0"/>
                <w:iCs w:val="0"/>
                <w:color w:val="000000"/>
                <w:sz w:val="22"/>
                <w:szCs w:val="22"/>
                <w:u w:val="none"/>
              </w:rPr>
            </w:pPr>
          </w:p>
        </w:tc>
      </w:tr>
      <w:tr w14:paraId="5A53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A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D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 C15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6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F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20.77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6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EEDE">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2756">
            <w:pPr>
              <w:jc w:val="center"/>
              <w:rPr>
                <w:rFonts w:hint="eastAsia" w:ascii="宋体" w:hAnsi="宋体" w:eastAsia="宋体" w:cs="宋体"/>
                <w:b/>
                <w:bCs/>
                <w:i w:val="0"/>
                <w:iCs w:val="0"/>
                <w:color w:val="000000"/>
                <w:sz w:val="22"/>
                <w:szCs w:val="22"/>
                <w:u w:val="none"/>
              </w:rPr>
            </w:pPr>
          </w:p>
        </w:tc>
      </w:tr>
      <w:tr w14:paraId="27E8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1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5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 C20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5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2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211.25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F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13A1">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61E5">
            <w:pPr>
              <w:jc w:val="center"/>
              <w:rPr>
                <w:rFonts w:hint="eastAsia" w:ascii="宋体" w:hAnsi="宋体" w:eastAsia="宋体" w:cs="宋体"/>
                <w:b/>
                <w:bCs/>
                <w:i w:val="0"/>
                <w:iCs w:val="0"/>
                <w:color w:val="000000"/>
                <w:sz w:val="22"/>
                <w:szCs w:val="22"/>
                <w:u w:val="none"/>
              </w:rPr>
            </w:pPr>
          </w:p>
        </w:tc>
      </w:tr>
      <w:tr w14:paraId="4B94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A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8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 C25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B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0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B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2462">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5443">
            <w:pPr>
              <w:jc w:val="center"/>
              <w:rPr>
                <w:rFonts w:hint="eastAsia" w:ascii="宋体" w:hAnsi="宋体" w:eastAsia="宋体" w:cs="宋体"/>
                <w:b/>
                <w:bCs/>
                <w:i w:val="0"/>
                <w:iCs w:val="0"/>
                <w:color w:val="000000"/>
                <w:sz w:val="22"/>
                <w:szCs w:val="22"/>
                <w:u w:val="none"/>
              </w:rPr>
            </w:pPr>
          </w:p>
        </w:tc>
      </w:tr>
      <w:tr w14:paraId="2EE9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D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C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 C30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9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3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1217.11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5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CC5A">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6A5E">
            <w:pPr>
              <w:jc w:val="center"/>
              <w:rPr>
                <w:rFonts w:hint="eastAsia" w:ascii="宋体" w:hAnsi="宋体" w:eastAsia="宋体" w:cs="宋体"/>
                <w:b/>
                <w:bCs/>
                <w:i w:val="0"/>
                <w:iCs w:val="0"/>
                <w:color w:val="000000"/>
                <w:sz w:val="22"/>
                <w:szCs w:val="22"/>
                <w:u w:val="none"/>
              </w:rPr>
            </w:pPr>
          </w:p>
        </w:tc>
      </w:tr>
      <w:tr w14:paraId="469D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6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F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P6抗渗混凝土在同等级普通混凝土基础上加</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B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7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8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A857">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0BCF">
            <w:pPr>
              <w:jc w:val="center"/>
              <w:rPr>
                <w:rFonts w:hint="eastAsia" w:ascii="宋体" w:hAnsi="宋体" w:eastAsia="宋体" w:cs="宋体"/>
                <w:b/>
                <w:bCs/>
                <w:i w:val="0"/>
                <w:iCs w:val="0"/>
                <w:color w:val="000000"/>
                <w:sz w:val="22"/>
                <w:szCs w:val="22"/>
                <w:u w:val="none"/>
              </w:rPr>
            </w:pPr>
          </w:p>
        </w:tc>
      </w:tr>
      <w:tr w14:paraId="432B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7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4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P8抗渗混凝土在同等级普通混凝土基础上加</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C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A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B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C013">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0C16">
            <w:pPr>
              <w:jc w:val="center"/>
              <w:rPr>
                <w:rFonts w:hint="eastAsia" w:ascii="宋体" w:hAnsi="宋体" w:eastAsia="宋体" w:cs="宋体"/>
                <w:b/>
                <w:bCs/>
                <w:i w:val="0"/>
                <w:iCs w:val="0"/>
                <w:color w:val="000000"/>
                <w:sz w:val="22"/>
                <w:szCs w:val="22"/>
                <w:u w:val="none"/>
              </w:rPr>
            </w:pPr>
          </w:p>
        </w:tc>
      </w:tr>
      <w:tr w14:paraId="6D67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D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3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细石混凝土在同等级普通混凝土基础上加</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4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7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A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E2BC">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F4F5">
            <w:pPr>
              <w:jc w:val="center"/>
              <w:rPr>
                <w:rFonts w:hint="eastAsia" w:ascii="宋体" w:hAnsi="宋体" w:eastAsia="宋体" w:cs="宋体"/>
                <w:b/>
                <w:bCs/>
                <w:i w:val="0"/>
                <w:iCs w:val="0"/>
                <w:color w:val="000000"/>
                <w:sz w:val="22"/>
                <w:szCs w:val="22"/>
                <w:u w:val="none"/>
              </w:rPr>
            </w:pPr>
          </w:p>
        </w:tc>
      </w:tr>
      <w:tr w14:paraId="6680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9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2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微膨胀混凝土在同等级普通混凝土基础上加</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5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1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C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C2CD">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9A44">
            <w:pPr>
              <w:jc w:val="center"/>
              <w:rPr>
                <w:rFonts w:hint="eastAsia" w:ascii="宋体" w:hAnsi="宋体" w:eastAsia="宋体" w:cs="宋体"/>
                <w:b/>
                <w:bCs/>
                <w:i w:val="0"/>
                <w:iCs w:val="0"/>
                <w:color w:val="000000"/>
                <w:sz w:val="22"/>
                <w:szCs w:val="22"/>
                <w:u w:val="none"/>
              </w:rPr>
            </w:pPr>
          </w:p>
        </w:tc>
      </w:tr>
      <w:tr w14:paraId="3CCE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F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1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水下混凝土在同等级普通混凝土基础上加</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4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A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3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571B">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222D">
            <w:pPr>
              <w:jc w:val="center"/>
              <w:rPr>
                <w:rFonts w:hint="eastAsia" w:ascii="宋体" w:hAnsi="宋体" w:eastAsia="宋体" w:cs="宋体"/>
                <w:b/>
                <w:bCs/>
                <w:i w:val="0"/>
                <w:iCs w:val="0"/>
                <w:color w:val="000000"/>
                <w:sz w:val="22"/>
                <w:szCs w:val="22"/>
                <w:u w:val="none"/>
              </w:rPr>
            </w:pPr>
          </w:p>
        </w:tc>
      </w:tr>
      <w:tr w14:paraId="45EF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4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4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纤维混凝土在同等级普通混凝土基础上加</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9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D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C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A87B">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071F">
            <w:pPr>
              <w:jc w:val="center"/>
              <w:rPr>
                <w:rFonts w:hint="eastAsia" w:ascii="宋体" w:hAnsi="宋体" w:eastAsia="宋体" w:cs="宋体"/>
                <w:b/>
                <w:bCs/>
                <w:i w:val="0"/>
                <w:iCs w:val="0"/>
                <w:color w:val="000000"/>
                <w:sz w:val="22"/>
                <w:szCs w:val="22"/>
                <w:u w:val="none"/>
              </w:rPr>
            </w:pPr>
          </w:p>
        </w:tc>
      </w:tr>
      <w:tr w14:paraId="562B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6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B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润管砂浆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A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E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0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002A">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9A3D">
            <w:pPr>
              <w:jc w:val="center"/>
              <w:rPr>
                <w:rFonts w:hint="eastAsia" w:ascii="宋体" w:hAnsi="宋体" w:eastAsia="宋体" w:cs="宋体"/>
                <w:b/>
                <w:bCs/>
                <w:i w:val="0"/>
                <w:iCs w:val="0"/>
                <w:color w:val="000000"/>
                <w:sz w:val="22"/>
                <w:szCs w:val="22"/>
                <w:u w:val="none"/>
              </w:rPr>
            </w:pPr>
          </w:p>
        </w:tc>
      </w:tr>
      <w:tr w14:paraId="6AB5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4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C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洗泵水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2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4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2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4ABC">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781F">
            <w:pPr>
              <w:jc w:val="center"/>
              <w:rPr>
                <w:rFonts w:hint="eastAsia" w:ascii="宋体" w:hAnsi="宋体" w:eastAsia="宋体" w:cs="宋体"/>
                <w:b/>
                <w:bCs/>
                <w:i w:val="0"/>
                <w:iCs w:val="0"/>
                <w:color w:val="000000"/>
                <w:sz w:val="22"/>
                <w:szCs w:val="22"/>
                <w:u w:val="none"/>
              </w:rPr>
            </w:pPr>
          </w:p>
        </w:tc>
      </w:tr>
      <w:tr w14:paraId="040F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2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5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柴油泵</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8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5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1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2E01">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433D">
            <w:pPr>
              <w:jc w:val="center"/>
              <w:rPr>
                <w:rFonts w:hint="eastAsia" w:ascii="宋体" w:hAnsi="宋体" w:eastAsia="宋体" w:cs="宋体"/>
                <w:b/>
                <w:bCs/>
                <w:i w:val="0"/>
                <w:iCs w:val="0"/>
                <w:color w:val="000000"/>
                <w:sz w:val="22"/>
                <w:szCs w:val="22"/>
                <w:u w:val="none"/>
              </w:rPr>
            </w:pPr>
          </w:p>
        </w:tc>
      </w:tr>
      <w:tr w14:paraId="3A14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B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B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天泵</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7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8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9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F202">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9A36">
            <w:pPr>
              <w:jc w:val="center"/>
              <w:rPr>
                <w:rFonts w:hint="eastAsia" w:ascii="宋体" w:hAnsi="宋体" w:eastAsia="宋体" w:cs="宋体"/>
                <w:b/>
                <w:bCs/>
                <w:i w:val="0"/>
                <w:iCs w:val="0"/>
                <w:color w:val="000000"/>
                <w:sz w:val="22"/>
                <w:szCs w:val="22"/>
                <w:u w:val="none"/>
              </w:rPr>
            </w:pPr>
          </w:p>
        </w:tc>
      </w:tr>
      <w:tr w14:paraId="0BDE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5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B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柴油泵：每次不足60方按台班费</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7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1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EE36">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C802">
            <w:pPr>
              <w:jc w:val="center"/>
              <w:rPr>
                <w:rFonts w:hint="eastAsia" w:ascii="宋体" w:hAnsi="宋体" w:eastAsia="宋体" w:cs="宋体"/>
                <w:b/>
                <w:bCs/>
                <w:i w:val="0"/>
                <w:iCs w:val="0"/>
                <w:color w:val="000000"/>
                <w:sz w:val="22"/>
                <w:szCs w:val="22"/>
                <w:u w:val="none"/>
              </w:rPr>
            </w:pPr>
          </w:p>
        </w:tc>
      </w:tr>
      <w:tr w14:paraId="0BD6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5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0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天泵：每次不足60方按台班费</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6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8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A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BE51">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B4F5">
            <w:pPr>
              <w:jc w:val="center"/>
              <w:rPr>
                <w:rFonts w:hint="eastAsia" w:ascii="宋体" w:hAnsi="宋体" w:eastAsia="宋体" w:cs="宋体"/>
                <w:b/>
                <w:bCs/>
                <w:i w:val="0"/>
                <w:iCs w:val="0"/>
                <w:color w:val="000000"/>
                <w:sz w:val="22"/>
                <w:szCs w:val="22"/>
                <w:u w:val="none"/>
              </w:rPr>
            </w:pPr>
          </w:p>
        </w:tc>
      </w:tr>
      <w:tr w14:paraId="04993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B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7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单次发料不足6m³的，补贴运费</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1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7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D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CD1C">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BF20">
            <w:pPr>
              <w:jc w:val="center"/>
              <w:rPr>
                <w:rFonts w:hint="eastAsia" w:ascii="宋体" w:hAnsi="宋体" w:eastAsia="宋体" w:cs="宋体"/>
                <w:b/>
                <w:bCs/>
                <w:i w:val="0"/>
                <w:iCs w:val="0"/>
                <w:color w:val="000000"/>
                <w:sz w:val="22"/>
                <w:szCs w:val="22"/>
                <w:u w:val="none"/>
              </w:rPr>
            </w:pPr>
          </w:p>
        </w:tc>
      </w:tr>
      <w:tr w14:paraId="655C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F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2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超时3小时及以上的</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5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车/小时</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D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9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A039">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0B1D">
            <w:pPr>
              <w:jc w:val="center"/>
              <w:rPr>
                <w:rFonts w:hint="eastAsia" w:ascii="宋体" w:hAnsi="宋体" w:eastAsia="宋体" w:cs="宋体"/>
                <w:b/>
                <w:bCs/>
                <w:i w:val="0"/>
                <w:iCs w:val="0"/>
                <w:color w:val="000000"/>
                <w:sz w:val="22"/>
                <w:szCs w:val="22"/>
                <w:u w:val="none"/>
              </w:rPr>
            </w:pPr>
          </w:p>
        </w:tc>
      </w:tr>
      <w:tr w14:paraId="09AA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A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3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超时2小时及以上的</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0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车/小时</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C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D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45F4">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C2BF">
            <w:pPr>
              <w:jc w:val="center"/>
              <w:rPr>
                <w:rFonts w:hint="eastAsia" w:ascii="宋体" w:hAnsi="宋体" w:eastAsia="宋体" w:cs="宋体"/>
                <w:b/>
                <w:bCs/>
                <w:i w:val="0"/>
                <w:iCs w:val="0"/>
                <w:color w:val="000000"/>
                <w:sz w:val="22"/>
                <w:szCs w:val="22"/>
                <w:u w:val="none"/>
              </w:rPr>
            </w:pPr>
          </w:p>
        </w:tc>
      </w:tr>
    </w:tbl>
    <w:p w14:paraId="69BCFD3A">
      <w:pPr>
        <w:tabs>
          <w:tab w:val="left" w:pos="393"/>
        </w:tabs>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14:paraId="08999190">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14:paraId="464E398F">
      <w:pPr>
        <w:numPr>
          <w:ilvl w:val="0"/>
          <w:numId w:val="0"/>
        </w:numPr>
        <w:adjustRightInd/>
        <w:spacing w:after="0" w:line="360" w:lineRule="auto"/>
        <w:ind w:firstLine="0" w:firstLineChars="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w:t>
      </w:r>
      <w:r>
        <w:rPr>
          <w:rFonts w:hint="eastAsia" w:ascii="宋体" w:hAnsi="宋体" w:cs="宋体"/>
          <w:sz w:val="24"/>
          <w:highlight w:val="none"/>
        </w:rPr>
        <w:t>含税价</w:t>
      </w:r>
      <w:r>
        <w:rPr>
          <w:rFonts w:hint="eastAsia" w:ascii="宋体" w:hAnsi="宋体" w:cs="宋体"/>
          <w:sz w:val="24"/>
          <w:highlight w:val="none"/>
          <w:lang w:eastAsia="zh-CN"/>
        </w:rPr>
        <w:t>，</w:t>
      </w:r>
      <w:r>
        <w:rPr>
          <w:rFonts w:hint="eastAsia" w:ascii="宋体" w:hAnsi="宋体" w:cs="宋体"/>
          <w:sz w:val="24"/>
          <w:highlight w:val="none"/>
          <w:lang w:val="en-US" w:eastAsia="zh-CN"/>
        </w:rPr>
        <w:t>专票13%</w:t>
      </w:r>
      <w:r>
        <w:rPr>
          <w:rFonts w:hint="eastAsia" w:ascii="宋体" w:hAnsi="宋体" w:cs="宋体"/>
          <w:sz w:val="24"/>
          <w:highlight w:val="none"/>
        </w:rPr>
        <w:t>。最终结算金额根据</w:t>
      </w:r>
      <w:r>
        <w:rPr>
          <w:rFonts w:hint="eastAsia" w:ascii="宋体" w:hAnsi="宋体" w:cs="宋体"/>
          <w:sz w:val="24"/>
          <w:highlight w:val="none"/>
          <w:lang w:val="en-US" w:eastAsia="zh-CN"/>
        </w:rPr>
        <w:t>采购人</w:t>
      </w:r>
      <w:r>
        <w:rPr>
          <w:rFonts w:hint="eastAsia" w:ascii="宋体" w:hAnsi="宋体" w:cs="宋体"/>
          <w:sz w:val="24"/>
          <w:highlight w:val="none"/>
        </w:rPr>
        <w:t>签收送货单（即供货单）数量*含税单价结算。本合同</w:t>
      </w:r>
      <w:r>
        <w:rPr>
          <w:rFonts w:hint="eastAsia" w:ascii="宋体" w:hAnsi="宋体" w:cs="宋体"/>
          <w:sz w:val="24"/>
          <w:highlight w:val="none"/>
          <w:lang w:val="en-US" w:eastAsia="zh-CN"/>
        </w:rPr>
        <w:t>材料单价</w:t>
      </w:r>
      <w:r>
        <w:rPr>
          <w:rFonts w:hint="eastAsia" w:ascii="宋体" w:hAnsi="宋体" w:cs="宋体"/>
          <w:sz w:val="24"/>
          <w:highlight w:val="none"/>
        </w:rPr>
        <w:t>为</w:t>
      </w:r>
      <w:r>
        <w:rPr>
          <w:rFonts w:hint="eastAsia" w:ascii="宋体" w:hAnsi="宋体" w:cs="宋体"/>
          <w:sz w:val="24"/>
          <w:highlight w:val="none"/>
          <w:lang w:val="en-US" w:eastAsia="zh-CN"/>
        </w:rPr>
        <w:t>供应商</w:t>
      </w:r>
      <w:r>
        <w:rPr>
          <w:rFonts w:hint="eastAsia" w:ascii="宋体" w:hAnsi="宋体" w:cs="宋体"/>
          <w:sz w:val="24"/>
          <w:highlight w:val="none"/>
        </w:rPr>
        <w:t>将货物运送至</w:t>
      </w:r>
      <w:r>
        <w:rPr>
          <w:rFonts w:hint="eastAsia" w:ascii="宋体" w:hAnsi="宋体" w:cs="宋体"/>
          <w:sz w:val="24"/>
          <w:highlight w:val="none"/>
          <w:lang w:val="en-US" w:eastAsia="zh-CN"/>
        </w:rPr>
        <w:t>采购人</w:t>
      </w:r>
      <w:r>
        <w:rPr>
          <w:rFonts w:hint="eastAsia" w:ascii="宋体" w:hAnsi="宋体" w:cs="宋体"/>
          <w:sz w:val="24"/>
          <w:highlight w:val="none"/>
        </w:rPr>
        <w:t>指定地点的综合价格，</w:t>
      </w:r>
      <w:r>
        <w:rPr>
          <w:rFonts w:hint="eastAsia" w:ascii="宋体" w:hAnsi="宋体" w:cs="宋体"/>
          <w:sz w:val="24"/>
          <w:highlight w:val="none"/>
          <w:lang w:val="en-US" w:eastAsia="zh-CN"/>
        </w:rPr>
        <w:t>除上述表格备注内附加费用（如有产生），</w:t>
      </w:r>
      <w:r>
        <w:rPr>
          <w:rFonts w:hint="eastAsia" w:ascii="宋体" w:hAnsi="宋体" w:cs="宋体"/>
          <w:sz w:val="24"/>
          <w:highlight w:val="none"/>
        </w:rPr>
        <w:t>包括但不限于材料费、</w:t>
      </w:r>
      <w:r>
        <w:rPr>
          <w:rFonts w:hint="eastAsia" w:ascii="宋体" w:hAnsi="宋体" w:cs="宋体"/>
          <w:sz w:val="24"/>
          <w:highlight w:val="none"/>
          <w:lang w:val="en-US" w:eastAsia="zh-CN"/>
        </w:rPr>
        <w:t>检测费（自检/第三方检）、</w:t>
      </w:r>
      <w:r>
        <w:rPr>
          <w:rFonts w:hint="eastAsia" w:ascii="宋体" w:hAnsi="宋体" w:cs="宋体"/>
          <w:sz w:val="24"/>
          <w:highlight w:val="none"/>
        </w:rPr>
        <w:t>出库费、资金占用费、运输费、装卸费、过磅费、</w:t>
      </w:r>
      <w:r>
        <w:rPr>
          <w:rFonts w:hint="eastAsia" w:ascii="宋体" w:hAnsi="宋体" w:cs="宋体"/>
          <w:sz w:val="24"/>
          <w:highlight w:val="none"/>
          <w:lang w:val="en-US" w:eastAsia="zh-CN"/>
        </w:rPr>
        <w:t>配合费（使用项目提供的人材机）、</w:t>
      </w:r>
      <w:r>
        <w:rPr>
          <w:rFonts w:hint="eastAsia" w:ascii="宋体" w:hAnsi="宋体" w:cs="宋体"/>
          <w:sz w:val="24"/>
          <w:highlight w:val="none"/>
        </w:rPr>
        <w:t>利润、税金及其他相关等一切费用（送至指定工地卸货点完成装卸后的一切费用由</w:t>
      </w:r>
      <w:r>
        <w:rPr>
          <w:rFonts w:hint="eastAsia" w:ascii="宋体" w:hAnsi="宋体" w:cs="宋体"/>
          <w:sz w:val="24"/>
          <w:highlight w:val="none"/>
          <w:lang w:val="en-US" w:eastAsia="zh-CN"/>
        </w:rPr>
        <w:t>供应商</w:t>
      </w:r>
      <w:r>
        <w:rPr>
          <w:rFonts w:hint="eastAsia" w:ascii="宋体" w:hAnsi="宋体" w:cs="宋体"/>
          <w:sz w:val="24"/>
          <w:highlight w:val="none"/>
        </w:rPr>
        <w:t>承担）。</w:t>
      </w:r>
    </w:p>
    <w:p w14:paraId="4C53607C">
      <w:pPr>
        <w:adjustRightInd w:val="0"/>
        <w:spacing w:line="360" w:lineRule="auto"/>
        <w:ind w:firstLine="0" w:firstLineChars="0"/>
        <w:jc w:val="left"/>
        <w:rPr>
          <w:rFonts w:hint="eastAsia" w:ascii="宋体" w:hAnsi="宋体" w:eastAsia="宋体" w:cs="Times New Roman"/>
          <w:color w:val="auto"/>
          <w:sz w:val="24"/>
          <w:highlight w:val="none"/>
        </w:rPr>
      </w:pPr>
      <w:r>
        <w:rPr>
          <w:rFonts w:hint="eastAsia" w:ascii="宋体" w:hAnsi="宋体" w:cs="Times New Roman"/>
          <w:b w:val="0"/>
          <w:bCs w:val="0"/>
          <w:color w:val="auto"/>
          <w:sz w:val="24"/>
          <w:szCs w:val="24"/>
          <w:highlight w:val="none"/>
          <w:lang w:val="en-US" w:eastAsia="zh-CN"/>
        </w:rPr>
        <w:t xml:space="preserve">    2</w:t>
      </w:r>
      <w:r>
        <w:rPr>
          <w:rFonts w:hint="eastAsia" w:ascii="宋体" w:hAnsi="宋体" w:eastAsia="宋体" w:cs="Times New Roman"/>
          <w:b w:val="0"/>
          <w:bCs w:val="0"/>
          <w:color w:val="auto"/>
          <w:sz w:val="24"/>
          <w:szCs w:val="24"/>
          <w:highlight w:val="none"/>
          <w:lang w:val="en-US" w:eastAsia="zh-CN"/>
        </w:rPr>
        <w:t>.</w:t>
      </w:r>
      <w:r>
        <w:rPr>
          <w:rFonts w:hint="eastAsia" w:ascii="宋体" w:hAnsi="宋体" w:eastAsia="宋体" w:cs="Times New Roman"/>
          <w:color w:val="auto"/>
          <w:sz w:val="24"/>
          <w:highlight w:val="none"/>
        </w:rPr>
        <w:t>报价保留</w:t>
      </w:r>
      <w:r>
        <w:rPr>
          <w:rFonts w:hint="eastAsia" w:ascii="宋体" w:hAnsi="宋体" w:eastAsia="宋体" w:cs="Times New Roman"/>
          <w:color w:val="auto"/>
          <w:sz w:val="24"/>
          <w:highlight w:val="none"/>
          <w:lang w:val="en-US" w:eastAsia="zh-CN"/>
        </w:rPr>
        <w:t>两</w:t>
      </w:r>
      <w:r>
        <w:rPr>
          <w:rFonts w:hint="eastAsia" w:ascii="宋体" w:hAnsi="宋体" w:eastAsia="宋体" w:cs="Times New Roman"/>
          <w:color w:val="auto"/>
          <w:sz w:val="24"/>
          <w:highlight w:val="none"/>
        </w:rPr>
        <w:t>位小数</w:t>
      </w:r>
      <w:r>
        <w:rPr>
          <w:rFonts w:hint="eastAsia" w:ascii="宋体" w:hAnsi="宋体" w:eastAsia="宋体" w:cs="Times New Roman"/>
          <w:b w:val="0"/>
          <w:bCs w:val="0"/>
          <w:color w:val="auto"/>
          <w:sz w:val="24"/>
          <w:highlight w:val="none"/>
        </w:rPr>
        <w:t>（小数位数不作为废标条件）</w:t>
      </w:r>
      <w:r>
        <w:rPr>
          <w:rFonts w:hint="eastAsia" w:ascii="宋体" w:hAnsi="宋体" w:eastAsia="宋体" w:cs="Times New Roman"/>
          <w:color w:val="auto"/>
          <w:sz w:val="24"/>
          <w:highlight w:val="none"/>
        </w:rPr>
        <w:t>。</w:t>
      </w:r>
    </w:p>
    <w:p w14:paraId="4637BE67">
      <w:pPr>
        <w:adjustRightInd w:val="0"/>
        <w:spacing w:line="360" w:lineRule="auto"/>
        <w:ind w:firstLine="480" w:firstLineChars="200"/>
        <w:jc w:val="left"/>
        <w:rPr>
          <w:rFonts w:hint="eastAsia" w:ascii="宋体" w:hAnsi="宋体" w:eastAsia="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3.</w:t>
      </w:r>
      <w:r>
        <w:rPr>
          <w:rFonts w:hint="eastAsia" w:ascii="宋体" w:hAnsi="宋体" w:eastAsia="宋体" w:cs="Times New Roman"/>
          <w:color w:val="auto"/>
          <w:kern w:val="2"/>
          <w:sz w:val="24"/>
          <w:szCs w:val="24"/>
          <w:highlight w:val="none"/>
          <w:lang w:val="en-US" w:eastAsia="zh-CN"/>
        </w:rPr>
        <w:t>报价为含税价，税率为13%，税率最终按实结算。</w:t>
      </w:r>
    </w:p>
    <w:p w14:paraId="58605877">
      <w:pPr>
        <w:spacing w:line="360" w:lineRule="auto"/>
        <w:ind w:firstLine="480" w:firstLineChars="200"/>
        <w:jc w:val="left"/>
        <w:rPr>
          <w:rFonts w:hint="eastAsia"/>
          <w:color w:val="auto"/>
          <w:sz w:val="24"/>
          <w:highlight w:val="none"/>
        </w:rPr>
      </w:pPr>
    </w:p>
    <w:p w14:paraId="6D7E8A15">
      <w:pPr>
        <w:spacing w:line="360" w:lineRule="auto"/>
        <w:ind w:firstLine="480" w:firstLineChars="200"/>
        <w:jc w:val="left"/>
        <w:rPr>
          <w:rFonts w:hint="eastAsia"/>
          <w:color w:val="auto"/>
          <w:sz w:val="24"/>
          <w:highlight w:val="none"/>
        </w:rPr>
      </w:pPr>
    </w:p>
    <w:p w14:paraId="3711E7FF">
      <w:pPr>
        <w:spacing w:line="360" w:lineRule="auto"/>
        <w:ind w:firstLine="480" w:firstLineChars="200"/>
        <w:jc w:val="left"/>
        <w:rPr>
          <w:rFonts w:hint="eastAsia"/>
          <w:color w:val="auto"/>
          <w:sz w:val="24"/>
          <w:highlight w:val="none"/>
        </w:rPr>
      </w:pPr>
    </w:p>
    <w:p w14:paraId="595D0FAE">
      <w:pPr>
        <w:spacing w:line="360" w:lineRule="auto"/>
        <w:ind w:firstLine="480" w:firstLineChars="200"/>
        <w:jc w:val="left"/>
        <w:rPr>
          <w:rFonts w:hint="eastAsia"/>
          <w:color w:val="auto"/>
          <w:sz w:val="24"/>
          <w:highlight w:val="none"/>
        </w:rPr>
      </w:pPr>
    </w:p>
    <w:p w14:paraId="73F22710">
      <w:pPr>
        <w:spacing w:line="360" w:lineRule="auto"/>
        <w:ind w:firstLine="480" w:firstLineChars="200"/>
        <w:jc w:val="left"/>
        <w:rPr>
          <w:rFonts w:hint="eastAsia"/>
          <w:color w:val="auto"/>
          <w:sz w:val="24"/>
          <w:highlight w:val="none"/>
        </w:rPr>
      </w:pPr>
    </w:p>
    <w:p w14:paraId="4E8B5B4A">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D8D16B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59EED3B7">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17447FDE">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6" w:name="_Toc91771168"/>
      <w:bookmarkStart w:id="57"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6"/>
      <w:bookmarkEnd w:id="57"/>
    </w:p>
    <w:p w14:paraId="2A907AF4">
      <w:pPr>
        <w:spacing w:line="312" w:lineRule="auto"/>
        <w:jc w:val="left"/>
        <w:rPr>
          <w:rFonts w:hint="eastAsia"/>
          <w:color w:val="auto"/>
          <w:sz w:val="24"/>
          <w:highlight w:val="none"/>
        </w:rPr>
      </w:pPr>
      <w:r>
        <w:rPr>
          <w:rFonts w:hint="eastAsia"/>
          <w:color w:val="auto"/>
          <w:sz w:val="24"/>
          <w:highlight w:val="none"/>
        </w:rPr>
        <w:t>XXX（采购人名称）：</w:t>
      </w:r>
    </w:p>
    <w:p w14:paraId="5C14E169">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772E479C">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3EABC47F">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C799935">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27FB38FF">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A933317">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2F3B7966">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245071DD">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12D0463">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14:paraId="33E58D1C">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7E1CE05">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07D3E876">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5A992DE">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109F5AC8">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4675C9E5">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4EC5331C">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400F5A16">
      <w:pPr>
        <w:spacing w:line="360" w:lineRule="auto"/>
        <w:ind w:firstLine="480" w:firstLineChars="200"/>
        <w:jc w:val="left"/>
        <w:rPr>
          <w:rFonts w:hint="eastAsia"/>
          <w:color w:val="auto"/>
          <w:sz w:val="24"/>
          <w:highlight w:val="none"/>
        </w:rPr>
      </w:pPr>
    </w:p>
    <w:p w14:paraId="48D90F5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6B349C">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1CB5BD09">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3060BAB">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8" w:name="_Toc91771169"/>
      <w:bookmarkStart w:id="59" w:name="_Toc2900"/>
      <w:bookmarkStart w:id="60" w:name="_Toc2589"/>
      <w:bookmarkStart w:id="61" w:name="_Toc16489"/>
      <w:bookmarkStart w:id="62" w:name="_Toc30219"/>
      <w:bookmarkStart w:id="63" w:name="_Toc28506"/>
      <w:bookmarkStart w:id="64" w:name="_Toc9917"/>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8"/>
      <w:bookmarkEnd w:id="59"/>
      <w:bookmarkEnd w:id="60"/>
      <w:bookmarkEnd w:id="61"/>
      <w:bookmarkEnd w:id="62"/>
      <w:bookmarkEnd w:id="63"/>
      <w:bookmarkEnd w:id="64"/>
    </w:p>
    <w:p w14:paraId="4B6986A1">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4EBDF80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774C4C65">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3FBA975F">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1AB33E6D">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D95882F">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5AC2C656">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5EE81FE8">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F5FBEDB">
      <w:pPr>
        <w:spacing w:line="360" w:lineRule="auto"/>
        <w:ind w:firstLine="480" w:firstLineChars="200"/>
        <w:jc w:val="left"/>
        <w:rPr>
          <w:rFonts w:hint="eastAsia"/>
          <w:color w:val="auto"/>
          <w:sz w:val="24"/>
          <w:highlight w:val="none"/>
        </w:rPr>
      </w:pPr>
    </w:p>
    <w:p w14:paraId="2A5A03E5">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2624125">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B03C660">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56B804A">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5" w:name="_Toc1333"/>
      <w:bookmarkStart w:id="66" w:name="_Toc91771170"/>
      <w:r>
        <w:rPr>
          <w:rFonts w:hint="eastAsia" w:ascii="黑体" w:hAnsi="黑体" w:eastAsia="黑体" w:cs="Arial"/>
          <w:bCs/>
          <w:color w:val="auto"/>
          <w:sz w:val="32"/>
          <w:szCs w:val="32"/>
          <w:highlight w:val="none"/>
        </w:rPr>
        <w:t>七、供应商基本情况表</w:t>
      </w:r>
      <w:bookmarkEnd w:id="65"/>
      <w:bookmarkEnd w:id="66"/>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C47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D99307C">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0805428B">
            <w:pPr>
              <w:jc w:val="center"/>
              <w:rPr>
                <w:rFonts w:hint="eastAsia" w:ascii="宋体" w:hAnsi="宋体" w:cs="Arial"/>
                <w:bCs/>
                <w:color w:val="auto"/>
                <w:sz w:val="24"/>
                <w:highlight w:val="none"/>
              </w:rPr>
            </w:pPr>
          </w:p>
        </w:tc>
      </w:tr>
      <w:tr w14:paraId="0126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55B3610">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0DED6549">
            <w:pPr>
              <w:jc w:val="center"/>
              <w:rPr>
                <w:rFonts w:hint="eastAsia" w:ascii="宋体" w:hAnsi="宋体" w:cs="Arial"/>
                <w:bCs/>
                <w:color w:val="auto"/>
                <w:sz w:val="24"/>
                <w:highlight w:val="none"/>
              </w:rPr>
            </w:pPr>
          </w:p>
        </w:tc>
        <w:tc>
          <w:tcPr>
            <w:tcW w:w="1260" w:type="dxa"/>
            <w:gridSpan w:val="3"/>
            <w:noWrap w:val="0"/>
            <w:vAlign w:val="center"/>
          </w:tcPr>
          <w:p w14:paraId="089A2DCB">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290A0CDE">
            <w:pPr>
              <w:jc w:val="center"/>
              <w:rPr>
                <w:rFonts w:hint="eastAsia" w:ascii="宋体" w:hAnsi="宋体" w:cs="Arial"/>
                <w:bCs/>
                <w:color w:val="auto"/>
                <w:sz w:val="24"/>
                <w:highlight w:val="none"/>
              </w:rPr>
            </w:pPr>
          </w:p>
        </w:tc>
      </w:tr>
      <w:tr w14:paraId="1D5D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12C90651">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34077E65">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75F1F5F2">
            <w:pPr>
              <w:jc w:val="center"/>
              <w:rPr>
                <w:rFonts w:hint="eastAsia" w:ascii="宋体" w:hAnsi="宋体" w:cs="Arial"/>
                <w:bCs/>
                <w:color w:val="auto"/>
                <w:sz w:val="24"/>
                <w:highlight w:val="none"/>
              </w:rPr>
            </w:pPr>
          </w:p>
        </w:tc>
        <w:tc>
          <w:tcPr>
            <w:tcW w:w="1260" w:type="dxa"/>
            <w:gridSpan w:val="3"/>
            <w:noWrap w:val="0"/>
            <w:vAlign w:val="center"/>
          </w:tcPr>
          <w:p w14:paraId="47A3C50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F7C73C">
            <w:pPr>
              <w:jc w:val="center"/>
              <w:rPr>
                <w:rFonts w:hint="eastAsia" w:ascii="宋体" w:hAnsi="宋体" w:cs="Arial"/>
                <w:bCs/>
                <w:color w:val="auto"/>
                <w:sz w:val="24"/>
                <w:highlight w:val="none"/>
              </w:rPr>
            </w:pPr>
          </w:p>
        </w:tc>
      </w:tr>
      <w:tr w14:paraId="72A2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39F414C1">
            <w:pPr>
              <w:jc w:val="center"/>
              <w:rPr>
                <w:rFonts w:hint="eastAsia" w:ascii="宋体" w:hAnsi="宋体" w:cs="Arial"/>
                <w:bCs/>
                <w:color w:val="auto"/>
                <w:sz w:val="24"/>
                <w:highlight w:val="none"/>
              </w:rPr>
            </w:pPr>
          </w:p>
        </w:tc>
        <w:tc>
          <w:tcPr>
            <w:tcW w:w="986" w:type="dxa"/>
            <w:noWrap w:val="0"/>
            <w:vAlign w:val="center"/>
          </w:tcPr>
          <w:p w14:paraId="7D1D364A">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492E5EB2">
            <w:pPr>
              <w:jc w:val="center"/>
              <w:rPr>
                <w:rFonts w:hint="eastAsia" w:ascii="宋体" w:hAnsi="宋体" w:cs="Arial"/>
                <w:bCs/>
                <w:color w:val="auto"/>
                <w:sz w:val="24"/>
                <w:highlight w:val="none"/>
              </w:rPr>
            </w:pPr>
          </w:p>
        </w:tc>
        <w:tc>
          <w:tcPr>
            <w:tcW w:w="1260" w:type="dxa"/>
            <w:gridSpan w:val="3"/>
            <w:noWrap w:val="0"/>
            <w:vAlign w:val="center"/>
          </w:tcPr>
          <w:p w14:paraId="571F436B">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7EF1752E">
            <w:pPr>
              <w:jc w:val="center"/>
              <w:rPr>
                <w:rFonts w:hint="eastAsia" w:ascii="宋体" w:hAnsi="宋体" w:cs="Arial"/>
                <w:bCs/>
                <w:color w:val="auto"/>
                <w:sz w:val="24"/>
                <w:highlight w:val="none"/>
              </w:rPr>
            </w:pPr>
          </w:p>
        </w:tc>
      </w:tr>
      <w:tr w14:paraId="5907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52A81EE">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235CA18B">
            <w:pPr>
              <w:jc w:val="center"/>
              <w:rPr>
                <w:rFonts w:hint="eastAsia" w:ascii="宋体" w:hAnsi="宋体" w:cs="Arial"/>
                <w:bCs/>
                <w:color w:val="auto"/>
                <w:sz w:val="24"/>
                <w:highlight w:val="none"/>
              </w:rPr>
            </w:pPr>
          </w:p>
        </w:tc>
      </w:tr>
      <w:tr w14:paraId="794D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FB6E1AC">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4D9CCF22">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0E21DBA8">
            <w:pPr>
              <w:jc w:val="center"/>
              <w:rPr>
                <w:rFonts w:hint="eastAsia" w:ascii="宋体" w:hAnsi="宋体" w:cs="Arial"/>
                <w:bCs/>
                <w:color w:val="auto"/>
                <w:sz w:val="24"/>
                <w:highlight w:val="none"/>
              </w:rPr>
            </w:pPr>
          </w:p>
        </w:tc>
        <w:tc>
          <w:tcPr>
            <w:tcW w:w="1260" w:type="dxa"/>
            <w:noWrap w:val="0"/>
            <w:vAlign w:val="center"/>
          </w:tcPr>
          <w:p w14:paraId="0AF03B7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1DC2DA5">
            <w:pPr>
              <w:jc w:val="center"/>
              <w:rPr>
                <w:rFonts w:hint="eastAsia" w:ascii="宋体" w:hAnsi="宋体" w:cs="Arial"/>
                <w:bCs/>
                <w:color w:val="auto"/>
                <w:sz w:val="24"/>
                <w:highlight w:val="none"/>
              </w:rPr>
            </w:pPr>
          </w:p>
        </w:tc>
        <w:tc>
          <w:tcPr>
            <w:tcW w:w="1260" w:type="dxa"/>
            <w:gridSpan w:val="3"/>
            <w:noWrap w:val="0"/>
            <w:vAlign w:val="center"/>
          </w:tcPr>
          <w:p w14:paraId="4683CE6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8D6334C">
            <w:pPr>
              <w:jc w:val="center"/>
              <w:rPr>
                <w:rFonts w:hint="eastAsia" w:ascii="宋体" w:hAnsi="宋体" w:cs="Arial"/>
                <w:bCs/>
                <w:color w:val="auto"/>
                <w:sz w:val="24"/>
                <w:highlight w:val="none"/>
              </w:rPr>
            </w:pPr>
          </w:p>
        </w:tc>
      </w:tr>
      <w:tr w14:paraId="3E4B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0F832A2">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781290ED">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45E2A659">
            <w:pPr>
              <w:jc w:val="center"/>
              <w:rPr>
                <w:rFonts w:hint="eastAsia" w:ascii="宋体" w:hAnsi="宋体" w:cs="Arial"/>
                <w:bCs/>
                <w:color w:val="auto"/>
                <w:sz w:val="24"/>
                <w:highlight w:val="none"/>
              </w:rPr>
            </w:pPr>
          </w:p>
        </w:tc>
        <w:tc>
          <w:tcPr>
            <w:tcW w:w="1260" w:type="dxa"/>
            <w:noWrap w:val="0"/>
            <w:vAlign w:val="center"/>
          </w:tcPr>
          <w:p w14:paraId="35EE37A1">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6CB1C39">
            <w:pPr>
              <w:jc w:val="center"/>
              <w:rPr>
                <w:rFonts w:hint="eastAsia" w:ascii="宋体" w:hAnsi="宋体" w:cs="Arial"/>
                <w:bCs/>
                <w:color w:val="auto"/>
                <w:sz w:val="24"/>
                <w:highlight w:val="none"/>
              </w:rPr>
            </w:pPr>
          </w:p>
        </w:tc>
        <w:tc>
          <w:tcPr>
            <w:tcW w:w="1260" w:type="dxa"/>
            <w:gridSpan w:val="3"/>
            <w:noWrap w:val="0"/>
            <w:vAlign w:val="center"/>
          </w:tcPr>
          <w:p w14:paraId="2F9368B9">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61A8779A">
            <w:pPr>
              <w:jc w:val="center"/>
              <w:rPr>
                <w:rFonts w:hint="eastAsia" w:ascii="宋体" w:hAnsi="宋体" w:cs="Arial"/>
                <w:bCs/>
                <w:color w:val="auto"/>
                <w:sz w:val="24"/>
                <w:highlight w:val="none"/>
              </w:rPr>
            </w:pPr>
          </w:p>
        </w:tc>
      </w:tr>
      <w:tr w14:paraId="569D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B1C005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6A831216">
            <w:pPr>
              <w:jc w:val="center"/>
              <w:rPr>
                <w:rFonts w:hint="eastAsia" w:ascii="宋体" w:hAnsi="宋体" w:cs="Arial"/>
                <w:bCs/>
                <w:color w:val="auto"/>
                <w:sz w:val="24"/>
                <w:highlight w:val="none"/>
              </w:rPr>
            </w:pPr>
          </w:p>
        </w:tc>
        <w:tc>
          <w:tcPr>
            <w:tcW w:w="4897" w:type="dxa"/>
            <w:gridSpan w:val="7"/>
            <w:noWrap w:val="0"/>
            <w:vAlign w:val="center"/>
          </w:tcPr>
          <w:p w14:paraId="0C277753">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0E4B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171EB15">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6143D1F6">
            <w:pPr>
              <w:jc w:val="center"/>
              <w:rPr>
                <w:rFonts w:hint="eastAsia" w:ascii="宋体" w:hAnsi="宋体" w:cs="Arial"/>
                <w:bCs/>
                <w:color w:val="auto"/>
                <w:sz w:val="24"/>
                <w:highlight w:val="none"/>
              </w:rPr>
            </w:pPr>
          </w:p>
        </w:tc>
        <w:tc>
          <w:tcPr>
            <w:tcW w:w="1260" w:type="dxa"/>
            <w:vMerge w:val="restart"/>
            <w:noWrap w:val="0"/>
            <w:vAlign w:val="center"/>
          </w:tcPr>
          <w:p w14:paraId="7EFF9BDD">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59A77CBF">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5F829CFE">
            <w:pPr>
              <w:jc w:val="center"/>
              <w:rPr>
                <w:rFonts w:hint="eastAsia" w:ascii="宋体" w:hAnsi="宋体" w:cs="Arial"/>
                <w:bCs/>
                <w:color w:val="auto"/>
                <w:sz w:val="24"/>
                <w:highlight w:val="none"/>
              </w:rPr>
            </w:pPr>
          </w:p>
        </w:tc>
      </w:tr>
      <w:tr w14:paraId="26E8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0C18825">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2835D5A2">
            <w:pPr>
              <w:jc w:val="center"/>
              <w:rPr>
                <w:rFonts w:hint="eastAsia" w:ascii="宋体" w:hAnsi="宋体" w:cs="Arial"/>
                <w:bCs/>
                <w:color w:val="auto"/>
                <w:sz w:val="24"/>
                <w:highlight w:val="none"/>
              </w:rPr>
            </w:pPr>
          </w:p>
        </w:tc>
        <w:tc>
          <w:tcPr>
            <w:tcW w:w="1260" w:type="dxa"/>
            <w:vMerge w:val="continue"/>
            <w:noWrap w:val="0"/>
            <w:vAlign w:val="center"/>
          </w:tcPr>
          <w:p w14:paraId="1C930E5F">
            <w:pPr>
              <w:jc w:val="center"/>
              <w:rPr>
                <w:rFonts w:hint="eastAsia" w:ascii="宋体" w:hAnsi="宋体" w:cs="Arial"/>
                <w:bCs/>
                <w:color w:val="auto"/>
                <w:sz w:val="24"/>
                <w:highlight w:val="none"/>
              </w:rPr>
            </w:pPr>
          </w:p>
        </w:tc>
        <w:tc>
          <w:tcPr>
            <w:tcW w:w="2101" w:type="dxa"/>
            <w:gridSpan w:val="3"/>
            <w:noWrap w:val="0"/>
            <w:vAlign w:val="center"/>
          </w:tcPr>
          <w:p w14:paraId="576D6C3B">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0BCE995C">
            <w:pPr>
              <w:jc w:val="center"/>
              <w:rPr>
                <w:rFonts w:hint="eastAsia" w:ascii="宋体" w:hAnsi="宋体" w:cs="Arial"/>
                <w:bCs/>
                <w:color w:val="auto"/>
                <w:sz w:val="24"/>
                <w:highlight w:val="none"/>
              </w:rPr>
            </w:pPr>
          </w:p>
        </w:tc>
      </w:tr>
      <w:tr w14:paraId="581E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C4FCFC3">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1EC8DD6">
            <w:pPr>
              <w:jc w:val="center"/>
              <w:rPr>
                <w:rFonts w:hint="eastAsia" w:ascii="宋体" w:hAnsi="宋体" w:cs="Arial"/>
                <w:bCs/>
                <w:color w:val="auto"/>
                <w:sz w:val="24"/>
                <w:highlight w:val="none"/>
              </w:rPr>
            </w:pPr>
          </w:p>
        </w:tc>
        <w:tc>
          <w:tcPr>
            <w:tcW w:w="1260" w:type="dxa"/>
            <w:vMerge w:val="continue"/>
            <w:noWrap w:val="0"/>
            <w:vAlign w:val="center"/>
          </w:tcPr>
          <w:p w14:paraId="26DC477F">
            <w:pPr>
              <w:jc w:val="center"/>
              <w:rPr>
                <w:rFonts w:hint="eastAsia" w:ascii="宋体" w:hAnsi="宋体" w:cs="Arial"/>
                <w:bCs/>
                <w:color w:val="auto"/>
                <w:sz w:val="24"/>
                <w:highlight w:val="none"/>
              </w:rPr>
            </w:pPr>
          </w:p>
        </w:tc>
        <w:tc>
          <w:tcPr>
            <w:tcW w:w="2101" w:type="dxa"/>
            <w:gridSpan w:val="3"/>
            <w:noWrap w:val="0"/>
            <w:vAlign w:val="center"/>
          </w:tcPr>
          <w:p w14:paraId="04BE04C2">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4BB98F70">
            <w:pPr>
              <w:jc w:val="center"/>
              <w:rPr>
                <w:rFonts w:hint="eastAsia" w:ascii="宋体" w:hAnsi="宋体" w:cs="Arial"/>
                <w:bCs/>
                <w:color w:val="auto"/>
                <w:sz w:val="24"/>
                <w:highlight w:val="none"/>
              </w:rPr>
            </w:pPr>
          </w:p>
        </w:tc>
      </w:tr>
      <w:tr w14:paraId="2227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D325441">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476EEA41">
            <w:pPr>
              <w:jc w:val="center"/>
              <w:rPr>
                <w:rFonts w:hint="eastAsia" w:ascii="宋体" w:hAnsi="宋体" w:cs="Arial"/>
                <w:bCs/>
                <w:color w:val="auto"/>
                <w:sz w:val="24"/>
                <w:highlight w:val="none"/>
              </w:rPr>
            </w:pPr>
          </w:p>
        </w:tc>
        <w:tc>
          <w:tcPr>
            <w:tcW w:w="1260" w:type="dxa"/>
            <w:vMerge w:val="continue"/>
            <w:noWrap w:val="0"/>
            <w:vAlign w:val="center"/>
          </w:tcPr>
          <w:p w14:paraId="1BED3D6A">
            <w:pPr>
              <w:jc w:val="center"/>
              <w:rPr>
                <w:rFonts w:hint="eastAsia" w:ascii="宋体" w:hAnsi="宋体" w:cs="Arial"/>
                <w:bCs/>
                <w:color w:val="auto"/>
                <w:sz w:val="24"/>
                <w:highlight w:val="none"/>
              </w:rPr>
            </w:pPr>
          </w:p>
        </w:tc>
        <w:tc>
          <w:tcPr>
            <w:tcW w:w="2101" w:type="dxa"/>
            <w:gridSpan w:val="3"/>
            <w:noWrap w:val="0"/>
            <w:vAlign w:val="center"/>
          </w:tcPr>
          <w:p w14:paraId="5226B19B">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F18BF51">
            <w:pPr>
              <w:jc w:val="center"/>
              <w:rPr>
                <w:rFonts w:hint="eastAsia" w:ascii="宋体" w:hAnsi="宋体" w:cs="Arial"/>
                <w:bCs/>
                <w:color w:val="auto"/>
                <w:sz w:val="24"/>
                <w:highlight w:val="none"/>
              </w:rPr>
            </w:pPr>
          </w:p>
        </w:tc>
      </w:tr>
      <w:tr w14:paraId="6262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C08D71B">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414BFCDE">
            <w:pPr>
              <w:jc w:val="center"/>
              <w:rPr>
                <w:rFonts w:hint="eastAsia" w:ascii="宋体" w:hAnsi="宋体" w:cs="Arial"/>
                <w:bCs/>
                <w:color w:val="auto"/>
                <w:sz w:val="24"/>
                <w:highlight w:val="none"/>
              </w:rPr>
            </w:pPr>
          </w:p>
        </w:tc>
        <w:tc>
          <w:tcPr>
            <w:tcW w:w="1260" w:type="dxa"/>
            <w:vMerge w:val="continue"/>
            <w:noWrap w:val="0"/>
            <w:vAlign w:val="center"/>
          </w:tcPr>
          <w:p w14:paraId="77717D82">
            <w:pPr>
              <w:jc w:val="center"/>
              <w:rPr>
                <w:rFonts w:hint="eastAsia" w:ascii="宋体" w:hAnsi="宋体" w:cs="Arial"/>
                <w:bCs/>
                <w:color w:val="auto"/>
                <w:sz w:val="24"/>
                <w:highlight w:val="none"/>
              </w:rPr>
            </w:pPr>
          </w:p>
        </w:tc>
        <w:tc>
          <w:tcPr>
            <w:tcW w:w="2101" w:type="dxa"/>
            <w:gridSpan w:val="3"/>
            <w:noWrap w:val="0"/>
            <w:vAlign w:val="center"/>
          </w:tcPr>
          <w:p w14:paraId="5A9FB2A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365EA983">
            <w:pPr>
              <w:jc w:val="center"/>
              <w:rPr>
                <w:rFonts w:hint="eastAsia" w:ascii="宋体" w:hAnsi="宋体" w:cs="Arial"/>
                <w:bCs/>
                <w:color w:val="auto"/>
                <w:sz w:val="24"/>
                <w:highlight w:val="none"/>
              </w:rPr>
            </w:pPr>
          </w:p>
        </w:tc>
      </w:tr>
      <w:tr w14:paraId="154B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36D63519">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788792FA">
            <w:pPr>
              <w:jc w:val="center"/>
              <w:rPr>
                <w:rFonts w:hint="eastAsia" w:ascii="宋体" w:hAnsi="宋体" w:cs="Arial"/>
                <w:bCs/>
                <w:color w:val="auto"/>
                <w:sz w:val="24"/>
                <w:highlight w:val="none"/>
              </w:rPr>
            </w:pPr>
          </w:p>
        </w:tc>
      </w:tr>
      <w:tr w14:paraId="0105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1EA8A401">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70CB4981">
            <w:pPr>
              <w:jc w:val="center"/>
              <w:rPr>
                <w:rFonts w:hint="eastAsia" w:ascii="宋体" w:hAnsi="宋体" w:cs="Arial"/>
                <w:bCs/>
                <w:color w:val="auto"/>
                <w:sz w:val="24"/>
                <w:highlight w:val="none"/>
              </w:rPr>
            </w:pPr>
          </w:p>
        </w:tc>
      </w:tr>
    </w:tbl>
    <w:p w14:paraId="66BF230D">
      <w:pPr>
        <w:adjustRightInd w:val="0"/>
        <w:spacing w:line="400" w:lineRule="exact"/>
        <w:jc w:val="left"/>
        <w:rPr>
          <w:rFonts w:hint="eastAsia" w:ascii="宋体" w:hAnsi="宋体"/>
          <w:color w:val="auto"/>
          <w:sz w:val="24"/>
          <w:highlight w:val="none"/>
        </w:rPr>
      </w:pPr>
    </w:p>
    <w:p w14:paraId="4CC7A6B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49020F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29339D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5C0EA8D">
      <w:pPr>
        <w:pStyle w:val="2"/>
        <w:rPr>
          <w:rFonts w:hint="eastAsia"/>
          <w:color w:val="auto"/>
          <w:highlight w:val="none"/>
        </w:rPr>
      </w:pPr>
    </w:p>
    <w:p w14:paraId="7463E277">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4DAE9D4B">
      <w:pPr>
        <w:spacing w:before="156" w:beforeLines="50" w:after="468" w:afterLines="150"/>
        <w:jc w:val="center"/>
        <w:outlineLvl w:val="1"/>
        <w:rPr>
          <w:rFonts w:hint="eastAsia" w:ascii="黑体" w:hAnsi="黑体" w:eastAsia="黑体" w:cs="Arial"/>
          <w:bCs/>
          <w:color w:val="auto"/>
          <w:sz w:val="32"/>
          <w:szCs w:val="32"/>
          <w:highlight w:val="none"/>
        </w:rPr>
      </w:pPr>
      <w:bookmarkStart w:id="67" w:name="_Toc91771171"/>
      <w:bookmarkStart w:id="68" w:name="_Toc17521"/>
      <w:bookmarkStart w:id="88" w:name="_GoBack"/>
      <w:bookmarkEnd w:id="88"/>
      <w:r>
        <w:rPr>
          <w:rFonts w:hint="eastAsia" w:ascii="黑体" w:hAnsi="黑体" w:eastAsia="黑体" w:cs="Arial"/>
          <w:bCs/>
          <w:color w:val="auto"/>
          <w:sz w:val="32"/>
          <w:szCs w:val="32"/>
          <w:highlight w:val="none"/>
        </w:rPr>
        <w:t>八、供应商本项目管理、技术、服务人员情况表</w:t>
      </w:r>
      <w:bookmarkEnd w:id="67"/>
      <w:bookmarkEnd w:id="68"/>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106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2DDA7540">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199083E9">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5C01B360">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3B1F0006">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74088D20">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54C18F3D">
            <w:pPr>
              <w:jc w:val="center"/>
              <w:rPr>
                <w:rFonts w:hint="eastAsia"/>
                <w:b/>
                <w:color w:val="auto"/>
                <w:sz w:val="24"/>
                <w:highlight w:val="none"/>
              </w:rPr>
            </w:pPr>
            <w:r>
              <w:rPr>
                <w:rFonts w:hint="eastAsia"/>
                <w:b/>
                <w:color w:val="auto"/>
                <w:sz w:val="24"/>
                <w:highlight w:val="none"/>
              </w:rPr>
              <w:t>资格证明（附复印件）</w:t>
            </w:r>
          </w:p>
        </w:tc>
      </w:tr>
      <w:tr w14:paraId="16FF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23D4547E">
            <w:pPr>
              <w:jc w:val="center"/>
              <w:rPr>
                <w:rFonts w:hint="eastAsia"/>
                <w:b/>
                <w:color w:val="auto"/>
                <w:sz w:val="24"/>
                <w:highlight w:val="none"/>
              </w:rPr>
            </w:pPr>
          </w:p>
        </w:tc>
        <w:tc>
          <w:tcPr>
            <w:tcW w:w="947" w:type="dxa"/>
            <w:vMerge w:val="continue"/>
            <w:noWrap w:val="0"/>
            <w:vAlign w:val="center"/>
          </w:tcPr>
          <w:p w14:paraId="254714C6">
            <w:pPr>
              <w:jc w:val="center"/>
              <w:rPr>
                <w:rFonts w:hint="eastAsia"/>
                <w:b/>
                <w:color w:val="auto"/>
                <w:sz w:val="24"/>
                <w:highlight w:val="none"/>
              </w:rPr>
            </w:pPr>
          </w:p>
        </w:tc>
        <w:tc>
          <w:tcPr>
            <w:tcW w:w="947" w:type="dxa"/>
            <w:vMerge w:val="continue"/>
            <w:noWrap w:val="0"/>
            <w:vAlign w:val="center"/>
          </w:tcPr>
          <w:p w14:paraId="095D56A5">
            <w:pPr>
              <w:jc w:val="center"/>
              <w:rPr>
                <w:rFonts w:hint="eastAsia"/>
                <w:b/>
                <w:color w:val="auto"/>
                <w:sz w:val="24"/>
                <w:highlight w:val="none"/>
              </w:rPr>
            </w:pPr>
          </w:p>
        </w:tc>
        <w:tc>
          <w:tcPr>
            <w:tcW w:w="947" w:type="dxa"/>
            <w:vMerge w:val="continue"/>
            <w:noWrap w:val="0"/>
            <w:vAlign w:val="center"/>
          </w:tcPr>
          <w:p w14:paraId="0D6BE557">
            <w:pPr>
              <w:jc w:val="center"/>
              <w:rPr>
                <w:rFonts w:hint="eastAsia"/>
                <w:b/>
                <w:color w:val="auto"/>
                <w:sz w:val="24"/>
                <w:highlight w:val="none"/>
              </w:rPr>
            </w:pPr>
          </w:p>
        </w:tc>
        <w:tc>
          <w:tcPr>
            <w:tcW w:w="947" w:type="dxa"/>
            <w:vMerge w:val="continue"/>
            <w:noWrap w:val="0"/>
            <w:vAlign w:val="center"/>
          </w:tcPr>
          <w:p w14:paraId="21497374">
            <w:pPr>
              <w:jc w:val="center"/>
              <w:rPr>
                <w:rFonts w:hint="eastAsia"/>
                <w:b/>
                <w:color w:val="auto"/>
                <w:sz w:val="24"/>
                <w:highlight w:val="none"/>
              </w:rPr>
            </w:pPr>
          </w:p>
        </w:tc>
        <w:tc>
          <w:tcPr>
            <w:tcW w:w="947" w:type="dxa"/>
            <w:noWrap w:val="0"/>
            <w:vAlign w:val="center"/>
          </w:tcPr>
          <w:p w14:paraId="0D8F5CA1">
            <w:pPr>
              <w:jc w:val="center"/>
              <w:rPr>
                <w:rFonts w:hint="eastAsia"/>
                <w:b/>
                <w:color w:val="auto"/>
                <w:sz w:val="24"/>
                <w:highlight w:val="none"/>
              </w:rPr>
            </w:pPr>
            <w:r>
              <w:rPr>
                <w:rFonts w:hint="eastAsia"/>
                <w:b/>
                <w:color w:val="auto"/>
                <w:sz w:val="24"/>
                <w:highlight w:val="none"/>
              </w:rPr>
              <w:t>证书</w:t>
            </w:r>
          </w:p>
          <w:p w14:paraId="15B2D531">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40B80023">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6CE732AC">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426505DC">
            <w:pPr>
              <w:jc w:val="center"/>
              <w:rPr>
                <w:rFonts w:hint="eastAsia"/>
                <w:b/>
                <w:color w:val="auto"/>
                <w:sz w:val="24"/>
                <w:highlight w:val="none"/>
              </w:rPr>
            </w:pPr>
            <w:r>
              <w:rPr>
                <w:rFonts w:hint="eastAsia"/>
                <w:b/>
                <w:color w:val="auto"/>
                <w:sz w:val="24"/>
                <w:highlight w:val="none"/>
              </w:rPr>
              <w:t>专业</w:t>
            </w:r>
          </w:p>
        </w:tc>
      </w:tr>
      <w:tr w14:paraId="381B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30F8C13B">
            <w:pPr>
              <w:jc w:val="center"/>
              <w:rPr>
                <w:rFonts w:hint="eastAsia"/>
                <w:color w:val="auto"/>
                <w:sz w:val="24"/>
                <w:highlight w:val="none"/>
              </w:rPr>
            </w:pPr>
            <w:r>
              <w:rPr>
                <w:rFonts w:hint="eastAsia"/>
                <w:color w:val="auto"/>
                <w:sz w:val="24"/>
                <w:highlight w:val="none"/>
              </w:rPr>
              <w:t>管理</w:t>
            </w:r>
          </w:p>
          <w:p w14:paraId="0AB948F6">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1BA55718">
            <w:pPr>
              <w:rPr>
                <w:rFonts w:hint="eastAsia"/>
                <w:color w:val="auto"/>
                <w:sz w:val="24"/>
                <w:highlight w:val="none"/>
              </w:rPr>
            </w:pPr>
          </w:p>
        </w:tc>
        <w:tc>
          <w:tcPr>
            <w:tcW w:w="947" w:type="dxa"/>
            <w:noWrap w:val="0"/>
            <w:vAlign w:val="center"/>
          </w:tcPr>
          <w:p w14:paraId="39A5D043">
            <w:pPr>
              <w:rPr>
                <w:rFonts w:hint="eastAsia"/>
                <w:color w:val="auto"/>
                <w:sz w:val="24"/>
                <w:highlight w:val="none"/>
              </w:rPr>
            </w:pPr>
          </w:p>
        </w:tc>
        <w:tc>
          <w:tcPr>
            <w:tcW w:w="947" w:type="dxa"/>
            <w:noWrap w:val="0"/>
            <w:vAlign w:val="center"/>
          </w:tcPr>
          <w:p w14:paraId="74B57E00">
            <w:pPr>
              <w:rPr>
                <w:rFonts w:hint="eastAsia"/>
                <w:color w:val="auto"/>
                <w:sz w:val="24"/>
                <w:highlight w:val="none"/>
              </w:rPr>
            </w:pPr>
          </w:p>
        </w:tc>
        <w:tc>
          <w:tcPr>
            <w:tcW w:w="947" w:type="dxa"/>
            <w:noWrap w:val="0"/>
            <w:vAlign w:val="center"/>
          </w:tcPr>
          <w:p w14:paraId="7E3AABD7">
            <w:pPr>
              <w:rPr>
                <w:rFonts w:hint="eastAsia"/>
                <w:color w:val="auto"/>
                <w:sz w:val="24"/>
                <w:highlight w:val="none"/>
              </w:rPr>
            </w:pPr>
          </w:p>
        </w:tc>
        <w:tc>
          <w:tcPr>
            <w:tcW w:w="947" w:type="dxa"/>
            <w:noWrap w:val="0"/>
            <w:vAlign w:val="center"/>
          </w:tcPr>
          <w:p w14:paraId="5AFC7E21">
            <w:pPr>
              <w:rPr>
                <w:rFonts w:hint="eastAsia"/>
                <w:color w:val="auto"/>
                <w:sz w:val="24"/>
                <w:highlight w:val="none"/>
              </w:rPr>
            </w:pPr>
          </w:p>
        </w:tc>
        <w:tc>
          <w:tcPr>
            <w:tcW w:w="947" w:type="dxa"/>
            <w:noWrap w:val="0"/>
            <w:vAlign w:val="center"/>
          </w:tcPr>
          <w:p w14:paraId="7315CF62">
            <w:pPr>
              <w:rPr>
                <w:rFonts w:hint="eastAsia"/>
                <w:color w:val="auto"/>
                <w:sz w:val="24"/>
                <w:highlight w:val="none"/>
              </w:rPr>
            </w:pPr>
          </w:p>
        </w:tc>
        <w:tc>
          <w:tcPr>
            <w:tcW w:w="947" w:type="dxa"/>
            <w:noWrap w:val="0"/>
            <w:vAlign w:val="center"/>
          </w:tcPr>
          <w:p w14:paraId="06A5EFF8">
            <w:pPr>
              <w:rPr>
                <w:rFonts w:hint="eastAsia"/>
                <w:color w:val="auto"/>
                <w:sz w:val="24"/>
                <w:highlight w:val="none"/>
              </w:rPr>
            </w:pPr>
          </w:p>
        </w:tc>
        <w:tc>
          <w:tcPr>
            <w:tcW w:w="947" w:type="dxa"/>
            <w:noWrap w:val="0"/>
            <w:vAlign w:val="center"/>
          </w:tcPr>
          <w:p w14:paraId="466DFD10">
            <w:pPr>
              <w:rPr>
                <w:rFonts w:hint="eastAsia"/>
                <w:color w:val="auto"/>
                <w:sz w:val="24"/>
                <w:highlight w:val="none"/>
              </w:rPr>
            </w:pPr>
          </w:p>
        </w:tc>
      </w:tr>
      <w:tr w14:paraId="44FD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CA4B765">
            <w:pPr>
              <w:jc w:val="center"/>
              <w:rPr>
                <w:rFonts w:hint="eastAsia"/>
                <w:color w:val="auto"/>
                <w:sz w:val="24"/>
                <w:highlight w:val="none"/>
              </w:rPr>
            </w:pPr>
          </w:p>
        </w:tc>
        <w:tc>
          <w:tcPr>
            <w:tcW w:w="947" w:type="dxa"/>
            <w:noWrap w:val="0"/>
            <w:vAlign w:val="center"/>
          </w:tcPr>
          <w:p w14:paraId="17C3A810">
            <w:pPr>
              <w:rPr>
                <w:rFonts w:hint="eastAsia"/>
                <w:color w:val="auto"/>
                <w:sz w:val="24"/>
                <w:highlight w:val="none"/>
              </w:rPr>
            </w:pPr>
          </w:p>
        </w:tc>
        <w:tc>
          <w:tcPr>
            <w:tcW w:w="947" w:type="dxa"/>
            <w:noWrap w:val="0"/>
            <w:vAlign w:val="center"/>
          </w:tcPr>
          <w:p w14:paraId="2AD6DBAC">
            <w:pPr>
              <w:rPr>
                <w:rFonts w:hint="eastAsia"/>
                <w:color w:val="auto"/>
                <w:sz w:val="24"/>
                <w:highlight w:val="none"/>
              </w:rPr>
            </w:pPr>
          </w:p>
        </w:tc>
        <w:tc>
          <w:tcPr>
            <w:tcW w:w="947" w:type="dxa"/>
            <w:noWrap w:val="0"/>
            <w:vAlign w:val="center"/>
          </w:tcPr>
          <w:p w14:paraId="76DE241E">
            <w:pPr>
              <w:rPr>
                <w:rFonts w:hint="eastAsia"/>
                <w:color w:val="auto"/>
                <w:sz w:val="24"/>
                <w:highlight w:val="none"/>
              </w:rPr>
            </w:pPr>
          </w:p>
        </w:tc>
        <w:tc>
          <w:tcPr>
            <w:tcW w:w="947" w:type="dxa"/>
            <w:noWrap w:val="0"/>
            <w:vAlign w:val="center"/>
          </w:tcPr>
          <w:p w14:paraId="4034A5CE">
            <w:pPr>
              <w:rPr>
                <w:rFonts w:hint="eastAsia"/>
                <w:color w:val="auto"/>
                <w:sz w:val="24"/>
                <w:highlight w:val="none"/>
              </w:rPr>
            </w:pPr>
          </w:p>
        </w:tc>
        <w:tc>
          <w:tcPr>
            <w:tcW w:w="947" w:type="dxa"/>
            <w:noWrap w:val="0"/>
            <w:vAlign w:val="center"/>
          </w:tcPr>
          <w:p w14:paraId="58940AF0">
            <w:pPr>
              <w:rPr>
                <w:rFonts w:hint="eastAsia"/>
                <w:color w:val="auto"/>
                <w:sz w:val="24"/>
                <w:highlight w:val="none"/>
              </w:rPr>
            </w:pPr>
          </w:p>
        </w:tc>
        <w:tc>
          <w:tcPr>
            <w:tcW w:w="947" w:type="dxa"/>
            <w:noWrap w:val="0"/>
            <w:vAlign w:val="center"/>
          </w:tcPr>
          <w:p w14:paraId="176398DE">
            <w:pPr>
              <w:rPr>
                <w:rFonts w:hint="eastAsia"/>
                <w:color w:val="auto"/>
                <w:sz w:val="24"/>
                <w:highlight w:val="none"/>
              </w:rPr>
            </w:pPr>
          </w:p>
        </w:tc>
        <w:tc>
          <w:tcPr>
            <w:tcW w:w="947" w:type="dxa"/>
            <w:noWrap w:val="0"/>
            <w:vAlign w:val="center"/>
          </w:tcPr>
          <w:p w14:paraId="442DBA9F">
            <w:pPr>
              <w:rPr>
                <w:rFonts w:hint="eastAsia"/>
                <w:color w:val="auto"/>
                <w:sz w:val="24"/>
                <w:highlight w:val="none"/>
              </w:rPr>
            </w:pPr>
          </w:p>
        </w:tc>
        <w:tc>
          <w:tcPr>
            <w:tcW w:w="947" w:type="dxa"/>
            <w:noWrap w:val="0"/>
            <w:vAlign w:val="center"/>
          </w:tcPr>
          <w:p w14:paraId="59373202">
            <w:pPr>
              <w:rPr>
                <w:rFonts w:hint="eastAsia"/>
                <w:color w:val="auto"/>
                <w:sz w:val="24"/>
                <w:highlight w:val="none"/>
              </w:rPr>
            </w:pPr>
          </w:p>
        </w:tc>
      </w:tr>
      <w:tr w14:paraId="4A28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A35B5CA">
            <w:pPr>
              <w:jc w:val="center"/>
              <w:rPr>
                <w:rFonts w:hint="eastAsia"/>
                <w:color w:val="auto"/>
                <w:sz w:val="24"/>
                <w:highlight w:val="none"/>
              </w:rPr>
            </w:pPr>
          </w:p>
        </w:tc>
        <w:tc>
          <w:tcPr>
            <w:tcW w:w="947" w:type="dxa"/>
            <w:noWrap w:val="0"/>
            <w:vAlign w:val="center"/>
          </w:tcPr>
          <w:p w14:paraId="71191777">
            <w:pPr>
              <w:rPr>
                <w:rFonts w:hint="eastAsia"/>
                <w:color w:val="auto"/>
                <w:sz w:val="24"/>
                <w:highlight w:val="none"/>
              </w:rPr>
            </w:pPr>
          </w:p>
        </w:tc>
        <w:tc>
          <w:tcPr>
            <w:tcW w:w="947" w:type="dxa"/>
            <w:noWrap w:val="0"/>
            <w:vAlign w:val="center"/>
          </w:tcPr>
          <w:p w14:paraId="404A52FA">
            <w:pPr>
              <w:rPr>
                <w:rFonts w:hint="eastAsia"/>
                <w:color w:val="auto"/>
                <w:sz w:val="24"/>
                <w:highlight w:val="none"/>
              </w:rPr>
            </w:pPr>
          </w:p>
        </w:tc>
        <w:tc>
          <w:tcPr>
            <w:tcW w:w="947" w:type="dxa"/>
            <w:noWrap w:val="0"/>
            <w:vAlign w:val="center"/>
          </w:tcPr>
          <w:p w14:paraId="288D7137">
            <w:pPr>
              <w:rPr>
                <w:rFonts w:hint="eastAsia"/>
                <w:color w:val="auto"/>
                <w:sz w:val="24"/>
                <w:highlight w:val="none"/>
              </w:rPr>
            </w:pPr>
          </w:p>
        </w:tc>
        <w:tc>
          <w:tcPr>
            <w:tcW w:w="947" w:type="dxa"/>
            <w:noWrap w:val="0"/>
            <w:vAlign w:val="center"/>
          </w:tcPr>
          <w:p w14:paraId="163AD2CE">
            <w:pPr>
              <w:rPr>
                <w:rFonts w:hint="eastAsia"/>
                <w:color w:val="auto"/>
                <w:sz w:val="24"/>
                <w:highlight w:val="none"/>
              </w:rPr>
            </w:pPr>
          </w:p>
        </w:tc>
        <w:tc>
          <w:tcPr>
            <w:tcW w:w="947" w:type="dxa"/>
            <w:noWrap w:val="0"/>
            <w:vAlign w:val="center"/>
          </w:tcPr>
          <w:p w14:paraId="6EDDCBB4">
            <w:pPr>
              <w:rPr>
                <w:rFonts w:hint="eastAsia"/>
                <w:color w:val="auto"/>
                <w:sz w:val="24"/>
                <w:highlight w:val="none"/>
              </w:rPr>
            </w:pPr>
          </w:p>
        </w:tc>
        <w:tc>
          <w:tcPr>
            <w:tcW w:w="947" w:type="dxa"/>
            <w:noWrap w:val="0"/>
            <w:vAlign w:val="center"/>
          </w:tcPr>
          <w:p w14:paraId="76EE14C4">
            <w:pPr>
              <w:rPr>
                <w:rFonts w:hint="eastAsia"/>
                <w:color w:val="auto"/>
                <w:sz w:val="24"/>
                <w:highlight w:val="none"/>
              </w:rPr>
            </w:pPr>
          </w:p>
        </w:tc>
        <w:tc>
          <w:tcPr>
            <w:tcW w:w="947" w:type="dxa"/>
            <w:noWrap w:val="0"/>
            <w:vAlign w:val="center"/>
          </w:tcPr>
          <w:p w14:paraId="77DC9BC2">
            <w:pPr>
              <w:rPr>
                <w:rFonts w:hint="eastAsia"/>
                <w:color w:val="auto"/>
                <w:sz w:val="24"/>
                <w:highlight w:val="none"/>
              </w:rPr>
            </w:pPr>
          </w:p>
        </w:tc>
        <w:tc>
          <w:tcPr>
            <w:tcW w:w="947" w:type="dxa"/>
            <w:noWrap w:val="0"/>
            <w:vAlign w:val="center"/>
          </w:tcPr>
          <w:p w14:paraId="4E2EECA2">
            <w:pPr>
              <w:rPr>
                <w:rFonts w:hint="eastAsia"/>
                <w:color w:val="auto"/>
                <w:sz w:val="24"/>
                <w:highlight w:val="none"/>
              </w:rPr>
            </w:pPr>
          </w:p>
        </w:tc>
      </w:tr>
      <w:tr w14:paraId="4B57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8B71866">
            <w:pPr>
              <w:jc w:val="center"/>
              <w:rPr>
                <w:rFonts w:hint="eastAsia"/>
                <w:color w:val="auto"/>
                <w:sz w:val="24"/>
                <w:highlight w:val="none"/>
              </w:rPr>
            </w:pPr>
            <w:r>
              <w:rPr>
                <w:rFonts w:hint="eastAsia"/>
                <w:color w:val="auto"/>
                <w:sz w:val="24"/>
                <w:highlight w:val="none"/>
              </w:rPr>
              <w:t>技术</w:t>
            </w:r>
          </w:p>
          <w:p w14:paraId="74C1E747">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1C74FA30">
            <w:pPr>
              <w:rPr>
                <w:rFonts w:hint="eastAsia"/>
                <w:color w:val="auto"/>
                <w:sz w:val="24"/>
                <w:highlight w:val="none"/>
              </w:rPr>
            </w:pPr>
          </w:p>
        </w:tc>
        <w:tc>
          <w:tcPr>
            <w:tcW w:w="947" w:type="dxa"/>
            <w:noWrap w:val="0"/>
            <w:vAlign w:val="center"/>
          </w:tcPr>
          <w:p w14:paraId="6B66E531">
            <w:pPr>
              <w:rPr>
                <w:rFonts w:hint="eastAsia"/>
                <w:color w:val="auto"/>
                <w:sz w:val="24"/>
                <w:highlight w:val="none"/>
              </w:rPr>
            </w:pPr>
          </w:p>
        </w:tc>
        <w:tc>
          <w:tcPr>
            <w:tcW w:w="947" w:type="dxa"/>
            <w:noWrap w:val="0"/>
            <w:vAlign w:val="center"/>
          </w:tcPr>
          <w:p w14:paraId="279D3304">
            <w:pPr>
              <w:rPr>
                <w:rFonts w:hint="eastAsia"/>
                <w:color w:val="auto"/>
                <w:sz w:val="24"/>
                <w:highlight w:val="none"/>
              </w:rPr>
            </w:pPr>
          </w:p>
        </w:tc>
        <w:tc>
          <w:tcPr>
            <w:tcW w:w="947" w:type="dxa"/>
            <w:noWrap w:val="0"/>
            <w:vAlign w:val="center"/>
          </w:tcPr>
          <w:p w14:paraId="42AB958E">
            <w:pPr>
              <w:rPr>
                <w:rFonts w:hint="eastAsia"/>
                <w:color w:val="auto"/>
                <w:sz w:val="24"/>
                <w:highlight w:val="none"/>
              </w:rPr>
            </w:pPr>
          </w:p>
        </w:tc>
        <w:tc>
          <w:tcPr>
            <w:tcW w:w="947" w:type="dxa"/>
            <w:noWrap w:val="0"/>
            <w:vAlign w:val="center"/>
          </w:tcPr>
          <w:p w14:paraId="04192BA9">
            <w:pPr>
              <w:rPr>
                <w:rFonts w:hint="eastAsia"/>
                <w:color w:val="auto"/>
                <w:sz w:val="24"/>
                <w:highlight w:val="none"/>
              </w:rPr>
            </w:pPr>
          </w:p>
        </w:tc>
        <w:tc>
          <w:tcPr>
            <w:tcW w:w="947" w:type="dxa"/>
            <w:noWrap w:val="0"/>
            <w:vAlign w:val="center"/>
          </w:tcPr>
          <w:p w14:paraId="08673F15">
            <w:pPr>
              <w:rPr>
                <w:rFonts w:hint="eastAsia"/>
                <w:color w:val="auto"/>
                <w:sz w:val="24"/>
                <w:highlight w:val="none"/>
              </w:rPr>
            </w:pPr>
          </w:p>
        </w:tc>
        <w:tc>
          <w:tcPr>
            <w:tcW w:w="947" w:type="dxa"/>
            <w:noWrap w:val="0"/>
            <w:vAlign w:val="center"/>
          </w:tcPr>
          <w:p w14:paraId="2F060EA8">
            <w:pPr>
              <w:rPr>
                <w:rFonts w:hint="eastAsia"/>
                <w:color w:val="auto"/>
                <w:sz w:val="24"/>
                <w:highlight w:val="none"/>
              </w:rPr>
            </w:pPr>
          </w:p>
        </w:tc>
        <w:tc>
          <w:tcPr>
            <w:tcW w:w="947" w:type="dxa"/>
            <w:noWrap w:val="0"/>
            <w:vAlign w:val="center"/>
          </w:tcPr>
          <w:p w14:paraId="24B2DA88">
            <w:pPr>
              <w:rPr>
                <w:rFonts w:hint="eastAsia"/>
                <w:color w:val="auto"/>
                <w:sz w:val="24"/>
                <w:highlight w:val="none"/>
              </w:rPr>
            </w:pPr>
          </w:p>
        </w:tc>
      </w:tr>
      <w:tr w14:paraId="2E99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93A6CB9">
            <w:pPr>
              <w:jc w:val="center"/>
              <w:rPr>
                <w:rFonts w:hint="eastAsia"/>
                <w:color w:val="auto"/>
                <w:sz w:val="24"/>
                <w:highlight w:val="none"/>
              </w:rPr>
            </w:pPr>
          </w:p>
        </w:tc>
        <w:tc>
          <w:tcPr>
            <w:tcW w:w="947" w:type="dxa"/>
            <w:noWrap w:val="0"/>
            <w:vAlign w:val="center"/>
          </w:tcPr>
          <w:p w14:paraId="75F007C7">
            <w:pPr>
              <w:rPr>
                <w:rFonts w:hint="eastAsia"/>
                <w:color w:val="auto"/>
                <w:sz w:val="24"/>
                <w:highlight w:val="none"/>
              </w:rPr>
            </w:pPr>
          </w:p>
        </w:tc>
        <w:tc>
          <w:tcPr>
            <w:tcW w:w="947" w:type="dxa"/>
            <w:noWrap w:val="0"/>
            <w:vAlign w:val="center"/>
          </w:tcPr>
          <w:p w14:paraId="7B739332">
            <w:pPr>
              <w:rPr>
                <w:rFonts w:hint="eastAsia"/>
                <w:color w:val="auto"/>
                <w:sz w:val="24"/>
                <w:highlight w:val="none"/>
              </w:rPr>
            </w:pPr>
          </w:p>
        </w:tc>
        <w:tc>
          <w:tcPr>
            <w:tcW w:w="947" w:type="dxa"/>
            <w:noWrap w:val="0"/>
            <w:vAlign w:val="center"/>
          </w:tcPr>
          <w:p w14:paraId="57AD7E32">
            <w:pPr>
              <w:rPr>
                <w:rFonts w:hint="eastAsia"/>
                <w:color w:val="auto"/>
                <w:sz w:val="24"/>
                <w:highlight w:val="none"/>
              </w:rPr>
            </w:pPr>
          </w:p>
        </w:tc>
        <w:tc>
          <w:tcPr>
            <w:tcW w:w="947" w:type="dxa"/>
            <w:noWrap w:val="0"/>
            <w:vAlign w:val="center"/>
          </w:tcPr>
          <w:p w14:paraId="24EFFF53">
            <w:pPr>
              <w:rPr>
                <w:rFonts w:hint="eastAsia"/>
                <w:color w:val="auto"/>
                <w:sz w:val="24"/>
                <w:highlight w:val="none"/>
              </w:rPr>
            </w:pPr>
          </w:p>
        </w:tc>
        <w:tc>
          <w:tcPr>
            <w:tcW w:w="947" w:type="dxa"/>
            <w:noWrap w:val="0"/>
            <w:vAlign w:val="center"/>
          </w:tcPr>
          <w:p w14:paraId="1F044488">
            <w:pPr>
              <w:rPr>
                <w:rFonts w:hint="eastAsia"/>
                <w:color w:val="auto"/>
                <w:sz w:val="24"/>
                <w:highlight w:val="none"/>
              </w:rPr>
            </w:pPr>
          </w:p>
        </w:tc>
        <w:tc>
          <w:tcPr>
            <w:tcW w:w="947" w:type="dxa"/>
            <w:noWrap w:val="0"/>
            <w:vAlign w:val="center"/>
          </w:tcPr>
          <w:p w14:paraId="191617D8">
            <w:pPr>
              <w:rPr>
                <w:rFonts w:hint="eastAsia"/>
                <w:color w:val="auto"/>
                <w:sz w:val="24"/>
                <w:highlight w:val="none"/>
              </w:rPr>
            </w:pPr>
          </w:p>
        </w:tc>
        <w:tc>
          <w:tcPr>
            <w:tcW w:w="947" w:type="dxa"/>
            <w:noWrap w:val="0"/>
            <w:vAlign w:val="center"/>
          </w:tcPr>
          <w:p w14:paraId="6DABB45B">
            <w:pPr>
              <w:rPr>
                <w:rFonts w:hint="eastAsia"/>
                <w:color w:val="auto"/>
                <w:sz w:val="24"/>
                <w:highlight w:val="none"/>
              </w:rPr>
            </w:pPr>
          </w:p>
        </w:tc>
        <w:tc>
          <w:tcPr>
            <w:tcW w:w="947" w:type="dxa"/>
            <w:noWrap w:val="0"/>
            <w:vAlign w:val="center"/>
          </w:tcPr>
          <w:p w14:paraId="1172F64E">
            <w:pPr>
              <w:rPr>
                <w:rFonts w:hint="eastAsia"/>
                <w:color w:val="auto"/>
                <w:sz w:val="24"/>
                <w:highlight w:val="none"/>
              </w:rPr>
            </w:pPr>
          </w:p>
        </w:tc>
      </w:tr>
      <w:tr w14:paraId="3D1D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16BD848">
            <w:pPr>
              <w:jc w:val="center"/>
              <w:rPr>
                <w:rFonts w:hint="eastAsia"/>
                <w:color w:val="auto"/>
                <w:sz w:val="24"/>
                <w:highlight w:val="none"/>
              </w:rPr>
            </w:pPr>
          </w:p>
        </w:tc>
        <w:tc>
          <w:tcPr>
            <w:tcW w:w="947" w:type="dxa"/>
            <w:noWrap w:val="0"/>
            <w:vAlign w:val="center"/>
          </w:tcPr>
          <w:p w14:paraId="4465E42A">
            <w:pPr>
              <w:rPr>
                <w:rFonts w:hint="eastAsia"/>
                <w:color w:val="auto"/>
                <w:sz w:val="24"/>
                <w:highlight w:val="none"/>
              </w:rPr>
            </w:pPr>
          </w:p>
        </w:tc>
        <w:tc>
          <w:tcPr>
            <w:tcW w:w="947" w:type="dxa"/>
            <w:noWrap w:val="0"/>
            <w:vAlign w:val="center"/>
          </w:tcPr>
          <w:p w14:paraId="28E252B1">
            <w:pPr>
              <w:rPr>
                <w:rFonts w:hint="eastAsia"/>
                <w:color w:val="auto"/>
                <w:sz w:val="24"/>
                <w:highlight w:val="none"/>
              </w:rPr>
            </w:pPr>
          </w:p>
        </w:tc>
        <w:tc>
          <w:tcPr>
            <w:tcW w:w="947" w:type="dxa"/>
            <w:noWrap w:val="0"/>
            <w:vAlign w:val="center"/>
          </w:tcPr>
          <w:p w14:paraId="2C296E62">
            <w:pPr>
              <w:rPr>
                <w:rFonts w:hint="eastAsia"/>
                <w:color w:val="auto"/>
                <w:sz w:val="24"/>
                <w:highlight w:val="none"/>
              </w:rPr>
            </w:pPr>
          </w:p>
        </w:tc>
        <w:tc>
          <w:tcPr>
            <w:tcW w:w="947" w:type="dxa"/>
            <w:noWrap w:val="0"/>
            <w:vAlign w:val="center"/>
          </w:tcPr>
          <w:p w14:paraId="2FB66CC5">
            <w:pPr>
              <w:rPr>
                <w:rFonts w:hint="eastAsia"/>
                <w:color w:val="auto"/>
                <w:sz w:val="24"/>
                <w:highlight w:val="none"/>
              </w:rPr>
            </w:pPr>
          </w:p>
        </w:tc>
        <w:tc>
          <w:tcPr>
            <w:tcW w:w="947" w:type="dxa"/>
            <w:noWrap w:val="0"/>
            <w:vAlign w:val="center"/>
          </w:tcPr>
          <w:p w14:paraId="6159965F">
            <w:pPr>
              <w:rPr>
                <w:rFonts w:hint="eastAsia"/>
                <w:color w:val="auto"/>
                <w:sz w:val="24"/>
                <w:highlight w:val="none"/>
              </w:rPr>
            </w:pPr>
          </w:p>
        </w:tc>
        <w:tc>
          <w:tcPr>
            <w:tcW w:w="947" w:type="dxa"/>
            <w:noWrap w:val="0"/>
            <w:vAlign w:val="center"/>
          </w:tcPr>
          <w:p w14:paraId="7F75BC94">
            <w:pPr>
              <w:rPr>
                <w:rFonts w:hint="eastAsia"/>
                <w:color w:val="auto"/>
                <w:sz w:val="24"/>
                <w:highlight w:val="none"/>
              </w:rPr>
            </w:pPr>
          </w:p>
        </w:tc>
        <w:tc>
          <w:tcPr>
            <w:tcW w:w="947" w:type="dxa"/>
            <w:noWrap w:val="0"/>
            <w:vAlign w:val="center"/>
          </w:tcPr>
          <w:p w14:paraId="19D33643">
            <w:pPr>
              <w:rPr>
                <w:rFonts w:hint="eastAsia"/>
                <w:color w:val="auto"/>
                <w:sz w:val="24"/>
                <w:highlight w:val="none"/>
              </w:rPr>
            </w:pPr>
          </w:p>
        </w:tc>
        <w:tc>
          <w:tcPr>
            <w:tcW w:w="947" w:type="dxa"/>
            <w:noWrap w:val="0"/>
            <w:vAlign w:val="center"/>
          </w:tcPr>
          <w:p w14:paraId="739301CB">
            <w:pPr>
              <w:rPr>
                <w:rFonts w:hint="eastAsia"/>
                <w:color w:val="auto"/>
                <w:sz w:val="24"/>
                <w:highlight w:val="none"/>
              </w:rPr>
            </w:pPr>
          </w:p>
        </w:tc>
      </w:tr>
      <w:tr w14:paraId="3AE3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D10F95A">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15D16379">
            <w:pPr>
              <w:rPr>
                <w:rFonts w:hint="eastAsia"/>
                <w:color w:val="auto"/>
                <w:sz w:val="24"/>
                <w:highlight w:val="none"/>
              </w:rPr>
            </w:pPr>
          </w:p>
        </w:tc>
        <w:tc>
          <w:tcPr>
            <w:tcW w:w="947" w:type="dxa"/>
            <w:noWrap w:val="0"/>
            <w:vAlign w:val="center"/>
          </w:tcPr>
          <w:p w14:paraId="72A50D22">
            <w:pPr>
              <w:rPr>
                <w:rFonts w:hint="eastAsia"/>
                <w:color w:val="auto"/>
                <w:sz w:val="24"/>
                <w:highlight w:val="none"/>
              </w:rPr>
            </w:pPr>
          </w:p>
        </w:tc>
        <w:tc>
          <w:tcPr>
            <w:tcW w:w="947" w:type="dxa"/>
            <w:noWrap w:val="0"/>
            <w:vAlign w:val="center"/>
          </w:tcPr>
          <w:p w14:paraId="39E9B375">
            <w:pPr>
              <w:rPr>
                <w:rFonts w:hint="eastAsia"/>
                <w:color w:val="auto"/>
                <w:sz w:val="24"/>
                <w:highlight w:val="none"/>
              </w:rPr>
            </w:pPr>
          </w:p>
        </w:tc>
        <w:tc>
          <w:tcPr>
            <w:tcW w:w="947" w:type="dxa"/>
            <w:noWrap w:val="0"/>
            <w:vAlign w:val="center"/>
          </w:tcPr>
          <w:p w14:paraId="39F490ED">
            <w:pPr>
              <w:rPr>
                <w:rFonts w:hint="eastAsia"/>
                <w:color w:val="auto"/>
                <w:sz w:val="24"/>
                <w:highlight w:val="none"/>
              </w:rPr>
            </w:pPr>
          </w:p>
        </w:tc>
        <w:tc>
          <w:tcPr>
            <w:tcW w:w="947" w:type="dxa"/>
            <w:noWrap w:val="0"/>
            <w:vAlign w:val="center"/>
          </w:tcPr>
          <w:p w14:paraId="00B1D8E4">
            <w:pPr>
              <w:rPr>
                <w:rFonts w:hint="eastAsia"/>
                <w:color w:val="auto"/>
                <w:sz w:val="24"/>
                <w:highlight w:val="none"/>
              </w:rPr>
            </w:pPr>
          </w:p>
        </w:tc>
        <w:tc>
          <w:tcPr>
            <w:tcW w:w="947" w:type="dxa"/>
            <w:noWrap w:val="0"/>
            <w:vAlign w:val="center"/>
          </w:tcPr>
          <w:p w14:paraId="3014F026">
            <w:pPr>
              <w:rPr>
                <w:rFonts w:hint="eastAsia"/>
                <w:color w:val="auto"/>
                <w:sz w:val="24"/>
                <w:highlight w:val="none"/>
              </w:rPr>
            </w:pPr>
          </w:p>
        </w:tc>
        <w:tc>
          <w:tcPr>
            <w:tcW w:w="947" w:type="dxa"/>
            <w:noWrap w:val="0"/>
            <w:vAlign w:val="center"/>
          </w:tcPr>
          <w:p w14:paraId="63368CB0">
            <w:pPr>
              <w:rPr>
                <w:rFonts w:hint="eastAsia"/>
                <w:color w:val="auto"/>
                <w:sz w:val="24"/>
                <w:highlight w:val="none"/>
              </w:rPr>
            </w:pPr>
          </w:p>
        </w:tc>
        <w:tc>
          <w:tcPr>
            <w:tcW w:w="947" w:type="dxa"/>
            <w:noWrap w:val="0"/>
            <w:vAlign w:val="center"/>
          </w:tcPr>
          <w:p w14:paraId="576B89CD">
            <w:pPr>
              <w:rPr>
                <w:rFonts w:hint="eastAsia"/>
                <w:color w:val="auto"/>
                <w:sz w:val="24"/>
                <w:highlight w:val="none"/>
              </w:rPr>
            </w:pPr>
          </w:p>
        </w:tc>
      </w:tr>
      <w:tr w14:paraId="5BD5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3BE695A">
            <w:pPr>
              <w:rPr>
                <w:rFonts w:hint="eastAsia"/>
                <w:color w:val="auto"/>
                <w:sz w:val="24"/>
                <w:highlight w:val="none"/>
              </w:rPr>
            </w:pPr>
          </w:p>
        </w:tc>
        <w:tc>
          <w:tcPr>
            <w:tcW w:w="947" w:type="dxa"/>
            <w:noWrap w:val="0"/>
            <w:vAlign w:val="center"/>
          </w:tcPr>
          <w:p w14:paraId="79A7A474">
            <w:pPr>
              <w:rPr>
                <w:rFonts w:hint="eastAsia"/>
                <w:color w:val="auto"/>
                <w:sz w:val="24"/>
                <w:highlight w:val="none"/>
              </w:rPr>
            </w:pPr>
          </w:p>
        </w:tc>
        <w:tc>
          <w:tcPr>
            <w:tcW w:w="947" w:type="dxa"/>
            <w:noWrap w:val="0"/>
            <w:vAlign w:val="center"/>
          </w:tcPr>
          <w:p w14:paraId="6D55724A">
            <w:pPr>
              <w:rPr>
                <w:rFonts w:hint="eastAsia"/>
                <w:color w:val="auto"/>
                <w:sz w:val="24"/>
                <w:highlight w:val="none"/>
              </w:rPr>
            </w:pPr>
          </w:p>
        </w:tc>
        <w:tc>
          <w:tcPr>
            <w:tcW w:w="947" w:type="dxa"/>
            <w:noWrap w:val="0"/>
            <w:vAlign w:val="center"/>
          </w:tcPr>
          <w:p w14:paraId="28D921F5">
            <w:pPr>
              <w:rPr>
                <w:rFonts w:hint="eastAsia"/>
                <w:color w:val="auto"/>
                <w:sz w:val="24"/>
                <w:highlight w:val="none"/>
              </w:rPr>
            </w:pPr>
          </w:p>
        </w:tc>
        <w:tc>
          <w:tcPr>
            <w:tcW w:w="947" w:type="dxa"/>
            <w:noWrap w:val="0"/>
            <w:vAlign w:val="center"/>
          </w:tcPr>
          <w:p w14:paraId="435AEC2C">
            <w:pPr>
              <w:rPr>
                <w:rFonts w:hint="eastAsia"/>
                <w:color w:val="auto"/>
                <w:sz w:val="24"/>
                <w:highlight w:val="none"/>
              </w:rPr>
            </w:pPr>
          </w:p>
        </w:tc>
        <w:tc>
          <w:tcPr>
            <w:tcW w:w="947" w:type="dxa"/>
            <w:noWrap w:val="0"/>
            <w:vAlign w:val="center"/>
          </w:tcPr>
          <w:p w14:paraId="2C18629E">
            <w:pPr>
              <w:rPr>
                <w:rFonts w:hint="eastAsia"/>
                <w:color w:val="auto"/>
                <w:sz w:val="24"/>
                <w:highlight w:val="none"/>
              </w:rPr>
            </w:pPr>
          </w:p>
        </w:tc>
        <w:tc>
          <w:tcPr>
            <w:tcW w:w="947" w:type="dxa"/>
            <w:noWrap w:val="0"/>
            <w:vAlign w:val="center"/>
          </w:tcPr>
          <w:p w14:paraId="43962305">
            <w:pPr>
              <w:rPr>
                <w:rFonts w:hint="eastAsia"/>
                <w:color w:val="auto"/>
                <w:sz w:val="24"/>
                <w:highlight w:val="none"/>
              </w:rPr>
            </w:pPr>
          </w:p>
        </w:tc>
        <w:tc>
          <w:tcPr>
            <w:tcW w:w="947" w:type="dxa"/>
            <w:noWrap w:val="0"/>
            <w:vAlign w:val="center"/>
          </w:tcPr>
          <w:p w14:paraId="4CF81E79">
            <w:pPr>
              <w:rPr>
                <w:rFonts w:hint="eastAsia"/>
                <w:color w:val="auto"/>
                <w:sz w:val="24"/>
                <w:highlight w:val="none"/>
              </w:rPr>
            </w:pPr>
          </w:p>
        </w:tc>
        <w:tc>
          <w:tcPr>
            <w:tcW w:w="947" w:type="dxa"/>
            <w:noWrap w:val="0"/>
            <w:vAlign w:val="center"/>
          </w:tcPr>
          <w:p w14:paraId="22EA2E74">
            <w:pPr>
              <w:rPr>
                <w:rFonts w:hint="eastAsia"/>
                <w:color w:val="auto"/>
                <w:sz w:val="24"/>
                <w:highlight w:val="none"/>
              </w:rPr>
            </w:pPr>
          </w:p>
        </w:tc>
      </w:tr>
      <w:tr w14:paraId="16CC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E95A2C7">
            <w:pPr>
              <w:rPr>
                <w:rFonts w:hint="eastAsia"/>
                <w:color w:val="auto"/>
                <w:sz w:val="24"/>
                <w:highlight w:val="none"/>
              </w:rPr>
            </w:pPr>
          </w:p>
        </w:tc>
        <w:tc>
          <w:tcPr>
            <w:tcW w:w="947" w:type="dxa"/>
            <w:noWrap w:val="0"/>
            <w:vAlign w:val="center"/>
          </w:tcPr>
          <w:p w14:paraId="0B4FE06D">
            <w:pPr>
              <w:rPr>
                <w:rFonts w:hint="eastAsia"/>
                <w:color w:val="auto"/>
                <w:sz w:val="24"/>
                <w:highlight w:val="none"/>
              </w:rPr>
            </w:pPr>
          </w:p>
        </w:tc>
        <w:tc>
          <w:tcPr>
            <w:tcW w:w="947" w:type="dxa"/>
            <w:noWrap w:val="0"/>
            <w:vAlign w:val="center"/>
          </w:tcPr>
          <w:p w14:paraId="17E2130D">
            <w:pPr>
              <w:rPr>
                <w:rFonts w:hint="eastAsia"/>
                <w:color w:val="auto"/>
                <w:sz w:val="24"/>
                <w:highlight w:val="none"/>
              </w:rPr>
            </w:pPr>
          </w:p>
        </w:tc>
        <w:tc>
          <w:tcPr>
            <w:tcW w:w="947" w:type="dxa"/>
            <w:noWrap w:val="0"/>
            <w:vAlign w:val="center"/>
          </w:tcPr>
          <w:p w14:paraId="61206DA7">
            <w:pPr>
              <w:rPr>
                <w:rFonts w:hint="eastAsia"/>
                <w:color w:val="auto"/>
                <w:sz w:val="24"/>
                <w:highlight w:val="none"/>
              </w:rPr>
            </w:pPr>
          </w:p>
        </w:tc>
        <w:tc>
          <w:tcPr>
            <w:tcW w:w="947" w:type="dxa"/>
            <w:noWrap w:val="0"/>
            <w:vAlign w:val="center"/>
          </w:tcPr>
          <w:p w14:paraId="1D8706CD">
            <w:pPr>
              <w:rPr>
                <w:rFonts w:hint="eastAsia"/>
                <w:color w:val="auto"/>
                <w:sz w:val="24"/>
                <w:highlight w:val="none"/>
              </w:rPr>
            </w:pPr>
          </w:p>
        </w:tc>
        <w:tc>
          <w:tcPr>
            <w:tcW w:w="947" w:type="dxa"/>
            <w:noWrap w:val="0"/>
            <w:vAlign w:val="center"/>
          </w:tcPr>
          <w:p w14:paraId="6CDB527D">
            <w:pPr>
              <w:rPr>
                <w:rFonts w:hint="eastAsia"/>
                <w:color w:val="auto"/>
                <w:sz w:val="24"/>
                <w:highlight w:val="none"/>
              </w:rPr>
            </w:pPr>
          </w:p>
        </w:tc>
        <w:tc>
          <w:tcPr>
            <w:tcW w:w="947" w:type="dxa"/>
            <w:noWrap w:val="0"/>
            <w:vAlign w:val="center"/>
          </w:tcPr>
          <w:p w14:paraId="13AA267C">
            <w:pPr>
              <w:rPr>
                <w:rFonts w:hint="eastAsia"/>
                <w:color w:val="auto"/>
                <w:sz w:val="24"/>
                <w:highlight w:val="none"/>
              </w:rPr>
            </w:pPr>
          </w:p>
        </w:tc>
        <w:tc>
          <w:tcPr>
            <w:tcW w:w="947" w:type="dxa"/>
            <w:noWrap w:val="0"/>
            <w:vAlign w:val="center"/>
          </w:tcPr>
          <w:p w14:paraId="230F32CC">
            <w:pPr>
              <w:rPr>
                <w:rFonts w:hint="eastAsia"/>
                <w:color w:val="auto"/>
                <w:sz w:val="24"/>
                <w:highlight w:val="none"/>
              </w:rPr>
            </w:pPr>
          </w:p>
        </w:tc>
        <w:tc>
          <w:tcPr>
            <w:tcW w:w="947" w:type="dxa"/>
            <w:noWrap w:val="0"/>
            <w:vAlign w:val="center"/>
          </w:tcPr>
          <w:p w14:paraId="45E7D72E">
            <w:pPr>
              <w:rPr>
                <w:rFonts w:hint="eastAsia"/>
                <w:color w:val="auto"/>
                <w:sz w:val="24"/>
                <w:highlight w:val="none"/>
              </w:rPr>
            </w:pPr>
          </w:p>
        </w:tc>
      </w:tr>
    </w:tbl>
    <w:p w14:paraId="7426A311">
      <w:pPr>
        <w:rPr>
          <w:rFonts w:hint="eastAsia" w:ascii="宋体" w:hAnsi="宋体"/>
          <w:color w:val="auto"/>
          <w:sz w:val="24"/>
          <w:highlight w:val="none"/>
        </w:rPr>
      </w:pPr>
    </w:p>
    <w:p w14:paraId="0C1933BB">
      <w:pPr>
        <w:pStyle w:val="2"/>
        <w:rPr>
          <w:rFonts w:hint="eastAsia"/>
          <w:color w:val="auto"/>
          <w:highlight w:val="none"/>
        </w:rPr>
      </w:pPr>
    </w:p>
    <w:p w14:paraId="4A9A8F80">
      <w:pPr>
        <w:pStyle w:val="2"/>
        <w:rPr>
          <w:rFonts w:hint="eastAsia"/>
          <w:color w:val="auto"/>
          <w:highlight w:val="none"/>
        </w:rPr>
      </w:pPr>
    </w:p>
    <w:p w14:paraId="5E48AA89">
      <w:pPr>
        <w:pStyle w:val="2"/>
        <w:rPr>
          <w:rFonts w:hint="eastAsia"/>
          <w:color w:val="auto"/>
          <w:highlight w:val="none"/>
        </w:rPr>
      </w:pPr>
    </w:p>
    <w:p w14:paraId="1AB7EEDF">
      <w:pPr>
        <w:pStyle w:val="5"/>
        <w:ind w:firstLine="420"/>
        <w:rPr>
          <w:rFonts w:hint="eastAsia"/>
          <w:color w:val="auto"/>
          <w:highlight w:val="none"/>
        </w:rPr>
      </w:pPr>
    </w:p>
    <w:p w14:paraId="4016C1A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C2D3BA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0100AE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72A6981">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9" w:name="_Toc29504"/>
      <w:bookmarkStart w:id="70" w:name="_Toc91771172"/>
      <w:r>
        <w:rPr>
          <w:rFonts w:hint="eastAsia" w:ascii="黑体" w:hAnsi="黑体" w:eastAsia="黑体" w:cs="Arial"/>
          <w:bCs/>
          <w:color w:val="auto"/>
          <w:sz w:val="32"/>
          <w:szCs w:val="32"/>
          <w:highlight w:val="none"/>
        </w:rPr>
        <w:t>九、商务、服务要求应答表</w:t>
      </w:r>
      <w:bookmarkEnd w:id="69"/>
      <w:bookmarkEnd w:id="70"/>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10F6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0006654">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79F965E">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3BB1D2BC">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54AA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24F4B94">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1717AB4E">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服务</w:t>
            </w:r>
            <w:r>
              <w:rPr>
                <w:rFonts w:hint="eastAsia" w:ascii="宋体" w:hAnsi="宋体"/>
                <w:color w:val="auto"/>
                <w:sz w:val="24"/>
                <w:highlight w:val="none"/>
              </w:rPr>
              <w:t>要求</w:t>
            </w:r>
          </w:p>
          <w:p w14:paraId="4AF1AE01">
            <w:pPr>
              <w:jc w:val="center"/>
              <w:rPr>
                <w:rFonts w:ascii="宋体" w:hAnsi="宋体"/>
                <w:color w:val="auto"/>
                <w:sz w:val="24"/>
                <w:highlight w:val="none"/>
              </w:rPr>
            </w:pPr>
          </w:p>
        </w:tc>
        <w:tc>
          <w:tcPr>
            <w:tcW w:w="3398" w:type="dxa"/>
            <w:noWrap w:val="0"/>
            <w:vAlign w:val="center"/>
          </w:tcPr>
          <w:p w14:paraId="1EACB4DF">
            <w:pPr>
              <w:jc w:val="center"/>
              <w:rPr>
                <w:rFonts w:hint="eastAsia" w:ascii="宋体" w:hAnsi="宋体"/>
                <w:color w:val="auto"/>
                <w:sz w:val="24"/>
                <w:highlight w:val="none"/>
              </w:rPr>
            </w:pPr>
          </w:p>
        </w:tc>
      </w:tr>
      <w:tr w14:paraId="1CA9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002966F">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785DB4A3">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14:paraId="2D52DF29">
            <w:pPr>
              <w:jc w:val="center"/>
              <w:rPr>
                <w:rFonts w:hint="eastAsia" w:ascii="宋体" w:hAnsi="宋体"/>
                <w:color w:val="auto"/>
                <w:sz w:val="24"/>
                <w:highlight w:val="none"/>
              </w:rPr>
            </w:pPr>
          </w:p>
        </w:tc>
      </w:tr>
    </w:tbl>
    <w:p w14:paraId="1BBAC176">
      <w:pPr>
        <w:ind w:firstLine="482" w:firstLineChars="200"/>
        <w:rPr>
          <w:rFonts w:hint="eastAsia" w:ascii="宋体" w:hAnsi="宋体"/>
          <w:b/>
          <w:color w:val="auto"/>
          <w:sz w:val="24"/>
          <w:highlight w:val="none"/>
        </w:rPr>
      </w:pPr>
    </w:p>
    <w:p w14:paraId="62BFE664">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794159BF">
      <w:pPr>
        <w:adjustRightInd w:val="0"/>
        <w:spacing w:line="400" w:lineRule="exact"/>
        <w:ind w:firstLine="480" w:firstLineChars="200"/>
        <w:jc w:val="left"/>
        <w:rPr>
          <w:rFonts w:hint="eastAsia" w:ascii="宋体" w:hAnsi="宋体"/>
          <w:color w:val="auto"/>
          <w:sz w:val="24"/>
          <w:highlight w:val="none"/>
        </w:rPr>
      </w:pPr>
    </w:p>
    <w:p w14:paraId="0D74030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8F823B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098DC9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0F275CF">
      <w:pPr>
        <w:spacing w:before="156" w:beforeLines="50" w:after="468" w:afterLines="150"/>
        <w:jc w:val="center"/>
        <w:outlineLvl w:val="0"/>
        <w:rPr>
          <w:b/>
          <w:color w:val="auto"/>
          <w:sz w:val="32"/>
          <w:szCs w:val="32"/>
          <w:highlight w:val="none"/>
        </w:rPr>
      </w:pPr>
    </w:p>
    <w:p w14:paraId="1128DD7E">
      <w:pPr>
        <w:spacing w:before="156" w:beforeLines="50" w:after="468" w:afterLines="150"/>
        <w:jc w:val="center"/>
        <w:outlineLvl w:val="0"/>
        <w:rPr>
          <w:b/>
          <w:color w:val="auto"/>
          <w:sz w:val="32"/>
          <w:szCs w:val="32"/>
          <w:highlight w:val="none"/>
        </w:rPr>
      </w:pPr>
    </w:p>
    <w:p w14:paraId="2A15BEEF">
      <w:pPr>
        <w:spacing w:before="156" w:beforeLines="50" w:after="468" w:afterLines="150"/>
        <w:jc w:val="center"/>
        <w:outlineLvl w:val="0"/>
        <w:rPr>
          <w:b/>
          <w:color w:val="auto"/>
          <w:sz w:val="32"/>
          <w:szCs w:val="32"/>
          <w:highlight w:val="none"/>
        </w:rPr>
      </w:pPr>
    </w:p>
    <w:p w14:paraId="2C44E2DA">
      <w:pPr>
        <w:spacing w:before="156" w:beforeLines="50" w:after="468" w:afterLines="150"/>
        <w:jc w:val="center"/>
        <w:outlineLvl w:val="0"/>
        <w:rPr>
          <w:b/>
          <w:color w:val="auto"/>
          <w:sz w:val="32"/>
          <w:szCs w:val="32"/>
          <w:highlight w:val="none"/>
        </w:rPr>
      </w:pPr>
    </w:p>
    <w:p w14:paraId="58C39A3A">
      <w:pPr>
        <w:spacing w:before="156" w:beforeLines="50" w:after="468" w:afterLines="150"/>
        <w:jc w:val="both"/>
        <w:outlineLvl w:val="0"/>
        <w:rPr>
          <w:b/>
          <w:color w:val="auto"/>
          <w:sz w:val="32"/>
          <w:szCs w:val="32"/>
          <w:highlight w:val="none"/>
        </w:rPr>
      </w:pPr>
    </w:p>
    <w:p w14:paraId="17F61380">
      <w:pPr>
        <w:spacing w:before="156" w:beforeLines="50" w:after="468" w:afterLines="150"/>
        <w:jc w:val="center"/>
        <w:outlineLvl w:val="0"/>
        <w:rPr>
          <w:b/>
          <w:color w:val="auto"/>
          <w:sz w:val="32"/>
          <w:szCs w:val="32"/>
          <w:highlight w:val="none"/>
        </w:rPr>
      </w:pPr>
      <w:bookmarkStart w:id="71" w:name="_Toc797"/>
      <w:bookmarkStart w:id="72" w:name="_Toc91771175"/>
      <w:bookmarkStart w:id="73" w:name="_Toc5422"/>
    </w:p>
    <w:p w14:paraId="3A1AA6AD">
      <w:pPr>
        <w:spacing w:before="156" w:beforeLines="50" w:after="468" w:afterLines="150"/>
        <w:jc w:val="center"/>
        <w:outlineLvl w:val="0"/>
        <w:rPr>
          <w:rStyle w:val="25"/>
          <w:rFonts w:hint="eastAsia"/>
          <w:color w:val="auto"/>
          <w:highlight w:val="none"/>
        </w:rPr>
      </w:pPr>
      <w:r>
        <w:rPr>
          <w:rFonts w:hint="eastAsia" w:ascii="黑体" w:hAnsi="黑体" w:eastAsia="黑体"/>
          <w:color w:val="auto"/>
          <w:sz w:val="36"/>
          <w:highlight w:val="none"/>
        </w:rPr>
        <w:t>第五章 保证金退还申请书</w:t>
      </w:r>
      <w:bookmarkEnd w:id="71"/>
      <w:bookmarkEnd w:id="72"/>
      <w:bookmarkEnd w:id="73"/>
    </w:p>
    <w:p w14:paraId="3242836C">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1CE79EAA">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2ED757D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5EEE6390">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56E60F0F">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2C4F570A">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4C4970B6">
      <w:pPr>
        <w:adjustRightInd w:val="0"/>
        <w:snapToGrid w:val="0"/>
        <w:spacing w:line="360" w:lineRule="auto"/>
        <w:jc w:val="left"/>
        <w:rPr>
          <w:rFonts w:hint="eastAsia"/>
          <w:color w:val="auto"/>
          <w:sz w:val="24"/>
          <w:highlight w:val="none"/>
        </w:rPr>
      </w:pPr>
    </w:p>
    <w:p w14:paraId="4BEED1AD">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E37D48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6ADD29C9">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60EFE5A5">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5789C454">
      <w:pPr>
        <w:adjustRightInd w:val="0"/>
        <w:snapToGrid w:val="0"/>
        <w:spacing w:line="360" w:lineRule="auto"/>
        <w:jc w:val="left"/>
        <w:rPr>
          <w:rFonts w:hint="eastAsia"/>
          <w:color w:val="auto"/>
          <w:sz w:val="28"/>
          <w:szCs w:val="28"/>
          <w:highlight w:val="none"/>
        </w:rPr>
      </w:pPr>
    </w:p>
    <w:p w14:paraId="70CFDFFE">
      <w:pPr>
        <w:adjustRightInd w:val="0"/>
        <w:snapToGrid w:val="0"/>
        <w:spacing w:line="360" w:lineRule="auto"/>
        <w:jc w:val="left"/>
        <w:rPr>
          <w:rFonts w:hint="eastAsia"/>
          <w:color w:val="auto"/>
          <w:sz w:val="28"/>
          <w:szCs w:val="28"/>
          <w:highlight w:val="none"/>
        </w:rPr>
      </w:pPr>
    </w:p>
    <w:p w14:paraId="02EC1DB2">
      <w:pPr>
        <w:adjustRightInd w:val="0"/>
        <w:snapToGrid w:val="0"/>
        <w:spacing w:line="360" w:lineRule="auto"/>
        <w:jc w:val="left"/>
        <w:rPr>
          <w:rFonts w:hint="eastAsia"/>
          <w:color w:val="auto"/>
          <w:sz w:val="28"/>
          <w:szCs w:val="28"/>
          <w:highlight w:val="none"/>
        </w:rPr>
      </w:pPr>
    </w:p>
    <w:p w14:paraId="3D4F6925">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516A2594">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D724157">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68F46C2B">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孔先生</w:t>
      </w:r>
      <w:r>
        <w:rPr>
          <w:rFonts w:hint="eastAsia"/>
          <w:color w:val="auto"/>
          <w:sz w:val="24"/>
          <w:highlight w:val="none"/>
        </w:rPr>
        <w:t xml:space="preserve"> </w:t>
      </w:r>
    </w:p>
    <w:p w14:paraId="62ACFF9C">
      <w:pPr>
        <w:spacing w:before="156" w:beforeLines="50" w:after="468" w:afterLines="150"/>
        <w:jc w:val="center"/>
        <w:outlineLvl w:val="0"/>
        <w:rPr>
          <w:rStyle w:val="25"/>
          <w:rFonts w:hint="eastAsia" w:eastAsia="黑体"/>
          <w:color w:val="auto"/>
          <w:highlight w:val="none"/>
        </w:rPr>
      </w:pPr>
      <w:r>
        <w:rPr>
          <w:rFonts w:hint="eastAsia"/>
          <w:color w:val="auto"/>
          <w:highlight w:val="none"/>
        </w:rPr>
        <w:br w:type="page"/>
      </w:r>
      <w:bookmarkStart w:id="74" w:name="_Toc15778"/>
      <w:bookmarkStart w:id="75"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4"/>
      <w:bookmarkEnd w:id="75"/>
    </w:p>
    <w:p w14:paraId="15B1E52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462BFC4C">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91771177"/>
      <w:bookmarkStart w:id="77" w:name="_Toc32464"/>
      <w:r>
        <w:rPr>
          <w:rFonts w:hint="eastAsia" w:ascii="宋体" w:hAnsi="宋体"/>
          <w:b/>
          <w:bCs/>
          <w:color w:val="auto"/>
          <w:sz w:val="24"/>
          <w:highlight w:val="none"/>
        </w:rPr>
        <w:t>一、询价程序</w:t>
      </w:r>
      <w:bookmarkEnd w:id="76"/>
      <w:bookmarkEnd w:id="77"/>
    </w:p>
    <w:p w14:paraId="1B787F6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28E770E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7B0E00D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14:paraId="38369CF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3D610841">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6B25C96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0E0B65E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2C1439D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1D35830F">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448AE13F">
      <w:pPr>
        <w:adjustRightInd w:val="0"/>
        <w:snapToGrid w:val="0"/>
        <w:spacing w:line="360" w:lineRule="auto"/>
        <w:ind w:firstLine="482" w:firstLineChars="200"/>
        <w:outlineLvl w:val="1"/>
        <w:rPr>
          <w:rFonts w:hint="eastAsia" w:ascii="宋体" w:hAnsi="宋体"/>
          <w:b/>
          <w:bCs/>
          <w:color w:val="auto"/>
          <w:sz w:val="24"/>
          <w:highlight w:val="none"/>
        </w:rPr>
      </w:pPr>
      <w:bookmarkStart w:id="78" w:name="_Toc29972"/>
      <w:bookmarkStart w:id="79" w:name="_Toc91771178"/>
      <w:r>
        <w:rPr>
          <w:rFonts w:hint="eastAsia" w:ascii="宋体" w:hAnsi="宋体"/>
          <w:b/>
          <w:bCs/>
          <w:color w:val="auto"/>
          <w:sz w:val="24"/>
          <w:highlight w:val="none"/>
        </w:rPr>
        <w:t>二、评审程序、评审方法、评审标准</w:t>
      </w:r>
      <w:bookmarkEnd w:id="78"/>
      <w:bookmarkEnd w:id="79"/>
    </w:p>
    <w:p w14:paraId="5BDB1F9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37331B2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2861741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565511E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4A96CE6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D5C97B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9A05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5283AD65">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6CD7763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03418C8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28ED630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4CFB91E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784C66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4A5B15B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26A9D5C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5B1850D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7759521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80372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3160131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0772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5BE050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546F9A4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1C28A34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1CA5895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55FE8BEB">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6B5A999B">
      <w:pPr>
        <w:adjustRightInd w:val="0"/>
        <w:snapToGrid w:val="0"/>
        <w:spacing w:line="360" w:lineRule="auto"/>
        <w:ind w:firstLine="482" w:firstLineChars="200"/>
        <w:outlineLvl w:val="1"/>
        <w:rPr>
          <w:rFonts w:hint="eastAsia" w:ascii="宋体" w:hAnsi="宋体"/>
          <w:b/>
          <w:bCs/>
          <w:color w:val="auto"/>
          <w:sz w:val="24"/>
          <w:highlight w:val="none"/>
        </w:rPr>
      </w:pPr>
      <w:bookmarkStart w:id="80" w:name="_Toc91771179"/>
      <w:bookmarkStart w:id="81" w:name="_Toc26769"/>
      <w:r>
        <w:rPr>
          <w:rFonts w:hint="eastAsia" w:ascii="宋体" w:hAnsi="宋体"/>
          <w:b/>
          <w:bCs/>
          <w:color w:val="auto"/>
          <w:sz w:val="24"/>
          <w:highlight w:val="none"/>
        </w:rPr>
        <w:t>三、评审纪律</w:t>
      </w:r>
      <w:bookmarkEnd w:id="80"/>
      <w:bookmarkEnd w:id="81"/>
    </w:p>
    <w:p w14:paraId="67EA7A0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0B68908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6DF2BC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2A6F27C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42FC9AA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3C0CCD7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1DBA655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211820E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1ED0A63">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82" w:name="_Hlt101846155"/>
      <w:bookmarkEnd w:id="82"/>
      <w:bookmarkStart w:id="83" w:name="_Toc217446099"/>
      <w:bookmarkStart w:id="84" w:name="_Toc217446059"/>
    </w:p>
    <w:p w14:paraId="69CD63D5">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5" w:name="_Toc91771180"/>
      <w:bookmarkStart w:id="86" w:name="_Toc16431"/>
      <w:r>
        <w:rPr>
          <w:rFonts w:hint="eastAsia" w:ascii="黑体" w:hAnsi="黑体" w:eastAsia="黑体"/>
          <w:color w:val="auto"/>
          <w:sz w:val="36"/>
          <w:highlight w:val="none"/>
        </w:rPr>
        <w:t>第七章 采购合同（草案）</w:t>
      </w:r>
      <w:bookmarkEnd w:id="85"/>
      <w:bookmarkEnd w:id="86"/>
    </w:p>
    <w:bookmarkEnd w:id="83"/>
    <w:bookmarkEnd w:id="84"/>
    <w:p w14:paraId="2FEE11FF">
      <w:pPr>
        <w:pStyle w:val="3"/>
        <w:spacing w:line="360" w:lineRule="auto"/>
        <w:ind w:left="0" w:firstLine="0" w:firstLineChars="0"/>
        <w:jc w:val="center"/>
        <w:rPr>
          <w:rFonts w:hint="eastAsia" w:ascii="宋体" w:hAnsi="宋体" w:eastAsia="宋体" w:cs="宋体"/>
          <w:b/>
          <w:bCs/>
          <w:kern w:val="2"/>
          <w:sz w:val="48"/>
          <w:szCs w:val="48"/>
          <w:highlight w:val="none"/>
          <w:shd w:val="clear" w:color="auto" w:fill="auto"/>
          <w:lang w:val="en-US" w:eastAsia="zh-CN" w:bidi="ar-SA"/>
        </w:rPr>
      </w:pPr>
      <w:r>
        <w:rPr>
          <w:rFonts w:hint="eastAsia" w:ascii="宋体" w:hAnsi="宋体" w:eastAsia="宋体" w:cs="宋体"/>
          <w:b/>
          <w:bCs/>
          <w:kern w:val="2"/>
          <w:sz w:val="48"/>
          <w:szCs w:val="48"/>
          <w:highlight w:val="none"/>
          <w:shd w:val="clear" w:color="auto" w:fill="auto"/>
          <w:lang w:eastAsia="zh-CN"/>
        </w:rPr>
        <w:t>江阳区邻玉街道石油路片区老旧小区改造项目</w:t>
      </w:r>
      <w:r>
        <w:rPr>
          <w:rFonts w:hint="eastAsia" w:ascii="宋体" w:hAnsi="宋体" w:eastAsia="宋体" w:cs="宋体"/>
          <w:b/>
          <w:bCs/>
          <w:kern w:val="2"/>
          <w:sz w:val="48"/>
          <w:szCs w:val="48"/>
          <w:highlight w:val="none"/>
          <w:shd w:val="clear" w:color="auto" w:fill="auto"/>
          <w:lang w:val="en-US" w:eastAsia="zh-CN" w:bidi="ar-SA"/>
        </w:rPr>
        <w:t>商品混凝土采购合同</w:t>
      </w:r>
    </w:p>
    <w:p w14:paraId="6C41077F">
      <w:pPr>
        <w:pStyle w:val="5"/>
        <w:spacing w:line="360" w:lineRule="auto"/>
        <w:ind w:firstLine="420"/>
        <w:rPr>
          <w:rFonts w:hAnsi="宋体" w:cs="宋体"/>
          <w:highlight w:val="none"/>
        </w:rPr>
      </w:pPr>
    </w:p>
    <w:p w14:paraId="54DCC745">
      <w:pPr>
        <w:pStyle w:val="3"/>
        <w:spacing w:line="360" w:lineRule="auto"/>
        <w:rPr>
          <w:rFonts w:ascii="宋体" w:hAnsi="宋体" w:eastAsia="宋体" w:cs="宋体"/>
          <w:highlight w:val="none"/>
        </w:rPr>
      </w:pPr>
    </w:p>
    <w:p w14:paraId="47F7F227">
      <w:pPr>
        <w:pStyle w:val="9"/>
        <w:spacing w:line="360" w:lineRule="auto"/>
        <w:jc w:val="center"/>
        <w:rPr>
          <w:rFonts w:hint="eastAsia" w:hAnsi="宋体" w:cs="宋体"/>
          <w:b/>
          <w:bCs/>
          <w:sz w:val="84"/>
          <w:szCs w:val="84"/>
          <w:highlight w:val="none"/>
        </w:rPr>
      </w:pPr>
      <w:bookmarkStart w:id="87" w:name="_Toc27307"/>
    </w:p>
    <w:bookmarkEnd w:id="87"/>
    <w:p w14:paraId="149A527F">
      <w:pPr>
        <w:pStyle w:val="9"/>
        <w:spacing w:line="360" w:lineRule="auto"/>
        <w:jc w:val="both"/>
        <w:rPr>
          <w:rFonts w:hAnsi="宋体" w:cs="宋体"/>
          <w:b/>
          <w:sz w:val="48"/>
          <w:highlight w:val="none"/>
        </w:rPr>
      </w:pPr>
    </w:p>
    <w:p w14:paraId="3B7B598B">
      <w:pPr>
        <w:pStyle w:val="9"/>
        <w:spacing w:line="360" w:lineRule="auto"/>
        <w:rPr>
          <w:rFonts w:hAnsi="宋体" w:cs="宋体"/>
          <w:b/>
          <w:sz w:val="48"/>
          <w:highlight w:val="none"/>
        </w:rPr>
      </w:pPr>
    </w:p>
    <w:p w14:paraId="33C60A89">
      <w:pPr>
        <w:tabs>
          <w:tab w:val="left" w:pos="825"/>
        </w:tabs>
        <w:spacing w:line="560" w:lineRule="exact"/>
        <w:ind w:firstLine="840" w:firstLineChars="300"/>
        <w:rPr>
          <w:rFonts w:hint="default"/>
          <w:color w:val="auto"/>
          <w:sz w:val="28"/>
          <w:szCs w:val="28"/>
          <w:highlight w:val="none"/>
          <w:u w:val="single"/>
          <w:lang w:val="en-US" w:eastAsia="zh-CN"/>
        </w:rPr>
      </w:pPr>
      <w:r>
        <w:rPr>
          <w:rFonts w:hint="eastAsia"/>
          <w:color w:val="auto"/>
          <w:sz w:val="28"/>
          <w:szCs w:val="28"/>
          <w:highlight w:val="none"/>
        </w:rPr>
        <w:t>采购方（甲方）</w:t>
      </w:r>
      <w:r>
        <w:rPr>
          <w:rFonts w:hint="eastAsia"/>
          <w:color w:val="auto"/>
          <w:sz w:val="28"/>
          <w:szCs w:val="28"/>
          <w:highlight w:val="none"/>
          <w:lang w:val="en-US" w:eastAsia="zh-CN"/>
        </w:rPr>
        <w:t>：</w:t>
      </w:r>
      <w:r>
        <w:rPr>
          <w:rFonts w:hint="eastAsia"/>
          <w:color w:val="auto"/>
          <w:sz w:val="28"/>
          <w:szCs w:val="28"/>
          <w:highlight w:val="none"/>
          <w:u w:val="single"/>
          <w:lang w:val="en-US" w:eastAsia="zh-CN"/>
        </w:rPr>
        <w:t>泸州兴阳建川实业有限公司</w:t>
      </w:r>
    </w:p>
    <w:p w14:paraId="178E208B">
      <w:pPr>
        <w:tabs>
          <w:tab w:val="left" w:pos="825"/>
        </w:tabs>
        <w:spacing w:line="560" w:lineRule="exact"/>
        <w:ind w:firstLine="840" w:firstLineChars="300"/>
        <w:rPr>
          <w:rFonts w:hint="default"/>
          <w:color w:val="auto"/>
          <w:sz w:val="28"/>
          <w:szCs w:val="28"/>
          <w:highlight w:val="none"/>
          <w:u w:val="single"/>
          <w:lang w:val="en-US" w:eastAsia="zh-CN"/>
        </w:rPr>
      </w:pPr>
      <w:r>
        <w:rPr>
          <w:rFonts w:hint="eastAsia"/>
          <w:color w:val="auto"/>
          <w:sz w:val="28"/>
          <w:szCs w:val="28"/>
          <w:highlight w:val="none"/>
        </w:rPr>
        <w:t>供货方（乙方）</w:t>
      </w:r>
      <w:r>
        <w:rPr>
          <w:rFonts w:hint="eastAsia"/>
          <w:color w:val="auto"/>
          <w:sz w:val="28"/>
          <w:szCs w:val="28"/>
          <w:highlight w:val="none"/>
          <w:lang w:val="en-US" w:eastAsia="zh-CN"/>
        </w:rPr>
        <w:t>：</w:t>
      </w:r>
      <w:r>
        <w:rPr>
          <w:rFonts w:hint="eastAsia"/>
          <w:color w:val="auto"/>
          <w:sz w:val="28"/>
          <w:szCs w:val="28"/>
          <w:highlight w:val="none"/>
          <w:u w:val="single"/>
          <w:lang w:val="en-US" w:eastAsia="zh-CN"/>
        </w:rPr>
        <w:t xml:space="preserve">XXX有限公司      </w:t>
      </w:r>
      <w:r>
        <w:rPr>
          <w:rFonts w:hint="eastAsia"/>
          <w:color w:val="auto"/>
          <w:sz w:val="28"/>
          <w:szCs w:val="28"/>
          <w:highlight w:val="none"/>
          <w:lang w:val="en-US" w:eastAsia="zh-CN"/>
        </w:rPr>
        <w:t xml:space="preserve"> </w:t>
      </w:r>
    </w:p>
    <w:p w14:paraId="4BE1EE4E">
      <w:pPr>
        <w:tabs>
          <w:tab w:val="left" w:pos="825"/>
        </w:tabs>
        <w:spacing w:line="560" w:lineRule="exact"/>
        <w:ind w:firstLine="840" w:firstLineChars="300"/>
        <w:rPr>
          <w:color w:val="auto"/>
          <w:sz w:val="28"/>
          <w:szCs w:val="28"/>
          <w:highlight w:val="none"/>
        </w:rPr>
      </w:pPr>
      <w:r>
        <w:rPr>
          <w:rFonts w:hint="eastAsia"/>
          <w:color w:val="auto"/>
          <w:sz w:val="28"/>
          <w:szCs w:val="28"/>
          <w:highlight w:val="none"/>
          <w:u w:val="none"/>
          <w:lang w:eastAsia="zh-CN"/>
        </w:rPr>
        <w:t>合</w:t>
      </w:r>
      <w:r>
        <w:rPr>
          <w:rFonts w:hint="eastAsia"/>
          <w:color w:val="auto"/>
          <w:sz w:val="28"/>
          <w:szCs w:val="28"/>
          <w:highlight w:val="none"/>
          <w:u w:val="none"/>
          <w:lang w:val="en-US" w:eastAsia="zh-CN"/>
        </w:rPr>
        <w:t xml:space="preserve">  </w:t>
      </w:r>
      <w:r>
        <w:rPr>
          <w:rFonts w:hint="eastAsia"/>
          <w:color w:val="auto"/>
          <w:sz w:val="28"/>
          <w:szCs w:val="28"/>
          <w:highlight w:val="none"/>
          <w:u w:val="none"/>
          <w:lang w:eastAsia="zh-CN"/>
        </w:rPr>
        <w:t>同</w:t>
      </w:r>
      <w:r>
        <w:rPr>
          <w:rFonts w:hint="eastAsia"/>
          <w:color w:val="auto"/>
          <w:sz w:val="28"/>
          <w:szCs w:val="28"/>
          <w:highlight w:val="none"/>
          <w:u w:val="none"/>
          <w:lang w:val="en-US" w:eastAsia="zh-CN"/>
        </w:rPr>
        <w:t xml:space="preserve">  </w:t>
      </w:r>
      <w:r>
        <w:rPr>
          <w:rFonts w:hint="eastAsia"/>
          <w:color w:val="auto"/>
          <w:sz w:val="28"/>
          <w:szCs w:val="28"/>
          <w:highlight w:val="none"/>
          <w:u w:val="none"/>
          <w:lang w:eastAsia="zh-CN"/>
        </w:rPr>
        <w:t>编</w:t>
      </w:r>
      <w:r>
        <w:rPr>
          <w:rFonts w:hint="eastAsia"/>
          <w:color w:val="auto"/>
          <w:sz w:val="28"/>
          <w:szCs w:val="28"/>
          <w:highlight w:val="none"/>
          <w:u w:val="none"/>
          <w:lang w:val="en-US" w:eastAsia="zh-CN"/>
        </w:rPr>
        <w:t xml:space="preserve">  </w:t>
      </w:r>
      <w:r>
        <w:rPr>
          <w:rFonts w:hint="eastAsia"/>
          <w:color w:val="auto"/>
          <w:sz w:val="28"/>
          <w:szCs w:val="28"/>
          <w:highlight w:val="none"/>
          <w:u w:val="none"/>
          <w:lang w:eastAsia="zh-CN"/>
        </w:rPr>
        <w:t>号：</w:t>
      </w:r>
      <w:r>
        <w:rPr>
          <w:rFonts w:hint="eastAsia"/>
          <w:color w:val="auto"/>
          <w:sz w:val="28"/>
          <w:szCs w:val="28"/>
          <w:highlight w:val="none"/>
          <w:u w:val="single"/>
          <w:lang w:val="en-US" w:eastAsia="zh-CN"/>
        </w:rPr>
        <w:t xml:space="preserve">兴阳建川-（CG2026）-    </w:t>
      </w:r>
      <w:r>
        <w:rPr>
          <w:rFonts w:hint="eastAsia"/>
          <w:color w:val="auto"/>
          <w:sz w:val="28"/>
          <w:szCs w:val="28"/>
          <w:highlight w:val="none"/>
          <w:u w:val="none"/>
        </w:rPr>
        <w:t xml:space="preserve"> </w:t>
      </w:r>
    </w:p>
    <w:p w14:paraId="3C1F2372">
      <w:pPr>
        <w:tabs>
          <w:tab w:val="left" w:pos="825"/>
        </w:tabs>
        <w:spacing w:line="560" w:lineRule="exact"/>
        <w:ind w:firstLine="840" w:firstLineChars="300"/>
        <w:rPr>
          <w:rFonts w:hint="eastAsia"/>
          <w:color w:val="auto"/>
          <w:sz w:val="28"/>
          <w:szCs w:val="28"/>
          <w:highlight w:val="none"/>
          <w:u w:val="none"/>
        </w:rPr>
      </w:pPr>
      <w:r>
        <w:rPr>
          <w:rFonts w:hint="eastAsia"/>
          <w:color w:val="auto"/>
          <w:sz w:val="28"/>
          <w:szCs w:val="28"/>
          <w:highlight w:val="none"/>
        </w:rPr>
        <w:t xml:space="preserve">签 </w:t>
      </w:r>
      <w:r>
        <w:rPr>
          <w:rFonts w:hint="eastAsia"/>
          <w:color w:val="auto"/>
          <w:sz w:val="28"/>
          <w:szCs w:val="28"/>
          <w:highlight w:val="none"/>
          <w:lang w:val="en-US" w:eastAsia="zh-CN"/>
        </w:rPr>
        <w:t xml:space="preserve"> </w:t>
      </w:r>
      <w:r>
        <w:rPr>
          <w:rFonts w:hint="eastAsia"/>
          <w:color w:val="auto"/>
          <w:sz w:val="28"/>
          <w:szCs w:val="28"/>
          <w:highlight w:val="none"/>
        </w:rPr>
        <w:t xml:space="preserve">订 </w:t>
      </w:r>
      <w:r>
        <w:rPr>
          <w:rFonts w:hint="eastAsia"/>
          <w:color w:val="auto"/>
          <w:sz w:val="28"/>
          <w:szCs w:val="28"/>
          <w:highlight w:val="none"/>
          <w:lang w:val="en-US" w:eastAsia="zh-CN"/>
        </w:rPr>
        <w:t xml:space="preserve"> </w:t>
      </w:r>
      <w:r>
        <w:rPr>
          <w:rFonts w:hint="eastAsia"/>
          <w:color w:val="auto"/>
          <w:sz w:val="28"/>
          <w:szCs w:val="28"/>
          <w:highlight w:val="none"/>
        </w:rPr>
        <w:t>地</w:t>
      </w:r>
      <w:r>
        <w:rPr>
          <w:rFonts w:hint="eastAsia"/>
          <w:color w:val="auto"/>
          <w:sz w:val="28"/>
          <w:szCs w:val="28"/>
          <w:highlight w:val="none"/>
          <w:lang w:val="en-US" w:eastAsia="zh-CN"/>
        </w:rPr>
        <w:t xml:space="preserve"> </w:t>
      </w:r>
      <w:r>
        <w:rPr>
          <w:rFonts w:hint="eastAsia"/>
          <w:color w:val="auto"/>
          <w:sz w:val="28"/>
          <w:szCs w:val="28"/>
          <w:highlight w:val="none"/>
        </w:rPr>
        <w:t xml:space="preserve"> 点：</w:t>
      </w:r>
      <w:r>
        <w:rPr>
          <w:rFonts w:hint="eastAsia"/>
          <w:color w:val="auto"/>
          <w:sz w:val="28"/>
          <w:szCs w:val="28"/>
          <w:highlight w:val="none"/>
          <w:u w:val="single"/>
        </w:rPr>
        <w:t>四川省泸州市</w:t>
      </w:r>
      <w:r>
        <w:rPr>
          <w:rFonts w:hint="eastAsia"/>
          <w:color w:val="auto"/>
          <w:sz w:val="28"/>
          <w:szCs w:val="28"/>
          <w:highlight w:val="none"/>
          <w:u w:val="single"/>
          <w:lang w:eastAsia="zh-CN"/>
        </w:rPr>
        <w:t>江阳区</w:t>
      </w:r>
      <w:r>
        <w:rPr>
          <w:rFonts w:hint="eastAsia"/>
          <w:color w:val="auto"/>
          <w:sz w:val="28"/>
          <w:szCs w:val="28"/>
          <w:highlight w:val="none"/>
          <w:u w:val="none"/>
        </w:rPr>
        <w:t xml:space="preserve">  </w:t>
      </w:r>
    </w:p>
    <w:p w14:paraId="66F94A58">
      <w:pPr>
        <w:tabs>
          <w:tab w:val="left" w:pos="825"/>
        </w:tabs>
        <w:spacing w:line="560" w:lineRule="exact"/>
        <w:ind w:firstLine="840" w:firstLineChars="300"/>
        <w:rPr>
          <w:rFonts w:hint="eastAsia" w:eastAsia="宋体"/>
          <w:color w:val="auto"/>
          <w:sz w:val="28"/>
          <w:szCs w:val="28"/>
          <w:highlight w:val="yellow"/>
          <w:lang w:eastAsia="zh-CN"/>
        </w:rPr>
      </w:pPr>
      <w:r>
        <w:rPr>
          <w:rFonts w:hint="eastAsia"/>
          <w:color w:val="auto"/>
          <w:sz w:val="28"/>
          <w:szCs w:val="28"/>
          <w:highlight w:val="none"/>
        </w:rPr>
        <w:t xml:space="preserve">签 </w:t>
      </w:r>
      <w:r>
        <w:rPr>
          <w:rFonts w:hint="eastAsia"/>
          <w:color w:val="auto"/>
          <w:sz w:val="28"/>
          <w:szCs w:val="28"/>
          <w:highlight w:val="none"/>
          <w:lang w:val="en-US" w:eastAsia="zh-CN"/>
        </w:rPr>
        <w:t xml:space="preserve"> </w:t>
      </w:r>
      <w:r>
        <w:rPr>
          <w:rFonts w:hint="eastAsia"/>
          <w:color w:val="auto"/>
          <w:sz w:val="28"/>
          <w:szCs w:val="28"/>
          <w:highlight w:val="none"/>
        </w:rPr>
        <w:t>订</w:t>
      </w:r>
      <w:r>
        <w:rPr>
          <w:rFonts w:hint="eastAsia"/>
          <w:color w:val="auto"/>
          <w:sz w:val="28"/>
          <w:szCs w:val="28"/>
          <w:highlight w:val="none"/>
          <w:lang w:val="en-US" w:eastAsia="zh-CN"/>
        </w:rPr>
        <w:t xml:space="preserve"> </w:t>
      </w:r>
      <w:r>
        <w:rPr>
          <w:rFonts w:hint="eastAsia"/>
          <w:color w:val="auto"/>
          <w:sz w:val="28"/>
          <w:szCs w:val="28"/>
          <w:highlight w:val="none"/>
        </w:rPr>
        <w:t xml:space="preserve"> 日</w:t>
      </w:r>
      <w:r>
        <w:rPr>
          <w:rFonts w:hint="eastAsia"/>
          <w:color w:val="auto"/>
          <w:sz w:val="28"/>
          <w:szCs w:val="28"/>
          <w:highlight w:val="none"/>
          <w:lang w:val="en-US" w:eastAsia="zh-CN"/>
        </w:rPr>
        <w:t xml:space="preserve"> </w:t>
      </w:r>
      <w:r>
        <w:rPr>
          <w:rFonts w:hint="eastAsia"/>
          <w:color w:val="auto"/>
          <w:sz w:val="28"/>
          <w:szCs w:val="28"/>
          <w:highlight w:val="none"/>
        </w:rPr>
        <w:t xml:space="preserve"> 期：</w:t>
      </w:r>
      <w:r>
        <w:rPr>
          <w:rFonts w:hint="eastAsia"/>
          <w:color w:val="auto"/>
          <w:sz w:val="28"/>
          <w:szCs w:val="28"/>
          <w:highlight w:val="none"/>
          <w:u w:val="single"/>
          <w:lang w:eastAsia="zh-CN"/>
        </w:rPr>
        <w:t xml:space="preserve">   年    月   日</w:t>
      </w:r>
    </w:p>
    <w:p w14:paraId="6AEE190F">
      <w:pPr>
        <w:spacing w:line="360" w:lineRule="auto"/>
        <w:jc w:val="center"/>
        <w:rPr>
          <w:rFonts w:hint="eastAsia" w:ascii="宋体" w:hAnsi="宋体" w:cs="宋体"/>
          <w:b/>
          <w:bCs/>
          <w:sz w:val="28"/>
          <w:szCs w:val="28"/>
          <w:highlight w:val="none"/>
        </w:rPr>
      </w:pPr>
    </w:p>
    <w:p w14:paraId="4787FC8F">
      <w:pPr>
        <w:spacing w:line="360" w:lineRule="auto"/>
        <w:jc w:val="center"/>
        <w:rPr>
          <w:rFonts w:hint="eastAsia" w:ascii="宋体" w:hAnsi="宋体" w:cs="宋体"/>
          <w:b/>
          <w:bCs/>
          <w:sz w:val="28"/>
          <w:szCs w:val="28"/>
          <w:highlight w:val="none"/>
        </w:rPr>
      </w:pPr>
    </w:p>
    <w:p w14:paraId="2F2BDA18">
      <w:pPr>
        <w:spacing w:line="360" w:lineRule="auto"/>
        <w:jc w:val="center"/>
        <w:rPr>
          <w:rFonts w:hint="eastAsia" w:ascii="宋体" w:hAnsi="宋体" w:cs="宋体"/>
          <w:b/>
          <w:bCs/>
          <w:sz w:val="28"/>
          <w:szCs w:val="28"/>
          <w:highlight w:val="none"/>
        </w:rPr>
      </w:pPr>
    </w:p>
    <w:p w14:paraId="2FBDD28A">
      <w:pPr>
        <w:spacing w:line="360" w:lineRule="auto"/>
        <w:jc w:val="center"/>
        <w:rPr>
          <w:rFonts w:hint="eastAsia" w:ascii="宋体" w:hAnsi="宋体" w:cs="宋体"/>
          <w:b/>
          <w:bCs/>
          <w:sz w:val="28"/>
          <w:szCs w:val="28"/>
          <w:highlight w:val="none"/>
        </w:rPr>
      </w:pPr>
    </w:p>
    <w:p w14:paraId="6CE69AA6">
      <w:pPr>
        <w:spacing w:line="20" w:lineRule="exact"/>
        <w:jc w:val="both"/>
        <w:rPr>
          <w:rFonts w:hint="eastAsia" w:ascii="宋体" w:hAnsi="宋体" w:cs="宋体"/>
          <w:b/>
          <w:bCs/>
          <w:sz w:val="28"/>
          <w:szCs w:val="28"/>
          <w:highlight w:val="none"/>
        </w:rPr>
        <w:sectPr>
          <w:footerReference r:id="rId18" w:type="default"/>
          <w:type w:val="continuous"/>
          <w:pgSz w:w="11906" w:h="16838"/>
          <w:pgMar w:top="1440" w:right="1800" w:bottom="1440" w:left="1800" w:header="851" w:footer="992" w:gutter="0"/>
          <w:pgNumType w:fmt="decimal"/>
          <w:cols w:space="720" w:num="1"/>
          <w:docGrid w:type="lines" w:linePitch="312" w:charSpace="0"/>
        </w:sectPr>
      </w:pPr>
    </w:p>
    <w:p w14:paraId="3210530A">
      <w:pPr>
        <w:pStyle w:val="3"/>
        <w:spacing w:line="360" w:lineRule="auto"/>
        <w:ind w:left="0"/>
        <w:jc w:val="both"/>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eastAsia="zh-CN"/>
        </w:rPr>
        <w:t>江阳区邻玉街道石油路片区老旧小区改造项目</w:t>
      </w:r>
      <w:r>
        <w:rPr>
          <w:rFonts w:hint="eastAsia" w:ascii="宋体" w:hAnsi="宋体" w:eastAsia="宋体" w:cs="宋体"/>
          <w:b/>
          <w:bCs/>
          <w:kern w:val="2"/>
          <w:sz w:val="28"/>
          <w:szCs w:val="28"/>
          <w:highlight w:val="none"/>
          <w:lang w:val="en-US" w:eastAsia="zh-CN" w:bidi="ar-SA"/>
        </w:rPr>
        <w:t>商品混凝土采购合同</w:t>
      </w:r>
    </w:p>
    <w:p w14:paraId="4FD34365">
      <w:pPr>
        <w:spacing w:line="560" w:lineRule="exact"/>
        <w:rPr>
          <w:rFonts w:hint="eastAsia" w:hAnsi="宋体" w:eastAsia="宋体"/>
          <w:b/>
          <w:sz w:val="24"/>
          <w:u w:val="single"/>
          <w:lang w:eastAsia="zh-CN"/>
        </w:rPr>
      </w:pPr>
      <w:r>
        <w:rPr>
          <w:rFonts w:hint="eastAsia" w:hAnsi="宋体"/>
          <w:sz w:val="24"/>
        </w:rPr>
        <w:t>（采购人）</w:t>
      </w:r>
      <w:r>
        <w:rPr>
          <w:rFonts w:hint="eastAsia" w:hAnsi="宋体"/>
          <w:b/>
          <w:sz w:val="24"/>
        </w:rPr>
        <w:t>甲方：</w:t>
      </w:r>
      <w:r>
        <w:rPr>
          <w:rFonts w:hint="eastAsia" w:hAnsi="宋体"/>
          <w:b/>
          <w:sz w:val="24"/>
          <w:u w:val="single"/>
          <w:lang w:eastAsia="zh-CN"/>
        </w:rPr>
        <w:t>泸州兴阳建川实业有限公司</w:t>
      </w:r>
    </w:p>
    <w:p w14:paraId="7FA6F811">
      <w:pPr>
        <w:spacing w:line="560" w:lineRule="exact"/>
        <w:rPr>
          <w:rFonts w:hint="default" w:hAnsi="宋体" w:eastAsia="宋体"/>
          <w:sz w:val="24"/>
          <w:lang w:val="en-US" w:eastAsia="zh-CN"/>
        </w:rPr>
      </w:pPr>
      <w:r>
        <w:rPr>
          <w:rFonts w:hint="eastAsia" w:hAnsi="宋体"/>
          <w:sz w:val="24"/>
        </w:rPr>
        <w:t>（</w:t>
      </w:r>
      <w:r>
        <w:rPr>
          <w:rFonts w:hint="eastAsia" w:hAnsi="宋体"/>
          <w:sz w:val="24"/>
          <w:lang w:val="en-US" w:eastAsia="zh-CN"/>
        </w:rPr>
        <w:t>供货方</w:t>
      </w:r>
      <w:r>
        <w:rPr>
          <w:rFonts w:hint="eastAsia" w:hAnsi="宋体"/>
          <w:sz w:val="24"/>
        </w:rPr>
        <w:t>）</w:t>
      </w:r>
      <w:r>
        <w:rPr>
          <w:rFonts w:hint="eastAsia" w:hAnsi="宋体"/>
          <w:b/>
          <w:sz w:val="24"/>
        </w:rPr>
        <w:t>乙方：</w:t>
      </w:r>
      <w:r>
        <w:rPr>
          <w:rFonts w:hint="eastAsia" w:hAnsi="宋体"/>
          <w:b/>
          <w:sz w:val="24"/>
          <w:szCs w:val="24"/>
          <w:highlight w:val="none"/>
          <w:u w:val="single"/>
          <w:lang w:val="en-US" w:eastAsia="zh-CN"/>
        </w:rPr>
        <w:t>XXX有限公司</w:t>
      </w:r>
    </w:p>
    <w:p w14:paraId="75E54881">
      <w:pPr>
        <w:pStyle w:val="2"/>
        <w:spacing w:after="0" w:line="360" w:lineRule="auto"/>
        <w:ind w:firstLine="480" w:firstLineChars="200"/>
        <w:rPr>
          <w:rFonts w:ascii="宋体" w:hAnsi="宋体" w:cs="宋体"/>
          <w:b w:val="0"/>
          <w:bCs/>
          <w:color w:val="auto"/>
          <w:kern w:val="44"/>
          <w:sz w:val="24"/>
          <w:szCs w:val="24"/>
          <w:highlight w:val="none"/>
        </w:rPr>
      </w:pPr>
      <w:r>
        <w:rPr>
          <w:rFonts w:hint="eastAsia" w:ascii="宋体" w:hAnsi="宋体" w:cs="宋体"/>
          <w:b w:val="0"/>
          <w:bCs/>
          <w:color w:val="auto"/>
          <w:kern w:val="44"/>
          <w:sz w:val="24"/>
          <w:szCs w:val="24"/>
          <w:highlight w:val="none"/>
        </w:rPr>
        <w:t>根据《中华人民共和国民法典》及有关法律、法规</w:t>
      </w:r>
      <w:r>
        <w:rPr>
          <w:rFonts w:hint="eastAsia" w:ascii="宋体" w:hAnsi="宋体" w:cs="宋体"/>
          <w:b w:val="0"/>
          <w:bCs/>
          <w:color w:val="auto"/>
          <w:kern w:val="44"/>
          <w:sz w:val="24"/>
          <w:szCs w:val="24"/>
          <w:highlight w:val="none"/>
          <w:lang w:val="en-US" w:eastAsia="zh-CN"/>
        </w:rPr>
        <w:t>和</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采购项目（项目编号：      ）的《询</w:t>
      </w:r>
      <w:r>
        <w:rPr>
          <w:rFonts w:hint="eastAsia" w:ascii="宋体" w:hAnsi="宋体" w:cs="宋体"/>
          <w:b w:val="0"/>
          <w:bCs/>
          <w:color w:val="auto"/>
          <w:kern w:val="2"/>
          <w:sz w:val="24"/>
          <w:szCs w:val="24"/>
          <w:lang w:val="en-US" w:eastAsia="zh-CN" w:bidi="ar-SA"/>
        </w:rPr>
        <w:t>价</w:t>
      </w:r>
      <w:r>
        <w:rPr>
          <w:rFonts w:hint="eastAsia" w:ascii="宋体" w:hAnsi="宋体" w:eastAsia="宋体" w:cs="宋体"/>
          <w:b w:val="0"/>
          <w:bCs/>
          <w:color w:val="auto"/>
          <w:kern w:val="2"/>
          <w:sz w:val="24"/>
          <w:szCs w:val="24"/>
          <w:lang w:val="en-US" w:eastAsia="zh-CN" w:bidi="ar-SA"/>
        </w:rPr>
        <w:t>文件》、乙方《响应文件》、《成交通知书》</w:t>
      </w:r>
      <w:r>
        <w:rPr>
          <w:rFonts w:hint="eastAsia" w:ascii="宋体" w:hAnsi="宋体" w:cs="宋体"/>
          <w:b w:val="0"/>
          <w:bCs/>
          <w:color w:val="auto"/>
          <w:kern w:val="2"/>
          <w:sz w:val="24"/>
          <w:szCs w:val="24"/>
          <w:lang w:val="en-US" w:eastAsia="zh-CN" w:bidi="ar-SA"/>
        </w:rPr>
        <w:t>，</w:t>
      </w:r>
      <w:r>
        <w:rPr>
          <w:rFonts w:hint="eastAsia" w:ascii="宋体" w:hAnsi="宋体" w:eastAsia="宋体" w:cs="宋体"/>
          <w:b w:val="0"/>
          <w:bCs/>
          <w:color w:val="auto"/>
          <w:kern w:val="2"/>
          <w:sz w:val="24"/>
          <w:szCs w:val="24"/>
          <w:lang w:val="en-US" w:eastAsia="zh-CN" w:bidi="ar-SA"/>
        </w:rPr>
        <w:t>经甲、乙双方充分协商，</w:t>
      </w:r>
      <w:r>
        <w:rPr>
          <w:rFonts w:hint="eastAsia" w:ascii="宋体" w:hAnsi="宋体" w:eastAsia="宋体" w:cs="宋体"/>
          <w:b w:val="0"/>
          <w:bCs/>
          <w:color w:val="auto"/>
          <w:kern w:val="44"/>
          <w:sz w:val="24"/>
          <w:szCs w:val="24"/>
          <w:highlight w:val="none"/>
        </w:rPr>
        <w:t>一致同意签订本合同，以便共同遵守</w:t>
      </w:r>
      <w:r>
        <w:rPr>
          <w:rFonts w:hint="eastAsia" w:ascii="宋体" w:hAnsi="宋体" w:cs="宋体"/>
          <w:b w:val="0"/>
          <w:bCs/>
          <w:color w:val="auto"/>
          <w:kern w:val="2"/>
          <w:sz w:val="24"/>
          <w:szCs w:val="24"/>
          <w:lang w:val="en-US" w:eastAsia="zh-CN" w:bidi="ar-SA"/>
        </w:rPr>
        <w:t>。</w:t>
      </w:r>
      <w:r>
        <w:rPr>
          <w:rFonts w:hint="eastAsia" w:ascii="宋体" w:hAnsi="宋体" w:eastAsia="宋体" w:cs="宋体"/>
          <w:b w:val="0"/>
          <w:bCs/>
          <w:color w:val="auto"/>
          <w:kern w:val="2"/>
          <w:sz w:val="24"/>
          <w:szCs w:val="24"/>
          <w:lang w:val="en-US" w:eastAsia="zh-CN" w:bidi="ar-SA"/>
        </w:rPr>
        <w:t>《询</w:t>
      </w:r>
      <w:r>
        <w:rPr>
          <w:rFonts w:hint="eastAsia" w:ascii="宋体" w:hAnsi="宋体" w:cs="宋体"/>
          <w:b w:val="0"/>
          <w:bCs/>
          <w:color w:val="auto"/>
          <w:kern w:val="2"/>
          <w:sz w:val="24"/>
          <w:szCs w:val="24"/>
          <w:lang w:val="en-US" w:eastAsia="zh-CN" w:bidi="ar-SA"/>
        </w:rPr>
        <w:t>价</w:t>
      </w:r>
      <w:r>
        <w:rPr>
          <w:rFonts w:hint="eastAsia" w:ascii="宋体" w:hAnsi="宋体" w:eastAsia="宋体" w:cs="宋体"/>
          <w:b w:val="0"/>
          <w:bCs/>
          <w:color w:val="auto"/>
          <w:kern w:val="2"/>
          <w:sz w:val="24"/>
          <w:szCs w:val="24"/>
          <w:lang w:val="en-US" w:eastAsia="zh-CN" w:bidi="ar-SA"/>
        </w:rPr>
        <w:t>文件》、乙方《响应文件》、《成交通知书》均为本合同不可分割的部分。</w:t>
      </w:r>
    </w:p>
    <w:p w14:paraId="44FA34EE">
      <w:pPr>
        <w:spacing w:line="360" w:lineRule="auto"/>
        <w:rPr>
          <w:rFonts w:ascii="宋体" w:hAnsi="宋体" w:cs="宋体"/>
          <w:b/>
          <w:bCs/>
          <w:sz w:val="24"/>
          <w:highlight w:val="none"/>
        </w:rPr>
      </w:pPr>
      <w:r>
        <w:rPr>
          <w:rFonts w:hint="eastAsia" w:ascii="宋体" w:hAnsi="宋体" w:cs="宋体"/>
          <w:b/>
          <w:bCs/>
          <w:sz w:val="24"/>
          <w:highlight w:val="none"/>
        </w:rPr>
        <w:t>一、工程概况</w:t>
      </w:r>
    </w:p>
    <w:p w14:paraId="04D09F9D">
      <w:pPr>
        <w:pStyle w:val="2"/>
        <w:spacing w:after="0" w:line="360" w:lineRule="auto"/>
        <w:ind w:firstLine="480" w:firstLineChars="200"/>
        <w:rPr>
          <w:rFonts w:ascii="宋体" w:hAnsi="宋体" w:cs="宋体"/>
          <w:bCs/>
          <w:kern w:val="44"/>
          <w:sz w:val="24"/>
          <w:highlight w:val="none"/>
        </w:rPr>
      </w:pPr>
      <w:r>
        <w:rPr>
          <w:rFonts w:hint="eastAsia" w:ascii="宋体" w:hAnsi="宋体" w:cs="宋体"/>
          <w:bCs/>
          <w:kern w:val="44"/>
          <w:sz w:val="24"/>
          <w:highlight w:val="none"/>
          <w:lang w:val="en-US" w:eastAsia="zh-CN"/>
        </w:rPr>
        <w:t>1.</w:t>
      </w:r>
      <w:r>
        <w:rPr>
          <w:rFonts w:hint="eastAsia" w:ascii="宋体" w:hAnsi="宋体" w:cs="宋体"/>
          <w:bCs/>
          <w:kern w:val="44"/>
          <w:sz w:val="24"/>
          <w:highlight w:val="none"/>
        </w:rPr>
        <w:t>工程名称：</w:t>
      </w:r>
      <w:r>
        <w:rPr>
          <w:rFonts w:hint="eastAsia" w:ascii="宋体" w:hAnsi="宋体" w:cs="Times New Roman"/>
          <w:bCs/>
          <w:color w:val="auto"/>
          <w:sz w:val="24"/>
          <w:highlight w:val="none"/>
          <w:lang w:eastAsia="zh-CN"/>
        </w:rPr>
        <w:t>江阳区邻玉街道石油路片区老旧小区改造项目</w:t>
      </w:r>
      <w:r>
        <w:rPr>
          <w:rFonts w:hint="eastAsia" w:ascii="宋体" w:hAnsi="宋体" w:cs="宋体"/>
          <w:bCs/>
          <w:kern w:val="44"/>
          <w:sz w:val="24"/>
          <w:highlight w:val="none"/>
          <w:lang w:val="en-US" w:eastAsia="zh-CN"/>
        </w:rPr>
        <w:t>商品混凝土采购项目</w:t>
      </w:r>
      <w:r>
        <w:rPr>
          <w:rFonts w:hint="eastAsia" w:ascii="宋体" w:hAnsi="宋体" w:eastAsia="宋体" w:cs="宋体"/>
          <w:bCs/>
          <w:kern w:val="44"/>
          <w:sz w:val="24"/>
          <w:highlight w:val="none"/>
          <w:lang w:eastAsia="zh-CN"/>
        </w:rPr>
        <w:t>。</w:t>
      </w:r>
    </w:p>
    <w:p w14:paraId="2EDE1F46">
      <w:pPr>
        <w:pStyle w:val="2"/>
        <w:spacing w:after="0" w:line="360" w:lineRule="auto"/>
        <w:ind w:firstLine="480" w:firstLineChars="200"/>
        <w:rPr>
          <w:rFonts w:hint="eastAsia" w:ascii="宋体" w:hAnsi="宋体" w:eastAsia="宋体" w:cs="宋体"/>
          <w:bCs/>
          <w:kern w:val="44"/>
          <w:sz w:val="24"/>
          <w:highlight w:val="none"/>
        </w:rPr>
      </w:pPr>
      <w:r>
        <w:rPr>
          <w:rFonts w:hint="eastAsia" w:ascii="宋体" w:hAnsi="宋体" w:eastAsia="宋体" w:cs="宋体"/>
          <w:bCs/>
          <w:kern w:val="44"/>
          <w:sz w:val="24"/>
          <w:highlight w:val="none"/>
          <w:lang w:val="en-US" w:eastAsia="zh-CN"/>
        </w:rPr>
        <w:t>2.</w:t>
      </w:r>
      <w:r>
        <w:rPr>
          <w:rFonts w:hint="eastAsia" w:ascii="宋体" w:hAnsi="宋体" w:eastAsia="宋体" w:cs="宋体"/>
          <w:bCs/>
          <w:kern w:val="44"/>
          <w:sz w:val="24"/>
          <w:highlight w:val="none"/>
        </w:rPr>
        <w:t>商品混凝土送达地点：</w:t>
      </w:r>
      <w:r>
        <w:rPr>
          <w:rFonts w:hint="eastAsia" w:ascii="宋体" w:hAnsi="宋体" w:eastAsia="宋体" w:cs="宋体"/>
          <w:bCs/>
          <w:kern w:val="44"/>
          <w:sz w:val="24"/>
          <w:szCs w:val="24"/>
          <w:highlight w:val="none"/>
          <w:lang w:val="en-US" w:eastAsia="zh-CN"/>
        </w:rPr>
        <w:t>江阳区邻玉街道。</w:t>
      </w:r>
    </w:p>
    <w:p w14:paraId="4AF8373A">
      <w:pPr>
        <w:spacing w:line="360" w:lineRule="auto"/>
        <w:rPr>
          <w:rFonts w:ascii="宋体" w:hAnsi="宋体" w:cs="宋体"/>
          <w:b/>
          <w:bCs/>
          <w:sz w:val="24"/>
          <w:highlight w:val="none"/>
        </w:rPr>
      </w:pPr>
      <w:r>
        <w:rPr>
          <w:rFonts w:hint="eastAsia" w:ascii="宋体" w:hAnsi="宋体" w:cs="宋体"/>
          <w:b/>
          <w:bCs/>
          <w:sz w:val="24"/>
          <w:highlight w:val="none"/>
        </w:rPr>
        <w:t>二、 合同价款</w:t>
      </w:r>
    </w:p>
    <w:p w14:paraId="1CC66F22">
      <w:pPr>
        <w:pStyle w:val="2"/>
        <w:spacing w:after="0" w:line="360" w:lineRule="auto"/>
        <w:ind w:firstLine="480" w:firstLineChars="200"/>
        <w:rPr>
          <w:rFonts w:hint="eastAsia" w:ascii="宋体" w:hAnsi="宋体" w:cs="宋体"/>
          <w:bCs/>
          <w:kern w:val="44"/>
          <w:sz w:val="24"/>
          <w:highlight w:val="none"/>
        </w:rPr>
      </w:pPr>
      <w:r>
        <w:rPr>
          <w:rFonts w:hint="eastAsia" w:ascii="宋体" w:hAnsi="宋体" w:cs="宋体"/>
          <w:bCs/>
          <w:kern w:val="44"/>
          <w:sz w:val="24"/>
          <w:highlight w:val="none"/>
          <w:lang w:val="en-US" w:eastAsia="zh-CN"/>
        </w:rPr>
        <w:t>1.</w:t>
      </w:r>
      <w:r>
        <w:rPr>
          <w:rFonts w:hint="eastAsia" w:ascii="宋体" w:hAnsi="宋体" w:cs="宋体"/>
          <w:bCs/>
          <w:kern w:val="44"/>
          <w:sz w:val="24"/>
          <w:highlight w:val="none"/>
        </w:rPr>
        <w:t>产品的名称、规格、单价等</w:t>
      </w:r>
    </w:p>
    <w:tbl>
      <w:tblPr>
        <w:tblStyle w:val="16"/>
        <w:tblpPr w:leftFromText="180" w:rightFromText="180" w:vertAnchor="text" w:horzAnchor="page" w:tblpX="2280" w:tblpY="100"/>
        <w:tblOverlap w:val="never"/>
        <w:tblW w:w="7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2840"/>
        <w:gridCol w:w="670"/>
        <w:gridCol w:w="1045"/>
        <w:gridCol w:w="1500"/>
        <w:gridCol w:w="1205"/>
      </w:tblGrid>
      <w:tr w14:paraId="28CB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128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840" w:type="dxa"/>
            <w:vMerge w:val="restart"/>
            <w:tcBorders>
              <w:top w:val="single" w:color="000000" w:sz="4" w:space="0"/>
              <w:left w:val="single" w:color="000000" w:sz="4" w:space="0"/>
              <w:bottom w:val="single" w:color="000000" w:sz="4" w:space="0"/>
              <w:right w:val="nil"/>
            </w:tcBorders>
            <w:shd w:val="clear" w:color="auto" w:fill="auto"/>
            <w:vAlign w:val="center"/>
          </w:tcPr>
          <w:p w14:paraId="15B6C0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9CD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37B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暂定工程量</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2DE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固定含税单价（元）</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D64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FDB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CEB1">
            <w:pPr>
              <w:jc w:val="center"/>
              <w:rPr>
                <w:rFonts w:hint="eastAsia" w:ascii="宋体" w:hAnsi="宋体" w:eastAsia="宋体" w:cs="宋体"/>
                <w:b/>
                <w:bCs/>
                <w:i w:val="0"/>
                <w:iCs w:val="0"/>
                <w:color w:val="000000"/>
                <w:sz w:val="22"/>
                <w:szCs w:val="22"/>
                <w:u w:val="none"/>
              </w:rPr>
            </w:pPr>
          </w:p>
        </w:tc>
        <w:tc>
          <w:tcPr>
            <w:tcW w:w="2840" w:type="dxa"/>
            <w:vMerge w:val="continue"/>
            <w:tcBorders>
              <w:top w:val="single" w:color="000000" w:sz="4" w:space="0"/>
              <w:left w:val="single" w:color="000000" w:sz="4" w:space="0"/>
              <w:bottom w:val="single" w:color="000000" w:sz="4" w:space="0"/>
              <w:right w:val="nil"/>
            </w:tcBorders>
            <w:shd w:val="clear" w:color="auto" w:fill="auto"/>
            <w:vAlign w:val="center"/>
          </w:tcPr>
          <w:p w14:paraId="5B3C881F">
            <w:pPr>
              <w:jc w:val="center"/>
              <w:rPr>
                <w:rFonts w:hint="eastAsia" w:ascii="宋体" w:hAnsi="宋体" w:eastAsia="宋体" w:cs="宋体"/>
                <w:b/>
                <w:bCs/>
                <w:i w:val="0"/>
                <w:iCs w:val="0"/>
                <w:color w:val="000000"/>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19895">
            <w:pPr>
              <w:jc w:val="center"/>
              <w:rPr>
                <w:rFonts w:hint="eastAsia" w:ascii="宋体" w:hAnsi="宋体" w:eastAsia="宋体" w:cs="宋体"/>
                <w:b/>
                <w:bCs/>
                <w:i w:val="0"/>
                <w:iCs w:val="0"/>
                <w:color w:val="000000"/>
                <w:sz w:val="22"/>
                <w:szCs w:val="22"/>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996F">
            <w:pPr>
              <w:jc w:val="center"/>
              <w:rPr>
                <w:rFonts w:hint="eastAsia" w:ascii="宋体" w:hAnsi="宋体" w:eastAsia="宋体" w:cs="宋体"/>
                <w:b/>
                <w:bCs/>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4F28">
            <w:pPr>
              <w:jc w:val="center"/>
              <w:rPr>
                <w:rFonts w:hint="eastAsia" w:ascii="宋体" w:hAnsi="宋体" w:eastAsia="宋体" w:cs="宋体"/>
                <w:b/>
                <w:bCs/>
                <w:i w:val="0"/>
                <w:iCs w:val="0"/>
                <w:color w:val="000000"/>
                <w:sz w:val="22"/>
                <w:szCs w:val="22"/>
                <w:u w:val="none"/>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40A26">
            <w:pPr>
              <w:jc w:val="center"/>
              <w:rPr>
                <w:rFonts w:hint="eastAsia" w:ascii="宋体" w:hAnsi="宋体" w:eastAsia="宋体" w:cs="宋体"/>
                <w:b/>
                <w:bCs/>
                <w:i w:val="0"/>
                <w:iCs w:val="0"/>
                <w:color w:val="000000"/>
                <w:sz w:val="22"/>
                <w:szCs w:val="22"/>
                <w:u w:val="none"/>
              </w:rPr>
            </w:pPr>
          </w:p>
        </w:tc>
      </w:tr>
      <w:tr w14:paraId="7818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9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9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防水商品混凝土 C30 S6</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F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6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61.56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43CB">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5084">
            <w:pPr>
              <w:jc w:val="center"/>
              <w:rPr>
                <w:rFonts w:hint="eastAsia" w:ascii="宋体" w:hAnsi="宋体" w:eastAsia="宋体" w:cs="宋体"/>
                <w:b/>
                <w:bCs/>
                <w:i w:val="0"/>
                <w:iCs w:val="0"/>
                <w:color w:val="000000"/>
                <w:sz w:val="22"/>
                <w:szCs w:val="22"/>
                <w:u w:val="none"/>
              </w:rPr>
            </w:pPr>
          </w:p>
        </w:tc>
      </w:tr>
      <w:tr w14:paraId="2C72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3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3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 C10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A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E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804C">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4C78">
            <w:pPr>
              <w:jc w:val="center"/>
              <w:rPr>
                <w:rFonts w:hint="eastAsia" w:ascii="宋体" w:hAnsi="宋体" w:eastAsia="宋体" w:cs="宋体"/>
                <w:b/>
                <w:bCs/>
                <w:i w:val="0"/>
                <w:iCs w:val="0"/>
                <w:color w:val="000000"/>
                <w:sz w:val="22"/>
                <w:szCs w:val="22"/>
                <w:u w:val="none"/>
              </w:rPr>
            </w:pPr>
          </w:p>
        </w:tc>
      </w:tr>
      <w:tr w14:paraId="53F4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3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D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 C15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1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8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20.77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06FA">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A353">
            <w:pPr>
              <w:jc w:val="center"/>
              <w:rPr>
                <w:rFonts w:hint="eastAsia" w:ascii="宋体" w:hAnsi="宋体" w:eastAsia="宋体" w:cs="宋体"/>
                <w:b/>
                <w:bCs/>
                <w:i w:val="0"/>
                <w:iCs w:val="0"/>
                <w:color w:val="000000"/>
                <w:sz w:val="22"/>
                <w:szCs w:val="22"/>
                <w:u w:val="none"/>
              </w:rPr>
            </w:pPr>
          </w:p>
        </w:tc>
      </w:tr>
      <w:tr w14:paraId="671C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C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8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 C20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C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6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211.25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865F">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9587">
            <w:pPr>
              <w:jc w:val="center"/>
              <w:rPr>
                <w:rFonts w:hint="eastAsia" w:ascii="宋体" w:hAnsi="宋体" w:eastAsia="宋体" w:cs="宋体"/>
                <w:b/>
                <w:bCs/>
                <w:i w:val="0"/>
                <w:iCs w:val="0"/>
                <w:color w:val="000000"/>
                <w:sz w:val="22"/>
                <w:szCs w:val="22"/>
                <w:u w:val="none"/>
              </w:rPr>
            </w:pPr>
          </w:p>
        </w:tc>
      </w:tr>
      <w:tr w14:paraId="173B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E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E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 C25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A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5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B0E4">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0030">
            <w:pPr>
              <w:jc w:val="center"/>
              <w:rPr>
                <w:rFonts w:hint="eastAsia" w:ascii="宋体" w:hAnsi="宋体" w:eastAsia="宋体" w:cs="宋体"/>
                <w:b/>
                <w:bCs/>
                <w:i w:val="0"/>
                <w:iCs w:val="0"/>
                <w:color w:val="000000"/>
                <w:sz w:val="22"/>
                <w:szCs w:val="22"/>
                <w:u w:val="none"/>
              </w:rPr>
            </w:pPr>
          </w:p>
        </w:tc>
      </w:tr>
      <w:tr w14:paraId="337A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5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3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 C30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E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F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1217.11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C704">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31E2">
            <w:pPr>
              <w:jc w:val="center"/>
              <w:rPr>
                <w:rFonts w:hint="eastAsia" w:ascii="宋体" w:hAnsi="宋体" w:eastAsia="宋体" w:cs="宋体"/>
                <w:b/>
                <w:bCs/>
                <w:i w:val="0"/>
                <w:iCs w:val="0"/>
                <w:color w:val="000000"/>
                <w:sz w:val="22"/>
                <w:szCs w:val="22"/>
                <w:u w:val="none"/>
              </w:rPr>
            </w:pPr>
          </w:p>
        </w:tc>
      </w:tr>
      <w:tr w14:paraId="59A52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0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9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P6抗渗混凝土在同等级普通混凝土基础上加</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2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F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0288">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FB52">
            <w:pPr>
              <w:jc w:val="center"/>
              <w:rPr>
                <w:rFonts w:hint="eastAsia" w:ascii="宋体" w:hAnsi="宋体" w:eastAsia="宋体" w:cs="宋体"/>
                <w:b/>
                <w:bCs/>
                <w:i w:val="0"/>
                <w:iCs w:val="0"/>
                <w:color w:val="000000"/>
                <w:sz w:val="22"/>
                <w:szCs w:val="22"/>
                <w:u w:val="none"/>
              </w:rPr>
            </w:pPr>
          </w:p>
        </w:tc>
      </w:tr>
      <w:tr w14:paraId="1BD9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F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F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P8抗渗混凝土在同等级普通混凝土基础上加</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D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9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CA09">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B0AA">
            <w:pPr>
              <w:jc w:val="center"/>
              <w:rPr>
                <w:rFonts w:hint="eastAsia" w:ascii="宋体" w:hAnsi="宋体" w:eastAsia="宋体" w:cs="宋体"/>
                <w:b/>
                <w:bCs/>
                <w:i w:val="0"/>
                <w:iCs w:val="0"/>
                <w:color w:val="000000"/>
                <w:sz w:val="22"/>
                <w:szCs w:val="22"/>
                <w:u w:val="none"/>
              </w:rPr>
            </w:pPr>
          </w:p>
        </w:tc>
      </w:tr>
      <w:tr w14:paraId="2188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0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0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细石混凝土在同等级普通混凝土基础上加</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0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4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7F83">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EDC1">
            <w:pPr>
              <w:jc w:val="center"/>
              <w:rPr>
                <w:rFonts w:hint="eastAsia" w:ascii="宋体" w:hAnsi="宋体" w:eastAsia="宋体" w:cs="宋体"/>
                <w:b/>
                <w:bCs/>
                <w:i w:val="0"/>
                <w:iCs w:val="0"/>
                <w:color w:val="000000"/>
                <w:sz w:val="22"/>
                <w:szCs w:val="22"/>
                <w:u w:val="none"/>
              </w:rPr>
            </w:pPr>
          </w:p>
        </w:tc>
      </w:tr>
      <w:tr w14:paraId="787F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4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F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微膨胀混凝土在同等级普通混凝土基础上加</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7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2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DC73">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95D4">
            <w:pPr>
              <w:jc w:val="center"/>
              <w:rPr>
                <w:rFonts w:hint="eastAsia" w:ascii="宋体" w:hAnsi="宋体" w:eastAsia="宋体" w:cs="宋体"/>
                <w:b/>
                <w:bCs/>
                <w:i w:val="0"/>
                <w:iCs w:val="0"/>
                <w:color w:val="000000"/>
                <w:sz w:val="22"/>
                <w:szCs w:val="22"/>
                <w:u w:val="none"/>
              </w:rPr>
            </w:pPr>
          </w:p>
        </w:tc>
      </w:tr>
      <w:tr w14:paraId="49A6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9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F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水下混凝土在同等级普通混凝土基础上加</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D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4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16CF">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95F4">
            <w:pPr>
              <w:jc w:val="center"/>
              <w:rPr>
                <w:rFonts w:hint="eastAsia" w:ascii="宋体" w:hAnsi="宋体" w:eastAsia="宋体" w:cs="宋体"/>
                <w:b/>
                <w:bCs/>
                <w:i w:val="0"/>
                <w:iCs w:val="0"/>
                <w:color w:val="000000"/>
                <w:sz w:val="22"/>
                <w:szCs w:val="22"/>
                <w:u w:val="none"/>
              </w:rPr>
            </w:pPr>
          </w:p>
        </w:tc>
      </w:tr>
      <w:tr w14:paraId="4D40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8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F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纤维混凝土在同等级普通混凝土基础上加</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3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0DC2">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7018">
            <w:pPr>
              <w:jc w:val="center"/>
              <w:rPr>
                <w:rFonts w:hint="eastAsia" w:ascii="宋体" w:hAnsi="宋体" w:eastAsia="宋体" w:cs="宋体"/>
                <w:b/>
                <w:bCs/>
                <w:i w:val="0"/>
                <w:iCs w:val="0"/>
                <w:color w:val="000000"/>
                <w:sz w:val="22"/>
                <w:szCs w:val="22"/>
                <w:u w:val="none"/>
              </w:rPr>
            </w:pPr>
          </w:p>
        </w:tc>
      </w:tr>
      <w:tr w14:paraId="7B49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E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2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润管砂浆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F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2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1CB0">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7303">
            <w:pPr>
              <w:jc w:val="center"/>
              <w:rPr>
                <w:rFonts w:hint="eastAsia" w:ascii="宋体" w:hAnsi="宋体" w:eastAsia="宋体" w:cs="宋体"/>
                <w:b/>
                <w:bCs/>
                <w:i w:val="0"/>
                <w:iCs w:val="0"/>
                <w:color w:val="000000"/>
                <w:sz w:val="22"/>
                <w:szCs w:val="22"/>
                <w:u w:val="none"/>
              </w:rPr>
            </w:pPr>
          </w:p>
        </w:tc>
      </w:tr>
      <w:tr w14:paraId="703D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9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5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洗泵水</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5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4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5674">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3E32">
            <w:pPr>
              <w:jc w:val="center"/>
              <w:rPr>
                <w:rFonts w:hint="eastAsia" w:ascii="宋体" w:hAnsi="宋体" w:eastAsia="宋体" w:cs="宋体"/>
                <w:b/>
                <w:bCs/>
                <w:i w:val="0"/>
                <w:iCs w:val="0"/>
                <w:color w:val="000000"/>
                <w:sz w:val="22"/>
                <w:szCs w:val="22"/>
                <w:u w:val="none"/>
              </w:rPr>
            </w:pPr>
          </w:p>
        </w:tc>
      </w:tr>
      <w:tr w14:paraId="0BB0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B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5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柴油泵</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3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F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201A">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8755">
            <w:pPr>
              <w:jc w:val="center"/>
              <w:rPr>
                <w:rFonts w:hint="eastAsia" w:ascii="宋体" w:hAnsi="宋体" w:eastAsia="宋体" w:cs="宋体"/>
                <w:b/>
                <w:bCs/>
                <w:i w:val="0"/>
                <w:iCs w:val="0"/>
                <w:color w:val="000000"/>
                <w:sz w:val="22"/>
                <w:szCs w:val="22"/>
                <w:u w:val="none"/>
              </w:rPr>
            </w:pPr>
          </w:p>
        </w:tc>
      </w:tr>
      <w:tr w14:paraId="686B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5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B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天泵</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0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C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870B">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6CD0">
            <w:pPr>
              <w:jc w:val="center"/>
              <w:rPr>
                <w:rFonts w:hint="eastAsia" w:ascii="宋体" w:hAnsi="宋体" w:eastAsia="宋体" w:cs="宋体"/>
                <w:b/>
                <w:bCs/>
                <w:i w:val="0"/>
                <w:iCs w:val="0"/>
                <w:color w:val="000000"/>
                <w:sz w:val="22"/>
                <w:szCs w:val="22"/>
                <w:u w:val="none"/>
              </w:rPr>
            </w:pPr>
          </w:p>
        </w:tc>
      </w:tr>
      <w:tr w14:paraId="7CA2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6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F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柴油泵：每次不足60方按台班费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C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E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A7F7">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4DF9">
            <w:pPr>
              <w:jc w:val="center"/>
              <w:rPr>
                <w:rFonts w:hint="eastAsia" w:ascii="宋体" w:hAnsi="宋体" w:eastAsia="宋体" w:cs="宋体"/>
                <w:b/>
                <w:bCs/>
                <w:i w:val="0"/>
                <w:iCs w:val="0"/>
                <w:color w:val="000000"/>
                <w:sz w:val="22"/>
                <w:szCs w:val="22"/>
                <w:u w:val="none"/>
              </w:rPr>
            </w:pPr>
          </w:p>
        </w:tc>
      </w:tr>
      <w:tr w14:paraId="1B4E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4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8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天泵：每次不足60方按台班费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F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0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E2DE">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7A76">
            <w:pPr>
              <w:jc w:val="center"/>
              <w:rPr>
                <w:rFonts w:hint="eastAsia" w:ascii="宋体" w:hAnsi="宋体" w:eastAsia="宋体" w:cs="宋体"/>
                <w:b/>
                <w:bCs/>
                <w:i w:val="0"/>
                <w:iCs w:val="0"/>
                <w:color w:val="000000"/>
                <w:sz w:val="22"/>
                <w:szCs w:val="22"/>
                <w:u w:val="none"/>
              </w:rPr>
            </w:pPr>
          </w:p>
        </w:tc>
      </w:tr>
      <w:tr w14:paraId="74FE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C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8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单次发料不足6m³的，补贴运费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B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3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0DCA">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0381">
            <w:pPr>
              <w:jc w:val="center"/>
              <w:rPr>
                <w:rFonts w:hint="eastAsia" w:ascii="宋体" w:hAnsi="宋体" w:eastAsia="宋体" w:cs="宋体"/>
                <w:b/>
                <w:bCs/>
                <w:i w:val="0"/>
                <w:iCs w:val="0"/>
                <w:color w:val="000000"/>
                <w:sz w:val="22"/>
                <w:szCs w:val="22"/>
                <w:u w:val="none"/>
              </w:rPr>
            </w:pPr>
          </w:p>
        </w:tc>
      </w:tr>
      <w:tr w14:paraId="3082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D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2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超时3小时及以上的</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2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车/小时</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6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91CD">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3F44">
            <w:pPr>
              <w:jc w:val="center"/>
              <w:rPr>
                <w:rFonts w:hint="eastAsia" w:ascii="宋体" w:hAnsi="宋体" w:eastAsia="宋体" w:cs="宋体"/>
                <w:b/>
                <w:bCs/>
                <w:i w:val="0"/>
                <w:iCs w:val="0"/>
                <w:color w:val="000000"/>
                <w:sz w:val="22"/>
                <w:szCs w:val="22"/>
                <w:u w:val="none"/>
              </w:rPr>
            </w:pPr>
          </w:p>
        </w:tc>
      </w:tr>
      <w:tr w14:paraId="7A95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B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8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超时2小时及以上的</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D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车/小时</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C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BEC1">
            <w:pPr>
              <w:jc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E0A1">
            <w:pPr>
              <w:jc w:val="center"/>
              <w:rPr>
                <w:rFonts w:hint="eastAsia" w:ascii="宋体" w:hAnsi="宋体" w:eastAsia="宋体" w:cs="宋体"/>
                <w:b/>
                <w:bCs/>
                <w:i w:val="0"/>
                <w:iCs w:val="0"/>
                <w:color w:val="000000"/>
                <w:sz w:val="22"/>
                <w:szCs w:val="22"/>
                <w:u w:val="none"/>
              </w:rPr>
            </w:pPr>
          </w:p>
        </w:tc>
      </w:tr>
    </w:tbl>
    <w:p w14:paraId="539040A0">
      <w:pPr>
        <w:numPr>
          <w:ilvl w:val="-1"/>
          <w:numId w:val="0"/>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本合同总价款暂定</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），含税价。最终结算金额根据甲方签收送货单（即乙方供货单）数量*含税单价结算。本合同</w:t>
      </w:r>
      <w:r>
        <w:rPr>
          <w:rFonts w:hint="eastAsia" w:ascii="宋体" w:hAnsi="宋体" w:cs="宋体"/>
          <w:sz w:val="24"/>
          <w:highlight w:val="none"/>
          <w:lang w:val="en-US" w:eastAsia="zh-CN"/>
        </w:rPr>
        <w:t>材料单价</w:t>
      </w:r>
      <w:r>
        <w:rPr>
          <w:rFonts w:hint="eastAsia" w:ascii="宋体" w:hAnsi="宋体" w:cs="宋体"/>
          <w:sz w:val="24"/>
          <w:highlight w:val="none"/>
        </w:rPr>
        <w:t>为乙方将货物运送至甲方指定地点的综合价格，</w:t>
      </w:r>
      <w:r>
        <w:rPr>
          <w:rFonts w:hint="eastAsia" w:ascii="宋体" w:hAnsi="宋体" w:cs="宋体"/>
          <w:sz w:val="24"/>
          <w:highlight w:val="none"/>
          <w:lang w:val="en-US" w:eastAsia="zh-CN"/>
        </w:rPr>
        <w:t>除上述表格备注内附加费用（如有产生），</w:t>
      </w:r>
      <w:r>
        <w:rPr>
          <w:rFonts w:hint="eastAsia" w:ascii="宋体" w:hAnsi="宋体" w:cs="宋体"/>
          <w:sz w:val="24"/>
          <w:highlight w:val="none"/>
        </w:rPr>
        <w:t>包括但不限于材料费、</w:t>
      </w:r>
      <w:r>
        <w:rPr>
          <w:rFonts w:hint="eastAsia" w:ascii="宋体" w:hAnsi="宋体" w:cs="宋体"/>
          <w:sz w:val="24"/>
          <w:highlight w:val="none"/>
          <w:lang w:val="en-US" w:eastAsia="zh-CN"/>
        </w:rPr>
        <w:t>检测费（自检/第三方检）、</w:t>
      </w:r>
      <w:r>
        <w:rPr>
          <w:rFonts w:hint="eastAsia" w:ascii="宋体" w:hAnsi="宋体" w:cs="宋体"/>
          <w:sz w:val="24"/>
          <w:highlight w:val="none"/>
        </w:rPr>
        <w:t>出库费、资金占用费、运输费、装卸费、过磅费、</w:t>
      </w:r>
      <w:r>
        <w:rPr>
          <w:rFonts w:hint="eastAsia" w:ascii="宋体" w:hAnsi="宋体" w:cs="宋体"/>
          <w:sz w:val="24"/>
          <w:highlight w:val="none"/>
          <w:lang w:val="en-US" w:eastAsia="zh-CN"/>
        </w:rPr>
        <w:t>配合费（使用项目提供的人材机）、</w:t>
      </w:r>
      <w:r>
        <w:rPr>
          <w:rFonts w:hint="eastAsia" w:ascii="宋体" w:hAnsi="宋体" w:cs="宋体"/>
          <w:sz w:val="24"/>
          <w:highlight w:val="none"/>
        </w:rPr>
        <w:t>利润、税金及其他相关等一切费用（送至指定工地卸货点完成装卸后的一切费用由乙方承担。）</w:t>
      </w:r>
    </w:p>
    <w:p w14:paraId="0D69523F">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重量确定方式：以乙方确定的运输车辆运到施工现场，经双方实际签字的送货单为计量和结算依据，以体积（m3）为单位结算。</w:t>
      </w:r>
    </w:p>
    <w:p w14:paraId="4D94C43E">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供货时间：随工程进度，</w:t>
      </w:r>
      <w:r>
        <w:rPr>
          <w:rFonts w:hint="eastAsia" w:ascii="宋体" w:hAnsi="宋体" w:cs="宋体"/>
          <w:sz w:val="24"/>
          <w:highlight w:val="none"/>
          <w:lang w:val="en-US" w:eastAsia="zh-CN"/>
        </w:rPr>
        <w:t>甲方</w:t>
      </w:r>
      <w:r>
        <w:rPr>
          <w:rFonts w:hint="eastAsia" w:ascii="宋体" w:hAnsi="宋体" w:cs="宋体"/>
          <w:sz w:val="24"/>
          <w:highlight w:val="none"/>
        </w:rPr>
        <w:t>需求计划提出后1天内</w:t>
      </w:r>
      <w:r>
        <w:rPr>
          <w:rFonts w:hint="eastAsia" w:ascii="宋体" w:hAnsi="宋体" w:cs="宋体"/>
          <w:sz w:val="24"/>
          <w:highlight w:val="none"/>
          <w:lang w:eastAsia="zh-CN"/>
        </w:rPr>
        <w:t>，</w:t>
      </w:r>
      <w:r>
        <w:rPr>
          <w:rFonts w:hint="eastAsia" w:ascii="宋体" w:hAnsi="宋体" w:cs="宋体"/>
          <w:sz w:val="24"/>
          <w:highlight w:val="none"/>
          <w:lang w:val="en-US" w:eastAsia="zh-CN"/>
        </w:rPr>
        <w:t>乙方供</w:t>
      </w:r>
      <w:r>
        <w:rPr>
          <w:rFonts w:hint="eastAsia" w:ascii="宋体" w:hAnsi="宋体" w:cs="宋体"/>
          <w:sz w:val="24"/>
          <w:highlight w:val="none"/>
        </w:rPr>
        <w:t>货到项目现场。</w:t>
      </w:r>
    </w:p>
    <w:p w14:paraId="314B0E41">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卸货要求：货物到现场后负责卸货到现场指定位置。</w:t>
      </w:r>
    </w:p>
    <w:p w14:paraId="00FC8474">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税率要求：</w:t>
      </w:r>
      <w:r>
        <w:rPr>
          <w:rFonts w:hint="eastAsia" w:ascii="宋体" w:hAnsi="宋体" w:eastAsia="宋体" w:cs="宋体"/>
          <w:sz w:val="24"/>
          <w:highlight w:val="none"/>
        </w:rPr>
        <w:t>商品混凝土税率为</w:t>
      </w:r>
      <w:r>
        <w:rPr>
          <w:rFonts w:hint="eastAsia" w:ascii="宋体" w:hAnsi="宋体" w:eastAsia="宋体" w:cs="宋体"/>
          <w:sz w:val="24"/>
          <w:highlight w:val="none"/>
          <w:u w:val="single"/>
          <w:lang w:val="en-US" w:eastAsia="zh-CN"/>
        </w:rPr>
        <w:t xml:space="preserve"> 13 </w:t>
      </w:r>
      <w:r>
        <w:rPr>
          <w:rFonts w:hint="eastAsia" w:ascii="宋体" w:hAnsi="宋体" w:eastAsia="宋体" w:cs="宋体"/>
          <w:sz w:val="24"/>
          <w:highlight w:val="none"/>
          <w:u w:val="none"/>
        </w:rPr>
        <w:t>%</w:t>
      </w:r>
      <w:r>
        <w:rPr>
          <w:rFonts w:hint="eastAsia" w:ascii="宋体" w:hAnsi="宋体" w:eastAsia="宋体" w:cs="宋体"/>
          <w:sz w:val="24"/>
          <w:highlight w:val="none"/>
          <w:u w:val="none"/>
          <w:lang w:eastAsia="zh-CN"/>
        </w:rPr>
        <w:t>，</w:t>
      </w:r>
      <w:r>
        <w:rPr>
          <w:rFonts w:hint="eastAsia" w:ascii="宋体" w:hAnsi="宋体" w:eastAsia="宋体" w:cs="宋体"/>
          <w:b w:val="0"/>
          <w:bCs w:val="0"/>
          <w:sz w:val="24"/>
          <w:szCs w:val="24"/>
          <w:highlight w:val="none"/>
          <w:lang w:val="en-US" w:eastAsia="zh-CN"/>
        </w:rPr>
        <w:t>税率最终按实结算。</w:t>
      </w:r>
    </w:p>
    <w:p w14:paraId="0CC180B7">
      <w:pPr>
        <w:spacing w:line="360" w:lineRule="auto"/>
        <w:rPr>
          <w:rFonts w:ascii="宋体" w:hAnsi="宋体" w:cs="宋体"/>
          <w:b/>
          <w:bCs/>
          <w:sz w:val="24"/>
          <w:highlight w:val="none"/>
        </w:rPr>
      </w:pPr>
      <w:r>
        <w:rPr>
          <w:rFonts w:hint="eastAsia" w:ascii="宋体" w:hAnsi="宋体" w:cs="宋体"/>
          <w:b/>
          <w:bCs/>
          <w:sz w:val="24"/>
          <w:highlight w:val="none"/>
        </w:rPr>
        <w:t>三、质量要求及货物风险转移</w:t>
      </w:r>
    </w:p>
    <w:p w14:paraId="650F68B9">
      <w:pPr>
        <w:pStyle w:val="15"/>
        <w:spacing w:after="0"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所有材料应符合国家标准有关规定；材料必须具有出厂质量证明书或试验报告单，并在进场后按现行国家有关标准的规定进行检验和试验，检验和试验结果合格。</w:t>
      </w:r>
    </w:p>
    <w:p w14:paraId="45513271">
      <w:pPr>
        <w:pStyle w:val="15"/>
        <w:spacing w:after="0"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货物损毁灭失风险：自乙方将货物运至甲方指定现场并验收后风险转移给甲方。</w:t>
      </w:r>
    </w:p>
    <w:p w14:paraId="1DA28F84">
      <w:pPr>
        <w:spacing w:line="360" w:lineRule="auto"/>
        <w:rPr>
          <w:rFonts w:ascii="宋体" w:hAnsi="宋体" w:cs="宋体"/>
          <w:b/>
          <w:bCs/>
          <w:sz w:val="24"/>
          <w:highlight w:val="none"/>
        </w:rPr>
      </w:pPr>
      <w:r>
        <w:rPr>
          <w:rFonts w:hint="eastAsia" w:ascii="宋体" w:hAnsi="宋体" w:cs="宋体"/>
          <w:b/>
          <w:bCs/>
          <w:sz w:val="24"/>
          <w:highlight w:val="none"/>
        </w:rPr>
        <w:t>四、商品混凝土的验收及计量</w:t>
      </w:r>
    </w:p>
    <w:p w14:paraId="550AB96E">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商品混凝土验收：甲方在收到乙方供应的商品混凝土后</w:t>
      </w:r>
      <w:r>
        <w:rPr>
          <w:rFonts w:hint="eastAsia" w:ascii="宋体" w:hAnsi="宋体" w:cs="宋体"/>
          <w:sz w:val="24"/>
          <w:highlight w:val="none"/>
          <w:u w:val="single"/>
        </w:rPr>
        <w:t xml:space="preserve"> 3 </w:t>
      </w:r>
      <w:r>
        <w:rPr>
          <w:rFonts w:hint="eastAsia" w:ascii="宋体" w:hAnsi="宋体" w:cs="宋体"/>
          <w:sz w:val="24"/>
          <w:highlight w:val="none"/>
        </w:rPr>
        <w:t>日内对该批商品混凝土进行质量检验，如果出现质量不合格，甲方在</w:t>
      </w:r>
      <w:r>
        <w:rPr>
          <w:rFonts w:hint="eastAsia" w:ascii="宋体" w:hAnsi="宋体" w:cs="宋体"/>
          <w:sz w:val="24"/>
          <w:highlight w:val="none"/>
          <w:lang w:val="en-US" w:eastAsia="zh-CN"/>
        </w:rPr>
        <w:t>检验后</w:t>
      </w:r>
      <w:r>
        <w:rPr>
          <w:rFonts w:hint="eastAsia" w:ascii="宋体" w:hAnsi="宋体" w:cs="宋体"/>
          <w:sz w:val="24"/>
          <w:highlight w:val="none"/>
          <w:u w:val="single"/>
        </w:rPr>
        <w:t xml:space="preserve"> 4 </w:t>
      </w:r>
      <w:r>
        <w:rPr>
          <w:rFonts w:hint="eastAsia" w:ascii="宋体" w:hAnsi="宋体" w:cs="宋体"/>
          <w:sz w:val="24"/>
          <w:highlight w:val="none"/>
        </w:rPr>
        <w:t>日内通知乙方</w:t>
      </w:r>
      <w:r>
        <w:rPr>
          <w:rFonts w:hint="eastAsia" w:ascii="宋体" w:hAnsi="宋体" w:cs="宋体"/>
          <w:sz w:val="24"/>
          <w:highlight w:val="none"/>
          <w:lang w:eastAsia="zh-CN"/>
        </w:rPr>
        <w:t>。</w:t>
      </w:r>
      <w:r>
        <w:rPr>
          <w:rFonts w:hint="eastAsia" w:ascii="宋体" w:hAnsi="宋体" w:cs="宋体"/>
          <w:sz w:val="24"/>
          <w:highlight w:val="none"/>
        </w:rPr>
        <w:t>待法定</w:t>
      </w:r>
      <w:r>
        <w:rPr>
          <w:rFonts w:hint="eastAsia" w:ascii="宋体" w:hAnsi="宋体" w:cs="宋体"/>
          <w:sz w:val="24"/>
          <w:highlight w:val="none"/>
          <w:lang w:val="en-US" w:eastAsia="zh-CN"/>
        </w:rPr>
        <w:t>检验</w:t>
      </w:r>
      <w:r>
        <w:rPr>
          <w:rFonts w:hint="eastAsia" w:ascii="宋体" w:hAnsi="宋体" w:cs="宋体"/>
          <w:sz w:val="24"/>
          <w:highlight w:val="none"/>
        </w:rPr>
        <w:t>机构</w:t>
      </w:r>
      <w:r>
        <w:rPr>
          <w:rFonts w:hint="eastAsia" w:ascii="宋体" w:hAnsi="宋体" w:cs="宋体"/>
          <w:sz w:val="24"/>
          <w:highlight w:val="none"/>
          <w:lang w:val="en-US" w:eastAsia="zh-CN"/>
        </w:rPr>
        <w:t>出具</w:t>
      </w:r>
      <w:r>
        <w:rPr>
          <w:rFonts w:hint="eastAsia" w:ascii="宋体" w:hAnsi="宋体" w:cs="宋体"/>
          <w:sz w:val="24"/>
          <w:highlight w:val="none"/>
        </w:rPr>
        <w:t>检验报告</w:t>
      </w:r>
      <w:r>
        <w:rPr>
          <w:rFonts w:hint="eastAsia" w:ascii="宋体" w:hAnsi="宋体" w:cs="宋体"/>
          <w:sz w:val="24"/>
          <w:highlight w:val="none"/>
          <w:lang w:val="en-US" w:eastAsia="zh-CN"/>
        </w:rPr>
        <w:t>后</w:t>
      </w:r>
      <w:r>
        <w:rPr>
          <w:rFonts w:hint="eastAsia" w:ascii="宋体" w:hAnsi="宋体" w:cs="宋体"/>
          <w:sz w:val="24"/>
          <w:highlight w:val="none"/>
        </w:rPr>
        <w:t>，</w:t>
      </w:r>
      <w:r>
        <w:rPr>
          <w:rFonts w:hint="eastAsia" w:ascii="宋体" w:hAnsi="宋体" w:cs="宋体"/>
          <w:sz w:val="24"/>
          <w:highlight w:val="none"/>
          <w:lang w:val="en-US" w:eastAsia="zh-CN"/>
        </w:rPr>
        <w:t>由甲方通知</w:t>
      </w:r>
      <w:r>
        <w:rPr>
          <w:rFonts w:hint="eastAsia" w:ascii="宋体" w:hAnsi="宋体" w:cs="宋体"/>
          <w:sz w:val="24"/>
          <w:highlight w:val="none"/>
        </w:rPr>
        <w:t>乙方，乙方立即无条件回收不合格商品混凝土（包含已加工的部分），一切费用</w:t>
      </w:r>
      <w:r>
        <w:rPr>
          <w:rFonts w:hint="eastAsia" w:ascii="宋体" w:hAnsi="宋体" w:cs="宋体"/>
          <w:sz w:val="24"/>
          <w:highlight w:val="none"/>
          <w:lang w:eastAsia="zh-CN"/>
        </w:rPr>
        <w:t>（</w:t>
      </w:r>
      <w:r>
        <w:rPr>
          <w:rFonts w:hint="eastAsia" w:ascii="宋体" w:hAnsi="宋体" w:cs="宋体"/>
          <w:sz w:val="24"/>
          <w:highlight w:val="none"/>
          <w:lang w:val="en-US" w:eastAsia="zh-CN"/>
        </w:rPr>
        <w:t>包括检验费用</w:t>
      </w:r>
      <w:r>
        <w:rPr>
          <w:rFonts w:hint="eastAsia" w:ascii="宋体" w:hAnsi="宋体" w:cs="宋体"/>
          <w:sz w:val="24"/>
          <w:highlight w:val="none"/>
          <w:lang w:eastAsia="zh-CN"/>
        </w:rPr>
        <w:t>）</w:t>
      </w:r>
      <w:r>
        <w:rPr>
          <w:rFonts w:hint="eastAsia" w:ascii="宋体" w:hAnsi="宋体" w:cs="宋体"/>
          <w:sz w:val="24"/>
          <w:highlight w:val="none"/>
        </w:rPr>
        <w:t>由乙方承担</w:t>
      </w:r>
      <w:r>
        <w:rPr>
          <w:rFonts w:hint="eastAsia" w:ascii="宋体" w:hAnsi="宋体" w:cs="宋体"/>
          <w:sz w:val="24"/>
          <w:highlight w:val="none"/>
          <w:lang w:eastAsia="zh-CN"/>
        </w:rPr>
        <w:t>。</w:t>
      </w:r>
      <w:r>
        <w:rPr>
          <w:rFonts w:hint="eastAsia" w:ascii="宋体" w:hAnsi="宋体" w:cs="宋体"/>
          <w:sz w:val="24"/>
          <w:highlight w:val="none"/>
          <w:lang w:val="en-US" w:eastAsia="zh-CN"/>
        </w:rPr>
        <w:t>乙方须在</w:t>
      </w:r>
      <w:r>
        <w:rPr>
          <w:rFonts w:hint="eastAsia" w:ascii="宋体" w:hAnsi="宋体" w:cs="宋体"/>
          <w:sz w:val="24"/>
          <w:highlight w:val="none"/>
        </w:rPr>
        <w:t>3日内组织合格商品混凝土送达工地，乙方按照合同附件上厂家组织商品混凝土进货，若未经甲方同意擅自更改厂家，乙方按此批商品混凝土总价的10%支付甲方违约金，并3日内组织满足甲方要求的商品混凝土送达工地。</w:t>
      </w:r>
    </w:p>
    <w:p w14:paraId="407F3CDA">
      <w:pPr>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交货验收方式：乙方每车都签发随车《送货单》，甲方保证合同约定的收料人在乙方货到时有人收料。甲方指定收料人或收料人临时指定代表的签收视为甲乙双方的实际签证，并作为乙方供应量的对账及结算依据。</w:t>
      </w:r>
    </w:p>
    <w:p w14:paraId="3F8E5DA8">
      <w:pPr>
        <w:spacing w:line="360" w:lineRule="auto"/>
        <w:ind w:firstLine="480" w:firstLineChars="200"/>
        <w:jc w:val="left"/>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3.采</w:t>
      </w:r>
      <w:r>
        <w:rPr>
          <w:rFonts w:hint="eastAsia" w:ascii="宋体" w:hAnsi="宋体" w:cs="宋体"/>
          <w:sz w:val="24"/>
          <w:highlight w:val="none"/>
        </w:rPr>
        <w:t>用过磅换算计量方式。甲方有权随时过磅抽查或全数过磅，如发现方数或重量有出入</w:t>
      </w:r>
      <w:r>
        <w:rPr>
          <w:rFonts w:hint="eastAsia" w:ascii="宋体" w:hAnsi="宋体" w:cs="宋体"/>
          <w:sz w:val="24"/>
          <w:highlight w:val="none"/>
          <w:lang w:val="en-US" w:eastAsia="zh-CN"/>
        </w:rPr>
        <w:t>,</w:t>
      </w:r>
      <w:r>
        <w:rPr>
          <w:rFonts w:hint="eastAsia" w:ascii="宋体" w:hAnsi="宋体" w:cs="宋体"/>
          <w:sz w:val="24"/>
          <w:highlight w:val="none"/>
        </w:rPr>
        <w:t>则</w:t>
      </w:r>
      <w:r>
        <w:rPr>
          <w:rFonts w:hint="eastAsia" w:ascii="宋体" w:hAnsi="宋体" w:cs="宋体"/>
          <w:sz w:val="24"/>
          <w:highlight w:val="none"/>
          <w:lang w:val="en-US" w:eastAsia="zh-CN"/>
        </w:rPr>
        <w:t>至抽查日前15日的所有混凝土均作相应扣款(扣款金额=按抽查混凝土偏差数量×对应混凝土单价×1.5倍),</w:t>
      </w:r>
      <w:r>
        <w:rPr>
          <w:rFonts w:hint="eastAsia" w:ascii="宋体" w:hAnsi="宋体" w:cs="宋体"/>
          <w:sz w:val="24"/>
          <w:highlight w:val="none"/>
        </w:rPr>
        <w:t>乙方对此不得有任何异议。</w:t>
      </w:r>
    </w:p>
    <w:p w14:paraId="3CE13E8F">
      <w:pPr>
        <w:pStyle w:val="2"/>
        <w:spacing w:after="0"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每次浇筑预拌混凝土完毕及时签字认定。若有异议，应当自签证认定之时起24小时内书面提出，另一方须在24小时内答复，否则均视为认可。</w:t>
      </w:r>
    </w:p>
    <w:p w14:paraId="7FCEDE90">
      <w:pPr>
        <w:pStyle w:val="2"/>
        <w:spacing w:after="0"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由于工期时间紧，甲方未待法定</w:t>
      </w:r>
      <w:r>
        <w:rPr>
          <w:rFonts w:hint="eastAsia" w:ascii="宋体" w:hAnsi="宋体" w:cs="宋体"/>
          <w:sz w:val="24"/>
          <w:highlight w:val="none"/>
          <w:lang w:val="en-US" w:eastAsia="zh-CN"/>
        </w:rPr>
        <w:t>检验</w:t>
      </w:r>
      <w:r>
        <w:rPr>
          <w:rFonts w:hint="eastAsia" w:ascii="宋体" w:hAnsi="宋体" w:cs="宋体"/>
          <w:sz w:val="24"/>
          <w:highlight w:val="none"/>
        </w:rPr>
        <w:t>机构</w:t>
      </w:r>
      <w:r>
        <w:rPr>
          <w:rFonts w:hint="eastAsia" w:ascii="宋体" w:hAnsi="宋体" w:cs="宋体"/>
          <w:sz w:val="24"/>
          <w:highlight w:val="none"/>
          <w:lang w:val="en-US" w:eastAsia="zh-CN"/>
        </w:rPr>
        <w:t>出具</w:t>
      </w:r>
      <w:r>
        <w:rPr>
          <w:rFonts w:hint="eastAsia" w:ascii="宋体" w:hAnsi="宋体" w:cs="宋体"/>
          <w:sz w:val="24"/>
          <w:highlight w:val="none"/>
        </w:rPr>
        <w:t>检验报告，已开始使用</w:t>
      </w:r>
      <w:r>
        <w:rPr>
          <w:rFonts w:hint="eastAsia" w:ascii="宋体" w:hAnsi="宋体" w:cs="宋体"/>
          <w:sz w:val="24"/>
          <w:highlight w:val="none"/>
          <w:lang w:val="en-US" w:eastAsia="zh-CN"/>
        </w:rPr>
        <w:t>的</w:t>
      </w:r>
      <w:r>
        <w:rPr>
          <w:rFonts w:hint="eastAsia" w:ascii="宋体" w:hAnsi="宋体" w:cs="宋体"/>
          <w:sz w:val="24"/>
          <w:highlight w:val="none"/>
        </w:rPr>
        <w:t>，商品混凝土检测报告不合格一切责任由乙方负责。</w:t>
      </w:r>
    </w:p>
    <w:p w14:paraId="02087AB1">
      <w:pPr>
        <w:spacing w:line="360" w:lineRule="auto"/>
        <w:rPr>
          <w:rFonts w:ascii="宋体" w:hAnsi="宋体" w:cs="宋体"/>
          <w:b/>
          <w:sz w:val="24"/>
          <w:highlight w:val="none"/>
        </w:rPr>
      </w:pPr>
      <w:r>
        <w:rPr>
          <w:rFonts w:hint="eastAsia" w:ascii="宋体" w:hAnsi="宋体" w:cs="宋体"/>
          <w:b/>
          <w:sz w:val="24"/>
          <w:highlight w:val="none"/>
        </w:rPr>
        <w:t>五、付款方式：</w:t>
      </w:r>
    </w:p>
    <w:p w14:paraId="7DF0CEEA">
      <w:pPr>
        <w:pStyle w:val="2"/>
        <w:numPr>
          <w:ilvl w:val="0"/>
          <w:numId w:val="0"/>
        </w:numPr>
        <w:spacing w:after="0" w:line="440" w:lineRule="exact"/>
        <w:ind w:firstLine="480" w:firstLineChars="200"/>
        <w:outlineLvl w:val="9"/>
        <w:rPr>
          <w:rFonts w:hint="eastAsia" w:ascii="宋体" w:hAnsi="宋体" w:eastAsia="宋体" w:cs="宋体"/>
          <w:bCs w:val="0"/>
          <w:sz w:val="24"/>
          <w:szCs w:val="24"/>
          <w:highlight w:val="none"/>
          <w:u w:val="none"/>
          <w:lang w:val="en-US" w:eastAsia="zh-CN"/>
        </w:rPr>
      </w:pPr>
      <w:r>
        <w:rPr>
          <w:rFonts w:hint="eastAsia" w:ascii="宋体" w:hAnsi="宋体" w:eastAsia="宋体" w:cs="宋体"/>
          <w:kern w:val="2"/>
          <w:sz w:val="24"/>
          <w:szCs w:val="24"/>
          <w:highlight w:val="none"/>
          <w:lang w:val="en-US" w:eastAsia="zh-CN" w:bidi="ar-SA"/>
        </w:rPr>
        <w:t>1.次月1-5日，乙方将上月1日至本月末商品混凝土交货量清单送甲方审核。甲方若有异议，应在3日内书面提出，乙方须在3日内回复，否则均视为认可。甲方在对账当月25日前向乙方支付上月货款。</w:t>
      </w:r>
    </w:p>
    <w:p w14:paraId="2EB28388">
      <w:pPr>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.遵循“先开票、后付款”的原则，甲方支付前，乙方应按双方确认的对账金额向甲方提供增值税专用发票（并附发票查验证明），否则甲方可以延迟支付，并不视为违约。</w:t>
      </w:r>
    </w:p>
    <w:p w14:paraId="1D0886A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乙方应对其指定的下列账户信息真实性、安全性、准确性负责：</w:t>
      </w:r>
    </w:p>
    <w:p w14:paraId="3769CA01">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名  称：</w:t>
      </w:r>
      <w:r>
        <w:rPr>
          <w:rFonts w:hint="eastAsia" w:ascii="宋体" w:hAnsi="宋体" w:cs="宋体"/>
          <w:sz w:val="24"/>
          <w:highlight w:val="none"/>
          <w:u w:val="single"/>
          <w:lang w:val="en-US" w:eastAsia="zh-CN"/>
        </w:rPr>
        <w:t>XXX有限公司</w:t>
      </w:r>
      <w:r>
        <w:rPr>
          <w:rFonts w:hint="eastAsia" w:ascii="宋体" w:hAnsi="宋体" w:cs="宋体"/>
          <w:sz w:val="24"/>
          <w:highlight w:val="none"/>
          <w:u w:val="single"/>
        </w:rPr>
        <w:tab/>
      </w:r>
    </w:p>
    <w:p w14:paraId="71750434">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开户行：</w:t>
      </w:r>
      <w:r>
        <w:rPr>
          <w:rFonts w:hint="eastAsia" w:ascii="宋体" w:hAnsi="宋体" w:cs="宋体"/>
          <w:sz w:val="24"/>
          <w:highlight w:val="none"/>
          <w:u w:val="single"/>
          <w:lang w:val="en-US" w:eastAsia="zh-CN"/>
        </w:rPr>
        <w:t xml:space="preserve">            </w:t>
      </w:r>
    </w:p>
    <w:p w14:paraId="4EF8716F">
      <w:pPr>
        <w:spacing w:line="360" w:lineRule="auto"/>
        <w:ind w:firstLine="480" w:firstLineChars="200"/>
        <w:rPr>
          <w:rFonts w:hint="default" w:ascii="宋体" w:hAnsi="宋体" w:cs="宋体"/>
          <w:sz w:val="24"/>
          <w:highlight w:val="none"/>
          <w:lang w:val="en-US"/>
        </w:rPr>
      </w:pPr>
      <w:r>
        <w:rPr>
          <w:rFonts w:hint="eastAsia" w:ascii="宋体" w:hAnsi="宋体" w:cs="宋体"/>
          <w:sz w:val="24"/>
          <w:highlight w:val="none"/>
        </w:rPr>
        <w:t>账  号：</w:t>
      </w:r>
      <w:r>
        <w:rPr>
          <w:rFonts w:hint="eastAsia" w:ascii="宋体" w:hAnsi="宋体" w:cs="宋体"/>
          <w:sz w:val="24"/>
          <w:highlight w:val="none"/>
          <w:u w:val="single"/>
          <w:lang w:val="en-US" w:eastAsia="zh-CN"/>
        </w:rPr>
        <w:t xml:space="preserve">            </w:t>
      </w:r>
    </w:p>
    <w:p w14:paraId="65A8FB27">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r>
        <w:rPr>
          <w:rFonts w:hint="eastAsia" w:ascii="宋体" w:hAnsi="宋体" w:cs="宋体"/>
          <w:sz w:val="24"/>
          <w:highlight w:val="none"/>
        </w:rPr>
        <w:t>支付方式：本合同货款支付方式包括但不限于现金支付、转账支付等方式，</w:t>
      </w:r>
      <w:r>
        <w:rPr>
          <w:rFonts w:hint="eastAsia" w:ascii="宋体" w:hAnsi="宋体" w:cs="宋体"/>
          <w:sz w:val="24"/>
          <w:highlight w:val="none"/>
          <w:lang w:val="en-US" w:eastAsia="zh-CN"/>
        </w:rPr>
        <w:t>最终支付方式以双方协商为准，</w:t>
      </w:r>
      <w:r>
        <w:rPr>
          <w:rFonts w:hint="eastAsia" w:ascii="宋体" w:hAnsi="宋体" w:cs="宋体"/>
          <w:sz w:val="24"/>
          <w:highlight w:val="none"/>
        </w:rPr>
        <w:t>账户信息见签署页</w:t>
      </w:r>
      <w:r>
        <w:rPr>
          <w:rFonts w:hint="eastAsia" w:ascii="宋体" w:hAnsi="宋体" w:cs="宋体"/>
          <w:sz w:val="24"/>
          <w:highlight w:val="none"/>
          <w:lang w:eastAsia="zh-CN"/>
        </w:rPr>
        <w:t>。</w:t>
      </w:r>
    </w:p>
    <w:p w14:paraId="0C34845B">
      <w:pPr>
        <w:spacing w:line="360" w:lineRule="auto"/>
        <w:rPr>
          <w:rFonts w:ascii="宋体" w:hAnsi="宋体" w:cs="宋体"/>
          <w:b/>
          <w:sz w:val="24"/>
          <w:highlight w:val="none"/>
        </w:rPr>
      </w:pPr>
      <w:r>
        <w:rPr>
          <w:rFonts w:hint="eastAsia" w:ascii="宋体" w:hAnsi="宋体" w:cs="宋体"/>
          <w:b/>
          <w:sz w:val="24"/>
          <w:highlight w:val="none"/>
        </w:rPr>
        <w:t>六、 双方义务</w:t>
      </w:r>
    </w:p>
    <w:p w14:paraId="6BEBF8C9">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甲方义务：</w:t>
      </w:r>
    </w:p>
    <w:p w14:paraId="407EAE2E">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甲方固定收料负责人：</w:t>
      </w:r>
      <w:r>
        <w:rPr>
          <w:rFonts w:hint="eastAsia" w:ascii="宋体" w:hAnsi="宋体" w:cs="宋体"/>
          <w:sz w:val="24"/>
          <w:highlight w:val="none"/>
          <w:u w:val="single"/>
          <w:lang w:val="en-US" w:eastAsia="zh-CN"/>
        </w:rPr>
        <w:t>1.姓名：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联系方式：，2.姓名：，联系方式：        </w:t>
      </w:r>
      <w:r>
        <w:rPr>
          <w:rFonts w:hint="eastAsia" w:ascii="宋体" w:hAnsi="宋体" w:cs="宋体"/>
          <w:sz w:val="24"/>
          <w:highlight w:val="none"/>
        </w:rPr>
        <w:t>，甲方工程项目上的工作人员负责在本工程中的使用计划表、送货单、结算、对帐单等结算依据和凭证上签字，并作为甲方向乙方结算货款的依据。</w:t>
      </w:r>
    </w:p>
    <w:p w14:paraId="1DB92F56">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工程项目的工作人员负责检查验收运送到现场的预拌混凝土的种类、强度等级、浇筑部位等与甲方报送的浇筑计划一致后，在乙方的《送货单》上签字确认，作为甲方认可乙方混凝土种类、强度等级、浇筑部位的依据。如果运送到现场的预拌混凝土运输的种类、强度等级、浇筑部位等与甲方报送的浇筑计划不一致时，甲方工程项目上的工作人员拒绝签字接收。</w:t>
      </w:r>
    </w:p>
    <w:p w14:paraId="5DE7020F">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甲方根据工程进度需要，</w:t>
      </w:r>
      <w:r>
        <w:rPr>
          <w:rFonts w:hint="eastAsia" w:ascii="宋体" w:hAnsi="宋体" w:cs="宋体"/>
          <w:sz w:val="24"/>
          <w:highlight w:val="none"/>
          <w:lang w:val="en-US" w:eastAsia="zh-CN"/>
        </w:rPr>
        <w:t>将</w:t>
      </w:r>
      <w:r>
        <w:rPr>
          <w:rFonts w:hint="eastAsia" w:ascii="宋体" w:hAnsi="宋体" w:cs="宋体"/>
          <w:sz w:val="24"/>
          <w:highlight w:val="none"/>
        </w:rPr>
        <w:t>月、周预拌混凝土使用计划</w:t>
      </w:r>
      <w:r>
        <w:rPr>
          <w:rFonts w:hint="eastAsia" w:ascii="宋体" w:hAnsi="宋体" w:cs="宋体"/>
          <w:sz w:val="24"/>
          <w:highlight w:val="none"/>
          <w:lang w:val="en-US" w:eastAsia="zh-CN"/>
        </w:rPr>
        <w:t>告知</w:t>
      </w:r>
      <w:r>
        <w:rPr>
          <w:rFonts w:hint="eastAsia" w:ascii="宋体" w:hAnsi="宋体" w:cs="宋体"/>
          <w:sz w:val="24"/>
          <w:highlight w:val="none"/>
        </w:rPr>
        <w:t>乙方，并在使用预拌混凝土前48小时通知乙方；如因特殊原因甲方需临时性停用或更改使用计划规定的内容，甲方应于浇筑预拌混凝土前4小时书面或电话通知乙方。</w:t>
      </w:r>
    </w:p>
    <w:p w14:paraId="1D0968F5">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甲方应积极配合乙方对混凝土生产计划提前或延后的安排，以利乙方及时生产供应。</w:t>
      </w:r>
    </w:p>
    <w:p w14:paraId="08312975">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cs="宋体"/>
          <w:sz w:val="24"/>
          <w:highlight w:val="none"/>
        </w:rPr>
        <w:t>甲方在混凝土使用最后过程中（最后4车），仔细计算混凝土的需求数量后通知乙方生产</w:t>
      </w:r>
      <w:r>
        <w:rPr>
          <w:rFonts w:hint="eastAsia" w:ascii="宋体" w:hAnsi="宋体" w:cs="宋体"/>
          <w:sz w:val="24"/>
          <w:highlight w:val="none"/>
          <w:lang w:eastAsia="zh-CN"/>
        </w:rPr>
        <w:t>。</w:t>
      </w:r>
    </w:p>
    <w:p w14:paraId="4FB2EE44">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6</w:t>
      </w:r>
      <w:r>
        <w:rPr>
          <w:rFonts w:hint="eastAsia" w:ascii="宋体" w:hAnsi="宋体" w:cs="宋体"/>
          <w:sz w:val="24"/>
          <w:highlight w:val="none"/>
          <w:lang w:eastAsia="zh-CN"/>
        </w:rPr>
        <w:t>）</w:t>
      </w:r>
      <w:r>
        <w:rPr>
          <w:rFonts w:hint="eastAsia" w:ascii="宋体" w:hAnsi="宋体" w:cs="宋体"/>
          <w:sz w:val="24"/>
          <w:highlight w:val="none"/>
        </w:rPr>
        <w:t>甲方</w:t>
      </w:r>
      <w:r>
        <w:rPr>
          <w:rFonts w:hint="eastAsia" w:ascii="宋体" w:hAnsi="宋体" w:cs="宋体"/>
          <w:sz w:val="24"/>
          <w:highlight w:val="none"/>
          <w:lang w:val="en-US" w:eastAsia="zh-CN"/>
        </w:rPr>
        <w:t>按照</w:t>
      </w:r>
      <w:r>
        <w:rPr>
          <w:rFonts w:hint="eastAsia" w:ascii="宋体" w:hAnsi="宋体" w:cs="宋体"/>
          <w:sz w:val="24"/>
          <w:highlight w:val="none"/>
        </w:rPr>
        <w:t>乙方提供的《预拌混凝土使用说明书》，</w:t>
      </w:r>
      <w:r>
        <w:rPr>
          <w:rFonts w:hint="eastAsia" w:ascii="宋体" w:hAnsi="宋体" w:cs="宋体"/>
          <w:sz w:val="24"/>
          <w:highlight w:val="none"/>
          <w:lang w:val="en-US" w:eastAsia="zh-CN"/>
        </w:rPr>
        <w:t>并协调其客户在</w:t>
      </w:r>
      <w:r>
        <w:rPr>
          <w:rFonts w:hint="eastAsia" w:ascii="宋体" w:hAnsi="宋体" w:cs="宋体"/>
          <w:sz w:val="24"/>
          <w:highlight w:val="none"/>
        </w:rPr>
        <w:t>预拌混凝土施工及管理过程中，应严格执行国家现行规范和技术标准。</w:t>
      </w:r>
    </w:p>
    <w:p w14:paraId="00645AAF">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7</w:t>
      </w:r>
      <w:r>
        <w:rPr>
          <w:rFonts w:hint="eastAsia" w:ascii="宋体" w:hAnsi="宋体" w:cs="宋体"/>
          <w:sz w:val="24"/>
          <w:highlight w:val="none"/>
          <w:lang w:eastAsia="zh-CN"/>
        </w:rPr>
        <w:t>）</w:t>
      </w:r>
      <w:r>
        <w:rPr>
          <w:rFonts w:hint="eastAsia" w:ascii="宋体" w:hAnsi="宋体" w:cs="宋体"/>
          <w:sz w:val="24"/>
          <w:highlight w:val="none"/>
        </w:rPr>
        <w:t>按本合同规定的付款方式和时间及时办理结算和支付货款。</w:t>
      </w:r>
    </w:p>
    <w:p w14:paraId="51DC9799">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乙方义务</w:t>
      </w:r>
    </w:p>
    <w:p w14:paraId="73AE001A">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为确保预拌混凝土质量，乙方所供应预拌混凝土强度等级必须在其企业资质等级所允许的范围内</w:t>
      </w:r>
      <w:r>
        <w:rPr>
          <w:rFonts w:hint="eastAsia" w:ascii="宋体" w:hAnsi="宋体" w:cs="宋体"/>
          <w:sz w:val="24"/>
          <w:highlight w:val="none"/>
          <w:lang w:val="en-US" w:eastAsia="zh-CN"/>
        </w:rPr>
        <w:t>。</w:t>
      </w:r>
      <w:r>
        <w:rPr>
          <w:rFonts w:hint="eastAsia" w:ascii="宋体" w:hAnsi="宋体" w:cs="宋体"/>
          <w:sz w:val="24"/>
          <w:highlight w:val="none"/>
        </w:rPr>
        <w:t>对于超过乙方企业资质等级允许范围以外强度等级的预拌混凝土，应事先经市规划建设局批准后，方能生产供应。如乙方按报送计划运送的混凝土到达甲方现场后，甲方无人签收时，乙方有权停止供货。</w:t>
      </w:r>
    </w:p>
    <w:p w14:paraId="7FE13612">
      <w:pPr>
        <w:pStyle w:val="15"/>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乙方供货联系人</w:t>
      </w:r>
      <w:r>
        <w:rPr>
          <w:rFonts w:hint="eastAsia" w:ascii="宋体" w:hAnsi="宋体" w:cs="宋体"/>
          <w:sz w:val="24"/>
          <w:highlight w:val="none"/>
        </w:rPr>
        <w:t>：</w:t>
      </w:r>
      <w:r>
        <w:rPr>
          <w:rFonts w:hint="eastAsia" w:ascii="宋体" w:hAnsi="宋体" w:cs="宋体"/>
          <w:sz w:val="24"/>
          <w:highlight w:val="none"/>
          <w:u w:val="single"/>
          <w:lang w:val="en-US" w:eastAsia="zh-CN"/>
        </w:rPr>
        <w:t xml:space="preserve">1.姓名：     ，联系方式：     </w:t>
      </w:r>
      <w:r>
        <w:rPr>
          <w:rFonts w:hint="eastAsia" w:ascii="宋体" w:hAnsi="宋体" w:cs="宋体"/>
          <w:sz w:val="24"/>
          <w:highlight w:val="none"/>
          <w:u w:val="none"/>
          <w:lang w:val="en-US" w:eastAsia="zh-CN"/>
        </w:rPr>
        <w:t>，</w:t>
      </w:r>
      <w:r>
        <w:rPr>
          <w:rFonts w:hint="eastAsia" w:ascii="宋体" w:hAnsi="宋体" w:eastAsia="宋体" w:cs="宋体"/>
          <w:sz w:val="24"/>
          <w:highlight w:val="none"/>
        </w:rPr>
        <w:t>交货验收及现场的预拌混凝土取样工作</w:t>
      </w:r>
      <w:r>
        <w:rPr>
          <w:rFonts w:hint="eastAsia" w:ascii="宋体" w:hAnsi="宋体" w:eastAsia="宋体" w:cs="宋体"/>
          <w:sz w:val="24"/>
          <w:highlight w:val="none"/>
          <w:lang w:val="en-US" w:eastAsia="zh-CN"/>
        </w:rPr>
        <w:t>和样品保管</w:t>
      </w:r>
      <w:r>
        <w:rPr>
          <w:rFonts w:hint="eastAsia" w:ascii="宋体" w:hAnsi="宋体" w:eastAsia="宋体" w:cs="宋体"/>
          <w:sz w:val="24"/>
          <w:highlight w:val="none"/>
        </w:rPr>
        <w:t>由</w:t>
      </w:r>
      <w:r>
        <w:rPr>
          <w:rFonts w:hint="eastAsia" w:ascii="宋体" w:hAnsi="宋体" w:eastAsia="宋体" w:cs="宋体"/>
          <w:sz w:val="24"/>
          <w:highlight w:val="none"/>
          <w:lang w:val="en-US" w:eastAsia="zh-CN"/>
        </w:rPr>
        <w:t>乙</w:t>
      </w:r>
      <w:r>
        <w:rPr>
          <w:rFonts w:hint="eastAsia" w:ascii="宋体" w:hAnsi="宋体" w:eastAsia="宋体" w:cs="宋体"/>
          <w:sz w:val="24"/>
          <w:highlight w:val="none"/>
        </w:rPr>
        <w:t>方负责，</w:t>
      </w:r>
      <w:r>
        <w:rPr>
          <w:rFonts w:hint="eastAsia" w:ascii="宋体" w:hAnsi="宋体" w:eastAsia="宋体" w:cs="宋体"/>
          <w:sz w:val="24"/>
          <w:highlight w:val="none"/>
          <w:lang w:val="en-US" w:eastAsia="zh-CN"/>
        </w:rPr>
        <w:t>由项目监理</w:t>
      </w:r>
      <w:r>
        <w:rPr>
          <w:rFonts w:hint="eastAsia" w:ascii="宋体" w:hAnsi="宋体" w:eastAsia="宋体" w:cs="宋体"/>
          <w:sz w:val="24"/>
          <w:highlight w:val="none"/>
        </w:rPr>
        <w:t>并执行见证取样送检制度。试件必须送有资质的第三方检测机构检测，检验费由</w:t>
      </w:r>
      <w:r>
        <w:rPr>
          <w:rFonts w:hint="eastAsia" w:ascii="宋体" w:hAnsi="宋体" w:eastAsia="宋体" w:cs="宋体"/>
          <w:sz w:val="24"/>
          <w:highlight w:val="none"/>
          <w:lang w:val="en-US" w:eastAsia="zh-CN"/>
        </w:rPr>
        <w:t>乙</w:t>
      </w:r>
      <w:r>
        <w:rPr>
          <w:rFonts w:hint="eastAsia" w:ascii="宋体" w:hAnsi="宋体" w:eastAsia="宋体" w:cs="宋体"/>
          <w:sz w:val="24"/>
          <w:highlight w:val="none"/>
        </w:rPr>
        <w:t>方负责承担，并作为工程验收的依据之一。</w:t>
      </w:r>
    </w:p>
    <w:p w14:paraId="156E8D1D">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乙方在签订合同后，向甲方提供《预拌混凝土使用说明书》。</w:t>
      </w:r>
    </w:p>
    <w:p w14:paraId="525CF31F">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乙方应按规范及合同的要求，负责预拌混凝土的配合比设计、试验。并在混凝土预拌、运输、浇筑前3日内将各原材料的材质检验报告、配合比报告提供给甲方。</w:t>
      </w:r>
    </w:p>
    <w:p w14:paraId="4090EE08">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cs="宋体"/>
          <w:sz w:val="24"/>
          <w:highlight w:val="none"/>
        </w:rPr>
        <w:t>乙方应组织甲方及</w:t>
      </w:r>
      <w:r>
        <w:rPr>
          <w:rFonts w:hint="eastAsia" w:ascii="宋体" w:hAnsi="宋体" w:cs="宋体"/>
          <w:sz w:val="24"/>
          <w:highlight w:val="none"/>
          <w:lang w:val="en-US" w:eastAsia="zh-CN"/>
        </w:rPr>
        <w:t>项目</w:t>
      </w:r>
      <w:r>
        <w:rPr>
          <w:rFonts w:hint="eastAsia" w:ascii="宋体" w:hAnsi="宋体" w:cs="宋体"/>
          <w:sz w:val="24"/>
          <w:highlight w:val="none"/>
        </w:rPr>
        <w:t>监理单位人员进行开盘鉴定，并告知预拌混凝土使用说明和施工注意事项。</w:t>
      </w:r>
    </w:p>
    <w:p w14:paraId="38D625B5">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6</w:t>
      </w:r>
      <w:r>
        <w:rPr>
          <w:rFonts w:hint="eastAsia" w:ascii="宋体" w:hAnsi="宋体" w:cs="宋体"/>
          <w:sz w:val="24"/>
          <w:highlight w:val="none"/>
          <w:lang w:eastAsia="zh-CN"/>
        </w:rPr>
        <w:t>）</w:t>
      </w:r>
      <w:r>
        <w:rPr>
          <w:rFonts w:hint="eastAsia" w:ascii="宋体" w:hAnsi="宋体" w:cs="宋体"/>
          <w:sz w:val="24"/>
          <w:highlight w:val="none"/>
        </w:rPr>
        <w:t>乙方应按甲方要求及时组织生产，并按时供应预拌混凝土。如因特殊原因（停水、停电、检修设备车辆、交通管制等），必须在使用混凝土前8小时内书面或电话通知甲方，告知不能按时交货的原因、并安排具体交货的时间。</w:t>
      </w:r>
    </w:p>
    <w:p w14:paraId="2FAFA05D">
      <w:pPr>
        <w:spacing w:line="360" w:lineRule="auto"/>
        <w:ind w:firstLine="56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（7）</w:t>
      </w:r>
      <w:r>
        <w:rPr>
          <w:rFonts w:hint="eastAsia" w:ascii="宋体" w:hAnsi="宋体" w:cs="宋体"/>
          <w:sz w:val="24"/>
          <w:highlight w:val="none"/>
        </w:rPr>
        <w:t>乙方应</w:t>
      </w:r>
      <w:r>
        <w:rPr>
          <w:rFonts w:hint="eastAsia" w:ascii="宋体" w:hAnsi="宋体" w:eastAsia="宋体" w:cs="宋体"/>
          <w:sz w:val="24"/>
          <w:highlight w:val="none"/>
        </w:rPr>
        <w:t>按</w:t>
      </w:r>
      <w:r>
        <w:rPr>
          <w:rStyle w:val="18"/>
          <w:rFonts w:hint="eastAsia" w:ascii="宋体" w:hAnsi="宋体" w:eastAsia="宋体" w:cs="宋体"/>
          <w:i w:val="0"/>
          <w:iCs w:val="0"/>
          <w:caps w:val="0"/>
          <w:spacing w:val="0"/>
          <w:sz w:val="24"/>
          <w:szCs w:val="24"/>
          <w:highlight w:val="none"/>
          <w:shd w:val="clear" w:color="auto" w:fill="auto"/>
        </w:rPr>
        <w:t>《混凝土结构工程施工质量验收规范》GB50204-2015</w:t>
      </w:r>
      <w:r>
        <w:rPr>
          <w:rFonts w:hint="eastAsia" w:ascii="宋体" w:hAnsi="宋体" w:eastAsia="宋体" w:cs="宋体"/>
          <w:i w:val="0"/>
          <w:iCs w:val="0"/>
          <w:caps w:val="0"/>
          <w:spacing w:val="0"/>
          <w:sz w:val="24"/>
          <w:szCs w:val="24"/>
          <w:highlight w:val="none"/>
          <w:shd w:val="clear" w:color="auto" w:fill="auto"/>
          <w:lang w:eastAsia="zh-CN"/>
        </w:rPr>
        <w:t>、</w:t>
      </w:r>
      <w:r>
        <w:rPr>
          <w:rStyle w:val="18"/>
          <w:rFonts w:hint="eastAsia" w:ascii="宋体" w:hAnsi="宋体" w:eastAsia="宋体" w:cs="宋体"/>
          <w:i w:val="0"/>
          <w:iCs w:val="0"/>
          <w:caps w:val="0"/>
          <w:spacing w:val="0"/>
          <w:sz w:val="24"/>
          <w:szCs w:val="24"/>
          <w:highlight w:val="none"/>
          <w:shd w:val="clear" w:color="auto" w:fill="auto"/>
        </w:rPr>
        <w:t>《混凝土强度检验评定标准》GB/T50107-2010</w:t>
      </w:r>
      <w:r>
        <w:rPr>
          <w:rFonts w:hint="eastAsia" w:ascii="宋体" w:hAnsi="宋体" w:eastAsia="宋体" w:cs="宋体"/>
          <w:i w:val="0"/>
          <w:iCs w:val="0"/>
          <w:caps w:val="0"/>
          <w:spacing w:val="0"/>
          <w:sz w:val="24"/>
          <w:szCs w:val="24"/>
          <w:highlight w:val="none"/>
          <w:shd w:val="clear" w:color="auto" w:fill="auto"/>
          <w:lang w:eastAsia="zh-CN"/>
        </w:rPr>
        <w:t>、</w:t>
      </w:r>
      <w:r>
        <w:rPr>
          <w:rStyle w:val="18"/>
          <w:rFonts w:hint="eastAsia" w:ascii="宋体" w:hAnsi="宋体" w:eastAsia="宋体" w:cs="宋体"/>
          <w:i w:val="0"/>
          <w:iCs w:val="0"/>
          <w:caps w:val="0"/>
          <w:spacing w:val="0"/>
          <w:sz w:val="24"/>
          <w:szCs w:val="24"/>
          <w:highlight w:val="none"/>
          <w:shd w:val="clear" w:color="auto" w:fill="auto"/>
        </w:rPr>
        <w:t>《预拌混凝土》GB/T14902-2012</w:t>
      </w:r>
      <w:r>
        <w:rPr>
          <w:rFonts w:hint="eastAsia" w:ascii="宋体" w:hAnsi="宋体" w:cs="宋体"/>
          <w:sz w:val="24"/>
          <w:highlight w:val="none"/>
        </w:rPr>
        <w:t>等国家现行规范、技术标准</w:t>
      </w:r>
      <w:r>
        <w:rPr>
          <w:rFonts w:hint="eastAsia" w:ascii="宋体" w:hAnsi="宋体" w:cs="宋体"/>
          <w:sz w:val="24"/>
          <w:highlight w:val="none"/>
          <w:lang w:val="en-US" w:eastAsia="zh-CN"/>
        </w:rPr>
        <w:t>进行</w:t>
      </w:r>
      <w:r>
        <w:rPr>
          <w:rFonts w:hint="eastAsia" w:ascii="宋体" w:hAnsi="宋体" w:cs="宋体"/>
          <w:sz w:val="24"/>
          <w:highlight w:val="none"/>
        </w:rPr>
        <w:t>取样、制作试块</w:t>
      </w:r>
      <w:r>
        <w:rPr>
          <w:rFonts w:hint="eastAsia" w:ascii="宋体" w:hAnsi="宋体" w:cs="宋体"/>
          <w:sz w:val="24"/>
          <w:highlight w:val="none"/>
          <w:lang w:eastAsia="zh-CN"/>
        </w:rPr>
        <w:t>、</w:t>
      </w:r>
      <w:r>
        <w:rPr>
          <w:rFonts w:hint="eastAsia" w:ascii="宋体" w:hAnsi="宋体" w:cs="宋体"/>
          <w:sz w:val="24"/>
          <w:highlight w:val="none"/>
          <w:lang w:val="en-US" w:eastAsia="zh-CN"/>
        </w:rPr>
        <w:t>保管</w:t>
      </w:r>
      <w:r>
        <w:rPr>
          <w:rFonts w:hint="eastAsia" w:ascii="宋体" w:hAnsi="宋体" w:cs="宋体"/>
          <w:sz w:val="24"/>
          <w:highlight w:val="none"/>
        </w:rPr>
        <w:t>，并将试块检验报告及出厂证明（出厂报告）在交货后35天内提供给甲方。出厂证明包括：施工单位、工程名称、混凝土等级、使用量、浇筑部位、使用日期等信息。</w:t>
      </w:r>
      <w:r>
        <w:rPr>
          <w:rFonts w:hint="eastAsia" w:ascii="宋体" w:hAnsi="宋体" w:cs="宋体"/>
          <w:sz w:val="24"/>
          <w:highlight w:val="none"/>
          <w:lang w:val="en-US" w:eastAsia="zh-CN"/>
        </w:rPr>
        <w:t>当发生质量争议时，保管样品的最终检验报告结论作为质量是否合格的标准。</w:t>
      </w:r>
    </w:p>
    <w:p w14:paraId="4F77F204">
      <w:pPr>
        <w:spacing w:line="360" w:lineRule="auto"/>
        <w:ind w:firstLine="56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乙方应按本合同约定和甲方事先提供的使用计划表中的使用时间及时安排生产，保证工程连续浇捣的需要。因不可抗力（停水、停电、设备突发故障等）导致乙方不能按时生产的情形除外。</w:t>
      </w:r>
    </w:p>
    <w:p w14:paraId="3AEBC300">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9</w:t>
      </w:r>
      <w:r>
        <w:rPr>
          <w:rFonts w:hint="eastAsia" w:ascii="宋体" w:hAnsi="宋体" w:cs="宋体"/>
          <w:sz w:val="24"/>
          <w:highlight w:val="none"/>
          <w:lang w:eastAsia="zh-CN"/>
        </w:rPr>
        <w:t>）</w:t>
      </w:r>
      <w:r>
        <w:rPr>
          <w:rFonts w:hint="eastAsia" w:ascii="宋体" w:hAnsi="宋体" w:cs="宋体"/>
          <w:sz w:val="24"/>
          <w:highlight w:val="none"/>
        </w:rPr>
        <w:t>因预拌混凝土提供不及时（不可抗力原因除外），应提前通知甲方采取留施工缝等技术措施，如因乙方未提前通知甲方采取措施，导致连续浇捣供应中断，造成冷缝问题，由乙方负责。</w:t>
      </w:r>
    </w:p>
    <w:p w14:paraId="4BCB262D">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10</w:t>
      </w:r>
      <w:r>
        <w:rPr>
          <w:rFonts w:hint="eastAsia" w:ascii="宋体" w:hAnsi="宋体" w:cs="宋体"/>
          <w:sz w:val="24"/>
          <w:highlight w:val="none"/>
          <w:lang w:eastAsia="zh-CN"/>
        </w:rPr>
        <w:t>）</w:t>
      </w:r>
      <w:r>
        <w:rPr>
          <w:rFonts w:hint="eastAsia" w:ascii="宋体" w:hAnsi="宋体" w:cs="宋体"/>
          <w:sz w:val="24"/>
          <w:highlight w:val="none"/>
        </w:rPr>
        <w:t>乙方进入本工程施工现场的人员，应戴安全帽，遵守有关安全操作规程，服从甲方施工现场安全管理规定，乙方应为进入甲方施工现场的乙方人员购买工伤保险。乙方人员因违反安全规定，发生安全事故由乙方自行负责。</w:t>
      </w:r>
    </w:p>
    <w:p w14:paraId="45F7B444">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11</w:t>
      </w:r>
      <w:r>
        <w:rPr>
          <w:rFonts w:hint="eastAsia" w:ascii="宋体" w:hAnsi="宋体" w:cs="宋体"/>
          <w:sz w:val="24"/>
          <w:highlight w:val="none"/>
          <w:lang w:eastAsia="zh-CN"/>
        </w:rPr>
        <w:t>）</w:t>
      </w:r>
      <w:r>
        <w:rPr>
          <w:rFonts w:hint="eastAsia" w:ascii="宋体" w:hAnsi="宋体" w:cs="宋体"/>
          <w:sz w:val="24"/>
          <w:highlight w:val="none"/>
        </w:rPr>
        <w:t>乙方应在浇筑混凝土前</w:t>
      </w:r>
      <w:r>
        <w:rPr>
          <w:rFonts w:hint="eastAsia" w:ascii="宋体" w:hAnsi="宋体" w:cs="宋体"/>
          <w:sz w:val="24"/>
          <w:highlight w:val="none"/>
          <w:u w:val="single"/>
        </w:rPr>
        <w:t xml:space="preserve"> 4 </w:t>
      </w:r>
      <w:r>
        <w:rPr>
          <w:rFonts w:hint="eastAsia" w:ascii="宋体" w:hAnsi="宋体" w:cs="宋体"/>
          <w:sz w:val="24"/>
          <w:highlight w:val="none"/>
        </w:rPr>
        <w:t>小时内派专人到施工现场与甲方共同协调预拌混凝土供应事宜。</w:t>
      </w:r>
    </w:p>
    <w:p w14:paraId="4B875B10">
      <w:pPr>
        <w:spacing w:line="360" w:lineRule="auto"/>
        <w:ind w:firstLine="56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12</w:t>
      </w:r>
      <w:r>
        <w:rPr>
          <w:rFonts w:hint="eastAsia" w:ascii="宋体" w:hAnsi="宋体" w:cs="宋体"/>
          <w:sz w:val="24"/>
          <w:highlight w:val="none"/>
          <w:lang w:eastAsia="zh-CN"/>
        </w:rPr>
        <w:t>）</w:t>
      </w:r>
      <w:r>
        <w:rPr>
          <w:rFonts w:hint="eastAsia" w:ascii="宋体" w:hAnsi="宋体" w:cs="宋体"/>
          <w:sz w:val="24"/>
          <w:highlight w:val="none"/>
        </w:rPr>
        <w:t>积极主动地与甲方办理结算。</w:t>
      </w:r>
    </w:p>
    <w:p w14:paraId="6F370934">
      <w:pPr>
        <w:spacing w:line="360" w:lineRule="auto"/>
        <w:ind w:firstLine="560"/>
        <w:rPr>
          <w:rFonts w:hint="default" w:eastAsia="宋体"/>
          <w:highlight w:val="none"/>
          <w:lang w:val="en-US" w:eastAsia="zh-CN"/>
        </w:rPr>
      </w:pPr>
      <w:r>
        <w:rPr>
          <w:rFonts w:hint="eastAsia" w:ascii="宋体" w:hAnsi="宋体" w:cs="宋体"/>
          <w:sz w:val="24"/>
          <w:highlight w:val="none"/>
          <w:lang w:val="en-US" w:eastAsia="zh-CN"/>
        </w:rPr>
        <w:t>（13）</w:t>
      </w:r>
      <w:r>
        <w:rPr>
          <w:rFonts w:hint="eastAsia" w:ascii="宋体" w:hAnsi="宋体" w:eastAsia="宋体" w:cs="宋体"/>
          <w:sz w:val="24"/>
          <w:highlight w:val="none"/>
          <w:lang w:val="en-US" w:eastAsia="zh-CN"/>
        </w:rPr>
        <w:t>乙方须提供的货物，不得侵害第三方的知识产权。如乙方提供的货物被第三方通过民事诉讼、行政禁令等方式指控侵犯了第三方的权利,导致甲方面临索赔的,乙方将就上述权利主张为甲方辩护和补偿,并向甲方赔偿由此遭受的实际损失, 包括但不限于甲方实际支出的诉讼费、合理的律师费及被权力机关判处的处罚款。</w:t>
      </w:r>
    </w:p>
    <w:p w14:paraId="62F23977">
      <w:pPr>
        <w:spacing w:line="360" w:lineRule="auto"/>
        <w:rPr>
          <w:rFonts w:ascii="宋体" w:hAnsi="宋体" w:cs="宋体"/>
          <w:b/>
          <w:sz w:val="24"/>
          <w:highlight w:val="none"/>
        </w:rPr>
      </w:pPr>
      <w:r>
        <w:rPr>
          <w:rFonts w:hint="eastAsia" w:ascii="宋体" w:hAnsi="宋体" w:cs="宋体"/>
          <w:b/>
          <w:sz w:val="24"/>
          <w:highlight w:val="none"/>
        </w:rPr>
        <w:t>七、违约责任</w:t>
      </w:r>
    </w:p>
    <w:p w14:paraId="03129423">
      <w:pPr>
        <w:spacing w:line="360" w:lineRule="auto"/>
        <w:ind w:firstLine="56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乙方供应商品混凝土不能按时到现场影响施工进度时，每拖延一天乙方向甲方支付违约金</w:t>
      </w:r>
      <w:r>
        <w:rPr>
          <w:rFonts w:hint="eastAsia" w:ascii="宋体" w:hAnsi="宋体" w:cs="宋体"/>
          <w:sz w:val="24"/>
          <w:highlight w:val="none"/>
          <w:u w:val="single"/>
        </w:rPr>
        <w:t>壹万元</w:t>
      </w:r>
      <w:r>
        <w:rPr>
          <w:rFonts w:hint="eastAsia" w:ascii="宋体" w:hAnsi="宋体" w:cs="宋体"/>
          <w:sz w:val="24"/>
          <w:highlight w:val="none"/>
        </w:rPr>
        <w:t>（不可抗力除外）（上限不超过合同</w:t>
      </w:r>
      <w:r>
        <w:rPr>
          <w:rFonts w:hint="eastAsia" w:ascii="宋体" w:hAnsi="宋体" w:cs="宋体"/>
          <w:sz w:val="24"/>
          <w:highlight w:val="none"/>
          <w:lang w:val="en-US" w:eastAsia="zh-CN"/>
        </w:rPr>
        <w:t>暂定</w:t>
      </w:r>
      <w:r>
        <w:rPr>
          <w:rFonts w:hint="eastAsia" w:ascii="宋体" w:hAnsi="宋体" w:cs="宋体"/>
          <w:sz w:val="24"/>
          <w:highlight w:val="none"/>
        </w:rPr>
        <w:t>金额的10%），甲方所得违约金直接从乙方商品混凝土款中扣除。</w:t>
      </w:r>
    </w:p>
    <w:p w14:paraId="333B175D">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sz w:val="24"/>
          <w:highlight w:val="none"/>
        </w:rPr>
        <w:t>若</w:t>
      </w:r>
      <w:r>
        <w:rPr>
          <w:rFonts w:hint="eastAsia" w:ascii="宋体" w:hAnsi="宋体" w:cs="宋体"/>
          <w:sz w:val="24"/>
          <w:highlight w:val="none"/>
          <w:lang w:val="en-US" w:eastAsia="zh-CN"/>
        </w:rPr>
        <w:t>每出现一次</w:t>
      </w:r>
      <w:r>
        <w:rPr>
          <w:rFonts w:hint="eastAsia" w:ascii="宋体" w:hAnsi="宋体" w:cs="宋体"/>
          <w:sz w:val="24"/>
          <w:highlight w:val="none"/>
        </w:rPr>
        <w:t>乙方供应的商品混凝土质量弄虚作假，甲方</w:t>
      </w:r>
      <w:r>
        <w:rPr>
          <w:rFonts w:hint="eastAsia" w:ascii="宋体" w:hAnsi="宋体" w:cs="宋体"/>
          <w:sz w:val="24"/>
          <w:highlight w:val="none"/>
          <w:lang w:val="en-US" w:eastAsia="zh-CN"/>
        </w:rPr>
        <w:t>可以</w:t>
      </w:r>
      <w:r>
        <w:rPr>
          <w:rFonts w:hint="eastAsia" w:ascii="宋体" w:hAnsi="宋体" w:cs="宋体"/>
          <w:sz w:val="24"/>
          <w:highlight w:val="none"/>
        </w:rPr>
        <w:t>按废料的</w:t>
      </w:r>
      <w:r>
        <w:rPr>
          <w:rFonts w:hint="eastAsia" w:ascii="宋体" w:hAnsi="宋体" w:cs="宋体"/>
          <w:sz w:val="24"/>
          <w:highlight w:val="none"/>
          <w:u w:val="single"/>
          <w:lang w:val="en-US" w:eastAsia="zh-CN"/>
        </w:rPr>
        <w:t>2</w:t>
      </w:r>
      <w:r>
        <w:rPr>
          <w:rFonts w:hint="eastAsia" w:ascii="宋体" w:hAnsi="宋体" w:cs="宋体"/>
          <w:sz w:val="24"/>
          <w:highlight w:val="none"/>
        </w:rPr>
        <w:t>倍重量扣除乙方供应量，</w:t>
      </w:r>
      <w:r>
        <w:rPr>
          <w:rFonts w:hint="eastAsia" w:ascii="宋体" w:hAnsi="宋体" w:cs="宋体"/>
          <w:sz w:val="24"/>
          <w:highlight w:val="none"/>
          <w:lang w:val="en-US" w:eastAsia="zh-CN"/>
        </w:rPr>
        <w:t>同时乙方应向甲方支付</w:t>
      </w:r>
      <w:r>
        <w:rPr>
          <w:rFonts w:hint="eastAsia" w:ascii="宋体" w:hAnsi="宋体" w:cs="宋体"/>
          <w:sz w:val="24"/>
          <w:highlight w:val="none"/>
        </w:rPr>
        <w:t>壹万元</w:t>
      </w:r>
      <w:r>
        <w:rPr>
          <w:rFonts w:hint="eastAsia" w:ascii="宋体" w:hAnsi="宋体" w:cs="宋体"/>
          <w:sz w:val="24"/>
          <w:highlight w:val="none"/>
          <w:lang w:eastAsia="zh-CN"/>
        </w:rPr>
        <w:t>的</w:t>
      </w:r>
      <w:r>
        <w:rPr>
          <w:rFonts w:hint="eastAsia" w:ascii="宋体" w:hAnsi="宋体" w:cs="宋体"/>
          <w:sz w:val="24"/>
          <w:highlight w:val="none"/>
        </w:rPr>
        <w:t>违约金。</w:t>
      </w:r>
      <w:r>
        <w:rPr>
          <w:rFonts w:hint="eastAsia" w:ascii="宋体" w:hAnsi="宋体" w:cs="宋体"/>
          <w:sz w:val="24"/>
          <w:highlight w:val="none"/>
          <w:lang w:val="en-US" w:eastAsia="zh-CN"/>
        </w:rPr>
        <w:t>出现3次此类情形的，甲方可以解除合同。</w:t>
      </w:r>
    </w:p>
    <w:p w14:paraId="398C659B">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乙方供应的商品混凝土</w:t>
      </w:r>
      <w:r>
        <w:rPr>
          <w:rFonts w:hint="eastAsia" w:ascii="宋体" w:hAnsi="宋体" w:cs="宋体"/>
          <w:sz w:val="24"/>
          <w:highlight w:val="none"/>
          <w:lang w:val="en-US" w:eastAsia="zh-CN"/>
        </w:rPr>
        <w:t>验收</w:t>
      </w:r>
      <w:r>
        <w:rPr>
          <w:rFonts w:hint="eastAsia" w:ascii="宋体" w:hAnsi="宋体" w:cs="宋体"/>
          <w:sz w:val="24"/>
          <w:highlight w:val="none"/>
        </w:rPr>
        <w:t>不合格时，甲方有权要求退回，拒付该批商品混凝土款，保留进一步索赔损失的权利。</w:t>
      </w:r>
    </w:p>
    <w:p w14:paraId="5C5AC408">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甲方经验收对乙方货物质量有异议，甲方可拒绝收货，已经卸车的，乙方也必须无条件退货，由此给甲方造成的一切损失均由乙方承担。</w:t>
      </w:r>
    </w:p>
    <w:p w14:paraId="476EF1E8">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乙方按甲方提供的商品混凝土计划组织商品混凝土的供应，若未经甲方同意商品混凝土供应超量，超出部分造成的损失，由乙方自行承担。</w:t>
      </w:r>
    </w:p>
    <w:p w14:paraId="26B8FCFF">
      <w:pPr>
        <w:pStyle w:val="2"/>
        <w:spacing w:after="0"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如果乙方</w:t>
      </w:r>
      <w:r>
        <w:rPr>
          <w:rFonts w:hint="eastAsia" w:ascii="宋体" w:hAnsi="宋体" w:cs="宋体"/>
          <w:sz w:val="24"/>
          <w:highlight w:val="none"/>
          <w:lang w:val="en-US" w:eastAsia="zh-CN"/>
        </w:rPr>
        <w:t>未按照约定时间供货的</w:t>
      </w:r>
      <w:r>
        <w:rPr>
          <w:rFonts w:hint="eastAsia" w:ascii="宋体" w:hAnsi="宋体" w:cs="宋体"/>
          <w:sz w:val="24"/>
          <w:highlight w:val="none"/>
        </w:rPr>
        <w:t>，</w:t>
      </w:r>
      <w:r>
        <w:rPr>
          <w:rFonts w:hint="eastAsia" w:ascii="宋体" w:hAnsi="宋体" w:cs="宋体"/>
          <w:sz w:val="24"/>
          <w:highlight w:val="none"/>
          <w:lang w:val="en-US" w:eastAsia="zh-CN"/>
        </w:rPr>
        <w:t>逾期供货</w:t>
      </w:r>
      <w:r>
        <w:rPr>
          <w:rFonts w:hint="eastAsia" w:ascii="宋体" w:hAnsi="宋体" w:cs="宋体"/>
          <w:sz w:val="24"/>
          <w:highlight w:val="none"/>
        </w:rPr>
        <w:t>超过3天，甲方有权临时采购，</w:t>
      </w:r>
      <w:r>
        <w:rPr>
          <w:rFonts w:hint="eastAsia" w:ascii="宋体" w:hAnsi="宋体" w:cs="宋体"/>
          <w:sz w:val="24"/>
          <w:highlight w:val="none"/>
          <w:lang w:val="en-US" w:eastAsia="zh-CN"/>
        </w:rPr>
        <w:t>货物</w:t>
      </w:r>
      <w:r>
        <w:rPr>
          <w:rFonts w:hint="eastAsia" w:ascii="宋体" w:hAnsi="宋体" w:cs="宋体"/>
          <w:sz w:val="24"/>
          <w:highlight w:val="none"/>
        </w:rPr>
        <w:t>价格差</w:t>
      </w:r>
      <w:r>
        <w:rPr>
          <w:rFonts w:hint="eastAsia" w:ascii="宋体" w:hAnsi="宋体" w:cs="宋体"/>
          <w:sz w:val="24"/>
          <w:highlight w:val="none"/>
          <w:lang w:val="en-US" w:eastAsia="zh-CN"/>
        </w:rPr>
        <w:t>价</w:t>
      </w:r>
      <w:r>
        <w:rPr>
          <w:rFonts w:hint="eastAsia" w:ascii="宋体" w:hAnsi="宋体" w:cs="宋体"/>
          <w:sz w:val="24"/>
          <w:highlight w:val="none"/>
        </w:rPr>
        <w:t>由乙方承担。</w:t>
      </w:r>
    </w:p>
    <w:p w14:paraId="0B2686A3">
      <w:pPr>
        <w:pStyle w:val="2"/>
        <w:spacing w:after="0" w:line="360" w:lineRule="auto"/>
        <w:ind w:firstLine="48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7.若一方违约金不足以弥补损失的，由相对方补足。</w:t>
      </w:r>
    </w:p>
    <w:p w14:paraId="56BA713B">
      <w:pPr>
        <w:spacing w:line="360" w:lineRule="auto"/>
        <w:rPr>
          <w:rFonts w:ascii="宋体" w:hAnsi="宋体" w:cs="宋体"/>
          <w:b/>
          <w:sz w:val="24"/>
          <w:highlight w:val="none"/>
        </w:rPr>
      </w:pPr>
      <w:r>
        <w:rPr>
          <w:rFonts w:hint="eastAsia" w:ascii="宋体" w:hAnsi="宋体" w:cs="宋体"/>
          <w:b/>
          <w:sz w:val="24"/>
          <w:highlight w:val="none"/>
        </w:rPr>
        <w:t>八、解决纠纷的方式：</w:t>
      </w:r>
    </w:p>
    <w:p w14:paraId="7BFCBF1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双方发生纠纷,应协商解决,协商不成,提请甲方住所地有管辖权的人民法院解决。因一方违约，相对方为维护正当权益而遭受的损失等费用由违约方承担，损失费用包括但不限于律师费、诉讼费、公告费、鉴定费等。</w:t>
      </w:r>
    </w:p>
    <w:p w14:paraId="13D2558D">
      <w:pPr>
        <w:spacing w:line="360" w:lineRule="auto"/>
        <w:rPr>
          <w:rFonts w:ascii="宋体" w:hAnsi="宋体" w:cs="宋体"/>
          <w:b/>
          <w:sz w:val="24"/>
          <w:highlight w:val="none"/>
        </w:rPr>
      </w:pPr>
      <w:r>
        <w:rPr>
          <w:rFonts w:hint="eastAsia" w:ascii="宋体" w:hAnsi="宋体" w:cs="宋体"/>
          <w:b/>
          <w:sz w:val="24"/>
          <w:highlight w:val="none"/>
        </w:rPr>
        <w:t>九、通知和送达</w:t>
      </w:r>
    </w:p>
    <w:p w14:paraId="4E3576C7">
      <w:pPr>
        <w:pStyle w:val="9"/>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lang w:val="en-US" w:eastAsia="zh-CN"/>
        </w:rPr>
        <w:t>1.</w:t>
      </w:r>
      <w:r>
        <w:rPr>
          <w:rFonts w:hint="eastAsia" w:hAnsi="宋体" w:cs="宋体"/>
          <w:bCs/>
          <w:kern w:val="2"/>
          <w:sz w:val="24"/>
          <w:szCs w:val="24"/>
          <w:highlight w:val="none"/>
        </w:rPr>
        <w:t>任何一方向对方发出的通知或其他往来文件（以下简称“往来文件”），应按照本</w:t>
      </w:r>
      <w:r>
        <w:rPr>
          <w:rFonts w:hint="eastAsia" w:hAnsi="宋体" w:cs="宋体"/>
          <w:bCs/>
          <w:kern w:val="2"/>
          <w:sz w:val="24"/>
          <w:szCs w:val="24"/>
          <w:highlight w:val="none"/>
          <w:lang w:val="en-US" w:eastAsia="zh-CN"/>
        </w:rPr>
        <w:t>合同尾部</w:t>
      </w:r>
      <w:r>
        <w:rPr>
          <w:rFonts w:hint="eastAsia" w:hAnsi="宋体" w:cs="宋体"/>
          <w:bCs/>
          <w:kern w:val="2"/>
          <w:sz w:val="24"/>
          <w:szCs w:val="24"/>
          <w:highlight w:val="none"/>
        </w:rPr>
        <w:t>记载的另一方的联系方式，用特快、挂号信、传真、电子邮件或专人送达方式发出，并在下述条件下送达生效：</w:t>
      </w:r>
    </w:p>
    <w:p w14:paraId="06B1D2AA">
      <w:pPr>
        <w:pStyle w:val="9"/>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rPr>
        <w:t>（1）以特快专递或挂号信方式发出的，以收件人签收日为送达日；收件人未签收的，以寄出日后的第五个工作日视为送达；</w:t>
      </w:r>
    </w:p>
    <w:p w14:paraId="51CEBB80">
      <w:pPr>
        <w:pStyle w:val="9"/>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rPr>
        <w:t>（2）以传真或电子邮件方式发出的，以发出方收到传真或电子邮件发出确认回执时视为送达；</w:t>
      </w:r>
    </w:p>
    <w:p w14:paraId="00E53C41">
      <w:pPr>
        <w:pStyle w:val="9"/>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rPr>
        <w:t>（3）如对方不在的，由对方公司职工签收，若对方拒绝签收的，由两名送达工作人员签字见证，留置送达。</w:t>
      </w:r>
    </w:p>
    <w:p w14:paraId="27AEF88D">
      <w:pPr>
        <w:pStyle w:val="9"/>
        <w:tabs>
          <w:tab w:val="left" w:pos="7281"/>
        </w:tabs>
        <w:spacing w:line="360" w:lineRule="auto"/>
        <w:ind w:firstLine="480" w:firstLineChars="200"/>
        <w:rPr>
          <w:rFonts w:hint="eastAsia" w:hAnsi="宋体" w:cs="宋体"/>
          <w:bCs/>
          <w:kern w:val="2"/>
          <w:sz w:val="24"/>
          <w:szCs w:val="24"/>
          <w:highlight w:val="none"/>
          <w:lang w:eastAsia="zh-CN"/>
        </w:rPr>
      </w:pPr>
      <w:r>
        <w:rPr>
          <w:rFonts w:hint="eastAsia" w:hAnsi="宋体" w:cs="宋体"/>
          <w:bCs/>
          <w:kern w:val="2"/>
          <w:sz w:val="24"/>
          <w:szCs w:val="24"/>
          <w:highlight w:val="none"/>
        </w:rPr>
        <w:t>同时采用上述几种方式的，以其中最快到达对方的为准。</w:t>
      </w:r>
    </w:p>
    <w:p w14:paraId="580B03CC">
      <w:pPr>
        <w:pStyle w:val="9"/>
        <w:spacing w:line="360" w:lineRule="auto"/>
        <w:ind w:firstLine="480" w:firstLineChars="200"/>
        <w:rPr>
          <w:rFonts w:hint="eastAsia" w:ascii="宋体" w:hAnsi="宋体" w:eastAsia="宋体" w:cs="宋体"/>
          <w:bCs/>
          <w:kern w:val="2"/>
          <w:sz w:val="24"/>
          <w:szCs w:val="24"/>
          <w:highlight w:val="none"/>
          <w:lang w:eastAsia="zh-CN"/>
        </w:rPr>
      </w:pPr>
      <w:r>
        <w:rPr>
          <w:rFonts w:hint="eastAsia" w:ascii="宋体" w:hAnsi="宋体" w:eastAsia="宋体" w:cs="宋体"/>
          <w:bCs/>
          <w:kern w:val="2"/>
          <w:sz w:val="24"/>
          <w:szCs w:val="24"/>
          <w:highlight w:val="none"/>
          <w:lang w:eastAsia="zh-CN"/>
        </w:rPr>
        <w:t>2.本</w:t>
      </w:r>
      <w:r>
        <w:rPr>
          <w:rFonts w:hint="eastAsia" w:ascii="宋体" w:hAnsi="宋体" w:eastAsia="宋体" w:cs="宋体"/>
          <w:bCs/>
          <w:kern w:val="2"/>
          <w:sz w:val="24"/>
          <w:szCs w:val="24"/>
          <w:highlight w:val="none"/>
          <w:lang w:val="en-US" w:eastAsia="zh-CN"/>
        </w:rPr>
        <w:t>合同尾部记载</w:t>
      </w:r>
      <w:r>
        <w:rPr>
          <w:rFonts w:hint="eastAsia" w:ascii="宋体" w:hAnsi="宋体" w:eastAsia="宋体" w:cs="宋体"/>
          <w:bCs/>
          <w:kern w:val="2"/>
          <w:sz w:val="24"/>
          <w:szCs w:val="24"/>
          <w:highlight w:val="none"/>
          <w:lang w:eastAsia="zh-CN"/>
        </w:rPr>
        <w:t>的联系方式发生变更，变更方应及时书面通知另一方。另一方在收到有关变更前的联系方式所发出的往来文件视为有效。</w:t>
      </w:r>
    </w:p>
    <w:p w14:paraId="6B2D604A">
      <w:pPr>
        <w:pStyle w:val="9"/>
        <w:spacing w:line="360" w:lineRule="auto"/>
        <w:ind w:firstLine="480" w:firstLineChars="200"/>
        <w:rPr>
          <w:rFonts w:hint="eastAsia" w:ascii="宋体" w:hAnsi="宋体" w:eastAsia="宋体" w:cs="宋体"/>
          <w:bCs/>
          <w:kern w:val="2"/>
          <w:sz w:val="24"/>
          <w:szCs w:val="24"/>
          <w:highlight w:val="none"/>
          <w:lang w:eastAsia="zh-CN"/>
        </w:rPr>
      </w:pPr>
      <w:r>
        <w:rPr>
          <w:rFonts w:hint="eastAsia" w:ascii="宋体" w:hAnsi="宋体" w:eastAsia="宋体" w:cs="宋体"/>
          <w:bCs/>
          <w:kern w:val="2"/>
          <w:sz w:val="24"/>
          <w:szCs w:val="24"/>
          <w:highlight w:val="none"/>
          <w:lang w:eastAsia="zh-CN"/>
        </w:rPr>
        <w:t>3.本合同</w:t>
      </w:r>
      <w:r>
        <w:rPr>
          <w:rFonts w:hint="eastAsia" w:ascii="宋体" w:hAnsi="宋体" w:eastAsia="宋体" w:cs="宋体"/>
          <w:bCs/>
          <w:kern w:val="2"/>
          <w:sz w:val="24"/>
          <w:szCs w:val="24"/>
          <w:highlight w:val="none"/>
          <w:lang w:val="en-US" w:eastAsia="zh-CN"/>
        </w:rPr>
        <w:t>尾部</w:t>
      </w:r>
      <w:r>
        <w:rPr>
          <w:rFonts w:hint="eastAsia" w:ascii="宋体" w:hAnsi="宋体" w:eastAsia="宋体" w:cs="宋体"/>
          <w:bCs/>
          <w:kern w:val="2"/>
          <w:sz w:val="24"/>
          <w:szCs w:val="24"/>
          <w:highlight w:val="none"/>
          <w:lang w:eastAsia="zh-CN"/>
        </w:rPr>
        <w:t>所</w:t>
      </w:r>
      <w:r>
        <w:rPr>
          <w:rFonts w:hint="eastAsia" w:ascii="宋体" w:hAnsi="宋体" w:eastAsia="宋体" w:cs="宋体"/>
          <w:bCs/>
          <w:kern w:val="2"/>
          <w:sz w:val="24"/>
          <w:szCs w:val="24"/>
          <w:highlight w:val="none"/>
          <w:lang w:val="en-US" w:eastAsia="zh-CN"/>
        </w:rPr>
        <w:t>记</w:t>
      </w:r>
      <w:r>
        <w:rPr>
          <w:rFonts w:hint="eastAsia" w:ascii="宋体" w:hAnsi="宋体" w:eastAsia="宋体" w:cs="宋体"/>
          <w:bCs/>
          <w:kern w:val="2"/>
          <w:sz w:val="24"/>
          <w:szCs w:val="24"/>
          <w:highlight w:val="none"/>
          <w:lang w:eastAsia="zh-CN"/>
        </w:rPr>
        <w:t>载地址也是双方发生纠纷司法机关司法文书送达地址。</w:t>
      </w:r>
    </w:p>
    <w:p w14:paraId="37E52FD9">
      <w:pPr>
        <w:spacing w:line="360" w:lineRule="auto"/>
        <w:rPr>
          <w:rFonts w:ascii="宋体" w:hAnsi="宋体" w:cs="宋体"/>
          <w:b/>
          <w:sz w:val="24"/>
          <w:highlight w:val="none"/>
        </w:rPr>
      </w:pPr>
      <w:r>
        <w:rPr>
          <w:rFonts w:hint="eastAsia" w:ascii="宋体" w:hAnsi="宋体" w:cs="宋体"/>
          <w:b/>
          <w:sz w:val="24"/>
          <w:highlight w:val="none"/>
        </w:rPr>
        <w:t>十、廉洁条款</w:t>
      </w:r>
    </w:p>
    <w:p w14:paraId="5531721C">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双方均应严格遵守我国相关法律法</w:t>
      </w:r>
      <w:r>
        <w:rPr>
          <w:rFonts w:hint="eastAsia" w:ascii="宋体" w:hAnsi="宋体" w:cs="宋体"/>
          <w:bCs/>
          <w:sz w:val="24"/>
          <w:highlight w:val="none"/>
        </w:rPr>
        <w:t>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w:t>
      </w:r>
      <w:r>
        <w:rPr>
          <w:rFonts w:hint="eastAsia" w:ascii="宋体" w:hAnsi="宋体" w:eastAsia="宋体" w:cs="宋体"/>
          <w:bCs/>
          <w:sz w:val="24"/>
          <w:highlight w:val="none"/>
        </w:rPr>
        <w:t>的旅游、宴请及个人服务等。</w:t>
      </w:r>
    </w:p>
    <w:p w14:paraId="62164FAA">
      <w:pPr>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2.违反第十条约定的，甲方可以单独或同时采取以下措施要求乙方承担责任：</w:t>
      </w:r>
    </w:p>
    <w:p w14:paraId="0BE28FA6">
      <w:pPr>
        <w:pStyle w:val="15"/>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（1）解除合同；</w:t>
      </w:r>
    </w:p>
    <w:p w14:paraId="5EC30610">
      <w:pPr>
        <w:pStyle w:val="15"/>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（2）支付行贿行为涉及金额3倍的违约金，行贿行为涉及金额少于1000元的按1000元计算；</w:t>
      </w:r>
    </w:p>
    <w:p w14:paraId="5893FD73">
      <w:pPr>
        <w:pStyle w:val="15"/>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（3）涉嫌违法犯罪的，可以将线索移送纪检机关或司法机关。</w:t>
      </w:r>
    </w:p>
    <w:p w14:paraId="6F28406C">
      <w:pPr>
        <w:spacing w:line="360" w:lineRule="auto"/>
        <w:rPr>
          <w:rFonts w:ascii="宋体" w:hAnsi="宋体" w:cs="宋体"/>
          <w:b/>
          <w:sz w:val="24"/>
          <w:highlight w:val="none"/>
        </w:rPr>
      </w:pPr>
      <w:r>
        <w:rPr>
          <w:rFonts w:hint="eastAsia" w:ascii="宋体" w:hAnsi="宋体" w:cs="宋体"/>
          <w:b/>
          <w:sz w:val="24"/>
          <w:highlight w:val="none"/>
        </w:rPr>
        <w:t>十一、合同解除、终止</w:t>
      </w:r>
    </w:p>
    <w:p w14:paraId="518BC51D">
      <w:pPr>
        <w:pStyle w:val="9"/>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lang w:val="en-US" w:eastAsia="zh-CN"/>
        </w:rPr>
        <w:t>1.</w:t>
      </w:r>
      <w:r>
        <w:rPr>
          <w:rFonts w:hint="eastAsia" w:hAnsi="宋体" w:cs="宋体"/>
          <w:bCs/>
          <w:kern w:val="2"/>
          <w:sz w:val="24"/>
          <w:szCs w:val="24"/>
          <w:highlight w:val="none"/>
        </w:rPr>
        <w:t>有下列情形之一的可以解除合同：</w:t>
      </w:r>
    </w:p>
    <w:p w14:paraId="2C15DAED">
      <w:pPr>
        <w:pStyle w:val="9"/>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rPr>
        <w:t>（1）甲乙双方协商一致；</w:t>
      </w:r>
    </w:p>
    <w:p w14:paraId="7450684A">
      <w:pPr>
        <w:pStyle w:val="9"/>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rPr>
        <w:t>（2）因不可抗力致使合同无法履行；</w:t>
      </w:r>
    </w:p>
    <w:p w14:paraId="5543FBBD">
      <w:pPr>
        <w:pStyle w:val="9"/>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rPr>
        <w:t>（3）因一方原因导致合同目的无法实现的，经催告后仍不能履行的；</w:t>
      </w:r>
    </w:p>
    <w:p w14:paraId="768892D6">
      <w:pPr>
        <w:pStyle w:val="9"/>
        <w:spacing w:line="360" w:lineRule="auto"/>
        <w:ind w:firstLine="480" w:firstLineChars="200"/>
        <w:rPr>
          <w:rFonts w:hint="eastAsia" w:hAnsi="宋体" w:cs="宋体"/>
          <w:bCs/>
          <w:kern w:val="2"/>
          <w:sz w:val="24"/>
          <w:szCs w:val="24"/>
          <w:highlight w:val="none"/>
        </w:rPr>
      </w:pPr>
      <w:r>
        <w:rPr>
          <w:rFonts w:hint="eastAsia" w:hAnsi="宋体" w:cs="宋体"/>
          <w:bCs/>
          <w:kern w:val="2"/>
          <w:sz w:val="24"/>
          <w:szCs w:val="24"/>
          <w:highlight w:val="none"/>
        </w:rPr>
        <w:t>（4）乙方不履行响应文件及合同承诺。</w:t>
      </w:r>
    </w:p>
    <w:p w14:paraId="7F1196D4">
      <w:pPr>
        <w:pStyle w:val="9"/>
        <w:spacing w:line="360" w:lineRule="auto"/>
        <w:ind w:firstLine="480" w:firstLineChars="200"/>
        <w:rPr>
          <w:rFonts w:hint="default" w:eastAsia="宋体"/>
          <w:lang w:val="en-US" w:eastAsia="zh-CN"/>
        </w:rPr>
      </w:pPr>
      <w:r>
        <w:rPr>
          <w:rFonts w:hint="eastAsia" w:hAnsi="宋体" w:cs="宋体"/>
          <w:bCs/>
          <w:kern w:val="2"/>
          <w:sz w:val="24"/>
          <w:szCs w:val="24"/>
          <w:highlight w:val="none"/>
        </w:rPr>
        <w:t>（</w:t>
      </w:r>
      <w:r>
        <w:rPr>
          <w:rFonts w:hint="eastAsia" w:hAnsi="宋体" w:cs="宋体"/>
          <w:bCs/>
          <w:kern w:val="2"/>
          <w:sz w:val="24"/>
          <w:szCs w:val="24"/>
          <w:highlight w:val="none"/>
          <w:lang w:val="en-US" w:eastAsia="zh-CN"/>
        </w:rPr>
        <w:t>5</w:t>
      </w:r>
      <w:r>
        <w:rPr>
          <w:rFonts w:hint="eastAsia" w:hAnsi="宋体" w:cs="宋体"/>
          <w:bCs/>
          <w:kern w:val="2"/>
          <w:sz w:val="24"/>
          <w:szCs w:val="24"/>
          <w:highlight w:val="none"/>
        </w:rPr>
        <w:t>）</w:t>
      </w:r>
      <w:r>
        <w:rPr>
          <w:rFonts w:hint="eastAsia" w:hAnsi="宋体" w:cs="宋体"/>
          <w:bCs/>
          <w:kern w:val="2"/>
          <w:sz w:val="24"/>
          <w:szCs w:val="24"/>
          <w:highlight w:val="none"/>
          <w:lang w:val="en-US" w:eastAsia="zh-CN"/>
        </w:rPr>
        <w:t>合同其他条款约定解除情形</w:t>
      </w:r>
      <w:r>
        <w:rPr>
          <w:rFonts w:hint="eastAsia" w:hAnsi="宋体" w:cs="宋体"/>
          <w:bCs/>
          <w:kern w:val="2"/>
          <w:sz w:val="24"/>
          <w:szCs w:val="24"/>
          <w:highlight w:val="none"/>
        </w:rPr>
        <w:t>。</w:t>
      </w:r>
    </w:p>
    <w:p w14:paraId="62E01A2F">
      <w:pPr>
        <w:pStyle w:val="9"/>
        <w:spacing w:line="360" w:lineRule="auto"/>
        <w:ind w:firstLine="480" w:firstLineChars="200"/>
        <w:rPr>
          <w:rFonts w:hAnsi="宋体" w:cs="宋体"/>
          <w:bCs/>
          <w:sz w:val="24"/>
          <w:szCs w:val="24"/>
          <w:highlight w:val="none"/>
        </w:rPr>
      </w:pPr>
      <w:r>
        <w:rPr>
          <w:rFonts w:hint="eastAsia" w:hAnsi="宋体" w:cs="宋体"/>
          <w:bCs/>
          <w:kern w:val="2"/>
          <w:sz w:val="24"/>
          <w:szCs w:val="24"/>
          <w:highlight w:val="none"/>
          <w:lang w:val="en-US" w:eastAsia="zh-CN"/>
        </w:rPr>
        <w:t>2.</w:t>
      </w:r>
      <w:r>
        <w:rPr>
          <w:rFonts w:hint="eastAsia" w:hAnsi="宋体" w:cs="宋体"/>
          <w:bCs/>
          <w:kern w:val="2"/>
          <w:sz w:val="24"/>
          <w:szCs w:val="24"/>
          <w:highlight w:val="none"/>
        </w:rPr>
        <w:t>甲方双方履行完本合同全部义务，本合同终止。</w:t>
      </w:r>
    </w:p>
    <w:p w14:paraId="1A95A000">
      <w:pPr>
        <w:spacing w:line="360" w:lineRule="auto"/>
        <w:rPr>
          <w:rFonts w:ascii="宋体" w:hAnsi="宋体" w:cs="宋体"/>
          <w:b/>
          <w:sz w:val="24"/>
          <w:highlight w:val="none"/>
        </w:rPr>
      </w:pPr>
      <w:r>
        <w:rPr>
          <w:rFonts w:hint="eastAsia" w:ascii="宋体" w:hAnsi="宋体" w:cs="宋体"/>
          <w:b/>
          <w:sz w:val="24"/>
          <w:highlight w:val="none"/>
        </w:rPr>
        <w:t>十二、其他</w:t>
      </w:r>
    </w:p>
    <w:p w14:paraId="7CD813F8">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本合同自双方法定代表人</w:t>
      </w:r>
      <w:r>
        <w:rPr>
          <w:rFonts w:hint="eastAsia" w:ascii="宋体" w:hAnsi="宋体" w:cs="宋体"/>
          <w:sz w:val="24"/>
          <w:highlight w:val="none"/>
          <w:lang w:val="en-US" w:eastAsia="zh-CN"/>
        </w:rPr>
        <w:t>/授权代理人</w:t>
      </w:r>
      <w:r>
        <w:rPr>
          <w:rFonts w:hint="eastAsia" w:ascii="宋体" w:hAnsi="宋体" w:cs="宋体"/>
          <w:sz w:val="24"/>
          <w:highlight w:val="none"/>
        </w:rPr>
        <w:t>签字或</w:t>
      </w:r>
      <w:r>
        <w:rPr>
          <w:rFonts w:hint="eastAsia" w:ascii="宋体" w:hAnsi="宋体" w:cs="宋体"/>
          <w:sz w:val="24"/>
          <w:highlight w:val="none"/>
          <w:lang w:val="en-US" w:eastAsia="zh-CN"/>
        </w:rPr>
        <w:t>签章</w:t>
      </w:r>
      <w:r>
        <w:rPr>
          <w:rFonts w:hint="eastAsia" w:ascii="宋体" w:hAnsi="宋体" w:cs="宋体"/>
          <w:sz w:val="24"/>
          <w:highlight w:val="none"/>
        </w:rPr>
        <w:t>并加盖单位公章或合同专用章后生效。</w:t>
      </w:r>
    </w:p>
    <w:p w14:paraId="56E5CF32">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本合同一式</w:t>
      </w:r>
      <w:r>
        <w:rPr>
          <w:rFonts w:hint="eastAsia" w:ascii="宋体" w:hAnsi="宋体" w:cs="宋体"/>
          <w:sz w:val="24"/>
          <w:highlight w:val="none"/>
          <w:u w:val="single"/>
          <w:lang w:eastAsia="zh-CN"/>
        </w:rPr>
        <w:t>肆</w:t>
      </w:r>
      <w:r>
        <w:rPr>
          <w:rFonts w:hint="eastAsia" w:ascii="宋体" w:hAnsi="宋体" w:cs="宋体"/>
          <w:sz w:val="24"/>
          <w:highlight w:val="none"/>
        </w:rPr>
        <w:t>份，甲方执</w:t>
      </w:r>
      <w:r>
        <w:rPr>
          <w:rFonts w:hint="eastAsia" w:ascii="宋体" w:hAnsi="宋体" w:cs="宋体"/>
          <w:sz w:val="24"/>
          <w:highlight w:val="none"/>
          <w:u w:val="single"/>
          <w:lang w:val="en-US" w:eastAsia="zh-CN"/>
        </w:rPr>
        <w:t>叁</w:t>
      </w:r>
      <w:r>
        <w:rPr>
          <w:rFonts w:hint="eastAsia" w:ascii="宋体" w:hAnsi="宋体" w:cs="宋体"/>
          <w:sz w:val="24"/>
          <w:highlight w:val="none"/>
        </w:rPr>
        <w:t>份，乙方执</w:t>
      </w:r>
      <w:r>
        <w:rPr>
          <w:rFonts w:hint="eastAsia" w:ascii="宋体" w:hAnsi="宋体" w:cs="宋体"/>
          <w:sz w:val="24"/>
          <w:highlight w:val="none"/>
          <w:u w:val="single"/>
        </w:rPr>
        <w:t>壹</w:t>
      </w:r>
      <w:r>
        <w:rPr>
          <w:rFonts w:hint="eastAsia" w:ascii="宋体" w:hAnsi="宋体" w:cs="宋体"/>
          <w:sz w:val="24"/>
          <w:highlight w:val="none"/>
        </w:rPr>
        <w:t>份，具有同等法律效力。</w:t>
      </w:r>
    </w:p>
    <w:p w14:paraId="714F207D">
      <w:pPr>
        <w:spacing w:line="360" w:lineRule="auto"/>
        <w:ind w:firstLine="480" w:firstLineChars="200"/>
        <w:rPr>
          <w:rFonts w:hint="eastAsia" w:ascii="宋体" w:hAnsi="宋体" w:cs="宋体"/>
          <w:sz w:val="24"/>
          <w:highlight w:val="none"/>
        </w:rPr>
      </w:pPr>
    </w:p>
    <w:p w14:paraId="110D6757">
      <w:pPr>
        <w:spacing w:line="36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（以下无正文）</w:t>
      </w:r>
    </w:p>
    <w:p w14:paraId="3F1B578A">
      <w:pPr>
        <w:spacing w:line="360" w:lineRule="auto"/>
        <w:ind w:firstLine="420" w:firstLineChars="200"/>
        <w:rPr>
          <w:rFonts w:ascii="宋体" w:hAnsi="宋体" w:cs="宋体"/>
          <w:highlight w:val="none"/>
        </w:rPr>
      </w:pPr>
    </w:p>
    <w:p w14:paraId="00FA82AC">
      <w:pPr>
        <w:spacing w:line="360" w:lineRule="auto"/>
        <w:ind w:firstLine="480" w:firstLineChars="200"/>
        <w:jc w:val="center"/>
        <w:rPr>
          <w:rFonts w:hint="eastAsia" w:ascii="宋体" w:hAnsi="宋体" w:eastAsia="宋体" w:cs="宋体"/>
          <w:sz w:val="24"/>
          <w:highlight w:val="none"/>
        </w:rPr>
      </w:pPr>
    </w:p>
    <w:p w14:paraId="42A55774">
      <w:pPr>
        <w:spacing w:line="360" w:lineRule="auto"/>
        <w:ind w:firstLine="440" w:firstLineChars="200"/>
        <w:rPr>
          <w:rFonts w:hint="default" w:ascii="宋体" w:hAnsi="宋体" w:eastAsia="宋体" w:cs="宋体"/>
          <w:sz w:val="22"/>
          <w:szCs w:val="22"/>
          <w:highlight w:val="none"/>
        </w:rPr>
      </w:pPr>
    </w:p>
    <w:p w14:paraId="451CD125">
      <w:pPr>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rPr>
        <w:t>甲方：（盖章）</w:t>
      </w:r>
      <w:r>
        <w:rPr>
          <w:rFonts w:hint="default" w:ascii="宋体" w:hAnsi="宋体" w:eastAsia="宋体" w:cs="宋体"/>
          <w:sz w:val="22"/>
          <w:szCs w:val="22"/>
          <w:highlight w:val="none"/>
          <w:lang w:val="en-US" w:eastAsia="zh-CN"/>
        </w:rPr>
        <w:t xml:space="preserve">                     </w:t>
      </w:r>
      <w:r>
        <w:rPr>
          <w:rFonts w:hint="default" w:ascii="宋体" w:hAnsi="宋体" w:eastAsia="宋体" w:cs="宋体"/>
          <w:sz w:val="22"/>
          <w:szCs w:val="22"/>
          <w:highlight w:val="none"/>
        </w:rPr>
        <w:t>乙方：（盖章）</w:t>
      </w:r>
    </w:p>
    <w:p w14:paraId="1928C8B1">
      <w:pPr>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lang w:eastAsia="zh-CN"/>
        </w:rPr>
        <w:t>泸州兴阳建川实业有限公司</w:t>
      </w:r>
      <w:r>
        <w:rPr>
          <w:rFonts w:hint="default" w:ascii="宋体" w:hAnsi="宋体" w:eastAsia="宋体" w:cs="宋体"/>
          <w:sz w:val="22"/>
          <w:szCs w:val="22"/>
          <w:highlight w:val="none"/>
        </w:rPr>
        <w:t xml:space="preserve">   </w:t>
      </w:r>
      <w:r>
        <w:rPr>
          <w:rFonts w:hint="default" w:ascii="宋体" w:hAnsi="宋体" w:eastAsia="宋体" w:cs="宋体"/>
          <w:sz w:val="22"/>
          <w:szCs w:val="22"/>
          <w:highlight w:val="none"/>
        </w:rPr>
        <w:tab/>
      </w:r>
      <w:r>
        <w:rPr>
          <w:rFonts w:hint="eastAsia" w:ascii="宋体" w:hAnsi="宋体" w:eastAsia="宋体" w:cs="宋体"/>
          <w:sz w:val="22"/>
          <w:szCs w:val="22"/>
          <w:highlight w:val="none"/>
          <w:lang w:val="en-US" w:eastAsia="zh-CN"/>
        </w:rPr>
        <w:t xml:space="preserve">     XXX有限公司</w:t>
      </w:r>
      <w:r>
        <w:rPr>
          <w:rFonts w:hint="default" w:ascii="宋体" w:hAnsi="宋体" w:eastAsia="宋体" w:cs="宋体"/>
          <w:sz w:val="22"/>
          <w:szCs w:val="22"/>
          <w:highlight w:val="none"/>
        </w:rPr>
        <w:tab/>
      </w:r>
      <w:r>
        <w:rPr>
          <w:rFonts w:hint="default" w:ascii="宋体" w:hAnsi="宋体" w:eastAsia="宋体" w:cs="宋体"/>
          <w:sz w:val="22"/>
          <w:szCs w:val="22"/>
          <w:highlight w:val="none"/>
        </w:rPr>
        <w:tab/>
      </w:r>
      <w:r>
        <w:rPr>
          <w:rFonts w:hint="default" w:ascii="宋体" w:hAnsi="宋体" w:eastAsia="宋体" w:cs="宋体"/>
          <w:sz w:val="22"/>
          <w:szCs w:val="22"/>
          <w:highlight w:val="none"/>
        </w:rPr>
        <w:t xml:space="preserve">       </w:t>
      </w:r>
    </w:p>
    <w:p w14:paraId="2EF8AC62">
      <w:pPr>
        <w:spacing w:line="360" w:lineRule="auto"/>
        <w:ind w:firstLine="440" w:firstLineChars="200"/>
        <w:rPr>
          <w:rFonts w:ascii="宋体" w:hAnsi="宋体" w:eastAsia="宋体" w:cs="宋体"/>
          <w:sz w:val="22"/>
          <w:szCs w:val="22"/>
          <w:highlight w:val="none"/>
        </w:rPr>
      </w:pPr>
      <w:r>
        <w:rPr>
          <w:rFonts w:hint="default" w:ascii="宋体" w:hAnsi="宋体" w:eastAsia="宋体" w:cs="宋体"/>
          <w:sz w:val="22"/>
          <w:szCs w:val="22"/>
          <w:highlight w:val="none"/>
        </w:rPr>
        <w:t>法定代表人（授权代理人）：         法定代表人（授权代理人）：</w:t>
      </w:r>
    </w:p>
    <w:p w14:paraId="166AC3FF">
      <w:pPr>
        <w:spacing w:line="360" w:lineRule="auto"/>
        <w:ind w:firstLine="440" w:firstLineChars="200"/>
        <w:rPr>
          <w:rFonts w:hint="default" w:ascii="宋体" w:hAnsi="宋体" w:eastAsia="宋体" w:cs="宋体"/>
          <w:sz w:val="22"/>
          <w:szCs w:val="22"/>
          <w:highlight w:val="none"/>
        </w:rPr>
      </w:pPr>
      <w:r>
        <w:rPr>
          <w:rFonts w:hint="default" w:ascii="宋体" w:hAnsi="宋体" w:eastAsia="宋体" w:cs="宋体"/>
          <w:sz w:val="22"/>
          <w:szCs w:val="22"/>
          <w:highlight w:val="none"/>
          <w:lang w:val="en-US" w:eastAsia="zh-CN"/>
        </w:rPr>
        <w:t>联系</w:t>
      </w:r>
      <w:r>
        <w:rPr>
          <w:rFonts w:hint="default" w:ascii="宋体" w:hAnsi="宋体" w:eastAsia="宋体" w:cs="宋体"/>
          <w:sz w:val="22"/>
          <w:szCs w:val="22"/>
          <w:highlight w:val="none"/>
        </w:rPr>
        <w:t>地址：</w:t>
      </w:r>
      <w:r>
        <w:rPr>
          <w:rFonts w:hint="default" w:ascii="宋体" w:hAnsi="宋体" w:eastAsia="宋体" w:cs="宋体"/>
          <w:sz w:val="22"/>
          <w:szCs w:val="22"/>
          <w:highlight w:val="none"/>
          <w:lang w:val="en-US" w:eastAsia="zh-CN"/>
        </w:rPr>
        <w:t xml:space="preserve">                         联系</w:t>
      </w:r>
      <w:r>
        <w:rPr>
          <w:rFonts w:hint="default" w:ascii="宋体" w:hAnsi="宋体" w:eastAsia="宋体" w:cs="宋体"/>
          <w:sz w:val="22"/>
          <w:szCs w:val="22"/>
          <w:highlight w:val="none"/>
        </w:rPr>
        <w:t>地址：</w:t>
      </w:r>
    </w:p>
    <w:p w14:paraId="3ACC12DC">
      <w:pPr>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 xml:space="preserve">泸州市江阳区张坝桂圆林西大门综合楼 </w:t>
      </w:r>
    </w:p>
    <w:p w14:paraId="0AC85420">
      <w:pPr>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联系人及联系方式：                 联系人及联系方式：</w:t>
      </w:r>
    </w:p>
    <w:p w14:paraId="014F5EC4">
      <w:pPr>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郑国泉 0830-6522</w:t>
      </w:r>
      <w:r>
        <w:rPr>
          <w:rFonts w:hint="eastAsia" w:ascii="宋体" w:hAnsi="宋体" w:eastAsia="宋体" w:cs="宋体"/>
          <w:sz w:val="22"/>
          <w:szCs w:val="22"/>
          <w:highlight w:val="none"/>
          <w:lang w:val="en-US" w:eastAsia="zh-CN"/>
        </w:rPr>
        <w:t>205</w:t>
      </w:r>
      <w:r>
        <w:rPr>
          <w:rFonts w:hint="default" w:ascii="宋体" w:hAnsi="宋体" w:eastAsia="宋体" w:cs="宋体"/>
          <w:sz w:val="22"/>
          <w:szCs w:val="22"/>
          <w:highlight w:val="none"/>
          <w:lang w:val="en-US" w:eastAsia="zh-CN"/>
        </w:rPr>
        <w:t xml:space="preserve">                </w:t>
      </w:r>
    </w:p>
    <w:p w14:paraId="24C6FB0B">
      <w:pPr>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rPr>
        <w:t>开户银行：</w:t>
      </w:r>
      <w:r>
        <w:rPr>
          <w:rFonts w:hint="eastAsia" w:ascii="宋体" w:hAnsi="宋体" w:eastAsia="宋体" w:cs="宋体"/>
          <w:sz w:val="22"/>
          <w:szCs w:val="22"/>
          <w:highlight w:val="none"/>
          <w:lang w:val="en-US" w:eastAsia="zh-CN"/>
        </w:rPr>
        <w:t xml:space="preserve">                         </w:t>
      </w:r>
      <w:r>
        <w:rPr>
          <w:rFonts w:hint="default" w:ascii="宋体" w:hAnsi="宋体" w:eastAsia="宋体" w:cs="宋体"/>
          <w:sz w:val="22"/>
          <w:szCs w:val="22"/>
          <w:highlight w:val="none"/>
        </w:rPr>
        <w:t>开户银行：</w:t>
      </w:r>
      <w:r>
        <w:rPr>
          <w:rFonts w:hint="eastAsia" w:ascii="宋体" w:hAnsi="宋体" w:eastAsia="宋体" w:cs="宋体"/>
          <w:sz w:val="22"/>
          <w:szCs w:val="22"/>
          <w:highlight w:val="none"/>
          <w:lang w:val="en-US" w:eastAsia="zh-CN"/>
        </w:rPr>
        <w:t xml:space="preserve">  </w:t>
      </w:r>
    </w:p>
    <w:p w14:paraId="397E8A70">
      <w:pPr>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rPr>
        <w:t xml:space="preserve">泸州银行股份有限公司茜草支行 </w:t>
      </w:r>
      <w:r>
        <w:rPr>
          <w:rFonts w:hint="eastAsia" w:ascii="宋体" w:hAnsi="宋体" w:eastAsia="宋体" w:cs="宋体"/>
          <w:sz w:val="22"/>
          <w:szCs w:val="22"/>
          <w:highlight w:val="none"/>
          <w:lang w:val="en-US" w:eastAsia="zh-CN"/>
        </w:rPr>
        <w:t xml:space="preserve">      </w:t>
      </w:r>
      <w:r>
        <w:rPr>
          <w:rFonts w:hint="default" w:ascii="宋体" w:hAnsi="宋体" w:eastAsia="宋体" w:cs="宋体"/>
          <w:sz w:val="22"/>
          <w:szCs w:val="22"/>
          <w:highlight w:val="none"/>
        </w:rPr>
        <w:t xml:space="preserve"> </w:t>
      </w:r>
    </w:p>
    <w:p w14:paraId="32A35236">
      <w:pPr>
        <w:spacing w:line="360" w:lineRule="auto"/>
        <w:ind w:firstLine="440" w:firstLineChars="200"/>
        <w:rPr>
          <w:rFonts w:ascii="宋体" w:hAnsi="宋体" w:eastAsia="宋体" w:cs="宋体"/>
          <w:sz w:val="22"/>
          <w:szCs w:val="22"/>
          <w:highlight w:val="none"/>
        </w:rPr>
      </w:pPr>
      <w:r>
        <w:rPr>
          <w:rFonts w:hint="default" w:ascii="宋体" w:hAnsi="宋体" w:eastAsia="宋体" w:cs="宋体"/>
          <w:sz w:val="22"/>
          <w:szCs w:val="22"/>
          <w:highlight w:val="none"/>
        </w:rPr>
        <w:t>账    号：</w:t>
      </w:r>
      <w:r>
        <w:rPr>
          <w:rFonts w:hint="default" w:ascii="宋体" w:hAnsi="宋体" w:eastAsia="宋体" w:cs="宋体"/>
          <w:bCs w:val="0"/>
          <w:sz w:val="22"/>
          <w:szCs w:val="22"/>
          <w:highlight w:val="none"/>
          <w:u w:val="none"/>
        </w:rPr>
        <w:t>9200003326569186</w:t>
      </w:r>
      <w:r>
        <w:rPr>
          <w:rFonts w:hint="default" w:ascii="宋体" w:hAnsi="宋体" w:eastAsia="宋体" w:cs="宋体"/>
          <w:sz w:val="22"/>
          <w:szCs w:val="22"/>
          <w:highlight w:val="none"/>
        </w:rPr>
        <w:t xml:space="preserve">         账    号：</w:t>
      </w:r>
    </w:p>
    <w:p w14:paraId="1E17B2BE">
      <w:pPr>
        <w:ind w:firstLine="440" w:firstLineChars="200"/>
      </w:pPr>
      <w:r>
        <w:rPr>
          <w:rFonts w:hint="default" w:ascii="宋体" w:hAnsi="宋体" w:eastAsia="宋体" w:cs="宋体"/>
          <w:sz w:val="22"/>
          <w:szCs w:val="22"/>
          <w:highlight w:val="none"/>
        </w:rPr>
        <w:t>签约日期：</w:t>
      </w:r>
      <w:r>
        <w:rPr>
          <w:rFonts w:hint="eastAsia" w:ascii="宋体" w:hAnsi="宋体" w:eastAsia="宋体" w:cs="宋体"/>
          <w:sz w:val="22"/>
          <w:szCs w:val="22"/>
          <w:highlight w:val="none"/>
          <w:lang w:val="en-US" w:eastAsia="zh-CN"/>
        </w:rPr>
        <w:t xml:space="preserve">   </w:t>
      </w:r>
      <w:r>
        <w:rPr>
          <w:rFonts w:hint="default" w:ascii="宋体" w:hAnsi="宋体" w:eastAsia="宋体" w:cs="宋体"/>
          <w:b w:val="0"/>
          <w:sz w:val="22"/>
          <w:szCs w:val="22"/>
          <w:highlight w:val="none"/>
        </w:rPr>
        <w:t>年</w:t>
      </w:r>
      <w:r>
        <w:rPr>
          <w:rFonts w:hint="eastAsia" w:ascii="宋体" w:hAnsi="宋体" w:eastAsia="宋体" w:cs="宋体"/>
          <w:b w:val="0"/>
          <w:sz w:val="22"/>
          <w:szCs w:val="22"/>
          <w:highlight w:val="none"/>
          <w:lang w:val="en-US" w:eastAsia="zh-CN"/>
        </w:rPr>
        <w:t xml:space="preserve">  </w:t>
      </w:r>
      <w:r>
        <w:rPr>
          <w:rFonts w:hint="default" w:ascii="宋体" w:hAnsi="宋体" w:eastAsia="宋体" w:cs="宋体"/>
          <w:b w:val="0"/>
          <w:sz w:val="22"/>
          <w:szCs w:val="22"/>
          <w:highlight w:val="none"/>
        </w:rPr>
        <w:t>月</w:t>
      </w:r>
      <w:r>
        <w:rPr>
          <w:rFonts w:hint="default" w:ascii="宋体" w:hAnsi="宋体" w:eastAsia="宋体" w:cs="宋体"/>
          <w:b w:val="0"/>
          <w:sz w:val="22"/>
          <w:szCs w:val="22"/>
          <w:highlight w:val="none"/>
          <w:lang w:val="en-US" w:eastAsia="zh-CN"/>
        </w:rPr>
        <w:t xml:space="preserve"> </w:t>
      </w:r>
      <w:r>
        <w:rPr>
          <w:rFonts w:hint="eastAsia" w:ascii="宋体" w:hAnsi="宋体" w:eastAsia="宋体" w:cs="宋体"/>
          <w:b w:val="0"/>
          <w:sz w:val="22"/>
          <w:szCs w:val="22"/>
          <w:highlight w:val="none"/>
          <w:lang w:val="en-US" w:eastAsia="zh-CN"/>
        </w:rPr>
        <w:t xml:space="preserve"> </w:t>
      </w:r>
      <w:r>
        <w:rPr>
          <w:rFonts w:hint="default" w:ascii="宋体" w:hAnsi="宋体" w:eastAsia="宋体" w:cs="宋体"/>
          <w:b w:val="0"/>
          <w:sz w:val="22"/>
          <w:szCs w:val="22"/>
          <w:highlight w:val="none"/>
        </w:rPr>
        <w:t>日</w:t>
      </w:r>
      <w:r>
        <w:rPr>
          <w:rFonts w:hint="default" w:ascii="宋体" w:hAnsi="宋体" w:eastAsia="宋体" w:cs="宋体"/>
          <w:sz w:val="22"/>
          <w:szCs w:val="22"/>
          <w:highlight w:val="none"/>
        </w:rPr>
        <w:tab/>
      </w:r>
      <w:r>
        <w:rPr>
          <w:rFonts w:hint="default" w:ascii="宋体" w:hAnsi="宋体" w:eastAsia="宋体" w:cs="宋体"/>
          <w:sz w:val="22"/>
          <w:szCs w:val="22"/>
          <w:highlight w:val="none"/>
          <w:lang w:val="en-US" w:eastAsia="zh-CN"/>
        </w:rPr>
        <w:t xml:space="preserve">        </w:t>
      </w:r>
      <w:r>
        <w:rPr>
          <w:rFonts w:hint="default" w:ascii="宋体" w:hAnsi="宋体" w:eastAsia="宋体" w:cs="宋体"/>
          <w:sz w:val="22"/>
          <w:szCs w:val="22"/>
          <w:highlight w:val="none"/>
        </w:rPr>
        <w:t>签约日期：</w:t>
      </w:r>
      <w:r>
        <w:rPr>
          <w:rFonts w:hint="eastAsia" w:ascii="宋体" w:hAnsi="宋体" w:eastAsia="宋体" w:cs="宋体"/>
          <w:sz w:val="22"/>
          <w:szCs w:val="22"/>
          <w:highlight w:val="none"/>
          <w:lang w:val="en-US" w:eastAsia="zh-CN"/>
        </w:rPr>
        <w:t xml:space="preserve">   </w:t>
      </w:r>
      <w:r>
        <w:rPr>
          <w:rFonts w:hint="default" w:ascii="宋体" w:hAnsi="宋体" w:eastAsia="宋体" w:cs="宋体"/>
          <w:b w:val="0"/>
          <w:sz w:val="22"/>
          <w:szCs w:val="22"/>
          <w:highlight w:val="none"/>
        </w:rPr>
        <w:t>年</w:t>
      </w:r>
      <w:r>
        <w:rPr>
          <w:rFonts w:hint="eastAsia" w:ascii="宋体" w:hAnsi="宋体" w:eastAsia="宋体" w:cs="宋体"/>
          <w:b w:val="0"/>
          <w:sz w:val="22"/>
          <w:szCs w:val="22"/>
          <w:highlight w:val="none"/>
          <w:lang w:val="en-US" w:eastAsia="zh-CN"/>
        </w:rPr>
        <w:t xml:space="preserve">  </w:t>
      </w:r>
      <w:r>
        <w:rPr>
          <w:rFonts w:hint="default" w:ascii="宋体" w:hAnsi="宋体" w:eastAsia="宋体" w:cs="宋体"/>
          <w:b w:val="0"/>
          <w:sz w:val="22"/>
          <w:szCs w:val="22"/>
          <w:highlight w:val="none"/>
        </w:rPr>
        <w:t>月</w:t>
      </w:r>
      <w:r>
        <w:rPr>
          <w:rFonts w:hint="eastAsia" w:ascii="宋体" w:hAnsi="宋体" w:eastAsia="宋体" w:cs="宋体"/>
          <w:b w:val="0"/>
          <w:sz w:val="22"/>
          <w:szCs w:val="22"/>
          <w:highlight w:val="none"/>
          <w:lang w:val="en-US" w:eastAsia="zh-CN"/>
        </w:rPr>
        <w:t xml:space="preserve"> </w:t>
      </w:r>
      <w:r>
        <w:rPr>
          <w:rFonts w:hint="default" w:ascii="宋体" w:hAnsi="宋体" w:eastAsia="宋体" w:cs="宋体"/>
          <w:b w:val="0"/>
          <w:sz w:val="22"/>
          <w:szCs w:val="22"/>
          <w:highlight w:val="none"/>
          <w:lang w:val="en-US" w:eastAsia="zh-CN"/>
        </w:rPr>
        <w:t xml:space="preserve"> </w:t>
      </w:r>
      <w:r>
        <w:rPr>
          <w:rFonts w:hint="default" w:ascii="宋体" w:hAnsi="宋体" w:eastAsia="宋体" w:cs="宋体"/>
          <w:b w:val="0"/>
          <w:sz w:val="22"/>
          <w:szCs w:val="22"/>
          <w:highlight w:val="none"/>
        </w:rPr>
        <w:t>日</w:t>
      </w:r>
    </w:p>
    <w:p w14:paraId="1FDA057D">
      <w:pPr>
        <w:ind w:firstLine="420" w:firstLineChars="200"/>
        <w:rPr>
          <w:rFonts w:eastAsia="黑体"/>
          <w:color w:val="auto"/>
          <w:highlight w:val="none"/>
        </w:rPr>
      </w:pPr>
      <w:r>
        <w:rPr>
          <w:rFonts w:hint="eastAsia"/>
          <w:color w:val="auto"/>
          <w:highlight w:val="none"/>
        </w:rPr>
        <w:t xml:space="preserve">                               </w:t>
      </w:r>
    </w:p>
    <w:p w14:paraId="52D32D43">
      <w:pPr>
        <w:rPr>
          <w:color w:val="auto"/>
        </w:rPr>
      </w:pPr>
    </w:p>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FED6C">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50B58">
    <w:pPr>
      <w:pStyle w:val="10"/>
      <w:framePr w:wrap="around" w:vAnchor="text" w:hAnchor="margin" w:xAlign="outside" w:y="1"/>
      <w:rPr>
        <w:rStyle w:val="19"/>
      </w:rPr>
    </w:pPr>
    <w:r>
      <w:fldChar w:fldCharType="begin"/>
    </w:r>
    <w:r>
      <w:rPr>
        <w:rStyle w:val="19"/>
      </w:rPr>
      <w:instrText xml:space="preserve">PAGE  </w:instrText>
    </w:r>
    <w:r>
      <w:fldChar w:fldCharType="end"/>
    </w:r>
  </w:p>
  <w:p w14:paraId="76F2B574">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8EB2">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61F95022">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FDE0">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5F26">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DD2BE">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BA24B">
    <w:pPr>
      <w:pStyle w:val="10"/>
      <w:tabs>
        <w:tab w:val="left" w:pos="4918"/>
        <w:tab w:val="clear" w:pos="4153"/>
      </w:tabs>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B478DD">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67B478DD">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B801">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1FD1F">
    <w:pPr>
      <w:pStyle w:val="11"/>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B3DD">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B88BF">
    <w:pPr>
      <w:pStyle w:val="11"/>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180E">
    <w:pPr>
      <w:pStyle w:val="11"/>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33D24">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A77D">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2846">
    <w:pPr>
      <w:pStyle w:val="11"/>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2D7D">
    <w:pPr>
      <w:pStyle w:val="11"/>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06E74">
    <w:pPr>
      <w:pStyle w:val="11"/>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E17C">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9BC8">
    <w:pPr>
      <w:pStyle w:val="11"/>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2D84F">
    <w:pPr>
      <w:pStyle w:val="11"/>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837E1"/>
    <w:rsid w:val="00634AA8"/>
    <w:rsid w:val="00E12470"/>
    <w:rsid w:val="013E4434"/>
    <w:rsid w:val="018A58CB"/>
    <w:rsid w:val="01AB1F32"/>
    <w:rsid w:val="01C0309B"/>
    <w:rsid w:val="01E450AB"/>
    <w:rsid w:val="01F935F3"/>
    <w:rsid w:val="023D34D6"/>
    <w:rsid w:val="02694361"/>
    <w:rsid w:val="029C58B6"/>
    <w:rsid w:val="02E23EB5"/>
    <w:rsid w:val="030D3FD8"/>
    <w:rsid w:val="033124A2"/>
    <w:rsid w:val="045F4DED"/>
    <w:rsid w:val="04654387"/>
    <w:rsid w:val="055C75C5"/>
    <w:rsid w:val="05A24C6B"/>
    <w:rsid w:val="05B822F0"/>
    <w:rsid w:val="074A0B66"/>
    <w:rsid w:val="075449B1"/>
    <w:rsid w:val="075B5D40"/>
    <w:rsid w:val="07614786"/>
    <w:rsid w:val="078D7EC3"/>
    <w:rsid w:val="080470DF"/>
    <w:rsid w:val="08674E8D"/>
    <w:rsid w:val="086D0B8B"/>
    <w:rsid w:val="094C6861"/>
    <w:rsid w:val="095C7B4D"/>
    <w:rsid w:val="09BE25B6"/>
    <w:rsid w:val="0A110938"/>
    <w:rsid w:val="0A1C72DC"/>
    <w:rsid w:val="0A3C1098"/>
    <w:rsid w:val="0A847FFB"/>
    <w:rsid w:val="0AE8646B"/>
    <w:rsid w:val="0AF81AF7"/>
    <w:rsid w:val="0AFC2F13"/>
    <w:rsid w:val="0B6E1DBA"/>
    <w:rsid w:val="0BAF2D5A"/>
    <w:rsid w:val="0BF34996"/>
    <w:rsid w:val="0C9B64EF"/>
    <w:rsid w:val="0CC25F19"/>
    <w:rsid w:val="0D196914"/>
    <w:rsid w:val="0E1B168F"/>
    <w:rsid w:val="0E633519"/>
    <w:rsid w:val="0E8E0695"/>
    <w:rsid w:val="0FE00713"/>
    <w:rsid w:val="10686DD7"/>
    <w:rsid w:val="10B40E2D"/>
    <w:rsid w:val="10ED40AB"/>
    <w:rsid w:val="110A24F0"/>
    <w:rsid w:val="111F054E"/>
    <w:rsid w:val="118934A9"/>
    <w:rsid w:val="11AD1E12"/>
    <w:rsid w:val="11B8114F"/>
    <w:rsid w:val="11BA0735"/>
    <w:rsid w:val="11BD2469"/>
    <w:rsid w:val="123264D0"/>
    <w:rsid w:val="12650CBC"/>
    <w:rsid w:val="13131245"/>
    <w:rsid w:val="13AC7923"/>
    <w:rsid w:val="13D500B4"/>
    <w:rsid w:val="140B464A"/>
    <w:rsid w:val="14E14263"/>
    <w:rsid w:val="150A4FC1"/>
    <w:rsid w:val="151720DD"/>
    <w:rsid w:val="154D43AF"/>
    <w:rsid w:val="15552533"/>
    <w:rsid w:val="162C7BC3"/>
    <w:rsid w:val="166F60C9"/>
    <w:rsid w:val="167364D6"/>
    <w:rsid w:val="16A52E94"/>
    <w:rsid w:val="17D6231F"/>
    <w:rsid w:val="1828369E"/>
    <w:rsid w:val="18F06892"/>
    <w:rsid w:val="19197809"/>
    <w:rsid w:val="192835A8"/>
    <w:rsid w:val="195B5ABF"/>
    <w:rsid w:val="19640E1F"/>
    <w:rsid w:val="1A5D327A"/>
    <w:rsid w:val="1AD20D16"/>
    <w:rsid w:val="1B210AFE"/>
    <w:rsid w:val="1C4306F9"/>
    <w:rsid w:val="1CED7E81"/>
    <w:rsid w:val="1D2B3667"/>
    <w:rsid w:val="1DC66926"/>
    <w:rsid w:val="1DE2466D"/>
    <w:rsid w:val="1E1E31CB"/>
    <w:rsid w:val="1E28404A"/>
    <w:rsid w:val="1F3A1658"/>
    <w:rsid w:val="1F745799"/>
    <w:rsid w:val="1FAB473B"/>
    <w:rsid w:val="201848F3"/>
    <w:rsid w:val="204A4E4D"/>
    <w:rsid w:val="20CE5F1B"/>
    <w:rsid w:val="21C25147"/>
    <w:rsid w:val="22B804B2"/>
    <w:rsid w:val="255045B2"/>
    <w:rsid w:val="2578691A"/>
    <w:rsid w:val="26476EB5"/>
    <w:rsid w:val="26871C65"/>
    <w:rsid w:val="26914E82"/>
    <w:rsid w:val="273B3040"/>
    <w:rsid w:val="2770320C"/>
    <w:rsid w:val="278E6359"/>
    <w:rsid w:val="27C76FB9"/>
    <w:rsid w:val="280653FC"/>
    <w:rsid w:val="285671DE"/>
    <w:rsid w:val="28FE2E1B"/>
    <w:rsid w:val="292302B8"/>
    <w:rsid w:val="294559E2"/>
    <w:rsid w:val="2C5129BE"/>
    <w:rsid w:val="2D975286"/>
    <w:rsid w:val="2D9B2143"/>
    <w:rsid w:val="2E9522A1"/>
    <w:rsid w:val="2FE20AE2"/>
    <w:rsid w:val="30B517BC"/>
    <w:rsid w:val="311E37B6"/>
    <w:rsid w:val="312118AC"/>
    <w:rsid w:val="316A07AA"/>
    <w:rsid w:val="32A23F73"/>
    <w:rsid w:val="32C94E70"/>
    <w:rsid w:val="32E41054"/>
    <w:rsid w:val="33114C55"/>
    <w:rsid w:val="34042A3E"/>
    <w:rsid w:val="344D7A67"/>
    <w:rsid w:val="34706B92"/>
    <w:rsid w:val="35026F4B"/>
    <w:rsid w:val="35510CAC"/>
    <w:rsid w:val="35EB5C31"/>
    <w:rsid w:val="364F61C0"/>
    <w:rsid w:val="3691679E"/>
    <w:rsid w:val="36D42D35"/>
    <w:rsid w:val="37955E55"/>
    <w:rsid w:val="38E52E0C"/>
    <w:rsid w:val="38E837E1"/>
    <w:rsid w:val="397C551E"/>
    <w:rsid w:val="39850A83"/>
    <w:rsid w:val="399B34CA"/>
    <w:rsid w:val="39C77313"/>
    <w:rsid w:val="39E6370F"/>
    <w:rsid w:val="3A5E69D2"/>
    <w:rsid w:val="3A6B3C57"/>
    <w:rsid w:val="3AAF722D"/>
    <w:rsid w:val="3AC802EF"/>
    <w:rsid w:val="3BD47001"/>
    <w:rsid w:val="3D4D2D2E"/>
    <w:rsid w:val="3D583BAC"/>
    <w:rsid w:val="3D894CE1"/>
    <w:rsid w:val="3DFA7B4F"/>
    <w:rsid w:val="3EC9666E"/>
    <w:rsid w:val="3ED26D52"/>
    <w:rsid w:val="3EE144FB"/>
    <w:rsid w:val="3F42024D"/>
    <w:rsid w:val="3FF63F94"/>
    <w:rsid w:val="404623E2"/>
    <w:rsid w:val="406665E0"/>
    <w:rsid w:val="40EF4827"/>
    <w:rsid w:val="41191E5F"/>
    <w:rsid w:val="41330B30"/>
    <w:rsid w:val="41AD023F"/>
    <w:rsid w:val="41B01BE8"/>
    <w:rsid w:val="422571DE"/>
    <w:rsid w:val="4252745A"/>
    <w:rsid w:val="42ED125A"/>
    <w:rsid w:val="42F500EF"/>
    <w:rsid w:val="43A30BE8"/>
    <w:rsid w:val="4428785A"/>
    <w:rsid w:val="44427364"/>
    <w:rsid w:val="44F03843"/>
    <w:rsid w:val="457B2B2E"/>
    <w:rsid w:val="464F5D68"/>
    <w:rsid w:val="47864444"/>
    <w:rsid w:val="478F4F71"/>
    <w:rsid w:val="479B12FE"/>
    <w:rsid w:val="492B3326"/>
    <w:rsid w:val="4A42377C"/>
    <w:rsid w:val="4A5C4054"/>
    <w:rsid w:val="4A6C6877"/>
    <w:rsid w:val="4ABD3CCB"/>
    <w:rsid w:val="4B9C37FE"/>
    <w:rsid w:val="4C5771F3"/>
    <w:rsid w:val="4C720B8B"/>
    <w:rsid w:val="4C8F4C5B"/>
    <w:rsid w:val="4CD5641A"/>
    <w:rsid w:val="4CE74F4D"/>
    <w:rsid w:val="4D6953E4"/>
    <w:rsid w:val="4DFC67D6"/>
    <w:rsid w:val="4E2663A4"/>
    <w:rsid w:val="4EDE5CC2"/>
    <w:rsid w:val="501E1B92"/>
    <w:rsid w:val="504F52E3"/>
    <w:rsid w:val="512137B1"/>
    <w:rsid w:val="51F80F01"/>
    <w:rsid w:val="520F6FE8"/>
    <w:rsid w:val="524A3FB4"/>
    <w:rsid w:val="529945F3"/>
    <w:rsid w:val="52CD24EF"/>
    <w:rsid w:val="53514ABB"/>
    <w:rsid w:val="53735C80"/>
    <w:rsid w:val="538A6E97"/>
    <w:rsid w:val="53E126F6"/>
    <w:rsid w:val="54D94506"/>
    <w:rsid w:val="560B1CAC"/>
    <w:rsid w:val="572002D1"/>
    <w:rsid w:val="572F7840"/>
    <w:rsid w:val="57E722A5"/>
    <w:rsid w:val="57EF1159"/>
    <w:rsid w:val="59EA1BD8"/>
    <w:rsid w:val="5A9A7E6C"/>
    <w:rsid w:val="5ADC0C46"/>
    <w:rsid w:val="5AE73D89"/>
    <w:rsid w:val="5AEF03A2"/>
    <w:rsid w:val="5B79380D"/>
    <w:rsid w:val="5C9C18B0"/>
    <w:rsid w:val="5CDE639E"/>
    <w:rsid w:val="5E402984"/>
    <w:rsid w:val="5E9161F4"/>
    <w:rsid w:val="5F033AB2"/>
    <w:rsid w:val="60F32B57"/>
    <w:rsid w:val="61095CE7"/>
    <w:rsid w:val="61CB6793"/>
    <w:rsid w:val="620D7C9C"/>
    <w:rsid w:val="62481B92"/>
    <w:rsid w:val="62BE1B80"/>
    <w:rsid w:val="637110A4"/>
    <w:rsid w:val="63C0151E"/>
    <w:rsid w:val="64287ECD"/>
    <w:rsid w:val="64BF353D"/>
    <w:rsid w:val="64C77591"/>
    <w:rsid w:val="650848D1"/>
    <w:rsid w:val="655A676F"/>
    <w:rsid w:val="65E9231B"/>
    <w:rsid w:val="6635067F"/>
    <w:rsid w:val="66415276"/>
    <w:rsid w:val="66456B14"/>
    <w:rsid w:val="666D606B"/>
    <w:rsid w:val="67143B26"/>
    <w:rsid w:val="67442D82"/>
    <w:rsid w:val="67AA62D9"/>
    <w:rsid w:val="68255E76"/>
    <w:rsid w:val="68464DC5"/>
    <w:rsid w:val="689E42BA"/>
    <w:rsid w:val="68B35357"/>
    <w:rsid w:val="691F7503"/>
    <w:rsid w:val="6958638F"/>
    <w:rsid w:val="699A14F4"/>
    <w:rsid w:val="69B61AD7"/>
    <w:rsid w:val="69E674D0"/>
    <w:rsid w:val="6BDF649B"/>
    <w:rsid w:val="6BE57E3B"/>
    <w:rsid w:val="6BFF20C3"/>
    <w:rsid w:val="6C117060"/>
    <w:rsid w:val="6D1C7EA3"/>
    <w:rsid w:val="6D381DA2"/>
    <w:rsid w:val="6D394EF9"/>
    <w:rsid w:val="6D611D5A"/>
    <w:rsid w:val="6D6C6FDD"/>
    <w:rsid w:val="6DBE71AC"/>
    <w:rsid w:val="6EB5235D"/>
    <w:rsid w:val="6EBB1EE0"/>
    <w:rsid w:val="6F0D3F47"/>
    <w:rsid w:val="6FA36659"/>
    <w:rsid w:val="71537C22"/>
    <w:rsid w:val="715B7F21"/>
    <w:rsid w:val="716B778F"/>
    <w:rsid w:val="717C1D91"/>
    <w:rsid w:val="72323CC5"/>
    <w:rsid w:val="72536115"/>
    <w:rsid w:val="726A7902"/>
    <w:rsid w:val="73BD5535"/>
    <w:rsid w:val="744C5512"/>
    <w:rsid w:val="74706A4D"/>
    <w:rsid w:val="748D59E3"/>
    <w:rsid w:val="74D53759"/>
    <w:rsid w:val="75322959"/>
    <w:rsid w:val="75424F13"/>
    <w:rsid w:val="75585F01"/>
    <w:rsid w:val="75A27994"/>
    <w:rsid w:val="75AB6ADD"/>
    <w:rsid w:val="75FC2F67"/>
    <w:rsid w:val="771E5876"/>
    <w:rsid w:val="78801C2E"/>
    <w:rsid w:val="789E0306"/>
    <w:rsid w:val="78E24FF8"/>
    <w:rsid w:val="78F90FFA"/>
    <w:rsid w:val="7A946C56"/>
    <w:rsid w:val="7BCF7BEB"/>
    <w:rsid w:val="7C1D7794"/>
    <w:rsid w:val="7C2B035F"/>
    <w:rsid w:val="7CFC55FB"/>
    <w:rsid w:val="7D006E99"/>
    <w:rsid w:val="7D420743"/>
    <w:rsid w:val="7D6844CF"/>
    <w:rsid w:val="7D777F72"/>
    <w:rsid w:val="7E694F12"/>
    <w:rsid w:val="7E6D0C4A"/>
    <w:rsid w:val="7E713FD7"/>
    <w:rsid w:val="7EB97C47"/>
    <w:rsid w:val="7F34137D"/>
    <w:rsid w:val="7F695AD6"/>
    <w:rsid w:val="F7DFD2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Normal Indent"/>
    <w:basedOn w:val="1"/>
    <w:qFormat/>
    <w:uiPriority w:val="0"/>
    <w:pPr>
      <w:ind w:firstLine="420" w:firstLineChars="200"/>
    </w:p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2"/>
    <w:unhideWhenUsed/>
    <w:qFormat/>
    <w:uiPriority w:val="99"/>
    <w:pPr>
      <w:ind w:firstLine="420" w:firstLineChars="100"/>
    </w:p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6"/>
    <w:qFormat/>
    <w:uiPriority w:val="9"/>
    <w:rPr>
      <w:b/>
      <w:bCs/>
      <w:sz w:val="32"/>
      <w:szCs w:val="32"/>
    </w:rPr>
  </w:style>
  <w:style w:type="paragraph" w:customStyle="1" w:styleId="26">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4101"/>
    <customShpInfo spid="_x0000_s4102"/>
    <customShpInfo spid="_x0000_s4100"/>
    <customShpInfo spid="_x0000_s4104"/>
    <customShpInfo spid="_x0000_s4105"/>
    <customShpInfo spid="_x0000_s4103"/>
    <customShpInfo spid="_x0000_s1026" textRotate="1"/>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16052</Words>
  <Characters>17191</Characters>
  <Lines>0</Lines>
  <Paragraphs>0</Paragraphs>
  <TotalTime>11</TotalTime>
  <ScaleCrop>false</ScaleCrop>
  <LinksUpToDate>false</LinksUpToDate>
  <CharactersWithSpaces>17652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2024-12-18T10:45:00Z</dcterms:created>
  <dc:creator>咖啡</dc:creator>
  <cp:lastModifiedBy>合约部</cp:lastModifiedBy>
  <dcterms:modified xsi:type="dcterms:W3CDTF">2026-01-15T03:25:31Z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CD1EF0B2C2A9808A49056A67B6D451AF_43</vt:lpwstr>
  </property>
  <property fmtid="{D5CDD505-2E9C-101B-9397-08002B2CF9AE}" pid="4" name="KSOTemplateDocerSaveRecord">
    <vt:lpwstr>eyJoZGlkIjoiNzA3MmYxYmRhYTQzOWRjYThjOThmYTlhYjk5YzA1ZTgiLCJ1c2VySWQiOiI4ODIzMjk2MzMifQ==</vt:lpwstr>
  </property>
</Properties>
</file>