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宋体"/>
          <w:b/>
          <w:sz w:val="30"/>
          <w:szCs w:val="30"/>
          <w:highlight w:val="none"/>
        </w:rPr>
      </w:pPr>
      <w:r>
        <w:rPr>
          <w:rFonts w:hint="eastAsia" w:ascii="宋体"/>
          <w:b/>
          <w:sz w:val="32"/>
          <w:szCs w:val="32"/>
          <w:highlight w:val="none"/>
        </w:rPr>
        <w:t>采购编号：XYJCCG[CG2026]-00</w:t>
      </w:r>
      <w:r>
        <w:rPr>
          <w:rFonts w:hint="eastAsia" w:ascii="宋体"/>
          <w:b/>
          <w:sz w:val="32"/>
          <w:szCs w:val="32"/>
          <w:highlight w:val="none"/>
          <w:lang w:val="en-US" w:eastAsia="zh-CN"/>
        </w:rPr>
        <w:t>2</w:t>
      </w:r>
    </w:p>
    <w:p>
      <w:pPr>
        <w:spacing w:line="480" w:lineRule="auto"/>
        <w:jc w:val="both"/>
        <w:rPr>
          <w:rFonts w:hint="eastAsia" w:ascii="宋体"/>
          <w:b/>
          <w:kern w:val="0"/>
          <w:sz w:val="48"/>
          <w:szCs w:val="48"/>
          <w:highlight w:val="none"/>
        </w:rPr>
      </w:pPr>
    </w:p>
    <w:p>
      <w:pPr>
        <w:spacing w:before="156" w:beforeLines="50" w:after="156" w:afterLines="50" w:line="360" w:lineRule="auto"/>
        <w:jc w:val="center"/>
        <w:rPr>
          <w:rFonts w:hint="default" w:ascii="宋体" w:eastAsia="宋体"/>
          <w:b/>
          <w:sz w:val="44"/>
          <w:szCs w:val="44"/>
          <w:highlight w:val="none"/>
          <w:lang w:val="en-US" w:eastAsia="zh-CN"/>
        </w:rPr>
      </w:pPr>
      <w:r>
        <w:rPr>
          <w:rFonts w:hint="eastAsia" w:ascii="宋体"/>
          <w:b/>
          <w:kern w:val="0"/>
          <w:sz w:val="44"/>
          <w:szCs w:val="44"/>
          <w:highlight w:val="none"/>
          <w:lang w:val="en-US" w:eastAsia="zh-CN"/>
        </w:rPr>
        <w:t>江阳区2023年城市燃气管道老化更新改造一期项目等3个项目调压箱采购项目</w:t>
      </w:r>
    </w:p>
    <w:p>
      <w:pPr>
        <w:spacing w:before="156" w:beforeLines="50" w:after="156" w:afterLines="50" w:line="360" w:lineRule="auto"/>
        <w:jc w:val="center"/>
        <w:rPr>
          <w:rFonts w:hint="eastAsia" w:ascii="宋体"/>
          <w:b/>
          <w:sz w:val="72"/>
          <w:szCs w:val="72"/>
          <w:highlight w:val="none"/>
        </w:rPr>
      </w:pPr>
    </w:p>
    <w:p>
      <w:pPr>
        <w:spacing w:before="156" w:beforeLines="50" w:after="156" w:afterLines="50" w:line="360" w:lineRule="auto"/>
        <w:jc w:val="center"/>
        <w:rPr>
          <w:rFonts w:ascii="宋体"/>
          <w:b/>
          <w:sz w:val="72"/>
          <w:szCs w:val="72"/>
          <w:highlight w:val="none"/>
        </w:rPr>
      </w:pPr>
      <w:r>
        <w:rPr>
          <w:rFonts w:hint="eastAsia" w:ascii="宋体"/>
          <w:b/>
          <w:sz w:val="72"/>
          <w:szCs w:val="72"/>
          <w:highlight w:val="none"/>
        </w:rPr>
        <w:t>询</w:t>
      </w:r>
    </w:p>
    <w:p>
      <w:pPr>
        <w:spacing w:before="156" w:beforeLines="50" w:after="156" w:afterLines="50" w:line="360" w:lineRule="auto"/>
        <w:jc w:val="center"/>
        <w:rPr>
          <w:rFonts w:ascii="宋体"/>
          <w:b/>
          <w:sz w:val="72"/>
          <w:szCs w:val="72"/>
          <w:highlight w:val="none"/>
        </w:rPr>
      </w:pPr>
      <w:r>
        <w:rPr>
          <w:rFonts w:hint="eastAsia" w:ascii="宋体"/>
          <w:b/>
          <w:sz w:val="72"/>
          <w:szCs w:val="72"/>
          <w:highlight w:val="none"/>
        </w:rPr>
        <w:t>价</w:t>
      </w:r>
    </w:p>
    <w:p>
      <w:pPr>
        <w:spacing w:before="156" w:beforeLines="50" w:after="156" w:afterLines="50" w:line="360" w:lineRule="auto"/>
        <w:jc w:val="center"/>
        <w:rPr>
          <w:b/>
          <w:sz w:val="72"/>
          <w:szCs w:val="72"/>
          <w:highlight w:val="none"/>
        </w:rPr>
      </w:pPr>
      <w:r>
        <w:rPr>
          <w:rFonts w:hint="eastAsia"/>
          <w:b/>
          <w:sz w:val="72"/>
          <w:szCs w:val="72"/>
          <w:highlight w:val="none"/>
        </w:rPr>
        <w:t>文</w:t>
      </w:r>
    </w:p>
    <w:p>
      <w:pPr>
        <w:spacing w:before="156" w:beforeLines="50" w:after="156" w:afterLines="50" w:line="360" w:lineRule="auto"/>
        <w:jc w:val="center"/>
        <w:rPr>
          <w:rFonts w:ascii="宋体"/>
          <w:b/>
          <w:sz w:val="52"/>
          <w:szCs w:val="52"/>
          <w:highlight w:val="none"/>
        </w:rPr>
      </w:pPr>
      <w:r>
        <w:rPr>
          <w:rFonts w:hint="eastAsia"/>
          <w:b/>
          <w:sz w:val="72"/>
          <w:szCs w:val="72"/>
          <w:highlight w:val="none"/>
        </w:rPr>
        <w:t>件</w:t>
      </w:r>
    </w:p>
    <w:p>
      <w:pPr>
        <w:spacing w:line="360" w:lineRule="auto"/>
        <w:jc w:val="both"/>
        <w:rPr>
          <w:rFonts w:hint="eastAsia"/>
          <w:b/>
          <w:sz w:val="32"/>
          <w:szCs w:val="32"/>
          <w:highlight w:val="none"/>
        </w:rPr>
      </w:pPr>
    </w:p>
    <w:p>
      <w:pPr>
        <w:spacing w:line="360" w:lineRule="auto"/>
        <w:jc w:val="center"/>
        <w:rPr>
          <w:b/>
          <w:sz w:val="32"/>
          <w:szCs w:val="32"/>
          <w:highlight w:val="none"/>
        </w:rPr>
      </w:pPr>
      <w:r>
        <w:rPr>
          <w:rFonts w:hint="eastAsia"/>
          <w:b/>
          <w:sz w:val="32"/>
          <w:szCs w:val="32"/>
          <w:highlight w:val="none"/>
        </w:rPr>
        <w:t>中国·四川·泸州</w:t>
      </w:r>
    </w:p>
    <w:p>
      <w:pPr>
        <w:spacing w:line="360" w:lineRule="auto"/>
        <w:jc w:val="center"/>
        <w:rPr>
          <w:b/>
          <w:sz w:val="32"/>
          <w:szCs w:val="32"/>
          <w:highlight w:val="none"/>
        </w:rPr>
      </w:pPr>
      <w:r>
        <w:rPr>
          <w:rFonts w:hint="eastAsia" w:ascii="宋体" w:hAnsi="宋体"/>
          <w:b/>
          <w:bCs/>
          <w:color w:val="000000"/>
          <w:kern w:val="0"/>
          <w:sz w:val="30"/>
          <w:szCs w:val="30"/>
          <w:highlight w:val="none"/>
          <w:lang w:val="en-US" w:eastAsia="zh-CN"/>
        </w:rPr>
        <w:t>泸州兴阳建川实业有限公司</w:t>
      </w:r>
      <w:r>
        <w:rPr>
          <w:rFonts w:hint="eastAsia"/>
          <w:b/>
          <w:sz w:val="32"/>
          <w:szCs w:val="32"/>
          <w:highlight w:val="none"/>
        </w:rPr>
        <w:t xml:space="preserve"> 编制</w:t>
      </w:r>
    </w:p>
    <w:p>
      <w:pPr>
        <w:spacing w:line="360" w:lineRule="auto"/>
        <w:jc w:val="center"/>
        <w:rPr>
          <w:rFonts w:hint="eastAsia"/>
          <w:b/>
          <w:bCs/>
          <w:sz w:val="32"/>
          <w:szCs w:val="32"/>
          <w:highlight w:val="none"/>
          <w:lang w:val="zh-CN"/>
        </w:rPr>
      </w:pPr>
      <w:r>
        <w:rPr>
          <w:rFonts w:ascii="宋体"/>
          <w:b/>
          <w:sz w:val="30"/>
          <w:szCs w:val="30"/>
          <w:highlight w:val="none"/>
        </w:rPr>
        <w:t>20</w:t>
      </w:r>
      <w:r>
        <w:rPr>
          <w:rFonts w:hint="eastAsia" w:ascii="宋体"/>
          <w:b/>
          <w:sz w:val="30"/>
          <w:szCs w:val="30"/>
          <w:highlight w:val="none"/>
          <w:lang w:val="en-US" w:eastAsia="zh-CN"/>
        </w:rPr>
        <w:t>26</w:t>
      </w:r>
      <w:r>
        <w:rPr>
          <w:rFonts w:hint="eastAsia"/>
          <w:b/>
          <w:bCs/>
          <w:sz w:val="32"/>
          <w:szCs w:val="32"/>
          <w:highlight w:val="none"/>
          <w:lang w:val="zh-CN"/>
        </w:rPr>
        <w:t>年</w:t>
      </w:r>
      <w:r>
        <w:rPr>
          <w:rFonts w:hint="eastAsia" w:ascii="宋体" w:hAnsi="宋体" w:eastAsia="宋体" w:cs="宋体"/>
          <w:b/>
          <w:bCs/>
          <w:sz w:val="32"/>
          <w:szCs w:val="32"/>
          <w:highlight w:val="none"/>
          <w:lang w:val="en-US" w:eastAsia="zh-CN"/>
        </w:rPr>
        <w:t>1</w:t>
      </w:r>
      <w:r>
        <w:rPr>
          <w:rFonts w:hint="eastAsia"/>
          <w:b/>
          <w:bCs/>
          <w:sz w:val="32"/>
          <w:szCs w:val="32"/>
          <w:highlight w:val="none"/>
          <w:lang w:val="zh-CN"/>
        </w:rPr>
        <w:t>月</w:t>
      </w:r>
    </w:p>
    <w:p>
      <w:pPr>
        <w:spacing w:line="360" w:lineRule="auto"/>
        <w:jc w:val="center"/>
        <w:outlineLvl w:val="0"/>
        <w:rPr>
          <w:rFonts w:hint="eastAsia" w:ascii="黑体" w:hAnsi="黑体" w:eastAsia="黑体"/>
          <w:color w:val="auto"/>
          <w:sz w:val="36"/>
          <w:highlight w:val="none"/>
        </w:rPr>
      </w:pPr>
      <w:bookmarkStart w:id="0" w:name="_Toc2899"/>
      <w:bookmarkStart w:id="1" w:name="_Toc15712"/>
      <w:bookmarkStart w:id="2" w:name="_Toc10492"/>
      <w:bookmarkStart w:id="3" w:name="_Toc29782"/>
      <w:bookmarkStart w:id="4" w:name="_Toc18533"/>
      <w:bookmarkStart w:id="5" w:name="_Toc925"/>
      <w:bookmarkStart w:id="6" w:name="_Toc91771145"/>
      <w:bookmarkStart w:id="7" w:name="_Toc510188183"/>
      <w:bookmarkStart w:id="8" w:name="_Toc15917"/>
      <w:r>
        <w:rPr>
          <w:rFonts w:hint="eastAsia" w:ascii="黑体" w:hAnsi="黑体" w:eastAsia="黑体"/>
          <w:color w:val="auto"/>
          <w:sz w:val="36"/>
          <w:highlight w:val="none"/>
        </w:rPr>
        <w:t>目 录</w:t>
      </w:r>
      <w:bookmarkEnd w:id="0"/>
      <w:bookmarkEnd w:id="1"/>
      <w:bookmarkEnd w:id="2"/>
      <w:bookmarkEnd w:id="3"/>
      <w:bookmarkEnd w:id="4"/>
      <w:bookmarkEnd w:id="5"/>
      <w:bookmarkEnd w:id="6"/>
    </w:p>
    <w:p>
      <w:pPr>
        <w:pStyle w:val="15"/>
        <w:tabs>
          <w:tab w:val="right" w:leader="dot" w:pos="8306"/>
        </w:tabs>
        <w:rPr>
          <w:rFonts w:hint="eastAsia" w:eastAsia="宋体"/>
          <w:color w:val="auto"/>
          <w:sz w:val="24"/>
          <w:szCs w:val="24"/>
          <w:highlight w:val="none"/>
          <w:lang w:eastAsia="zh-CN"/>
        </w:rPr>
      </w:pPr>
      <w:bookmarkStart w:id="9" w:name="OLE_LINK33"/>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"1-2" \h \u </w:instrText>
      </w:r>
      <w:r>
        <w:rPr>
          <w:rFonts w:hint="eastAsia" w:ascii="宋体" w:hAnsi="宋体" w:eastAsia="宋体" w:cs="宋体"/>
          <w:color w:val="auto"/>
          <w:kern w:val="2"/>
          <w:sz w:val="24"/>
          <w:szCs w:val="24"/>
          <w:highlight w:val="none"/>
        </w:rPr>
        <w:fldChar w:fldCharType="separate"/>
      </w:r>
      <w:bookmarkStart w:id="10" w:name="OLE_LINK26"/>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_Toc24413 </w:instrText>
      </w:r>
      <w:r>
        <w:rPr>
          <w:rFonts w:hint="eastAsia" w:ascii="宋体" w:hAnsi="宋体" w:eastAsia="宋体" w:cs="宋体"/>
          <w:color w:val="auto"/>
          <w:kern w:val="2"/>
          <w:sz w:val="24"/>
          <w:szCs w:val="24"/>
          <w:highlight w:val="none"/>
        </w:rPr>
        <w:fldChar w:fldCharType="separate"/>
      </w:r>
      <w:r>
        <w:rPr>
          <w:rFonts w:hint="eastAsia" w:ascii="黑体" w:hAnsi="黑体" w:eastAsia="黑体"/>
          <w:color w:val="auto"/>
          <w:sz w:val="24"/>
          <w:szCs w:val="24"/>
          <w:highlight w:val="none"/>
        </w:rPr>
        <w:t>第一章 询价邀请公告</w:t>
      </w:r>
      <w:r>
        <w:rPr>
          <w:color w:val="auto"/>
          <w:sz w:val="24"/>
          <w:szCs w:val="24"/>
          <w:highlight w:val="none"/>
        </w:rPr>
        <w:tab/>
      </w:r>
      <w:r>
        <w:rPr>
          <w:rFonts w:hint="eastAsia" w:ascii="宋体" w:hAnsi="宋体" w:eastAsia="宋体" w:cs="宋体"/>
          <w:color w:val="auto"/>
          <w:kern w:val="2"/>
          <w:sz w:val="24"/>
          <w:szCs w:val="24"/>
          <w:highlight w:val="none"/>
        </w:rPr>
        <w:fldChar w:fldCharType="end"/>
      </w:r>
      <w:r>
        <w:rPr>
          <w:rFonts w:hint="eastAsia" w:eastAsia="宋体"/>
          <w:color w:val="auto"/>
          <w:sz w:val="24"/>
          <w:szCs w:val="24"/>
          <w:highlight w:val="none"/>
          <w:lang w:val="en-US" w:eastAsia="zh-CN"/>
        </w:rPr>
        <w:t>3</w:t>
      </w:r>
    </w:p>
    <w:p>
      <w:pPr>
        <w:pStyle w:val="15"/>
        <w:tabs>
          <w:tab w:val="right" w:leader="dot" w:pos="8306"/>
        </w:tabs>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_Toc8257 </w:instrText>
      </w:r>
      <w:r>
        <w:rPr>
          <w:rFonts w:hint="eastAsia" w:ascii="宋体" w:hAnsi="宋体" w:eastAsia="宋体" w:cs="宋体"/>
          <w:color w:val="auto"/>
          <w:kern w:val="2"/>
          <w:sz w:val="24"/>
          <w:szCs w:val="24"/>
          <w:highlight w:val="none"/>
        </w:rPr>
        <w:fldChar w:fldCharType="separate"/>
      </w:r>
      <w:r>
        <w:rPr>
          <w:rFonts w:hint="eastAsia" w:ascii="黑体" w:hAnsi="黑体" w:eastAsia="黑体"/>
          <w:color w:val="auto"/>
          <w:sz w:val="24"/>
          <w:szCs w:val="24"/>
          <w:highlight w:val="none"/>
        </w:rPr>
        <w:t>第二章 询价须知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_Toc8257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pPr>
        <w:pStyle w:val="16"/>
        <w:tabs>
          <w:tab w:val="right" w:leader="dot" w:pos="8306"/>
        </w:tabs>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_Toc17277 </w:instrText>
      </w:r>
      <w:r>
        <w:rPr>
          <w:rFonts w:hint="eastAsia" w:ascii="宋体" w:hAnsi="宋体" w:eastAsia="宋体" w:cs="宋体"/>
          <w:color w:val="auto"/>
          <w:kern w:val="2"/>
          <w:sz w:val="24"/>
          <w:szCs w:val="24"/>
          <w:highlight w:val="none"/>
        </w:rPr>
        <w:fldChar w:fldCharType="separate"/>
      </w:r>
      <w:r>
        <w:rPr>
          <w:rFonts w:hint="eastAsia" w:ascii="宋体" w:hAnsi="宋体"/>
          <w:color w:val="auto"/>
          <w:sz w:val="24"/>
          <w:szCs w:val="24"/>
          <w:highlight w:val="none"/>
        </w:rPr>
        <w:t>一、供应商须知前附表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_Toc17277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pPr>
        <w:pStyle w:val="16"/>
        <w:tabs>
          <w:tab w:val="right" w:leader="dot" w:pos="8306"/>
        </w:tabs>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_Toc4417 </w:instrText>
      </w:r>
      <w:r>
        <w:rPr>
          <w:rFonts w:hint="eastAsia" w:ascii="宋体" w:hAnsi="宋体" w:eastAsia="宋体" w:cs="宋体"/>
          <w:color w:val="auto"/>
          <w:kern w:val="2"/>
          <w:sz w:val="24"/>
          <w:szCs w:val="24"/>
          <w:highlight w:val="none"/>
        </w:rPr>
        <w:fldChar w:fldCharType="separate"/>
      </w:r>
      <w:r>
        <w:rPr>
          <w:rFonts w:hint="eastAsia" w:ascii="宋体" w:hAnsi="宋体"/>
          <w:color w:val="auto"/>
          <w:sz w:val="24"/>
          <w:szCs w:val="24"/>
          <w:highlight w:val="none"/>
        </w:rPr>
        <w:t>二、总则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_Toc4417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pPr>
        <w:pStyle w:val="16"/>
        <w:tabs>
          <w:tab w:val="right" w:leader="dot" w:pos="8306"/>
        </w:tabs>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_Toc1537 </w:instrText>
      </w:r>
      <w:r>
        <w:rPr>
          <w:rFonts w:hint="eastAsia" w:ascii="宋体" w:hAnsi="宋体" w:eastAsia="宋体" w:cs="宋体"/>
          <w:color w:val="auto"/>
          <w:kern w:val="2"/>
          <w:sz w:val="24"/>
          <w:szCs w:val="24"/>
          <w:highlight w:val="none"/>
        </w:rPr>
        <w:fldChar w:fldCharType="separate"/>
      </w:r>
      <w:r>
        <w:rPr>
          <w:rFonts w:ascii="宋体" w:hAnsi="宋体"/>
          <w:color w:val="auto"/>
          <w:sz w:val="24"/>
          <w:szCs w:val="24"/>
          <w:highlight w:val="none"/>
        </w:rPr>
        <w:t>三、询价文件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_Toc1537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pPr>
        <w:pStyle w:val="16"/>
        <w:tabs>
          <w:tab w:val="right" w:leader="dot" w:pos="8306"/>
        </w:tabs>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_Toc16459 </w:instrText>
      </w:r>
      <w:r>
        <w:rPr>
          <w:rFonts w:hint="eastAsia" w:ascii="宋体" w:hAnsi="宋体" w:eastAsia="宋体" w:cs="宋体"/>
          <w:color w:val="auto"/>
          <w:kern w:val="2"/>
          <w:sz w:val="24"/>
          <w:szCs w:val="24"/>
          <w:highlight w:val="none"/>
        </w:rPr>
        <w:fldChar w:fldCharType="separate"/>
      </w:r>
      <w:r>
        <w:rPr>
          <w:rFonts w:ascii="宋体" w:hAnsi="宋体"/>
          <w:color w:val="auto"/>
          <w:sz w:val="24"/>
          <w:szCs w:val="24"/>
          <w:highlight w:val="none"/>
        </w:rPr>
        <w:t>四、询价响应文件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_Toc16459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pPr>
        <w:pStyle w:val="16"/>
        <w:tabs>
          <w:tab w:val="right" w:leader="dot" w:pos="8306"/>
        </w:tabs>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_Toc28609 </w:instrText>
      </w:r>
      <w:r>
        <w:rPr>
          <w:rFonts w:hint="eastAsia" w:ascii="宋体" w:hAnsi="宋体" w:eastAsia="宋体" w:cs="宋体"/>
          <w:color w:val="auto"/>
          <w:kern w:val="2"/>
          <w:sz w:val="24"/>
          <w:szCs w:val="24"/>
          <w:highlight w:val="none"/>
        </w:rPr>
        <w:fldChar w:fldCharType="separate"/>
      </w:r>
      <w:r>
        <w:rPr>
          <w:rFonts w:ascii="宋体" w:hAnsi="宋体"/>
          <w:color w:val="auto"/>
          <w:sz w:val="24"/>
          <w:szCs w:val="24"/>
          <w:highlight w:val="none"/>
        </w:rPr>
        <w:t>五、询价及评审过程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_Toc28609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pPr>
        <w:pStyle w:val="16"/>
        <w:tabs>
          <w:tab w:val="right" w:leader="dot" w:pos="8306"/>
        </w:tabs>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_Toc3730 </w:instrText>
      </w:r>
      <w:r>
        <w:rPr>
          <w:rFonts w:hint="eastAsia" w:ascii="宋体" w:hAnsi="宋体" w:eastAsia="宋体" w:cs="宋体"/>
          <w:color w:val="auto"/>
          <w:kern w:val="2"/>
          <w:sz w:val="24"/>
          <w:szCs w:val="24"/>
          <w:highlight w:val="none"/>
        </w:rPr>
        <w:fldChar w:fldCharType="separate"/>
      </w:r>
      <w:r>
        <w:rPr>
          <w:rFonts w:ascii="宋体" w:hAnsi="宋体"/>
          <w:color w:val="auto"/>
          <w:sz w:val="24"/>
          <w:szCs w:val="24"/>
          <w:highlight w:val="none"/>
        </w:rPr>
        <w:t>六、成交事项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_Toc3730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pPr>
        <w:pStyle w:val="16"/>
        <w:tabs>
          <w:tab w:val="right" w:leader="dot" w:pos="8306"/>
        </w:tabs>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_Toc4598 </w:instrText>
      </w:r>
      <w:r>
        <w:rPr>
          <w:rFonts w:hint="eastAsia" w:ascii="宋体" w:hAnsi="宋体" w:eastAsia="宋体" w:cs="宋体"/>
          <w:color w:val="auto"/>
          <w:kern w:val="2"/>
          <w:sz w:val="24"/>
          <w:szCs w:val="24"/>
          <w:highlight w:val="none"/>
        </w:rPr>
        <w:fldChar w:fldCharType="separate"/>
      </w:r>
      <w:r>
        <w:rPr>
          <w:rFonts w:ascii="宋体" w:hAnsi="宋体"/>
          <w:color w:val="auto"/>
          <w:sz w:val="24"/>
          <w:szCs w:val="24"/>
          <w:highlight w:val="none"/>
        </w:rPr>
        <w:t>七、合同事项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_Toc4598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pPr>
        <w:pStyle w:val="16"/>
        <w:tabs>
          <w:tab w:val="right" w:leader="dot" w:pos="8306"/>
        </w:tabs>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_Toc29173 </w:instrText>
      </w:r>
      <w:r>
        <w:rPr>
          <w:rFonts w:hint="eastAsia" w:ascii="宋体" w:hAnsi="宋体" w:eastAsia="宋体" w:cs="宋体"/>
          <w:color w:val="auto"/>
          <w:kern w:val="2"/>
          <w:sz w:val="24"/>
          <w:szCs w:val="24"/>
          <w:highlight w:val="none"/>
        </w:rPr>
        <w:fldChar w:fldCharType="separate"/>
      </w:r>
      <w:r>
        <w:rPr>
          <w:rFonts w:ascii="宋体" w:hAnsi="宋体"/>
          <w:color w:val="auto"/>
          <w:sz w:val="24"/>
          <w:szCs w:val="24"/>
          <w:highlight w:val="none"/>
        </w:rPr>
        <w:t>八、询价纪律要求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_Toc29173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pPr>
        <w:pStyle w:val="16"/>
        <w:tabs>
          <w:tab w:val="right" w:leader="dot" w:pos="8306"/>
        </w:tabs>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_Toc13924 </w:instrText>
      </w:r>
      <w:r>
        <w:rPr>
          <w:rFonts w:hint="eastAsia" w:ascii="宋体" w:hAnsi="宋体" w:eastAsia="宋体" w:cs="宋体"/>
          <w:color w:val="auto"/>
          <w:kern w:val="2"/>
          <w:sz w:val="24"/>
          <w:szCs w:val="24"/>
          <w:highlight w:val="none"/>
        </w:rPr>
        <w:fldChar w:fldCharType="separate"/>
      </w:r>
      <w:r>
        <w:rPr>
          <w:rFonts w:ascii="宋体" w:hAnsi="宋体"/>
          <w:color w:val="auto"/>
          <w:sz w:val="24"/>
          <w:szCs w:val="24"/>
          <w:highlight w:val="none"/>
        </w:rPr>
        <w:t>九、询问、质疑和投诉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_Toc13924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pPr>
        <w:pStyle w:val="16"/>
        <w:tabs>
          <w:tab w:val="right" w:leader="dot" w:pos="8306"/>
        </w:tabs>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_Toc4868 </w:instrText>
      </w:r>
      <w:r>
        <w:rPr>
          <w:rFonts w:hint="eastAsia" w:ascii="宋体" w:hAnsi="宋体" w:eastAsia="宋体" w:cs="宋体"/>
          <w:color w:val="auto"/>
          <w:kern w:val="2"/>
          <w:sz w:val="24"/>
          <w:szCs w:val="24"/>
          <w:highlight w:val="none"/>
        </w:rPr>
        <w:fldChar w:fldCharType="separate"/>
      </w:r>
      <w:r>
        <w:rPr>
          <w:rFonts w:ascii="宋体" w:hAnsi="宋体"/>
          <w:color w:val="auto"/>
          <w:sz w:val="24"/>
          <w:szCs w:val="24"/>
          <w:highlight w:val="none"/>
        </w:rPr>
        <w:t>十、其他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_Toc4868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pPr>
        <w:pStyle w:val="15"/>
        <w:tabs>
          <w:tab w:val="right" w:leader="dot" w:pos="8306"/>
        </w:tabs>
        <w:rPr>
          <w:rFonts w:hint="default" w:eastAsia="宋体"/>
          <w:color w:val="auto"/>
          <w:sz w:val="24"/>
          <w:szCs w:val="24"/>
          <w:highlight w:val="none"/>
          <w:lang w:val="en-US" w:eastAsia="zh-CN"/>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_Toc14799 </w:instrText>
      </w:r>
      <w:r>
        <w:rPr>
          <w:rFonts w:hint="eastAsia" w:ascii="宋体" w:hAnsi="宋体" w:eastAsia="宋体" w:cs="宋体"/>
          <w:color w:val="auto"/>
          <w:kern w:val="2"/>
          <w:sz w:val="24"/>
          <w:szCs w:val="24"/>
          <w:highlight w:val="none"/>
        </w:rPr>
        <w:fldChar w:fldCharType="separate"/>
      </w:r>
      <w:r>
        <w:rPr>
          <w:rFonts w:hint="eastAsia" w:ascii="黑体" w:hAnsi="黑体" w:eastAsia="黑体"/>
          <w:color w:val="auto"/>
          <w:sz w:val="24"/>
          <w:szCs w:val="24"/>
          <w:highlight w:val="none"/>
        </w:rPr>
        <w:t>第三章 项目技术、服务及商务要求</w:t>
      </w:r>
      <w:r>
        <w:rPr>
          <w:color w:val="auto"/>
          <w:sz w:val="24"/>
          <w:szCs w:val="24"/>
          <w:highlight w:val="none"/>
        </w:rPr>
        <w:tab/>
      </w:r>
      <w:r>
        <w:rPr>
          <w:rFonts w:hint="eastAsia" w:ascii="宋体" w:hAnsi="宋体" w:eastAsia="宋体" w:cs="宋体"/>
          <w:color w:val="auto"/>
          <w:kern w:val="2"/>
          <w:sz w:val="24"/>
          <w:szCs w:val="24"/>
          <w:highlight w:val="none"/>
        </w:rPr>
        <w:fldChar w:fldCharType="end"/>
      </w:r>
      <w:r>
        <w:rPr>
          <w:rFonts w:hint="eastAsia" w:eastAsia="宋体"/>
          <w:color w:val="auto"/>
          <w:sz w:val="24"/>
          <w:szCs w:val="24"/>
          <w:highlight w:val="none"/>
          <w:lang w:val="en-US" w:eastAsia="zh-CN"/>
        </w:rPr>
        <w:t>10</w:t>
      </w:r>
    </w:p>
    <w:p>
      <w:pPr>
        <w:pStyle w:val="16"/>
        <w:tabs>
          <w:tab w:val="right" w:leader="dot" w:pos="8306"/>
        </w:tabs>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_Toc8217 </w:instrText>
      </w:r>
      <w:r>
        <w:rPr>
          <w:rFonts w:hint="eastAsia" w:ascii="宋体" w:hAnsi="宋体" w:eastAsia="宋体" w:cs="宋体"/>
          <w:color w:val="auto"/>
          <w:kern w:val="2"/>
          <w:sz w:val="24"/>
          <w:szCs w:val="24"/>
          <w:highlight w:val="none"/>
        </w:rPr>
        <w:fldChar w:fldCharType="separate"/>
      </w:r>
      <w:r>
        <w:rPr>
          <w:rFonts w:hint="eastAsia" w:ascii="宋体" w:hAnsi="宋体"/>
          <w:color w:val="auto"/>
          <w:sz w:val="24"/>
          <w:szCs w:val="24"/>
          <w:highlight w:val="none"/>
        </w:rPr>
        <w:t>一、项目概况</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_Toc8217 \h </w:instrText>
      </w:r>
      <w:r>
        <w:rPr>
          <w:color w:val="auto"/>
          <w:sz w:val="24"/>
          <w:szCs w:val="24"/>
          <w:highlight w:val="none"/>
        </w:rPr>
        <w:fldChar w:fldCharType="separate"/>
      </w:r>
      <w:r>
        <w:rPr>
          <w:rFonts w:hint="eastAsia"/>
          <w:color w:val="auto"/>
          <w:sz w:val="24"/>
          <w:szCs w:val="24"/>
          <w:highlight w:val="none"/>
          <w:lang w:val="en-US" w:eastAsia="zh-CN"/>
        </w:rPr>
        <w:t>1</w:t>
      </w:r>
      <w:r>
        <w:rPr>
          <w:color w:val="auto"/>
          <w:sz w:val="24"/>
          <w:szCs w:val="24"/>
          <w:highlight w:val="none"/>
        </w:rPr>
        <w:t>0</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pPr>
        <w:pStyle w:val="16"/>
        <w:tabs>
          <w:tab w:val="right" w:leader="dot" w:pos="8306"/>
        </w:tabs>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_Toc27434 </w:instrText>
      </w:r>
      <w:r>
        <w:rPr>
          <w:rFonts w:hint="eastAsia" w:ascii="宋体" w:hAnsi="宋体" w:eastAsia="宋体" w:cs="宋体"/>
          <w:color w:val="auto"/>
          <w:kern w:val="2"/>
          <w:sz w:val="24"/>
          <w:szCs w:val="24"/>
          <w:highlight w:val="none"/>
        </w:rPr>
        <w:fldChar w:fldCharType="separate"/>
      </w:r>
      <w:r>
        <w:rPr>
          <w:rFonts w:hint="eastAsia" w:ascii="宋体" w:hAnsi="宋体"/>
          <w:color w:val="auto"/>
          <w:sz w:val="24"/>
          <w:szCs w:val="24"/>
          <w:highlight w:val="none"/>
        </w:rPr>
        <w:t>二、技术要求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_Toc27434 \h </w:instrText>
      </w:r>
      <w:r>
        <w:rPr>
          <w:color w:val="auto"/>
          <w:sz w:val="24"/>
          <w:szCs w:val="24"/>
          <w:highlight w:val="none"/>
        </w:rPr>
        <w:fldChar w:fldCharType="separate"/>
      </w:r>
      <w:r>
        <w:rPr>
          <w:rFonts w:hint="eastAsia"/>
          <w:color w:val="auto"/>
          <w:sz w:val="24"/>
          <w:szCs w:val="24"/>
          <w:highlight w:val="none"/>
          <w:lang w:val="en-US" w:eastAsia="zh-CN"/>
        </w:rPr>
        <w:t>1</w:t>
      </w:r>
      <w:r>
        <w:rPr>
          <w:color w:val="auto"/>
          <w:sz w:val="24"/>
          <w:szCs w:val="24"/>
          <w:highlight w:val="none"/>
        </w:rPr>
        <w:t>0</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pPr>
        <w:pStyle w:val="16"/>
        <w:tabs>
          <w:tab w:val="right" w:leader="dot" w:pos="8306"/>
        </w:tabs>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_Toc9816 </w:instrText>
      </w:r>
      <w:r>
        <w:rPr>
          <w:rFonts w:hint="eastAsia" w:ascii="宋体" w:hAnsi="宋体" w:eastAsia="宋体" w:cs="宋体"/>
          <w:color w:val="auto"/>
          <w:kern w:val="2"/>
          <w:sz w:val="24"/>
          <w:szCs w:val="24"/>
          <w:highlight w:val="none"/>
        </w:rPr>
        <w:fldChar w:fldCharType="separate"/>
      </w:r>
      <w:r>
        <w:rPr>
          <w:rFonts w:hint="eastAsia" w:ascii="宋体" w:hAnsi="宋体"/>
          <w:color w:val="auto"/>
          <w:sz w:val="24"/>
          <w:szCs w:val="24"/>
          <w:highlight w:val="none"/>
        </w:rPr>
        <w:t>三、服务要求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_Toc9816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pPr>
        <w:pStyle w:val="16"/>
        <w:tabs>
          <w:tab w:val="right" w:leader="dot" w:pos="8306"/>
        </w:tabs>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_Toc7453 </w:instrText>
      </w:r>
      <w:r>
        <w:rPr>
          <w:rFonts w:hint="eastAsia" w:ascii="宋体" w:hAnsi="宋体" w:eastAsia="宋体" w:cs="宋体"/>
          <w:color w:val="auto"/>
          <w:kern w:val="2"/>
          <w:sz w:val="24"/>
          <w:szCs w:val="24"/>
          <w:highlight w:val="none"/>
        </w:rPr>
        <w:fldChar w:fldCharType="separate"/>
      </w:r>
      <w:r>
        <w:rPr>
          <w:rFonts w:hint="eastAsia" w:ascii="宋体" w:hAnsi="宋体"/>
          <w:color w:val="auto"/>
          <w:sz w:val="24"/>
          <w:szCs w:val="24"/>
          <w:highlight w:val="none"/>
        </w:rPr>
        <w:t>四、商务要求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_Toc7453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pPr>
        <w:pStyle w:val="15"/>
        <w:tabs>
          <w:tab w:val="right" w:leader="dot" w:pos="8306"/>
        </w:tabs>
        <w:rPr>
          <w:color w:val="auto"/>
          <w:sz w:val="24"/>
          <w:szCs w:val="24"/>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_Toc1938 </w:instrText>
      </w:r>
      <w:r>
        <w:rPr>
          <w:rFonts w:hint="eastAsia" w:ascii="宋体" w:hAnsi="宋体" w:eastAsia="宋体" w:cs="宋体"/>
          <w:color w:val="auto"/>
          <w:kern w:val="2"/>
          <w:sz w:val="24"/>
          <w:szCs w:val="24"/>
          <w:highlight w:val="none"/>
        </w:rPr>
        <w:fldChar w:fldCharType="separate"/>
      </w:r>
      <w:r>
        <w:rPr>
          <w:rFonts w:hint="eastAsia" w:ascii="黑体" w:hAnsi="黑体" w:eastAsia="黑体"/>
          <w:color w:val="auto"/>
          <w:sz w:val="24"/>
          <w:szCs w:val="24"/>
          <w:highlight w:val="none"/>
        </w:rPr>
        <w:t>第四章 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_Toc1938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p>
    <w:p>
      <w:pPr>
        <w:pStyle w:val="16"/>
        <w:tabs>
          <w:tab w:val="right" w:leader="dot" w:pos="8306"/>
        </w:tabs>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rPr>
        <w:fldChar w:fldCharType="begin"/>
      </w:r>
      <w:r>
        <w:rPr>
          <w:rFonts w:hint="eastAsia" w:ascii="宋体" w:hAnsi="宋体" w:eastAsia="宋体" w:cs="宋体"/>
          <w:b w:val="0"/>
          <w:bCs w:val="0"/>
          <w:color w:val="auto"/>
          <w:kern w:val="2"/>
          <w:sz w:val="24"/>
          <w:szCs w:val="24"/>
          <w:highlight w:val="none"/>
        </w:rPr>
        <w:instrText xml:space="preserve"> HYPERLINK \l _Toc17620 </w:instrText>
      </w:r>
      <w:r>
        <w:rPr>
          <w:rFonts w:hint="eastAsia" w:ascii="宋体" w:hAnsi="宋体" w:eastAsia="宋体" w:cs="宋体"/>
          <w:b w:val="0"/>
          <w:bCs w:val="0"/>
          <w:color w:val="auto"/>
          <w:kern w:val="2"/>
          <w:sz w:val="24"/>
          <w:szCs w:val="24"/>
          <w:highlight w:val="none"/>
        </w:rPr>
        <w:fldChar w:fldCharType="separate"/>
      </w:r>
      <w:r>
        <w:rPr>
          <w:rFonts w:hint="eastAsia" w:ascii="宋体" w:hAnsi="宋体" w:eastAsia="宋体" w:cs="宋体"/>
          <w:b w:val="0"/>
          <w:bCs w:val="0"/>
          <w:color w:val="auto"/>
          <w:sz w:val="24"/>
          <w:szCs w:val="24"/>
          <w:highlight w:val="none"/>
        </w:rPr>
        <w:t>一、报价函</w:t>
      </w:r>
      <w:r>
        <w:rPr>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_Toc17620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23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kern w:val="2"/>
          <w:sz w:val="24"/>
          <w:szCs w:val="24"/>
          <w:highlight w:val="none"/>
        </w:rPr>
        <w:fldChar w:fldCharType="end"/>
      </w:r>
    </w:p>
    <w:p>
      <w:pPr>
        <w:pStyle w:val="16"/>
        <w:tabs>
          <w:tab w:val="right" w:leader="dot" w:pos="8306"/>
        </w:tabs>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rPr>
        <w:fldChar w:fldCharType="begin"/>
      </w:r>
      <w:r>
        <w:rPr>
          <w:rFonts w:hint="eastAsia" w:ascii="宋体" w:hAnsi="宋体" w:eastAsia="宋体" w:cs="宋体"/>
          <w:b w:val="0"/>
          <w:bCs w:val="0"/>
          <w:color w:val="auto"/>
          <w:kern w:val="2"/>
          <w:sz w:val="24"/>
          <w:szCs w:val="24"/>
          <w:highlight w:val="none"/>
        </w:rPr>
        <w:instrText xml:space="preserve"> HYPERLINK \l _Toc7264 </w:instrText>
      </w:r>
      <w:r>
        <w:rPr>
          <w:rFonts w:hint="eastAsia" w:ascii="宋体" w:hAnsi="宋体" w:eastAsia="宋体" w:cs="宋体"/>
          <w:b w:val="0"/>
          <w:bCs w:val="0"/>
          <w:color w:val="auto"/>
          <w:kern w:val="2"/>
          <w:sz w:val="24"/>
          <w:szCs w:val="24"/>
          <w:highlight w:val="none"/>
        </w:rPr>
        <w:fldChar w:fldCharType="separate"/>
      </w:r>
      <w:r>
        <w:rPr>
          <w:rFonts w:hint="eastAsia" w:ascii="宋体" w:hAnsi="宋体" w:eastAsia="宋体" w:cs="宋体"/>
          <w:b w:val="0"/>
          <w:bCs w:val="0"/>
          <w:color w:val="auto"/>
          <w:sz w:val="24"/>
          <w:szCs w:val="24"/>
          <w:highlight w:val="none"/>
        </w:rPr>
        <w:t>二、资格证明材料</w:t>
      </w:r>
      <w:r>
        <w:rPr>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_Toc7264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24</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kern w:val="2"/>
          <w:sz w:val="24"/>
          <w:szCs w:val="24"/>
          <w:highlight w:val="none"/>
        </w:rPr>
        <w:fldChar w:fldCharType="end"/>
      </w:r>
    </w:p>
    <w:p>
      <w:pPr>
        <w:pStyle w:val="16"/>
        <w:tabs>
          <w:tab w:val="right" w:leader="dot" w:pos="8306"/>
        </w:tabs>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rPr>
        <w:fldChar w:fldCharType="begin"/>
      </w:r>
      <w:r>
        <w:rPr>
          <w:rFonts w:hint="eastAsia" w:ascii="宋体" w:hAnsi="宋体" w:eastAsia="宋体" w:cs="宋体"/>
          <w:b w:val="0"/>
          <w:bCs w:val="0"/>
          <w:color w:val="auto"/>
          <w:kern w:val="2"/>
          <w:sz w:val="24"/>
          <w:szCs w:val="24"/>
          <w:highlight w:val="none"/>
        </w:rPr>
        <w:instrText xml:space="preserve"> HYPERLINK \l _Toc6198 </w:instrText>
      </w:r>
      <w:r>
        <w:rPr>
          <w:rFonts w:hint="eastAsia" w:ascii="宋体" w:hAnsi="宋体" w:eastAsia="宋体" w:cs="宋体"/>
          <w:b w:val="0"/>
          <w:bCs w:val="0"/>
          <w:color w:val="auto"/>
          <w:kern w:val="2"/>
          <w:sz w:val="24"/>
          <w:szCs w:val="24"/>
          <w:highlight w:val="none"/>
        </w:rPr>
        <w:fldChar w:fldCharType="separate"/>
      </w:r>
      <w:r>
        <w:rPr>
          <w:rFonts w:hint="eastAsia" w:ascii="宋体" w:hAnsi="宋体" w:eastAsia="宋体" w:cs="宋体"/>
          <w:b w:val="0"/>
          <w:bCs w:val="0"/>
          <w:color w:val="auto"/>
          <w:sz w:val="24"/>
          <w:szCs w:val="24"/>
          <w:highlight w:val="none"/>
        </w:rPr>
        <w:t>三、法定代表人授权书</w:t>
      </w:r>
      <w:r>
        <w:rPr>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_Toc6198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25</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kern w:val="2"/>
          <w:sz w:val="24"/>
          <w:szCs w:val="24"/>
          <w:highlight w:val="none"/>
        </w:rPr>
        <w:fldChar w:fldCharType="end"/>
      </w:r>
    </w:p>
    <w:p>
      <w:pPr>
        <w:pStyle w:val="16"/>
        <w:tabs>
          <w:tab w:val="right" w:leader="dot" w:pos="8306"/>
        </w:tabs>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rPr>
        <w:fldChar w:fldCharType="begin"/>
      </w:r>
      <w:r>
        <w:rPr>
          <w:rFonts w:hint="eastAsia" w:ascii="宋体" w:hAnsi="宋体" w:eastAsia="宋体" w:cs="宋体"/>
          <w:b w:val="0"/>
          <w:bCs w:val="0"/>
          <w:color w:val="auto"/>
          <w:kern w:val="2"/>
          <w:sz w:val="24"/>
          <w:szCs w:val="24"/>
          <w:highlight w:val="none"/>
        </w:rPr>
        <w:instrText xml:space="preserve"> HYPERLINK \l _Toc19441 </w:instrText>
      </w:r>
      <w:r>
        <w:rPr>
          <w:rFonts w:hint="eastAsia" w:ascii="宋体" w:hAnsi="宋体" w:eastAsia="宋体" w:cs="宋体"/>
          <w:b w:val="0"/>
          <w:bCs w:val="0"/>
          <w:color w:val="auto"/>
          <w:kern w:val="2"/>
          <w:sz w:val="24"/>
          <w:szCs w:val="24"/>
          <w:highlight w:val="none"/>
        </w:rPr>
        <w:fldChar w:fldCharType="separate"/>
      </w:r>
      <w:r>
        <w:rPr>
          <w:rFonts w:hint="eastAsia" w:ascii="宋体" w:hAnsi="宋体" w:eastAsia="宋体" w:cs="宋体"/>
          <w:b w:val="0"/>
          <w:bCs w:val="0"/>
          <w:color w:val="auto"/>
          <w:sz w:val="24"/>
          <w:szCs w:val="24"/>
          <w:highlight w:val="none"/>
        </w:rPr>
        <w:t>四、分项报价表</w:t>
      </w:r>
      <w:r>
        <w:rPr>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_Toc19441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26</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kern w:val="2"/>
          <w:sz w:val="24"/>
          <w:szCs w:val="24"/>
          <w:highlight w:val="none"/>
        </w:rPr>
        <w:fldChar w:fldCharType="end"/>
      </w:r>
    </w:p>
    <w:p>
      <w:pPr>
        <w:pStyle w:val="16"/>
        <w:tabs>
          <w:tab w:val="right" w:leader="dot" w:pos="8306"/>
        </w:tabs>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2"/>
          <w:sz w:val="24"/>
          <w:szCs w:val="24"/>
          <w:highlight w:val="none"/>
        </w:rPr>
        <w:fldChar w:fldCharType="begin"/>
      </w:r>
      <w:r>
        <w:rPr>
          <w:rFonts w:hint="eastAsia" w:ascii="宋体" w:hAnsi="宋体" w:eastAsia="宋体" w:cs="宋体"/>
          <w:b w:val="0"/>
          <w:bCs w:val="0"/>
          <w:color w:val="auto"/>
          <w:kern w:val="2"/>
          <w:sz w:val="24"/>
          <w:szCs w:val="24"/>
          <w:highlight w:val="none"/>
        </w:rPr>
        <w:instrText xml:space="preserve"> HYPERLINK \l _Toc28412 </w:instrText>
      </w:r>
      <w:r>
        <w:rPr>
          <w:rFonts w:hint="eastAsia" w:ascii="宋体" w:hAnsi="宋体" w:eastAsia="宋体" w:cs="宋体"/>
          <w:b w:val="0"/>
          <w:bCs w:val="0"/>
          <w:color w:val="auto"/>
          <w:kern w:val="2"/>
          <w:sz w:val="24"/>
          <w:szCs w:val="24"/>
          <w:highlight w:val="none"/>
        </w:rPr>
        <w:fldChar w:fldCharType="separate"/>
      </w:r>
      <w:r>
        <w:rPr>
          <w:rFonts w:hint="eastAsia" w:ascii="宋体" w:hAnsi="宋体" w:eastAsia="宋体" w:cs="宋体"/>
          <w:b w:val="0"/>
          <w:bCs w:val="0"/>
          <w:color w:val="auto"/>
          <w:sz w:val="24"/>
          <w:szCs w:val="24"/>
          <w:highlight w:val="none"/>
        </w:rPr>
        <w:t>五、承诺函</w:t>
      </w:r>
      <w:r>
        <w:rPr>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_Toc28412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kern w:val="2"/>
          <w:sz w:val="24"/>
          <w:szCs w:val="24"/>
          <w:highlight w:val="none"/>
        </w:rPr>
        <w:fldChar w:fldCharType="end"/>
      </w:r>
      <w:r>
        <w:rPr>
          <w:rFonts w:hint="eastAsia" w:ascii="宋体" w:hAnsi="宋体" w:eastAsia="宋体" w:cs="宋体"/>
          <w:b w:val="0"/>
          <w:bCs w:val="0"/>
          <w:color w:val="auto"/>
          <w:sz w:val="24"/>
          <w:szCs w:val="24"/>
          <w:highlight w:val="none"/>
          <w:lang w:val="en-US" w:eastAsia="zh-CN"/>
        </w:rPr>
        <w:t>8</w:t>
      </w:r>
    </w:p>
    <w:p>
      <w:pPr>
        <w:pStyle w:val="16"/>
        <w:tabs>
          <w:tab w:val="right" w:leader="dot" w:pos="8306"/>
        </w:tabs>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2"/>
          <w:sz w:val="24"/>
          <w:szCs w:val="24"/>
          <w:highlight w:val="none"/>
        </w:rPr>
        <w:fldChar w:fldCharType="begin"/>
      </w:r>
      <w:r>
        <w:rPr>
          <w:rFonts w:hint="eastAsia" w:ascii="宋体" w:hAnsi="宋体" w:eastAsia="宋体" w:cs="宋体"/>
          <w:b w:val="0"/>
          <w:bCs w:val="0"/>
          <w:color w:val="auto"/>
          <w:kern w:val="2"/>
          <w:sz w:val="24"/>
          <w:szCs w:val="24"/>
          <w:highlight w:val="none"/>
        </w:rPr>
        <w:instrText xml:space="preserve"> HYPERLINK \l _Toc28506 </w:instrText>
      </w:r>
      <w:r>
        <w:rPr>
          <w:rFonts w:hint="eastAsia" w:ascii="宋体" w:hAnsi="宋体" w:eastAsia="宋体" w:cs="宋体"/>
          <w:b w:val="0"/>
          <w:bCs w:val="0"/>
          <w:color w:val="auto"/>
          <w:kern w:val="2"/>
          <w:sz w:val="24"/>
          <w:szCs w:val="24"/>
          <w:highlight w:val="none"/>
        </w:rPr>
        <w:fldChar w:fldCharType="separate"/>
      </w:r>
      <w:r>
        <w:rPr>
          <w:rFonts w:hint="eastAsia" w:ascii="宋体" w:hAnsi="宋体" w:eastAsia="宋体" w:cs="宋体"/>
          <w:b w:val="0"/>
          <w:bCs w:val="0"/>
          <w:color w:val="auto"/>
          <w:sz w:val="24"/>
          <w:szCs w:val="24"/>
          <w:highlight w:val="none"/>
        </w:rPr>
        <w:t>六、竞标人廉洁自律承诺书</w:t>
      </w:r>
      <w:r>
        <w:rPr>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_Toc28506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kern w:val="2"/>
          <w:sz w:val="24"/>
          <w:szCs w:val="24"/>
          <w:highlight w:val="none"/>
        </w:rPr>
        <w:fldChar w:fldCharType="end"/>
      </w:r>
      <w:r>
        <w:rPr>
          <w:rFonts w:hint="eastAsia" w:ascii="宋体" w:hAnsi="宋体" w:eastAsia="宋体" w:cs="宋体"/>
          <w:b w:val="0"/>
          <w:bCs w:val="0"/>
          <w:color w:val="auto"/>
          <w:sz w:val="24"/>
          <w:szCs w:val="24"/>
          <w:highlight w:val="none"/>
          <w:lang w:val="en-US" w:eastAsia="zh-CN"/>
        </w:rPr>
        <w:t>9</w:t>
      </w:r>
    </w:p>
    <w:p>
      <w:pPr>
        <w:pStyle w:val="16"/>
        <w:tabs>
          <w:tab w:val="right" w:leader="dot" w:pos="8306"/>
        </w:tabs>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rPr>
        <w:fldChar w:fldCharType="begin"/>
      </w:r>
      <w:r>
        <w:rPr>
          <w:rFonts w:hint="eastAsia" w:ascii="宋体" w:hAnsi="宋体" w:eastAsia="宋体" w:cs="宋体"/>
          <w:b w:val="0"/>
          <w:bCs w:val="0"/>
          <w:color w:val="auto"/>
          <w:kern w:val="2"/>
          <w:sz w:val="24"/>
          <w:szCs w:val="24"/>
          <w:highlight w:val="none"/>
        </w:rPr>
        <w:instrText xml:space="preserve"> HYPERLINK \l _Toc1333 </w:instrText>
      </w:r>
      <w:r>
        <w:rPr>
          <w:rFonts w:hint="eastAsia" w:ascii="宋体" w:hAnsi="宋体" w:eastAsia="宋体" w:cs="宋体"/>
          <w:b w:val="0"/>
          <w:bCs w:val="0"/>
          <w:color w:val="auto"/>
          <w:kern w:val="2"/>
          <w:sz w:val="24"/>
          <w:szCs w:val="24"/>
          <w:highlight w:val="none"/>
        </w:rPr>
        <w:fldChar w:fldCharType="separate"/>
      </w:r>
      <w:r>
        <w:rPr>
          <w:rFonts w:hint="eastAsia" w:ascii="宋体" w:hAnsi="宋体" w:eastAsia="宋体" w:cs="宋体"/>
          <w:b w:val="0"/>
          <w:bCs w:val="0"/>
          <w:color w:val="auto"/>
          <w:sz w:val="24"/>
          <w:szCs w:val="24"/>
          <w:highlight w:val="none"/>
        </w:rPr>
        <w:t>七、供应商基本情况表</w:t>
      </w:r>
      <w:r>
        <w:rPr>
          <w:color w:val="auto"/>
          <w:sz w:val="24"/>
          <w:szCs w:val="24"/>
          <w:highlight w:val="none"/>
        </w:rPr>
        <w:tab/>
      </w:r>
      <w:r>
        <w:rPr>
          <w:rFonts w:hint="eastAsia" w:ascii="宋体" w:hAnsi="宋体" w:eastAsia="宋体" w:cs="宋体"/>
          <w:b w:val="0"/>
          <w:bCs w:val="0"/>
          <w:color w:val="auto"/>
          <w:kern w:val="2"/>
          <w:sz w:val="24"/>
          <w:szCs w:val="24"/>
          <w:highlight w:val="none"/>
        </w:rPr>
        <w:fldChar w:fldCharType="end"/>
      </w:r>
      <w:r>
        <w:rPr>
          <w:rFonts w:hint="eastAsia" w:ascii="宋体" w:hAnsi="宋体" w:eastAsia="宋体" w:cs="宋体"/>
          <w:b w:val="0"/>
          <w:bCs w:val="0"/>
          <w:color w:val="auto"/>
          <w:sz w:val="24"/>
          <w:szCs w:val="24"/>
          <w:highlight w:val="none"/>
          <w:lang w:val="en-US" w:eastAsia="zh-CN"/>
        </w:rPr>
        <w:t>30</w:t>
      </w:r>
    </w:p>
    <w:p>
      <w:pPr>
        <w:pStyle w:val="16"/>
        <w:tabs>
          <w:tab w:val="right" w:leader="dot" w:pos="8306"/>
        </w:tabs>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2"/>
          <w:sz w:val="24"/>
          <w:szCs w:val="24"/>
          <w:highlight w:val="none"/>
        </w:rPr>
        <w:fldChar w:fldCharType="begin"/>
      </w:r>
      <w:r>
        <w:rPr>
          <w:rFonts w:hint="eastAsia" w:ascii="宋体" w:hAnsi="宋体" w:eastAsia="宋体" w:cs="宋体"/>
          <w:b w:val="0"/>
          <w:bCs w:val="0"/>
          <w:color w:val="auto"/>
          <w:kern w:val="2"/>
          <w:sz w:val="24"/>
          <w:szCs w:val="24"/>
          <w:highlight w:val="none"/>
        </w:rPr>
        <w:instrText xml:space="preserve"> HYPERLINK \l _Toc17521 </w:instrText>
      </w:r>
      <w:r>
        <w:rPr>
          <w:rFonts w:hint="eastAsia" w:ascii="宋体" w:hAnsi="宋体" w:eastAsia="宋体" w:cs="宋体"/>
          <w:b w:val="0"/>
          <w:bCs w:val="0"/>
          <w:color w:val="auto"/>
          <w:kern w:val="2"/>
          <w:sz w:val="24"/>
          <w:szCs w:val="24"/>
          <w:highlight w:val="none"/>
        </w:rPr>
        <w:fldChar w:fldCharType="separate"/>
      </w:r>
      <w:r>
        <w:rPr>
          <w:rFonts w:hint="eastAsia" w:ascii="宋体" w:hAnsi="宋体" w:eastAsia="宋体" w:cs="宋体"/>
          <w:b w:val="0"/>
          <w:bCs w:val="0"/>
          <w:color w:val="auto"/>
          <w:sz w:val="24"/>
          <w:szCs w:val="24"/>
          <w:highlight w:val="none"/>
        </w:rPr>
        <w:t>八、供应商本项目管理、技术、服务人员情况表</w:t>
      </w:r>
      <w:r>
        <w:rPr>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_Toc17521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kern w:val="2"/>
          <w:sz w:val="24"/>
          <w:szCs w:val="24"/>
          <w:highlight w:val="none"/>
        </w:rPr>
        <w:fldChar w:fldCharType="end"/>
      </w:r>
      <w:r>
        <w:rPr>
          <w:rFonts w:hint="eastAsia" w:ascii="宋体" w:hAnsi="宋体" w:eastAsia="宋体" w:cs="宋体"/>
          <w:b w:val="0"/>
          <w:bCs w:val="0"/>
          <w:color w:val="auto"/>
          <w:sz w:val="24"/>
          <w:szCs w:val="24"/>
          <w:highlight w:val="none"/>
          <w:lang w:val="en-US" w:eastAsia="zh-CN"/>
        </w:rPr>
        <w:t>1</w:t>
      </w:r>
    </w:p>
    <w:p>
      <w:pPr>
        <w:pStyle w:val="16"/>
        <w:tabs>
          <w:tab w:val="right" w:leader="dot" w:pos="8306"/>
        </w:tabs>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2"/>
          <w:sz w:val="24"/>
          <w:szCs w:val="24"/>
          <w:highlight w:val="none"/>
        </w:rPr>
        <w:fldChar w:fldCharType="begin"/>
      </w:r>
      <w:r>
        <w:rPr>
          <w:rFonts w:hint="eastAsia" w:ascii="宋体" w:hAnsi="宋体" w:eastAsia="宋体" w:cs="宋体"/>
          <w:b w:val="0"/>
          <w:bCs w:val="0"/>
          <w:color w:val="auto"/>
          <w:kern w:val="2"/>
          <w:sz w:val="24"/>
          <w:szCs w:val="24"/>
          <w:highlight w:val="none"/>
        </w:rPr>
        <w:instrText xml:space="preserve"> HYPERLINK \l _Toc29504 </w:instrText>
      </w:r>
      <w:r>
        <w:rPr>
          <w:rFonts w:hint="eastAsia" w:ascii="宋体" w:hAnsi="宋体" w:eastAsia="宋体" w:cs="宋体"/>
          <w:b w:val="0"/>
          <w:bCs w:val="0"/>
          <w:color w:val="auto"/>
          <w:kern w:val="2"/>
          <w:sz w:val="24"/>
          <w:szCs w:val="24"/>
          <w:highlight w:val="none"/>
        </w:rPr>
        <w:fldChar w:fldCharType="separate"/>
      </w:r>
      <w:r>
        <w:rPr>
          <w:rFonts w:hint="eastAsia" w:ascii="宋体" w:hAnsi="宋体" w:eastAsia="宋体" w:cs="宋体"/>
          <w:b w:val="0"/>
          <w:bCs w:val="0"/>
          <w:color w:val="auto"/>
          <w:sz w:val="24"/>
          <w:szCs w:val="24"/>
          <w:highlight w:val="none"/>
        </w:rPr>
        <w:t>九、商务、技术、服务要求应答表</w:t>
      </w:r>
      <w:r>
        <w:rPr>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_Toc29504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kern w:val="2"/>
          <w:sz w:val="24"/>
          <w:szCs w:val="24"/>
          <w:highlight w:val="none"/>
        </w:rPr>
        <w:fldChar w:fldCharType="end"/>
      </w:r>
      <w:r>
        <w:rPr>
          <w:rFonts w:hint="eastAsia" w:ascii="宋体" w:hAnsi="宋体" w:eastAsia="宋体" w:cs="宋体"/>
          <w:b w:val="0"/>
          <w:bCs w:val="0"/>
          <w:color w:val="auto"/>
          <w:sz w:val="24"/>
          <w:szCs w:val="24"/>
          <w:highlight w:val="none"/>
          <w:lang w:val="en-US" w:eastAsia="zh-CN"/>
        </w:rPr>
        <w:t>2</w:t>
      </w:r>
    </w:p>
    <w:p>
      <w:pPr>
        <w:pStyle w:val="16"/>
        <w:tabs>
          <w:tab w:val="right" w:leader="dot" w:pos="8306"/>
        </w:tabs>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2"/>
          <w:sz w:val="24"/>
          <w:szCs w:val="24"/>
          <w:highlight w:val="none"/>
        </w:rPr>
        <w:fldChar w:fldCharType="begin"/>
      </w:r>
      <w:r>
        <w:rPr>
          <w:rFonts w:hint="eastAsia" w:ascii="宋体" w:hAnsi="宋体" w:eastAsia="宋体" w:cs="宋体"/>
          <w:b w:val="0"/>
          <w:bCs w:val="0"/>
          <w:color w:val="auto"/>
          <w:kern w:val="2"/>
          <w:sz w:val="24"/>
          <w:szCs w:val="24"/>
          <w:highlight w:val="none"/>
        </w:rPr>
        <w:instrText xml:space="preserve"> HYPERLINK \l _Toc5244 </w:instrText>
      </w:r>
      <w:r>
        <w:rPr>
          <w:rFonts w:hint="eastAsia" w:ascii="宋体" w:hAnsi="宋体" w:eastAsia="宋体" w:cs="宋体"/>
          <w:b w:val="0"/>
          <w:bCs w:val="0"/>
          <w:color w:val="auto"/>
          <w:kern w:val="2"/>
          <w:sz w:val="24"/>
          <w:szCs w:val="24"/>
          <w:highlight w:val="none"/>
        </w:rPr>
        <w:fldChar w:fldCharType="separate"/>
      </w:r>
      <w:r>
        <w:rPr>
          <w:rFonts w:hint="eastAsia" w:ascii="宋体" w:hAnsi="宋体" w:eastAsia="宋体" w:cs="宋体"/>
          <w:b w:val="0"/>
          <w:bCs w:val="0"/>
          <w:color w:val="auto"/>
          <w:sz w:val="24"/>
          <w:szCs w:val="24"/>
          <w:highlight w:val="none"/>
        </w:rPr>
        <w:t>十、报价产品技术参数表</w:t>
      </w:r>
      <w:r>
        <w:rPr>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_Toc5244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kern w:val="2"/>
          <w:sz w:val="24"/>
          <w:szCs w:val="24"/>
          <w:highlight w:val="none"/>
        </w:rPr>
        <w:fldChar w:fldCharType="end"/>
      </w:r>
      <w:r>
        <w:rPr>
          <w:rFonts w:hint="eastAsia" w:ascii="宋体" w:hAnsi="宋体" w:eastAsia="宋体" w:cs="宋体"/>
          <w:b w:val="0"/>
          <w:bCs w:val="0"/>
          <w:color w:val="auto"/>
          <w:sz w:val="24"/>
          <w:szCs w:val="24"/>
          <w:highlight w:val="none"/>
          <w:lang w:val="en-US" w:eastAsia="zh-CN"/>
        </w:rPr>
        <w:t>3</w:t>
      </w:r>
    </w:p>
    <w:p>
      <w:pPr>
        <w:pStyle w:val="16"/>
        <w:tabs>
          <w:tab w:val="right" w:leader="dot" w:pos="8306"/>
        </w:tabs>
        <w:rPr>
          <w:rFonts w:hint="eastAsia" w:eastAsia="宋体"/>
          <w:color w:val="auto"/>
          <w:sz w:val="24"/>
          <w:szCs w:val="24"/>
          <w:highlight w:val="none"/>
          <w:lang w:eastAsia="zh-CN"/>
        </w:rPr>
      </w:pPr>
      <w:r>
        <w:rPr>
          <w:rFonts w:hint="eastAsia" w:ascii="宋体" w:hAnsi="宋体" w:eastAsia="宋体" w:cs="宋体"/>
          <w:b w:val="0"/>
          <w:bCs w:val="0"/>
          <w:color w:val="auto"/>
          <w:kern w:val="2"/>
          <w:sz w:val="24"/>
          <w:szCs w:val="24"/>
          <w:highlight w:val="none"/>
        </w:rPr>
        <w:fldChar w:fldCharType="begin"/>
      </w:r>
      <w:r>
        <w:rPr>
          <w:rFonts w:hint="eastAsia" w:ascii="宋体" w:hAnsi="宋体" w:eastAsia="宋体" w:cs="宋体"/>
          <w:b w:val="0"/>
          <w:bCs w:val="0"/>
          <w:color w:val="auto"/>
          <w:kern w:val="2"/>
          <w:sz w:val="24"/>
          <w:szCs w:val="24"/>
          <w:highlight w:val="none"/>
        </w:rPr>
        <w:instrText xml:space="preserve"> HYPERLINK \l _Toc3650 </w:instrText>
      </w:r>
      <w:r>
        <w:rPr>
          <w:rFonts w:hint="eastAsia" w:ascii="宋体" w:hAnsi="宋体" w:eastAsia="宋体" w:cs="宋体"/>
          <w:b w:val="0"/>
          <w:bCs w:val="0"/>
          <w:color w:val="auto"/>
          <w:kern w:val="2"/>
          <w:sz w:val="24"/>
          <w:szCs w:val="24"/>
          <w:highlight w:val="none"/>
        </w:rPr>
        <w:fldChar w:fldCharType="separate"/>
      </w:r>
      <w:r>
        <w:rPr>
          <w:rFonts w:hint="eastAsia" w:ascii="宋体" w:hAnsi="宋体" w:eastAsia="宋体" w:cs="宋体"/>
          <w:b w:val="0"/>
          <w:bCs w:val="0"/>
          <w:color w:val="auto"/>
          <w:sz w:val="24"/>
          <w:szCs w:val="24"/>
          <w:highlight w:val="none"/>
        </w:rPr>
        <w:t>十一、类似业绩表</w:t>
      </w:r>
      <w:r>
        <w:rPr>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_Toc3650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kern w:val="2"/>
          <w:sz w:val="24"/>
          <w:szCs w:val="24"/>
          <w:highlight w:val="none"/>
        </w:rPr>
        <w:fldChar w:fldCharType="end"/>
      </w:r>
      <w:r>
        <w:rPr>
          <w:rFonts w:hint="eastAsia" w:ascii="宋体" w:hAnsi="宋体" w:eastAsia="宋体" w:cs="宋体"/>
          <w:b w:val="0"/>
          <w:bCs w:val="0"/>
          <w:color w:val="auto"/>
          <w:sz w:val="24"/>
          <w:szCs w:val="24"/>
          <w:highlight w:val="none"/>
          <w:lang w:val="en-US" w:eastAsia="zh-CN"/>
        </w:rPr>
        <w:t>4</w:t>
      </w:r>
    </w:p>
    <w:p>
      <w:pPr>
        <w:pStyle w:val="15"/>
        <w:tabs>
          <w:tab w:val="right" w:leader="dot" w:pos="8306"/>
        </w:tabs>
        <w:rPr>
          <w:rFonts w:hint="eastAsia" w:eastAsia="宋体"/>
          <w:color w:val="auto"/>
          <w:sz w:val="24"/>
          <w:szCs w:val="24"/>
          <w:highlight w:val="none"/>
          <w:lang w:eastAsia="zh-CN"/>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_Toc5422 </w:instrText>
      </w:r>
      <w:r>
        <w:rPr>
          <w:rFonts w:hint="eastAsia" w:ascii="宋体" w:hAnsi="宋体" w:eastAsia="宋体" w:cs="宋体"/>
          <w:color w:val="auto"/>
          <w:kern w:val="2"/>
          <w:sz w:val="24"/>
          <w:szCs w:val="24"/>
          <w:highlight w:val="none"/>
        </w:rPr>
        <w:fldChar w:fldCharType="separate"/>
      </w:r>
      <w:r>
        <w:rPr>
          <w:rFonts w:hint="eastAsia" w:ascii="黑体" w:hAnsi="黑体" w:eastAsia="黑体"/>
          <w:color w:val="auto"/>
          <w:sz w:val="24"/>
          <w:szCs w:val="24"/>
          <w:highlight w:val="none"/>
        </w:rPr>
        <w:t>第五章 保证金退还申请书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_Toc5422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r>
        <w:rPr>
          <w:rFonts w:hint="eastAsia" w:eastAsia="宋体"/>
          <w:color w:val="auto"/>
          <w:sz w:val="24"/>
          <w:szCs w:val="24"/>
          <w:highlight w:val="none"/>
          <w:lang w:val="en-US" w:eastAsia="zh-CN"/>
        </w:rPr>
        <w:t>5</w:t>
      </w:r>
    </w:p>
    <w:p>
      <w:pPr>
        <w:pStyle w:val="15"/>
        <w:tabs>
          <w:tab w:val="right" w:leader="dot" w:pos="8306"/>
        </w:tabs>
        <w:rPr>
          <w:rFonts w:hint="default" w:eastAsia="宋体"/>
          <w:color w:val="auto"/>
          <w:sz w:val="24"/>
          <w:szCs w:val="24"/>
          <w:highlight w:val="none"/>
          <w:lang w:val="en-US" w:eastAsia="zh-CN"/>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_Toc15778 </w:instrText>
      </w:r>
      <w:r>
        <w:rPr>
          <w:rFonts w:hint="eastAsia" w:ascii="宋体" w:hAnsi="宋体" w:eastAsia="宋体" w:cs="宋体"/>
          <w:color w:val="auto"/>
          <w:kern w:val="2"/>
          <w:sz w:val="24"/>
          <w:szCs w:val="24"/>
          <w:highlight w:val="none"/>
        </w:rPr>
        <w:fldChar w:fldCharType="separate"/>
      </w:r>
      <w:r>
        <w:rPr>
          <w:rFonts w:ascii="黑体" w:hAnsi="黑体" w:eastAsia="黑体"/>
          <w:color w:val="auto"/>
          <w:sz w:val="24"/>
          <w:szCs w:val="24"/>
          <w:highlight w:val="none"/>
        </w:rPr>
        <w:t>第六章</w:t>
      </w:r>
      <w:r>
        <w:rPr>
          <w:rFonts w:hint="eastAsia" w:ascii="黑体" w:hAnsi="黑体" w:eastAsia="黑体"/>
          <w:color w:val="auto"/>
          <w:sz w:val="24"/>
          <w:szCs w:val="24"/>
          <w:highlight w:val="none"/>
        </w:rPr>
        <w:t xml:space="preserve"> </w:t>
      </w:r>
      <w:r>
        <w:rPr>
          <w:rFonts w:ascii="黑体" w:hAnsi="黑体" w:eastAsia="黑体"/>
          <w:color w:val="auto"/>
          <w:sz w:val="24"/>
          <w:szCs w:val="24"/>
          <w:highlight w:val="none"/>
        </w:rPr>
        <w:t>评审方法</w:t>
      </w:r>
      <w:r>
        <w:rPr>
          <w:color w:val="auto"/>
          <w:sz w:val="24"/>
          <w:szCs w:val="24"/>
          <w:highlight w:val="none"/>
        </w:rPr>
        <w:tab/>
      </w:r>
      <w:r>
        <w:rPr>
          <w:rFonts w:hint="eastAsia" w:ascii="宋体" w:hAnsi="宋体" w:eastAsia="宋体" w:cs="宋体"/>
          <w:color w:val="auto"/>
          <w:kern w:val="2"/>
          <w:sz w:val="24"/>
          <w:szCs w:val="24"/>
          <w:highlight w:val="none"/>
        </w:rPr>
        <w:fldChar w:fldCharType="end"/>
      </w:r>
      <w:r>
        <w:rPr>
          <w:rFonts w:hint="eastAsia" w:eastAsia="宋体"/>
          <w:color w:val="auto"/>
          <w:sz w:val="24"/>
          <w:szCs w:val="24"/>
          <w:highlight w:val="none"/>
          <w:lang w:val="en-US" w:eastAsia="zh-CN"/>
        </w:rPr>
        <w:t>36</w:t>
      </w:r>
    </w:p>
    <w:p>
      <w:pPr>
        <w:pStyle w:val="16"/>
        <w:tabs>
          <w:tab w:val="right" w:leader="dot" w:pos="8306"/>
        </w:tabs>
        <w:rPr>
          <w:rFonts w:hint="default" w:eastAsia="宋体"/>
          <w:color w:val="auto"/>
          <w:sz w:val="24"/>
          <w:szCs w:val="24"/>
          <w:highlight w:val="none"/>
          <w:lang w:val="en-US" w:eastAsia="zh-CN"/>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_Toc32464 </w:instrText>
      </w:r>
      <w:r>
        <w:rPr>
          <w:rFonts w:hint="eastAsia" w:ascii="宋体" w:hAnsi="宋体" w:eastAsia="宋体" w:cs="宋体"/>
          <w:color w:val="auto"/>
          <w:kern w:val="2"/>
          <w:sz w:val="24"/>
          <w:szCs w:val="24"/>
          <w:highlight w:val="none"/>
        </w:rPr>
        <w:fldChar w:fldCharType="separate"/>
      </w:r>
      <w:r>
        <w:rPr>
          <w:rFonts w:hint="eastAsia" w:ascii="宋体" w:hAnsi="宋体"/>
          <w:bCs/>
          <w:color w:val="auto"/>
          <w:sz w:val="24"/>
          <w:szCs w:val="24"/>
          <w:highlight w:val="none"/>
        </w:rPr>
        <w:t>一、询价程序</w:t>
      </w:r>
      <w:r>
        <w:rPr>
          <w:color w:val="auto"/>
          <w:sz w:val="24"/>
          <w:szCs w:val="24"/>
          <w:highlight w:val="none"/>
        </w:rPr>
        <w:tab/>
      </w:r>
      <w:r>
        <w:rPr>
          <w:rFonts w:hint="eastAsia" w:ascii="宋体" w:hAnsi="宋体" w:eastAsia="宋体" w:cs="宋体"/>
          <w:color w:val="auto"/>
          <w:kern w:val="2"/>
          <w:sz w:val="24"/>
          <w:szCs w:val="24"/>
          <w:highlight w:val="none"/>
        </w:rPr>
        <w:fldChar w:fldCharType="end"/>
      </w:r>
      <w:r>
        <w:rPr>
          <w:rFonts w:hint="eastAsia" w:eastAsia="宋体"/>
          <w:color w:val="auto"/>
          <w:sz w:val="24"/>
          <w:szCs w:val="24"/>
          <w:highlight w:val="none"/>
          <w:lang w:val="en-US" w:eastAsia="zh-CN"/>
        </w:rPr>
        <w:t>36</w:t>
      </w:r>
    </w:p>
    <w:p>
      <w:pPr>
        <w:pStyle w:val="16"/>
        <w:tabs>
          <w:tab w:val="right" w:leader="dot" w:pos="8306"/>
        </w:tabs>
        <w:rPr>
          <w:rFonts w:hint="default" w:eastAsia="宋体"/>
          <w:color w:val="auto"/>
          <w:sz w:val="24"/>
          <w:szCs w:val="24"/>
          <w:highlight w:val="none"/>
          <w:lang w:val="en-US" w:eastAsia="zh-CN"/>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_Toc29972 </w:instrText>
      </w:r>
      <w:r>
        <w:rPr>
          <w:rFonts w:hint="eastAsia" w:ascii="宋体" w:hAnsi="宋体" w:eastAsia="宋体" w:cs="宋体"/>
          <w:color w:val="auto"/>
          <w:kern w:val="2"/>
          <w:sz w:val="24"/>
          <w:szCs w:val="24"/>
          <w:highlight w:val="none"/>
        </w:rPr>
        <w:fldChar w:fldCharType="separate"/>
      </w:r>
      <w:r>
        <w:rPr>
          <w:rFonts w:hint="eastAsia" w:ascii="宋体" w:hAnsi="宋体"/>
          <w:bCs/>
          <w:color w:val="auto"/>
          <w:sz w:val="24"/>
          <w:szCs w:val="24"/>
          <w:highlight w:val="none"/>
        </w:rPr>
        <w:t>二、评审程序、评审方法、评审标准</w:t>
      </w:r>
      <w:r>
        <w:rPr>
          <w:color w:val="auto"/>
          <w:sz w:val="24"/>
          <w:szCs w:val="24"/>
          <w:highlight w:val="none"/>
        </w:rPr>
        <w:tab/>
      </w:r>
      <w:r>
        <w:rPr>
          <w:rFonts w:hint="eastAsia" w:ascii="宋体" w:hAnsi="宋体" w:eastAsia="宋体" w:cs="宋体"/>
          <w:color w:val="auto"/>
          <w:kern w:val="2"/>
          <w:sz w:val="24"/>
          <w:szCs w:val="24"/>
          <w:highlight w:val="none"/>
        </w:rPr>
        <w:fldChar w:fldCharType="end"/>
      </w:r>
      <w:r>
        <w:rPr>
          <w:rFonts w:hint="eastAsia" w:eastAsia="宋体"/>
          <w:color w:val="auto"/>
          <w:sz w:val="24"/>
          <w:szCs w:val="24"/>
          <w:highlight w:val="none"/>
          <w:lang w:val="en-US" w:eastAsia="zh-CN"/>
        </w:rPr>
        <w:t>36</w:t>
      </w:r>
    </w:p>
    <w:p>
      <w:pPr>
        <w:pStyle w:val="16"/>
        <w:tabs>
          <w:tab w:val="right" w:leader="dot" w:pos="8306"/>
        </w:tabs>
        <w:rPr>
          <w:rFonts w:hint="eastAsia" w:eastAsia="宋体"/>
          <w:color w:val="auto"/>
          <w:sz w:val="24"/>
          <w:szCs w:val="24"/>
          <w:highlight w:val="none"/>
          <w:lang w:eastAsia="zh-CN"/>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_Toc26769 </w:instrText>
      </w:r>
      <w:r>
        <w:rPr>
          <w:rFonts w:hint="eastAsia" w:ascii="宋体" w:hAnsi="宋体" w:eastAsia="宋体" w:cs="宋体"/>
          <w:color w:val="auto"/>
          <w:kern w:val="2"/>
          <w:sz w:val="24"/>
          <w:szCs w:val="24"/>
          <w:highlight w:val="none"/>
        </w:rPr>
        <w:fldChar w:fldCharType="separate"/>
      </w:r>
      <w:r>
        <w:rPr>
          <w:rFonts w:hint="eastAsia" w:ascii="宋体" w:hAnsi="宋体"/>
          <w:bCs/>
          <w:color w:val="auto"/>
          <w:sz w:val="24"/>
          <w:szCs w:val="24"/>
          <w:highlight w:val="none"/>
        </w:rPr>
        <w:t>三、评审纪律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_Toc26769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kern w:val="2"/>
          <w:sz w:val="24"/>
          <w:szCs w:val="24"/>
          <w:highlight w:val="none"/>
        </w:rPr>
        <w:fldChar w:fldCharType="end"/>
      </w:r>
      <w:r>
        <w:rPr>
          <w:rFonts w:hint="eastAsia" w:eastAsia="宋体"/>
          <w:color w:val="auto"/>
          <w:sz w:val="24"/>
          <w:szCs w:val="24"/>
          <w:highlight w:val="none"/>
          <w:lang w:val="en-US" w:eastAsia="zh-CN"/>
        </w:rPr>
        <w:t>8</w:t>
      </w:r>
    </w:p>
    <w:p>
      <w:pPr>
        <w:pStyle w:val="15"/>
        <w:tabs>
          <w:tab w:val="right" w:leader="dot" w:pos="8306"/>
        </w:tabs>
        <w:outlineLvl w:val="1"/>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 HYPERLINK \l _Toc16431 </w:instrText>
      </w:r>
      <w:r>
        <w:rPr>
          <w:rFonts w:hint="eastAsia" w:ascii="宋体" w:hAnsi="宋体" w:eastAsia="宋体" w:cs="宋体"/>
          <w:color w:val="auto"/>
          <w:kern w:val="2"/>
          <w:sz w:val="24"/>
          <w:szCs w:val="24"/>
          <w:highlight w:val="none"/>
        </w:rPr>
        <w:fldChar w:fldCharType="separate"/>
      </w:r>
      <w:r>
        <w:rPr>
          <w:rFonts w:hint="eastAsia" w:ascii="黑体" w:hAnsi="黑体" w:eastAsia="黑体"/>
          <w:color w:val="auto"/>
          <w:sz w:val="24"/>
          <w:szCs w:val="24"/>
          <w:highlight w:val="none"/>
        </w:rPr>
        <w:t>第七章 采购合同（草案）</w:t>
      </w:r>
      <w:r>
        <w:rPr>
          <w:color w:val="auto"/>
          <w:sz w:val="24"/>
          <w:szCs w:val="24"/>
          <w:highlight w:val="none"/>
        </w:rPr>
        <w:tab/>
      </w:r>
      <w:r>
        <w:rPr>
          <w:rFonts w:hint="eastAsia" w:ascii="宋体" w:hAnsi="宋体" w:eastAsia="宋体" w:cs="宋体"/>
          <w:color w:val="auto"/>
          <w:kern w:val="2"/>
          <w:sz w:val="24"/>
          <w:szCs w:val="24"/>
          <w:highlight w:val="none"/>
        </w:rPr>
        <w:fldChar w:fldCharType="end"/>
      </w:r>
      <w:r>
        <w:rPr>
          <w:rFonts w:hint="eastAsia" w:eastAsia="宋体"/>
          <w:color w:val="auto"/>
          <w:sz w:val="24"/>
          <w:szCs w:val="24"/>
          <w:highlight w:val="none"/>
          <w:lang w:val="en-US" w:eastAsia="zh-CN"/>
        </w:rPr>
        <w:t>40</w:t>
      </w:r>
    </w:p>
    <w:bookmarkEnd w:id="10"/>
    <w:p>
      <w:pPr>
        <w:pStyle w:val="7"/>
        <w:keepNext/>
        <w:keepLines/>
        <w:pageBreakBefore w:val="0"/>
        <w:widowControl w:val="0"/>
        <w:kinsoku/>
        <w:wordWrap/>
        <w:overflowPunct/>
        <w:topLinePunct w:val="0"/>
        <w:autoSpaceDE/>
        <w:autoSpaceDN/>
        <w:bidi w:val="0"/>
        <w:adjustRightInd/>
        <w:snapToGrid/>
        <w:spacing w:line="560" w:lineRule="exact"/>
        <w:jc w:val="center"/>
        <w:textAlignment w:val="auto"/>
        <w:rPr>
          <w:rFonts w:ascii="宋体" w:eastAsia="宋体"/>
          <w:bCs w:val="0"/>
          <w:sz w:val="36"/>
          <w:highlight w:val="none"/>
        </w:rPr>
      </w:pPr>
      <w:r>
        <w:rPr>
          <w:rFonts w:hint="eastAsia" w:ascii="宋体" w:hAnsi="宋体" w:eastAsia="宋体" w:cs="宋体"/>
          <w:color w:val="auto"/>
          <w:kern w:val="2"/>
          <w:szCs w:val="24"/>
          <w:highlight w:val="none"/>
        </w:rPr>
        <w:fldChar w:fldCharType="end"/>
      </w:r>
      <w:bookmarkEnd w:id="9"/>
      <w:bookmarkStart w:id="11" w:name="_Toc519610616"/>
      <w:r>
        <w:rPr>
          <w:rStyle w:val="24"/>
          <w:rFonts w:hint="eastAsia"/>
          <w:b/>
          <w:bCs/>
          <w:highlight w:val="none"/>
        </w:rPr>
        <w:br w:type="page"/>
      </w:r>
      <w:bookmarkStart w:id="12" w:name="_Toc27804"/>
      <w:r>
        <w:rPr>
          <w:rStyle w:val="24"/>
          <w:rFonts w:hint="eastAsia"/>
          <w:b/>
          <w:bCs/>
          <w:highlight w:val="none"/>
        </w:rPr>
        <w:t>第一章 询价</w:t>
      </w:r>
      <w:bookmarkEnd w:id="7"/>
      <w:r>
        <w:rPr>
          <w:rStyle w:val="24"/>
          <w:rFonts w:hint="eastAsia"/>
          <w:b/>
          <w:bCs/>
          <w:highlight w:val="none"/>
        </w:rPr>
        <w:t>公告</w:t>
      </w:r>
      <w:bookmarkEnd w:id="8"/>
      <w:bookmarkEnd w:id="11"/>
      <w:bookmarkEnd w:id="12"/>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sz w:val="24"/>
          <w:highlight w:val="none"/>
        </w:rPr>
      </w:pPr>
      <w:r>
        <w:rPr>
          <w:rFonts w:hint="eastAsia" w:ascii="宋体" w:hAnsi="宋体"/>
          <w:color w:val="000000"/>
          <w:sz w:val="24"/>
          <w:highlight w:val="none"/>
        </w:rPr>
        <w:t>根据公司生产经营需要，我公司拟对</w:t>
      </w:r>
      <w:r>
        <w:rPr>
          <w:rFonts w:hint="eastAsia" w:ascii="宋体" w:hAnsi="宋体"/>
          <w:color w:val="000000"/>
          <w:sz w:val="24"/>
          <w:highlight w:val="none"/>
          <w:lang w:val="en-US" w:eastAsia="zh-CN"/>
        </w:rPr>
        <w:t xml:space="preserve"> </w:t>
      </w:r>
      <w:r>
        <w:rPr>
          <w:rFonts w:hint="eastAsia" w:ascii="宋体" w:hAnsi="宋体"/>
          <w:color w:val="000000"/>
          <w:sz w:val="24"/>
          <w:highlight w:val="none"/>
          <w:u w:val="single"/>
          <w:lang w:eastAsia="zh-CN"/>
        </w:rPr>
        <w:t>江阳区2023年城市燃气管道老化更新改造一期项目等3个项目调压箱采购项目</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采</w:t>
      </w:r>
      <w:r>
        <w:rPr>
          <w:rFonts w:hint="eastAsia" w:ascii="宋体" w:hAnsi="宋体"/>
          <w:color w:val="000000"/>
          <w:sz w:val="24"/>
          <w:szCs w:val="32"/>
          <w:highlight w:val="none"/>
        </w:rPr>
        <w:t>用</w:t>
      </w:r>
      <w:r>
        <w:rPr>
          <w:rFonts w:ascii="宋体" w:hAnsi="宋体"/>
          <w:color w:val="000000"/>
          <w:sz w:val="24"/>
          <w:szCs w:val="32"/>
          <w:highlight w:val="none"/>
          <w:u w:val="single"/>
        </w:rPr>
        <w:t>询价</w:t>
      </w:r>
      <w:r>
        <w:rPr>
          <w:rFonts w:hint="eastAsia" w:ascii="宋体" w:hAnsi="宋体"/>
          <w:color w:val="000000"/>
          <w:sz w:val="24"/>
          <w:szCs w:val="32"/>
          <w:highlight w:val="none"/>
        </w:rPr>
        <w:t>方式</w:t>
      </w:r>
      <w:r>
        <w:rPr>
          <w:rFonts w:hint="eastAsia" w:ascii="宋体" w:hAnsi="宋体"/>
          <w:color w:val="000000"/>
          <w:sz w:val="24"/>
          <w:highlight w:val="none"/>
        </w:rPr>
        <w:t>进行采购，特</w:t>
      </w:r>
      <w:r>
        <w:rPr>
          <w:rFonts w:hint="eastAsia" w:ascii="宋体" w:hAnsi="宋体"/>
          <w:color w:val="000000"/>
          <w:sz w:val="24"/>
          <w:szCs w:val="28"/>
          <w:highlight w:val="none"/>
        </w:rPr>
        <w:t>邀请符合本次采购要求的供应商参加</w:t>
      </w:r>
      <w:r>
        <w:rPr>
          <w:rFonts w:hint="eastAsia" w:ascii="宋体" w:hAnsi="宋体"/>
          <w:color w:val="000000"/>
          <w:sz w:val="24"/>
          <w:highlight w:val="none"/>
        </w:rPr>
        <w:t>报价。</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ascii="宋体" w:hAnsi="宋体"/>
          <w:b/>
          <w:sz w:val="24"/>
          <w:highlight w:val="none"/>
        </w:rPr>
      </w:pPr>
      <w:r>
        <w:rPr>
          <w:rFonts w:hint="eastAsia" w:ascii="宋体" w:hAnsi="宋体"/>
          <w:b/>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ascii="宋体" w:hAnsi="宋体"/>
          <w:color w:val="000000"/>
          <w:sz w:val="24"/>
          <w:highlight w:val="none"/>
          <w:lang w:eastAsia="zh-CN"/>
        </w:rPr>
        <w:t>XYJCCG[CG2026]-00</w:t>
      </w:r>
      <w:r>
        <w:rPr>
          <w:rFonts w:hint="eastAsia" w:ascii="宋体" w:hAnsi="宋体"/>
          <w:color w:val="000000"/>
          <w:sz w:val="24"/>
          <w:highlight w:val="none"/>
          <w:lang w:val="en-US" w:eastAsia="zh-CN"/>
        </w:rPr>
        <w:t>2</w:t>
      </w:r>
      <w:r>
        <w:rPr>
          <w:rFonts w:hint="eastAsia" w:ascii="宋体" w:hAnsi="宋体"/>
          <w:color w:val="000000"/>
          <w:sz w:val="24"/>
          <w:highlight w:val="none"/>
        </w:rPr>
        <w:t>。</w:t>
      </w:r>
    </w:p>
    <w:p>
      <w:pPr>
        <w:spacing w:line="360" w:lineRule="auto"/>
        <w:ind w:firstLine="480" w:firstLineChars="200"/>
        <w:rPr>
          <w:color w:val="auto"/>
          <w:sz w:val="24"/>
          <w:highlight w:val="none"/>
        </w:rPr>
      </w:pPr>
      <w:r>
        <w:rPr>
          <w:color w:val="auto"/>
          <w:sz w:val="24"/>
          <w:highlight w:val="none"/>
        </w:rPr>
        <w:t>2.采购项目名称：</w:t>
      </w:r>
      <w:r>
        <w:rPr>
          <w:rFonts w:hint="eastAsia" w:ascii="宋体" w:hAnsi="宋体"/>
          <w:color w:val="000000"/>
          <w:sz w:val="24"/>
          <w:highlight w:val="none"/>
          <w:u w:val="single"/>
          <w:lang w:eastAsia="zh-CN"/>
        </w:rPr>
        <w:t>江阳区2023年城市燃气管道老化更新改造一期项目等3个项目调压箱采购项目</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泸州兴阳建川实业有限公司</w:t>
      </w:r>
      <w:r>
        <w:rPr>
          <w:color w:val="auto"/>
          <w:sz w:val="24"/>
          <w:highlight w:val="none"/>
        </w:rPr>
        <w:t>。</w:t>
      </w:r>
    </w:p>
    <w:p>
      <w:pPr>
        <w:spacing w:line="360" w:lineRule="auto"/>
        <w:ind w:firstLine="480" w:firstLineChars="200"/>
        <w:rPr>
          <w:rFonts w:hint="eastAsia"/>
          <w:color w:val="auto"/>
          <w:sz w:val="24"/>
          <w:highlight w:val="none"/>
          <w:lang w:val="en-US" w:eastAsia="zh-CN"/>
        </w:rPr>
      </w:pPr>
      <w:r>
        <w:rPr>
          <w:color w:val="auto"/>
          <w:sz w:val="24"/>
          <w:highlight w:val="none"/>
        </w:rPr>
        <w:t>4.服务期限（工期）：</w:t>
      </w:r>
      <w:r>
        <w:rPr>
          <w:rFonts w:hint="eastAsia"/>
          <w:color w:val="auto"/>
          <w:sz w:val="24"/>
          <w:highlight w:val="none"/>
          <w:lang w:val="en-US" w:eastAsia="zh-CN"/>
        </w:rPr>
        <w:t>合同签订后，接到采购人通知之日起3日内送达甲方指定现场。</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ascii="宋体" w:hAnsi="宋体"/>
          <w:b/>
          <w:bCs/>
          <w:sz w:val="24"/>
          <w:highlight w:val="none"/>
        </w:rPr>
      </w:pPr>
      <w:r>
        <w:rPr>
          <w:rFonts w:hint="eastAsia" w:ascii="宋体" w:hAnsi="宋体"/>
          <w:b/>
          <w:bCs/>
          <w:sz w:val="24"/>
          <w:highlight w:val="none"/>
        </w:rPr>
        <w:t>二、资金情况</w:t>
      </w:r>
    </w:p>
    <w:p>
      <w:pPr>
        <w:spacing w:line="360" w:lineRule="auto"/>
        <w:ind w:right="31" w:rightChars="15" w:firstLine="480" w:firstLineChars="200"/>
        <w:rPr>
          <w:rFonts w:hint="eastAsia" w:ascii="宋体" w:hAnsi="宋体"/>
          <w:sz w:val="24"/>
          <w:highlight w:val="none"/>
          <w:lang w:val="en-US" w:eastAsia="zh-CN"/>
        </w:rPr>
      </w:pPr>
      <w:r>
        <w:rPr>
          <w:rFonts w:hint="eastAsia" w:ascii="宋体" w:hAnsi="宋体"/>
          <w:sz w:val="24"/>
          <w:highlight w:val="none"/>
        </w:rPr>
        <w:t>资金来源及最高限价金额：</w:t>
      </w:r>
      <w:r>
        <w:rPr>
          <w:rFonts w:hint="eastAsia" w:ascii="宋体" w:hAnsi="宋体"/>
          <w:sz w:val="24"/>
          <w:highlight w:val="none"/>
          <w:lang w:val="en-US" w:eastAsia="zh-CN"/>
        </w:rPr>
        <w:t>企业自筹</w:t>
      </w:r>
      <w:r>
        <w:rPr>
          <w:rFonts w:hint="eastAsia" w:ascii="宋体" w:hAnsi="宋体"/>
          <w:sz w:val="24"/>
          <w:highlight w:val="none"/>
        </w:rPr>
        <w:t>，</w:t>
      </w:r>
      <w:r>
        <w:rPr>
          <w:b/>
          <w:bCs/>
          <w:color w:val="auto"/>
          <w:highlight w:val="none"/>
        </w:rPr>
        <w:t>最高限价为</w:t>
      </w:r>
      <w:r>
        <w:rPr>
          <w:rFonts w:hint="eastAsia"/>
          <w:b/>
          <w:bCs/>
          <w:color w:val="auto"/>
          <w:highlight w:val="none"/>
        </w:rPr>
        <w:t>459910</w:t>
      </w:r>
      <w:r>
        <w:rPr>
          <w:rFonts w:hint="eastAsia"/>
          <w:b/>
          <w:bCs/>
          <w:color w:val="auto"/>
          <w:highlight w:val="none"/>
          <w:lang w:val="en-US" w:eastAsia="zh-CN"/>
        </w:rPr>
        <w:t>.00</w:t>
      </w:r>
      <w:r>
        <w:rPr>
          <w:b/>
          <w:bCs/>
          <w:color w:val="auto"/>
          <w:highlight w:val="none"/>
        </w:rPr>
        <w:t>元</w:t>
      </w:r>
      <w:r>
        <w:rPr>
          <w:color w:val="auto"/>
          <w:sz w:val="24"/>
          <w:highlight w:val="none"/>
        </w:rPr>
        <w:t>。</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default" w:ascii="宋体" w:hAnsi="宋体"/>
          <w:b/>
          <w:bCs/>
          <w:color w:val="000000"/>
          <w:kern w:val="0"/>
          <w:sz w:val="24"/>
          <w:highlight w:val="none"/>
          <w:lang w:val="en-US" w:eastAsia="zh-CN"/>
        </w:rPr>
      </w:pPr>
      <w:r>
        <w:rPr>
          <w:rFonts w:hint="eastAsia" w:ascii="宋体" w:hAnsi="宋体"/>
          <w:b/>
          <w:bCs/>
          <w:color w:val="000000"/>
          <w:kern w:val="0"/>
          <w:sz w:val="24"/>
          <w:highlight w:val="none"/>
          <w:lang w:val="en-US" w:eastAsia="zh-CN"/>
        </w:rPr>
        <w:t>三、</w:t>
      </w:r>
      <w:r>
        <w:rPr>
          <w:rFonts w:hint="eastAsia" w:ascii="宋体" w:hAnsi="宋体"/>
          <w:b/>
          <w:bCs/>
          <w:color w:val="000000"/>
          <w:kern w:val="0"/>
          <w:sz w:val="24"/>
          <w:highlight w:val="none"/>
        </w:rPr>
        <w:t>采购项目简介：</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default"/>
          <w:kern w:val="0"/>
          <w:sz w:val="24"/>
          <w:highlight w:val="none"/>
          <w:lang w:val="en-US" w:eastAsia="zh-CN"/>
        </w:rPr>
      </w:pPr>
      <w:r>
        <w:rPr>
          <w:rFonts w:hint="eastAsia" w:ascii="宋体" w:hAnsi="宋体" w:eastAsia="宋体" w:cs="宋体"/>
          <w:color w:val="auto"/>
          <w:sz w:val="24"/>
          <w:szCs w:val="24"/>
          <w:highlight w:val="none"/>
          <w:lang w:val="en-US" w:eastAsia="zh-CN"/>
        </w:rPr>
        <w:t>根据项目建设需要，须对该项目建设所需要的</w:t>
      </w:r>
      <w:r>
        <w:rPr>
          <w:rFonts w:hint="eastAsia" w:ascii="宋体" w:hAnsi="宋体" w:cs="宋体"/>
          <w:color w:val="auto"/>
          <w:sz w:val="24"/>
          <w:szCs w:val="24"/>
          <w:highlight w:val="none"/>
          <w:lang w:val="en-US" w:eastAsia="zh-CN"/>
        </w:rPr>
        <w:t>调压箱</w:t>
      </w:r>
      <w:r>
        <w:rPr>
          <w:rFonts w:hint="eastAsia" w:ascii="宋体" w:hAnsi="宋体" w:eastAsia="宋体" w:cs="宋体"/>
          <w:color w:val="auto"/>
          <w:sz w:val="24"/>
          <w:szCs w:val="24"/>
          <w:highlight w:val="none"/>
          <w:lang w:val="en-US" w:eastAsia="zh-CN"/>
        </w:rPr>
        <w:t>进行采购</w:t>
      </w:r>
      <w:r>
        <w:rPr>
          <w:color w:val="auto"/>
          <w:spacing w:val="-4"/>
          <w:sz w:val="24"/>
          <w:highlight w:val="none"/>
        </w:rPr>
        <w:t>。</w:t>
      </w:r>
      <w:r>
        <w:rPr>
          <w:color w:val="auto"/>
          <w:sz w:val="24"/>
          <w:szCs w:val="28"/>
          <w:highlight w:val="none"/>
        </w:rPr>
        <w:t>（具体要求详见询价文件第三章）</w:t>
      </w:r>
      <w:r>
        <w:rPr>
          <w:rFonts w:hint="eastAsia"/>
          <w:kern w:val="0"/>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ascii="宋体" w:hAnsi="宋体"/>
          <w:b/>
          <w:bCs/>
          <w:sz w:val="24"/>
          <w:highlight w:val="none"/>
        </w:rPr>
      </w:pPr>
      <w:r>
        <w:rPr>
          <w:rFonts w:hint="eastAsia" w:ascii="宋体" w:hAnsi="宋体"/>
          <w:b/>
          <w:bCs/>
          <w:sz w:val="24"/>
          <w:highlight w:val="none"/>
        </w:rPr>
        <w:t>四、供应商邀请方式</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5"/>
        <w:ind w:firstLine="600" w:firstLineChars="250"/>
        <w:rPr>
          <w:color w:val="auto"/>
          <w:sz w:val="24"/>
          <w:highlight w:val="none"/>
        </w:rPr>
      </w:pPr>
      <w:r>
        <w:rPr>
          <w:color w:val="auto"/>
          <w:sz w:val="24"/>
          <w:highlight w:val="none"/>
        </w:rPr>
        <w:t>1.具有独立承担民事责任的能力（</w:t>
      </w:r>
      <w:bookmarkStart w:id="13" w:name="OLE_LINK2"/>
      <w:r>
        <w:rPr>
          <w:rFonts w:hint="eastAsia"/>
          <w:b/>
          <w:bCs/>
          <w:color w:val="auto"/>
          <w:highlight w:val="none"/>
          <w:lang w:eastAsia="zh-CN"/>
        </w:rPr>
        <w:t>☑</w:t>
      </w:r>
      <w:bookmarkEnd w:id="13"/>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5"/>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r>
        <w:rPr>
          <w:rFonts w:hint="eastAsia"/>
          <w:bCs/>
          <w:color w:val="auto"/>
          <w:sz w:val="24"/>
          <w:highlight w:val="none"/>
          <w:lang w:val="en-US" w:eastAsia="zh-CN"/>
        </w:rPr>
        <w:t>无</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b/>
          <w:color w:val="auto"/>
          <w:sz w:val="24"/>
          <w:highlight w:val="none"/>
        </w:rPr>
      </w:pPr>
      <w:r>
        <w:rPr>
          <w:b/>
          <w:color w:val="auto"/>
          <w:sz w:val="24"/>
          <w:szCs w:val="28"/>
          <w:highlight w:val="none"/>
        </w:rPr>
        <w:t>八、递交响应文件</w:t>
      </w:r>
      <w:r>
        <w:rPr>
          <w:b/>
          <w:color w:val="auto"/>
          <w:sz w:val="24"/>
          <w:highlight w:val="none"/>
        </w:rPr>
        <w:t>截止时间：</w:t>
      </w:r>
      <w:bookmarkStart w:id="14" w:name="OLE_LINK5"/>
      <w:r>
        <w:rPr>
          <w:rFonts w:hint="eastAsia" w:ascii="宋体" w:hAnsi="宋体" w:eastAsia="宋体" w:cs="宋体"/>
          <w:b w:val="0"/>
          <w:bCs w:val="0"/>
          <w:color w:val="auto"/>
          <w:sz w:val="24"/>
          <w:highlight w:val="none"/>
          <w:lang w:val="en-US" w:eastAsia="zh-CN"/>
        </w:rPr>
        <w:t>2026</w:t>
      </w:r>
      <w:r>
        <w:rPr>
          <w:rFonts w:hint="eastAsia" w:ascii="宋体" w:hAnsi="宋体" w:eastAsia="宋体" w:cs="宋体"/>
          <w:b w:val="0"/>
          <w:bCs w:val="0"/>
          <w:color w:val="auto"/>
          <w:sz w:val="24"/>
          <w:highlight w:val="none"/>
        </w:rPr>
        <w:t>年</w:t>
      </w:r>
      <w:r>
        <w:rPr>
          <w:rFonts w:hint="eastAsia" w:ascii="宋体" w:hAnsi="宋体" w:eastAsia="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月</w:t>
      </w:r>
      <w:r>
        <w:rPr>
          <w:rFonts w:hint="eastAsia" w:ascii="宋体" w:hAnsi="宋体" w:eastAsia="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日</w:t>
      </w:r>
      <w:r>
        <w:rPr>
          <w:rFonts w:hint="eastAsia" w:ascii="宋体" w:hAnsi="宋体" w:eastAsia="宋体" w:cs="宋体"/>
          <w:b w:val="0"/>
          <w:bCs w:val="0"/>
          <w:color w:val="auto"/>
          <w:sz w:val="24"/>
          <w:highlight w:val="none"/>
          <w:lang w:val="en-US" w:eastAsia="zh-CN"/>
        </w:rPr>
        <w:t>10：00</w:t>
      </w:r>
      <w:bookmarkEnd w:id="14"/>
      <w:r>
        <w:rPr>
          <w:rFonts w:hint="eastAsia" w:ascii="宋体" w:hAnsi="宋体" w:eastAsia="宋体" w:cs="宋体"/>
          <w:b w:val="0"/>
          <w:bCs w:val="0"/>
          <w:color w:val="auto"/>
          <w:sz w:val="24"/>
          <w:highlight w:val="none"/>
          <w:lang w:val="en-US" w:eastAsia="zh-CN"/>
        </w:rPr>
        <w:t>时</w:t>
      </w:r>
      <w:r>
        <w:rPr>
          <w:rFonts w:hint="eastAsia" w:ascii="宋体" w:hAnsi="宋体" w:eastAsia="宋体" w:cs="宋体"/>
          <w:b w:val="0"/>
          <w:bCs w:val="0"/>
          <w:color w:val="auto"/>
          <w:sz w:val="24"/>
          <w:highlight w:val="none"/>
        </w:rPr>
        <w:t>（北京时间）</w:t>
      </w:r>
      <w:r>
        <w:rPr>
          <w:b/>
          <w:color w:val="auto"/>
          <w:sz w:val="24"/>
          <w:highlight w:val="none"/>
        </w:rPr>
        <w:t>。</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电子文档U盘或光盘1份（内含按询价文件要求签章的彩色扫描件响应文件）必须在递交响应文件截止时间前送达询价开标地点。逾期送达、未密封或标注错误的响应文件，采购人恕不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3"/>
          <w:rFonts w:hint="eastAsia" w:ascii="宋体" w:hAnsi="宋体" w:eastAsia="宋体" w:cs="宋体"/>
          <w:b/>
          <w:bCs/>
          <w:color w:val="auto"/>
          <w:sz w:val="24"/>
          <w:szCs w:val="24"/>
          <w:highlight w:val="none"/>
          <w:u w:val="none"/>
          <w:lang w:eastAsia="zh-CN"/>
        </w:rPr>
        <w:t>□</w:t>
      </w:r>
      <w:r>
        <w:rPr>
          <w:rStyle w:val="23"/>
          <w:rFonts w:hint="eastAsia" w:ascii="宋体" w:hAnsi="宋体" w:eastAsia="宋体" w:cs="宋体"/>
          <w:bCs/>
          <w:color w:val="auto"/>
          <w:sz w:val="24"/>
          <w:szCs w:val="24"/>
          <w:highlight w:val="none"/>
          <w:u w:val="none"/>
        </w:rPr>
        <w:t>本次采购</w:t>
      </w:r>
      <w:r>
        <w:rPr>
          <w:rStyle w:val="23"/>
          <w:rFonts w:hint="eastAsia" w:ascii="宋体" w:hAnsi="宋体" w:eastAsia="宋体" w:cs="宋体"/>
          <w:bCs/>
          <w:color w:val="auto"/>
          <w:sz w:val="24"/>
          <w:szCs w:val="24"/>
          <w:highlight w:val="none"/>
          <w:u w:val="none"/>
          <w:lang w:val="en-US" w:eastAsia="zh-CN"/>
        </w:rPr>
        <w:t>只</w:t>
      </w:r>
      <w:r>
        <w:rPr>
          <w:rStyle w:val="23"/>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3"/>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3"/>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3"/>
          <w:rFonts w:hint="eastAsia" w:ascii="宋体" w:hAnsi="宋体" w:eastAsia="宋体" w:cs="宋体"/>
          <w:bCs/>
          <w:color w:val="auto"/>
          <w:sz w:val="24"/>
          <w:szCs w:val="24"/>
          <w:highlight w:val="none"/>
          <w:u w:val="none"/>
        </w:rPr>
        <w:t>电子邮箱</w:t>
      </w:r>
      <w:r>
        <w:rPr>
          <w:rStyle w:val="23"/>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3"/>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3"/>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3"/>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b w:val="0"/>
          <w:bCs/>
          <w:color w:val="auto"/>
          <w:sz w:val="24"/>
          <w:szCs w:val="24"/>
          <w:highlight w:val="none"/>
          <w:lang w:eastAsia="zh-CN"/>
        </w:rPr>
        <w:t>泸州兴阳建川实业有限公司</w:t>
      </w:r>
      <w:r>
        <w:rPr>
          <w:color w:val="auto"/>
          <w:sz w:val="24"/>
          <w:highlight w:val="none"/>
        </w:rPr>
        <w:t xml:space="preserve">  </w:t>
      </w:r>
    </w:p>
    <w:p>
      <w:pPr>
        <w:pStyle w:val="25"/>
        <w:ind w:firstLine="480"/>
        <w:rPr>
          <w:rFonts w:hint="default" w:eastAsia="宋体"/>
          <w:color w:val="auto"/>
          <w:kern w:val="0"/>
          <w:sz w:val="24"/>
          <w:highlight w:val="none"/>
          <w:lang w:val="en-US" w:eastAsia="zh-CN"/>
        </w:rPr>
      </w:pPr>
      <w:r>
        <w:rPr>
          <w:bCs/>
          <w:color w:val="auto"/>
          <w:sz w:val="24"/>
          <w:highlight w:val="none"/>
        </w:rPr>
        <w:t>通讯地址</w:t>
      </w:r>
      <w:r>
        <w:rPr>
          <w:color w:val="auto"/>
          <w:kern w:val="0"/>
          <w:sz w:val="24"/>
          <w:highlight w:val="none"/>
        </w:rPr>
        <w:t>：</w:t>
      </w:r>
      <w:r>
        <w:rPr>
          <w:rFonts w:hint="eastAsia" w:ascii="宋体" w:hAnsi="宋体" w:cs="宋体"/>
          <w:sz w:val="24"/>
          <w:szCs w:val="24"/>
          <w:highlight w:val="none"/>
        </w:rPr>
        <w:t>四川省泸州市江阳区张坝</w:t>
      </w:r>
      <w:r>
        <w:rPr>
          <w:rFonts w:hint="eastAsia" w:ascii="宋体" w:hAnsi="宋体" w:cs="宋体"/>
          <w:sz w:val="24"/>
          <w:szCs w:val="24"/>
          <w:highlight w:val="none"/>
          <w:lang w:val="en-US" w:eastAsia="zh-CN"/>
        </w:rPr>
        <w:t>桂圆林</w:t>
      </w:r>
      <w:r>
        <w:rPr>
          <w:rFonts w:hint="eastAsia" w:ascii="宋体" w:hAnsi="宋体" w:cs="宋体"/>
          <w:sz w:val="24"/>
          <w:szCs w:val="24"/>
          <w:highlight w:val="none"/>
        </w:rPr>
        <w:t>西门综</w:t>
      </w:r>
      <w:r>
        <w:rPr>
          <w:rFonts w:hint="eastAsia" w:ascii="宋体" w:hAnsi="宋体" w:cs="宋体"/>
          <w:color w:val="auto"/>
          <w:sz w:val="24"/>
          <w:szCs w:val="24"/>
          <w:highlight w:val="none"/>
        </w:rPr>
        <w:t>合楼</w:t>
      </w:r>
      <w:r>
        <w:rPr>
          <w:rFonts w:hint="eastAsia" w:ascii="宋体" w:hAnsi="宋体" w:cs="宋体"/>
          <w:color w:val="auto"/>
          <w:sz w:val="24"/>
          <w:szCs w:val="24"/>
          <w:highlight w:val="none"/>
          <w:lang w:val="en-US" w:eastAsia="zh-CN"/>
        </w:rPr>
        <w:t>1楼</w:t>
      </w:r>
    </w:p>
    <w:p>
      <w:pPr>
        <w:pStyle w:val="25"/>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康先生</w:t>
      </w:r>
      <w:r>
        <w:rPr>
          <w:color w:val="auto"/>
          <w:sz w:val="24"/>
          <w:highlight w:val="none"/>
        </w:rPr>
        <w:t xml:space="preserve"> </w:t>
      </w:r>
    </w:p>
    <w:p>
      <w:pPr>
        <w:pStyle w:val="25"/>
        <w:ind w:firstLine="480"/>
        <w:rPr>
          <w:color w:val="auto"/>
          <w:sz w:val="24"/>
          <w:highlight w:val="none"/>
        </w:rPr>
      </w:pPr>
      <w:r>
        <w:rPr>
          <w:color w:val="auto"/>
          <w:sz w:val="24"/>
          <w:highlight w:val="none"/>
        </w:rPr>
        <w:t>联系电话：</w:t>
      </w:r>
      <w:r>
        <w:rPr>
          <w:rFonts w:hint="eastAsia"/>
          <w:color w:val="auto"/>
          <w:sz w:val="24"/>
          <w:highlight w:val="none"/>
          <w:lang w:val="en-US" w:eastAsia="zh-CN"/>
        </w:rPr>
        <w:t>0830-6522205</w:t>
      </w:r>
      <w:r>
        <w:rPr>
          <w:color w:val="auto"/>
          <w:sz w:val="24"/>
          <w:highlight w:val="none"/>
        </w:rPr>
        <w:t xml:space="preserve">           </w:t>
      </w:r>
    </w:p>
    <w:p>
      <w:pPr>
        <w:pStyle w:val="17"/>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监督电话：0830-65</w:t>
      </w:r>
      <w:r>
        <w:rPr>
          <w:rFonts w:hint="eastAsia" w:ascii="Times New Roman" w:hAnsi="Times New Roman"/>
          <w:color w:val="auto"/>
          <w:sz w:val="24"/>
          <w:highlight w:val="none"/>
          <w:lang w:val="en-US" w:eastAsia="zh-CN"/>
        </w:rPr>
        <w:t>23011</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5746" w:leftChars="2736" w:firstLine="0" w:firstLineChars="0"/>
        <w:textAlignment w:val="auto"/>
        <w:rPr>
          <w:rFonts w:hint="default"/>
          <w:sz w:val="24"/>
          <w:highlight w:val="none"/>
          <w:lang w:val="en-US"/>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2026</w:t>
      </w:r>
      <w:r>
        <w:rPr>
          <w:rFonts w:ascii="Times New Roman" w:hAnsi="Times New Roman"/>
          <w:color w:val="auto"/>
          <w:sz w:val="24"/>
          <w:szCs w:val="24"/>
          <w:highlight w:val="none"/>
        </w:rPr>
        <w:t xml:space="preserve"> 年</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27日</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bCs/>
          <w:sz w:val="36"/>
          <w:highlight w:val="none"/>
        </w:rPr>
      </w:pPr>
      <w:bookmarkStart w:id="15" w:name="_Toc510188184"/>
      <w:bookmarkStart w:id="16" w:name="_Toc9907"/>
    </w:p>
    <w:p>
      <w:pPr>
        <w:pStyle w:val="7"/>
        <w:keepNext/>
        <w:keepLines/>
        <w:pageBreakBefore w:val="0"/>
        <w:widowControl w:val="0"/>
        <w:kinsoku/>
        <w:wordWrap/>
        <w:overflowPunct/>
        <w:topLinePunct w:val="0"/>
        <w:autoSpaceDE/>
        <w:autoSpaceDN/>
        <w:bidi w:val="0"/>
        <w:adjustRightInd/>
        <w:snapToGrid/>
        <w:spacing w:line="560" w:lineRule="exact"/>
        <w:jc w:val="center"/>
        <w:textAlignment w:val="auto"/>
        <w:rPr>
          <w:rFonts w:ascii="宋体" w:eastAsia="宋体"/>
          <w:bCs w:val="0"/>
          <w:sz w:val="36"/>
          <w:highlight w:val="none"/>
        </w:rPr>
      </w:pPr>
      <w:bookmarkStart w:id="17" w:name="_Toc519610617"/>
      <w:r>
        <w:rPr>
          <w:rFonts w:hint="eastAsia" w:ascii="宋体" w:eastAsia="宋体"/>
          <w:bCs w:val="0"/>
          <w:sz w:val="36"/>
          <w:highlight w:val="none"/>
        </w:rPr>
        <w:br w:type="page"/>
      </w:r>
      <w:bookmarkStart w:id="18" w:name="_Toc20918"/>
      <w:r>
        <w:rPr>
          <w:rStyle w:val="24"/>
          <w:rFonts w:hint="eastAsia"/>
          <w:b/>
          <w:bCs/>
          <w:highlight w:val="none"/>
        </w:rPr>
        <w:t>第二章 询价须知</w:t>
      </w:r>
      <w:bookmarkEnd w:id="15"/>
      <w:bookmarkEnd w:id="16"/>
      <w:bookmarkEnd w:id="17"/>
      <w:bookmarkEnd w:id="18"/>
    </w:p>
    <w:p>
      <w:pPr>
        <w:pStyle w:val="8"/>
        <w:bidi w:val="0"/>
        <w:jc w:val="center"/>
        <w:rPr>
          <w:rFonts w:hint="eastAsia" w:ascii="宋体" w:hAnsi="宋体" w:eastAsia="宋体" w:cs="宋体"/>
          <w:sz w:val="36"/>
          <w:szCs w:val="36"/>
          <w:highlight w:val="none"/>
        </w:rPr>
      </w:pPr>
      <w:bookmarkStart w:id="19" w:name="_Toc17482"/>
      <w:bookmarkStart w:id="20" w:name="_Toc947"/>
      <w:bookmarkStart w:id="21" w:name="_Toc510188185"/>
      <w:bookmarkStart w:id="22" w:name="_Toc519610618"/>
      <w:r>
        <w:rPr>
          <w:rFonts w:hint="eastAsia" w:ascii="宋体" w:hAnsi="宋体" w:eastAsia="宋体" w:cs="宋体"/>
          <w:sz w:val="36"/>
          <w:szCs w:val="36"/>
          <w:highlight w:val="none"/>
        </w:rPr>
        <w:t>一、供应商须知附表</w:t>
      </w:r>
      <w:bookmarkEnd w:id="19"/>
      <w:bookmarkEnd w:id="20"/>
      <w:bookmarkEnd w:id="21"/>
      <w:bookmarkEnd w:id="22"/>
    </w:p>
    <w:tbl>
      <w:tblPr>
        <w:tblStyle w:val="19"/>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6"/>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6"/>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6"/>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采购预算</w:t>
            </w:r>
          </w:p>
          <w:p>
            <w:pPr>
              <w:pStyle w:val="26"/>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6"/>
              <w:spacing w:line="300" w:lineRule="auto"/>
              <w:ind w:firstLine="240" w:firstLineChars="100"/>
              <w:jc w:val="both"/>
              <w:rPr>
                <w:rFonts w:hint="eastAsia" w:ascii="宋体" w:hAnsi="宋体" w:eastAsia="宋体" w:cs="宋体"/>
                <w:color w:val="auto"/>
                <w:highlight w:val="none"/>
                <w:lang w:val="zh-CN"/>
              </w:rPr>
            </w:pPr>
            <w:r>
              <w:rPr>
                <w:rFonts w:hint="eastAsia"/>
                <w:color w:val="auto"/>
                <w:highlight w:val="none"/>
                <w:lang w:val="zh-CN"/>
              </w:rPr>
              <w:t>采购预算</w:t>
            </w:r>
            <w:r>
              <w:rPr>
                <w:rFonts w:hint="eastAsia" w:ascii="宋体" w:hAnsi="宋体" w:eastAsia="宋体" w:cs="宋体"/>
                <w:color w:val="auto"/>
                <w:highlight w:val="none"/>
                <w:lang w:val="zh-CN"/>
              </w:rPr>
              <w:t>：</w:t>
            </w:r>
            <w:r>
              <w:rPr>
                <w:rFonts w:hint="eastAsia" w:ascii="宋体" w:hAnsi="宋体"/>
                <w:sz w:val="24"/>
                <w:highlight w:val="none"/>
                <w:lang w:val="en-US" w:eastAsia="zh-CN"/>
              </w:rPr>
              <w:t>459910</w:t>
            </w:r>
            <w:r>
              <w:rPr>
                <w:rFonts w:hint="eastAsia"/>
                <w:sz w:val="24"/>
                <w:highlight w:val="none"/>
                <w:lang w:val="en-US" w:eastAsia="zh-CN"/>
              </w:rPr>
              <w:t>.00</w:t>
            </w:r>
            <w:r>
              <w:rPr>
                <w:rFonts w:hint="eastAsia" w:ascii="宋体" w:hAnsi="宋体" w:eastAsia="宋体" w:cs="宋体"/>
                <w:color w:val="auto"/>
                <w:highlight w:val="none"/>
                <w:lang w:val="zh-CN"/>
              </w:rPr>
              <w:t>元；</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最高限价</w:t>
            </w:r>
          </w:p>
          <w:p>
            <w:pPr>
              <w:pStyle w:val="26"/>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6"/>
              <w:spacing w:line="300" w:lineRule="auto"/>
              <w:ind w:firstLine="240" w:firstLineChars="100"/>
              <w:jc w:val="both"/>
              <w:rPr>
                <w:rFonts w:hint="eastAsia" w:ascii="宋体" w:hAnsi="宋体" w:eastAsia="宋体" w:cs="宋体"/>
                <w:color w:val="auto"/>
                <w:highlight w:val="none"/>
                <w:lang w:val="zh-CN"/>
              </w:rPr>
            </w:pPr>
            <w:r>
              <w:rPr>
                <w:rFonts w:hint="eastAsia"/>
                <w:color w:val="auto"/>
                <w:highlight w:val="none"/>
                <w:lang w:val="zh-CN"/>
              </w:rPr>
              <w:t>最高限价</w:t>
            </w:r>
            <w:r>
              <w:rPr>
                <w:rFonts w:hint="eastAsia" w:ascii="宋体" w:hAnsi="宋体" w:eastAsia="宋体" w:cs="宋体"/>
                <w:color w:val="auto"/>
                <w:highlight w:val="none"/>
                <w:lang w:val="zh-CN"/>
              </w:rPr>
              <w:t>：</w:t>
            </w:r>
            <w:r>
              <w:rPr>
                <w:rFonts w:hint="eastAsia" w:ascii="宋体" w:hAnsi="宋体"/>
                <w:sz w:val="24"/>
                <w:highlight w:val="none"/>
                <w:lang w:val="en-US" w:eastAsia="zh-CN"/>
              </w:rPr>
              <w:t>459910</w:t>
            </w:r>
            <w:r>
              <w:rPr>
                <w:rFonts w:hint="eastAsia"/>
                <w:sz w:val="24"/>
                <w:highlight w:val="none"/>
                <w:lang w:val="en-US" w:eastAsia="zh-CN"/>
              </w:rPr>
              <w:t>.00</w:t>
            </w:r>
            <w:r>
              <w:rPr>
                <w:rFonts w:hint="eastAsia" w:ascii="宋体" w:hAnsi="宋体" w:eastAsia="宋体" w:cs="宋体"/>
                <w:color w:val="auto"/>
                <w:highlight w:val="none"/>
                <w:lang w:val="zh-CN"/>
              </w:rPr>
              <w:t>元；</w:t>
            </w:r>
          </w:p>
          <w:p>
            <w:pPr>
              <w:pStyle w:val="26"/>
              <w:spacing w:line="300" w:lineRule="auto"/>
              <w:ind w:firstLine="241" w:firstLineChars="100"/>
              <w:jc w:val="both"/>
              <w:rPr>
                <w:rFonts w:hint="eastAsia"/>
                <w:color w:val="auto"/>
                <w:highlight w:val="none"/>
              </w:rPr>
            </w:pPr>
            <w:r>
              <w:rPr>
                <w:rFonts w:hint="eastAsia"/>
                <w:b/>
                <w:bCs/>
                <w:color w:val="auto"/>
                <w:highlight w:val="none"/>
                <w:lang w:eastAsia="zh-CN"/>
              </w:rPr>
              <w:sym w:font="Wingdings 2" w:char="0052"/>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r>
              <w:rPr>
                <w:rFonts w:hint="eastAsia"/>
                <w:color w:val="auto"/>
                <w:highlight w:val="none"/>
                <w:lang w:eastAsia="zh-CN"/>
              </w:rPr>
              <w:t>；</w:t>
            </w:r>
            <w:r>
              <w:rPr>
                <w:rFonts w:hint="eastAsia"/>
                <w:color w:val="auto"/>
                <w:highlight w:val="yellow"/>
                <w:lang w:eastAsia="zh-CN"/>
              </w:rPr>
              <w:t>（</w:t>
            </w:r>
            <w:r>
              <w:rPr>
                <w:rFonts w:hint="eastAsia"/>
                <w:color w:val="auto"/>
                <w:highlight w:val="yellow"/>
                <w:lang w:val="en-US" w:eastAsia="zh-CN"/>
              </w:rPr>
              <w:t>清单详见询价文件第三章3、技术参数要求（实质要求）、3.1 参数及限价清单表</w:t>
            </w:r>
            <w:r>
              <w:rPr>
                <w:rFonts w:hint="eastAsia"/>
                <w:color w:val="auto"/>
                <w:highlight w:val="yellow"/>
                <w:lang w:eastAsia="zh-CN"/>
              </w:rPr>
              <w:t>）</w:t>
            </w:r>
          </w:p>
          <w:p>
            <w:pPr>
              <w:pStyle w:val="26"/>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6"/>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6"/>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6"/>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6"/>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6"/>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6"/>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6"/>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6"/>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6"/>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6"/>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6"/>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6"/>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6"/>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6"/>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34"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6"/>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2000</w:t>
            </w:r>
            <w:r>
              <w:rPr>
                <w:rFonts w:hint="eastAsia"/>
                <w:color w:val="auto"/>
                <w:highlight w:val="none"/>
                <w:lang w:bidi="ar"/>
              </w:rPr>
              <w:t>元（大写：</w:t>
            </w:r>
            <w:r>
              <w:rPr>
                <w:rFonts w:hint="eastAsia"/>
                <w:color w:val="auto"/>
                <w:highlight w:val="none"/>
                <w:lang w:val="en-US" w:eastAsia="zh-CN" w:bidi="ar"/>
              </w:rPr>
              <w:t>贰仟元整</w:t>
            </w:r>
            <w:r>
              <w:rPr>
                <w:rFonts w:hint="eastAsia"/>
                <w:color w:val="auto"/>
                <w:highlight w:val="none"/>
                <w:lang w:bidi="ar"/>
              </w:rPr>
              <w:t>）</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b w:val="0"/>
                <w:bCs/>
                <w:color w:val="auto"/>
                <w:sz w:val="24"/>
                <w:szCs w:val="24"/>
                <w:highlight w:val="none"/>
                <w:lang w:eastAsia="zh-CN"/>
              </w:rPr>
              <w:t>泸州兴阳建川实业有限公司</w:t>
            </w:r>
            <w:r>
              <w:rPr>
                <w:rFonts w:hint="eastAsia"/>
                <w:color w:val="auto"/>
                <w:highlight w:val="none"/>
                <w:lang w:val="zh-CN"/>
              </w:rPr>
              <w:t>。</w:t>
            </w:r>
          </w:p>
          <w:p>
            <w:pPr>
              <w:pStyle w:val="26"/>
              <w:spacing w:line="300" w:lineRule="auto"/>
              <w:ind w:firstLine="240" w:firstLineChars="100"/>
              <w:jc w:val="both"/>
              <w:rPr>
                <w:rFonts w:hint="eastAsia"/>
                <w:color w:val="auto"/>
                <w:sz w:val="24"/>
                <w:highlight w:val="none"/>
                <w:lang w:val="zh-CN" w:eastAsia="zh-CN"/>
              </w:rPr>
            </w:pPr>
            <w:r>
              <w:rPr>
                <w:rFonts w:hint="eastAsia"/>
                <w:color w:val="auto"/>
                <w:highlight w:val="none"/>
                <w:lang w:val="zh-CN"/>
              </w:rPr>
              <w:t>开 户 行：</w:t>
            </w:r>
            <w:r>
              <w:rPr>
                <w:rFonts w:hint="eastAsia"/>
                <w:color w:val="auto"/>
                <w:sz w:val="24"/>
                <w:highlight w:val="none"/>
                <w:lang w:val="zh-CN" w:eastAsia="zh-CN"/>
              </w:rPr>
              <w:t>工行泸州分行城西支行。</w:t>
            </w:r>
          </w:p>
          <w:p>
            <w:pPr>
              <w:pStyle w:val="26"/>
              <w:spacing w:line="300" w:lineRule="auto"/>
              <w:ind w:firstLine="240" w:firstLineChars="100"/>
              <w:jc w:val="both"/>
              <w:rPr>
                <w:rFonts w:hint="eastAsia"/>
                <w:color w:val="auto"/>
                <w:sz w:val="24"/>
                <w:highlight w:val="none"/>
                <w:lang w:val="zh-CN" w:eastAsia="zh-CN"/>
              </w:rPr>
            </w:pPr>
            <w:r>
              <w:rPr>
                <w:rFonts w:hint="eastAsia"/>
                <w:color w:val="auto"/>
                <w:sz w:val="24"/>
                <w:highlight w:val="none"/>
                <w:lang w:val="zh-CN" w:eastAsia="zh-CN"/>
              </w:rPr>
              <w:t>银行账号：2304346109201043757。</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ascii="宋体" w:hAnsi="宋体" w:eastAsia="宋体" w:cs="宋体"/>
                <w:b/>
                <w:bCs/>
                <w:color w:val="auto"/>
                <w:highlight w:val="none"/>
              </w:rPr>
              <w:t>“</w:t>
            </w:r>
            <w:r>
              <w:rPr>
                <w:rFonts w:hint="eastAsia" w:ascii="宋体" w:hAnsi="宋体" w:eastAsia="宋体" w:cs="宋体"/>
                <w:b/>
                <w:bCs/>
                <w:color w:val="auto"/>
                <w:highlight w:val="yellow"/>
                <w:lang w:val="en-US" w:eastAsia="zh-CN"/>
              </w:rPr>
              <w:t>江阳区2023年城市燃气管道老化更新改造一期项目等3个项目</w:t>
            </w:r>
            <w:r>
              <w:rPr>
                <w:rFonts w:hint="eastAsia"/>
                <w:b/>
                <w:bCs/>
                <w:color w:val="000000"/>
                <w:sz w:val="24"/>
                <w:highlight w:val="yellow"/>
                <w:u w:val="none"/>
                <w:lang w:val="en-US" w:eastAsia="zh-CN"/>
              </w:rPr>
              <w:t>调压箱</w:t>
            </w:r>
            <w:r>
              <w:rPr>
                <w:rFonts w:hint="eastAsia" w:ascii="宋体" w:hAnsi="宋体"/>
                <w:b/>
                <w:bCs/>
                <w:color w:val="000000"/>
                <w:sz w:val="24"/>
                <w:highlight w:val="yellow"/>
                <w:u w:val="none"/>
                <w:lang w:eastAsia="zh-CN"/>
              </w:rPr>
              <w:t>采购</w:t>
            </w:r>
            <w:r>
              <w:rPr>
                <w:rFonts w:hint="eastAsia"/>
                <w:b/>
                <w:bCs/>
                <w:color w:val="auto"/>
                <w:highlight w:val="none"/>
              </w:rPr>
              <w:t>”）。</w:t>
            </w:r>
            <w:r>
              <w:rPr>
                <w:rFonts w:hint="eastAsia"/>
                <w:bCs/>
                <w:color w:val="auto"/>
                <w:highlight w:val="none"/>
              </w:rPr>
              <w:t>询价</w:t>
            </w:r>
            <w:r>
              <w:rPr>
                <w:rFonts w:hint="eastAsia"/>
                <w:color w:val="auto"/>
                <w:highlight w:val="none"/>
                <w:lang w:val="zh-CN"/>
              </w:rPr>
              <w:t>结束后，采购人将全额无息退还供应商保证金。</w:t>
            </w:r>
          </w:p>
          <w:p>
            <w:pPr>
              <w:pStyle w:val="26"/>
              <w:spacing w:line="300" w:lineRule="auto"/>
              <w:ind w:firstLine="240" w:firstLineChars="100"/>
              <w:jc w:val="both"/>
              <w:rPr>
                <w:rFonts w:hint="default"/>
                <w:color w:val="auto"/>
                <w:highlight w:val="none"/>
                <w:lang w:val="en-US"/>
              </w:rPr>
            </w:pPr>
            <w:r>
              <w:rPr>
                <w:rFonts w:hint="eastAsia"/>
                <w:color w:val="auto"/>
                <w:highlight w:val="none"/>
                <w:lang w:val="zh-CN"/>
              </w:rPr>
              <w:t>联系人：</w:t>
            </w:r>
            <w:r>
              <w:rPr>
                <w:rFonts w:hint="eastAsia"/>
                <w:color w:val="auto"/>
                <w:highlight w:val="none"/>
                <w:lang w:val="en-US" w:eastAsia="zh-CN"/>
              </w:rPr>
              <w:t>康先生</w:t>
            </w:r>
          </w:p>
          <w:p>
            <w:pPr>
              <w:pStyle w:val="26"/>
              <w:spacing w:line="300" w:lineRule="auto"/>
              <w:ind w:firstLine="240" w:firstLineChars="100"/>
              <w:jc w:val="both"/>
              <w:rPr>
                <w:rFonts w:hint="default"/>
                <w:color w:val="auto"/>
                <w:highlight w:val="none"/>
                <w:lang w:val="en-US"/>
              </w:rPr>
            </w:pPr>
            <w:r>
              <w:rPr>
                <w:rFonts w:hint="eastAsia"/>
                <w:color w:val="auto"/>
                <w:highlight w:val="none"/>
                <w:lang w:val="zh-CN"/>
              </w:rPr>
              <w:t>联系电话：</w:t>
            </w:r>
            <w:bookmarkStart w:id="23" w:name="OLE_LINK7"/>
            <w:r>
              <w:rPr>
                <w:rFonts w:hint="eastAsia"/>
                <w:color w:val="auto"/>
                <w:highlight w:val="none"/>
                <w:lang w:val="en-US" w:eastAsia="zh-CN"/>
              </w:rPr>
              <w:t>0830-</w:t>
            </w:r>
            <w:bookmarkEnd w:id="23"/>
            <w:r>
              <w:rPr>
                <w:rFonts w:hint="eastAsia"/>
                <w:color w:val="auto"/>
                <w:highlight w:val="none"/>
                <w:lang w:val="en-US" w:eastAsia="zh-CN"/>
              </w:rPr>
              <w:t>6522205</w:t>
            </w:r>
          </w:p>
          <w:p>
            <w:pPr>
              <w:pStyle w:val="26"/>
              <w:spacing w:line="300" w:lineRule="auto"/>
              <w:ind w:firstLine="240" w:firstLineChars="100"/>
              <w:jc w:val="both"/>
              <w:rPr>
                <w:rFonts w:hint="eastAsia" w:eastAsia="宋体"/>
                <w:color w:val="auto"/>
                <w:highlight w:val="none"/>
                <w:lang w:val="en-US" w:eastAsia="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6"/>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 xml:space="preserve">成交总金额的 </w:t>
            </w:r>
            <w:r>
              <w:rPr>
                <w:rFonts w:hint="eastAsia"/>
                <w:color w:val="auto"/>
                <w:highlight w:val="none"/>
                <w:lang w:val="en-US" w:eastAsia="zh-CN"/>
              </w:rPr>
              <w:t>10</w:t>
            </w:r>
            <w:r>
              <w:rPr>
                <w:rFonts w:hint="eastAsia"/>
                <w:color w:val="auto"/>
                <w:highlight w:val="none"/>
              </w:rPr>
              <w:t xml:space="preserve"> %缴纳。</w:t>
            </w:r>
          </w:p>
          <w:p>
            <w:pPr>
              <w:pStyle w:val="26"/>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pPr>
              <w:pStyle w:val="26"/>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7"/>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7"/>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b w:val="0"/>
                <w:bCs/>
                <w:color w:val="auto"/>
                <w:sz w:val="24"/>
                <w:szCs w:val="24"/>
                <w:highlight w:val="none"/>
                <w:lang w:eastAsia="zh-CN"/>
              </w:rPr>
              <w:t>泸州兴阳建川实业有限公司</w:t>
            </w:r>
            <w:r>
              <w:rPr>
                <w:rFonts w:hint="eastAsia"/>
                <w:color w:val="auto"/>
                <w:highlight w:val="none"/>
                <w:lang w:val="zh-CN"/>
              </w:rPr>
              <w:t>。</w:t>
            </w:r>
          </w:p>
          <w:p>
            <w:pPr>
              <w:pStyle w:val="26"/>
              <w:spacing w:line="300" w:lineRule="auto"/>
              <w:ind w:firstLine="240" w:firstLineChars="100"/>
              <w:jc w:val="both"/>
              <w:rPr>
                <w:rFonts w:hint="eastAsia"/>
                <w:color w:val="auto"/>
                <w:sz w:val="24"/>
                <w:highlight w:val="none"/>
                <w:lang w:val="zh-CN" w:eastAsia="zh-CN"/>
              </w:rPr>
            </w:pPr>
            <w:r>
              <w:rPr>
                <w:rFonts w:hint="eastAsia"/>
                <w:color w:val="auto"/>
                <w:highlight w:val="none"/>
                <w:lang w:val="zh-CN"/>
              </w:rPr>
              <w:t>开 户 行：</w:t>
            </w:r>
            <w:r>
              <w:rPr>
                <w:rFonts w:hint="eastAsia"/>
                <w:color w:val="auto"/>
                <w:sz w:val="24"/>
                <w:highlight w:val="none"/>
                <w:lang w:val="zh-CN" w:eastAsia="zh-CN"/>
              </w:rPr>
              <w:t>工行泸州分行城西支行。</w:t>
            </w:r>
          </w:p>
          <w:p>
            <w:pPr>
              <w:pStyle w:val="26"/>
              <w:spacing w:line="300" w:lineRule="auto"/>
              <w:ind w:firstLine="240" w:firstLineChars="100"/>
              <w:jc w:val="both"/>
              <w:rPr>
                <w:rFonts w:hint="eastAsia"/>
                <w:color w:val="auto"/>
                <w:sz w:val="24"/>
                <w:highlight w:val="none"/>
                <w:lang w:val="zh-CN" w:eastAsia="zh-CN"/>
              </w:rPr>
            </w:pPr>
            <w:r>
              <w:rPr>
                <w:rFonts w:hint="eastAsia"/>
                <w:color w:val="auto"/>
                <w:sz w:val="24"/>
                <w:highlight w:val="none"/>
                <w:lang w:val="zh-CN" w:eastAsia="zh-CN"/>
              </w:rPr>
              <w:t>银行账号：2304346109201043757。</w:t>
            </w:r>
          </w:p>
          <w:p>
            <w:pPr>
              <w:pStyle w:val="26"/>
              <w:spacing w:line="300" w:lineRule="auto"/>
              <w:ind w:firstLine="240" w:firstLineChars="100"/>
              <w:jc w:val="both"/>
              <w:rPr>
                <w:rFonts w:hint="eastAsia"/>
                <w:color w:val="auto"/>
                <w:highlight w:val="none"/>
                <w:lang w:val="zh-CN"/>
              </w:rPr>
            </w:pPr>
            <w:r>
              <w:rPr>
                <w:rFonts w:hint="eastAsia"/>
                <w:color w:val="auto"/>
                <w:sz w:val="24"/>
                <w:highlight w:val="none"/>
                <w:lang w:val="zh-CN" w:eastAsia="zh-CN"/>
              </w:rPr>
              <w:t>交款时间：成交通知书发</w:t>
            </w:r>
            <w:r>
              <w:rPr>
                <w:rFonts w:hint="eastAsia"/>
                <w:color w:val="auto"/>
                <w:highlight w:val="none"/>
                <w:lang w:val="zh-CN"/>
              </w:rPr>
              <w:t>放后，</w:t>
            </w:r>
            <w:r>
              <w:rPr>
                <w:rFonts w:hint="eastAsia"/>
                <w:color w:val="auto"/>
                <w:highlight w:val="none"/>
              </w:rPr>
              <w:t>3个工作日内缴纳</w:t>
            </w:r>
            <w:r>
              <w:rPr>
                <w:rFonts w:hint="eastAsia"/>
                <w:color w:val="auto"/>
                <w:highlight w:val="none"/>
                <w:lang w:eastAsia="zh-CN"/>
              </w:rPr>
              <w:t>，否则视为放弃中选并没收询价保证金</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6"/>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6"/>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en-US" w:eastAsia="zh-CN"/>
              </w:rPr>
              <w:t xml:space="preserve"> </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6"/>
              <w:spacing w:line="300" w:lineRule="auto"/>
              <w:ind w:firstLine="241" w:firstLineChars="100"/>
              <w:jc w:val="both"/>
              <w:rPr>
                <w:rFonts w:hint="eastAsia"/>
                <w:color w:val="auto"/>
                <w:highlight w:val="none"/>
                <w:lang w:val="zh-CN"/>
              </w:rPr>
            </w:pPr>
            <w:r>
              <w:rPr>
                <w:rFonts w:hint="eastAsia"/>
                <w:b/>
                <w:bCs/>
                <w:color w:val="auto"/>
                <w:highlight w:val="none"/>
                <w:lang w:eastAsia="zh-CN"/>
              </w:rPr>
              <w:sym w:font="Wingdings 2" w:char="00A3"/>
            </w:r>
            <w:r>
              <w:rPr>
                <w:rFonts w:hint="eastAsia"/>
                <w:b/>
                <w:bCs/>
                <w:color w:val="auto"/>
                <w:highlight w:val="none"/>
                <w:lang w:val="en-US" w:eastAsia="zh-CN"/>
              </w:rPr>
              <w:t xml:space="preserve"> </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7"/>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w:t>
            </w:r>
            <w:r>
              <w:rPr>
                <w:rFonts w:hint="eastAsia"/>
                <w:bCs/>
                <w:color w:val="auto"/>
                <w:sz w:val="24"/>
                <w:highlight w:val="none"/>
                <w:u w:val="none"/>
                <w:lang w:val="en-US" w:eastAsia="zh-CN"/>
              </w:rPr>
              <w:t>泸州兴阳投资集团有限公司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pPr>
              <w:spacing w:line="300" w:lineRule="auto"/>
              <w:ind w:firstLine="240" w:firstLineChars="100"/>
              <w:rPr>
                <w:rFonts w:hint="default" w:ascii="宋体" w:hAnsi="宋体" w:cs="宋体"/>
                <w:color w:val="auto"/>
                <w:kern w:val="0"/>
                <w:sz w:val="24"/>
                <w:highlight w:val="none"/>
                <w:lang w:val="en-US"/>
              </w:rPr>
            </w:pPr>
            <w:r>
              <w:rPr>
                <w:rFonts w:hint="eastAsia" w:ascii="宋体" w:hAnsi="宋体" w:cs="宋体"/>
                <w:color w:val="auto"/>
                <w:kern w:val="0"/>
                <w:sz w:val="24"/>
                <w:highlight w:val="none"/>
                <w:lang w:val="zh-CN"/>
              </w:rPr>
              <w:t>联系人：</w:t>
            </w:r>
            <w:r>
              <w:rPr>
                <w:rFonts w:hint="eastAsia"/>
                <w:color w:val="auto"/>
                <w:sz w:val="24"/>
                <w:szCs w:val="24"/>
                <w:highlight w:val="none"/>
                <w:lang w:val="en-US" w:eastAsia="zh-CN"/>
              </w:rPr>
              <w:t>康先生</w:t>
            </w:r>
          </w:p>
          <w:p>
            <w:pPr>
              <w:pStyle w:val="26"/>
              <w:spacing w:line="300" w:lineRule="auto"/>
              <w:ind w:firstLine="240" w:firstLineChars="100"/>
              <w:jc w:val="both"/>
              <w:rPr>
                <w:rFonts w:hint="default"/>
                <w:color w:val="auto"/>
                <w:highlight w:val="none"/>
                <w:lang w:val="en-US"/>
              </w:rPr>
            </w:pPr>
            <w:r>
              <w:rPr>
                <w:rFonts w:hint="eastAsia"/>
                <w:color w:val="auto"/>
                <w:highlight w:val="none"/>
                <w:lang w:val="zh-CN"/>
              </w:rPr>
              <w:t>联系电话：</w:t>
            </w:r>
            <w:r>
              <w:rPr>
                <w:rFonts w:hint="eastAsia"/>
                <w:color w:val="auto"/>
                <w:highlight w:val="none"/>
              </w:rPr>
              <w:t xml:space="preserve"> </w:t>
            </w:r>
            <w:bookmarkStart w:id="24" w:name="OLE_LINK4"/>
            <w:r>
              <w:rPr>
                <w:rFonts w:hint="eastAsia"/>
                <w:color w:val="auto"/>
                <w:highlight w:val="none"/>
                <w:lang w:val="en-US" w:eastAsia="zh-CN"/>
              </w:rPr>
              <w:t>0830-</w:t>
            </w:r>
            <w:bookmarkEnd w:id="24"/>
            <w:r>
              <w:rPr>
                <w:rFonts w:hint="eastAsia"/>
                <w:color w:val="auto"/>
                <w:highlight w:val="none"/>
                <w:lang w:val="en-US" w:eastAsia="zh-CN"/>
              </w:rPr>
              <w:t>6522205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spacing w:line="300" w:lineRule="auto"/>
              <w:ind w:firstLine="210" w:firstLineChars="100"/>
              <w:rPr>
                <w:rFonts w:hint="eastAsia" w:ascii="宋体" w:hAnsi="宋体" w:cs="宋体"/>
                <w:color w:val="auto"/>
                <w:kern w:val="0"/>
                <w:sz w:val="24"/>
                <w:highlight w:val="none"/>
              </w:rPr>
            </w:pPr>
            <w:r>
              <w:rPr>
                <w:rFonts w:hint="eastAsia"/>
                <w:color w:val="auto"/>
                <w:highlight w:val="none"/>
                <w:lang w:val="zh-CN"/>
              </w:rPr>
              <w:t xml:space="preserve">   </w:t>
            </w:r>
            <w:r>
              <w:rPr>
                <w:rFonts w:hint="eastAsia" w:ascii="宋体" w:hAnsi="宋体" w:cs="宋体"/>
                <w:color w:val="auto"/>
                <w:kern w:val="0"/>
                <w:sz w:val="24"/>
                <w:highlight w:val="none"/>
                <w:lang w:val="zh-CN"/>
              </w:rPr>
              <w:t>联系人：</w:t>
            </w:r>
            <w:r>
              <w:rPr>
                <w:rFonts w:hint="eastAsia"/>
                <w:color w:val="auto"/>
                <w:sz w:val="24"/>
                <w:szCs w:val="24"/>
                <w:highlight w:val="none"/>
                <w:lang w:val="en-US" w:eastAsia="zh-CN"/>
              </w:rPr>
              <w:t>康先生</w:t>
            </w:r>
          </w:p>
          <w:p>
            <w:pPr>
              <w:pStyle w:val="26"/>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spacing w:line="300" w:lineRule="auto"/>
              <w:ind w:firstLine="210" w:firstLineChars="100"/>
              <w:rPr>
                <w:rFonts w:hint="default" w:ascii="宋体" w:hAnsi="宋体" w:cs="宋体"/>
                <w:color w:val="auto"/>
                <w:kern w:val="0"/>
                <w:sz w:val="24"/>
                <w:highlight w:val="none"/>
                <w:lang w:val="en-US"/>
              </w:rPr>
            </w:pPr>
            <w:r>
              <w:rPr>
                <w:rFonts w:hint="eastAsia"/>
                <w:color w:val="auto"/>
                <w:highlight w:val="none"/>
                <w:lang w:val="zh-CN"/>
              </w:rPr>
              <w:t>联 系 人：</w:t>
            </w:r>
            <w:r>
              <w:rPr>
                <w:rFonts w:hint="eastAsia"/>
                <w:color w:val="auto"/>
                <w:sz w:val="24"/>
                <w:szCs w:val="24"/>
                <w:highlight w:val="none"/>
                <w:lang w:val="en-US" w:eastAsia="zh-CN"/>
              </w:rPr>
              <w:t>康先生</w:t>
            </w:r>
          </w:p>
          <w:p>
            <w:pPr>
              <w:pStyle w:val="26"/>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p>
          <w:p>
            <w:pPr>
              <w:pStyle w:val="26"/>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赵先生</w:t>
            </w:r>
            <w:r>
              <w:rPr>
                <w:rFonts w:hint="eastAsia"/>
                <w:color w:val="auto"/>
                <w:highlight w:val="none"/>
                <w:lang w:val="zh-CN"/>
              </w:rPr>
              <w:t>。</w:t>
            </w:r>
          </w:p>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en-US" w:eastAsia="zh-CN"/>
              </w:rPr>
              <w:t>6523011</w:t>
            </w:r>
            <w:r>
              <w:rPr>
                <w:rFonts w:hint="eastAsia"/>
                <w:color w:val="auto"/>
                <w:highlight w:val="none"/>
                <w:lang w:val="zh-CN"/>
              </w:rPr>
              <w:t>。</w:t>
            </w:r>
          </w:p>
          <w:p>
            <w:pPr>
              <w:pStyle w:val="25"/>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6"/>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 w:val="0"/>
                <w:bCs w:val="0"/>
                <w:color w:val="auto"/>
                <w:sz w:val="24"/>
                <w:highlight w:val="none"/>
                <w:lang w:val="en-US" w:eastAsia="zh-CN"/>
              </w:rPr>
              <w:t>2026</w:t>
            </w:r>
            <w:r>
              <w:rPr>
                <w:rFonts w:hint="eastAsia" w:ascii="宋体" w:hAnsi="宋体" w:eastAsia="宋体" w:cs="宋体"/>
                <w:b w:val="0"/>
                <w:bCs w:val="0"/>
                <w:color w:val="auto"/>
                <w:sz w:val="24"/>
                <w:highlight w:val="none"/>
              </w:rPr>
              <w:t>年</w:t>
            </w:r>
            <w:r>
              <w:rPr>
                <w:rFonts w:hint="eastAsia" w:ascii="宋体" w:hAnsi="宋体" w:eastAsia="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月</w:t>
            </w:r>
            <w:r>
              <w:rPr>
                <w:rFonts w:hint="eastAsia" w:ascii="宋体" w:hAnsi="宋体" w:eastAsia="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日</w:t>
            </w:r>
            <w:r>
              <w:rPr>
                <w:rFonts w:hint="eastAsia" w:ascii="宋体" w:hAnsi="宋体" w:eastAsia="宋体" w:cs="宋体"/>
                <w:b w:val="0"/>
                <w:bCs w:val="0"/>
                <w:color w:val="auto"/>
                <w:sz w:val="24"/>
                <w:highlight w:val="none"/>
                <w:lang w:val="en-US" w:eastAsia="zh-CN"/>
              </w:rPr>
              <w:t>10：00时</w:t>
            </w:r>
            <w:r>
              <w:rPr>
                <w:rFonts w:hint="eastAsia" w:ascii="宋体" w:hAnsi="宋体" w:eastAsia="宋体" w:cs="宋体"/>
                <w:b w:val="0"/>
                <w:bCs w:val="0"/>
                <w:color w:val="auto"/>
                <w:sz w:val="24"/>
                <w:highlight w:val="none"/>
              </w:rPr>
              <w:t>（北京时间）</w:t>
            </w:r>
            <w:bookmarkStart w:id="128" w:name="_GoBack"/>
            <w:bookmarkEnd w:id="128"/>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60" w:lineRule="auto"/>
              <w:ind w:firstLine="480" w:firstLineChars="20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工期要求：合同签订后，接到采购人通知之日起3日内送达甲方指定现场。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4"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11" w:firstLineChars="100"/>
              <w:rPr>
                <w:rFonts w:hint="eastAsia" w:ascii="宋体" w:hAnsi="宋体" w:cs="宋体"/>
                <w:color w:val="auto"/>
                <w:sz w:val="24"/>
                <w:highlight w:val="none"/>
              </w:rPr>
            </w:pPr>
            <w:r>
              <w:rPr>
                <w:rFonts w:hint="eastAsia"/>
                <w:b/>
                <w:bCs/>
                <w:color w:val="auto"/>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r>
              <w:rPr>
                <w:rFonts w:hint="eastAsia" w:ascii="宋体" w:hAnsi="宋体" w:cs="宋体"/>
                <w:color w:val="auto"/>
                <w:sz w:val="24"/>
                <w:highlight w:val="none"/>
              </w:rPr>
              <w:t>。</w:t>
            </w:r>
          </w:p>
          <w:p>
            <w:pPr>
              <w:pStyle w:val="26"/>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6"/>
              <w:spacing w:line="312" w:lineRule="auto"/>
              <w:ind w:firstLine="241" w:firstLineChars="100"/>
              <w:rPr>
                <w:rFonts w:hint="eastAsia"/>
                <w:color w:val="auto"/>
                <w:highlight w:val="none"/>
                <w:lang w:val="zh-CN"/>
              </w:rPr>
            </w:pPr>
            <w:bookmarkStart w:id="25" w:name="OLE_LINK3"/>
            <w:r>
              <w:rPr>
                <w:rFonts w:hint="eastAsia"/>
                <w:b/>
                <w:bCs/>
                <w:color w:val="auto"/>
                <w:highlight w:val="none"/>
                <w:lang w:eastAsia="zh-CN"/>
              </w:rPr>
              <w:sym w:font="Wingdings 2" w:char="0052"/>
            </w:r>
            <w:r>
              <w:rPr>
                <w:rFonts w:hint="eastAsia"/>
                <w:color w:val="auto"/>
                <w:kern w:val="2"/>
                <w:highlight w:val="none"/>
              </w:rPr>
              <w:t>电子文档U盘或光盘1份（</w:t>
            </w:r>
            <w:r>
              <w:rPr>
                <w:rFonts w:hint="eastAsia"/>
                <w:i/>
                <w:iCs/>
                <w:color w:val="auto"/>
                <w:kern w:val="2"/>
                <w:highlight w:val="none"/>
              </w:rPr>
              <w:t>内含</w:t>
            </w:r>
            <w:r>
              <w:rPr>
                <w:rStyle w:val="23"/>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bookmarkEnd w:id="25"/>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spacing w:line="300" w:lineRule="auto"/>
              <w:ind w:firstLine="240" w:firstLineChars="100"/>
              <w:rPr>
                <w:rFonts w:hint="default" w:eastAsia="宋体"/>
                <w:color w:val="auto"/>
                <w:highlight w:val="none"/>
                <w:lang w:val="en-US" w:eastAsia="zh-CN"/>
              </w:rPr>
            </w:pPr>
            <w:r>
              <w:rPr>
                <w:rFonts w:hint="eastAsia"/>
                <w:color w:val="auto"/>
                <w:highlight w:val="none"/>
              </w:rPr>
              <w:t>0830-</w:t>
            </w:r>
            <w:r>
              <w:rPr>
                <w:rFonts w:hint="eastAsia"/>
                <w:color w:val="auto"/>
                <w:highlight w:val="none"/>
                <w:lang w:val="en-US" w:eastAsia="zh-CN"/>
              </w:rPr>
              <w:t>6523011</w:t>
            </w:r>
          </w:p>
        </w:tc>
      </w:tr>
    </w:tbl>
    <w:p>
      <w:pPr>
        <w:pStyle w:val="7"/>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eastAsia="宋体"/>
          <w:bCs w:val="0"/>
          <w:sz w:val="36"/>
          <w:highlight w:val="none"/>
          <w:lang w:val="en-US" w:eastAsia="zh-CN"/>
        </w:rPr>
      </w:pPr>
    </w:p>
    <w:p>
      <w:pPr>
        <w:spacing w:after="240" w:afterLines="100"/>
        <w:jc w:val="center"/>
        <w:outlineLvl w:val="1"/>
        <w:rPr>
          <w:rFonts w:hint="eastAsia" w:ascii="宋体" w:hAnsi="宋体"/>
          <w:b/>
          <w:color w:val="auto"/>
          <w:sz w:val="32"/>
          <w:highlight w:val="none"/>
        </w:rPr>
      </w:pPr>
      <w:bookmarkStart w:id="26" w:name="_Toc29620"/>
      <w:bookmarkStart w:id="27" w:name="_Toc4417"/>
      <w:bookmarkStart w:id="28" w:name="_Toc2677"/>
      <w:bookmarkStart w:id="29" w:name="_Toc19040"/>
      <w:bookmarkStart w:id="30" w:name="_Toc91771149"/>
      <w:bookmarkStart w:id="31" w:name="_Toc9105"/>
      <w:bookmarkStart w:id="32" w:name="_Toc17983"/>
      <w:r>
        <w:rPr>
          <w:rStyle w:val="24"/>
          <w:rFonts w:hint="eastAsia"/>
          <w:b/>
          <w:bCs/>
          <w:highlight w:val="none"/>
          <w:lang w:val="en-US" w:eastAsia="zh-CN"/>
        </w:rPr>
        <w:t>第二章 总则</w:t>
      </w:r>
      <w:bookmarkEnd w:id="26"/>
      <w:bookmarkEnd w:id="27"/>
      <w:bookmarkEnd w:id="28"/>
      <w:bookmarkEnd w:id="29"/>
      <w:bookmarkEnd w:id="30"/>
      <w:bookmarkEnd w:id="31"/>
      <w:bookmarkEnd w:id="32"/>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30"/>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30"/>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30"/>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30"/>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30"/>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11"/>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11"/>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1"/>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pStyle w:val="7"/>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eastAsia="宋体"/>
          <w:bCs w:val="0"/>
          <w:sz w:val="36"/>
          <w:highlight w:val="none"/>
          <w:lang w:val="en-US" w:eastAsia="zh-CN"/>
        </w:rPr>
      </w:pPr>
    </w:p>
    <w:p>
      <w:pPr>
        <w:pStyle w:val="7"/>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eastAsia="宋体"/>
          <w:bCs w:val="0"/>
          <w:sz w:val="36"/>
          <w:highlight w:val="none"/>
          <w:lang w:val="en-US" w:eastAsia="zh-CN"/>
        </w:rPr>
      </w:pPr>
    </w:p>
    <w:p>
      <w:pPr>
        <w:pStyle w:val="7"/>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eastAsia="宋体"/>
          <w:bCs w:val="0"/>
          <w:sz w:val="36"/>
          <w:highlight w:val="none"/>
          <w:lang w:val="en-US" w:eastAsia="zh-CN"/>
        </w:rPr>
      </w:pPr>
    </w:p>
    <w:p>
      <w:pPr>
        <w:pStyle w:val="7"/>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eastAsia="宋体"/>
          <w:bCs w:val="0"/>
          <w:sz w:val="36"/>
          <w:highlight w:val="none"/>
          <w:lang w:val="en-US" w:eastAsia="zh-CN"/>
        </w:rPr>
      </w:pPr>
    </w:p>
    <w:p>
      <w:pPr>
        <w:pStyle w:val="7"/>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eastAsia="宋体"/>
          <w:bCs w:val="0"/>
          <w:sz w:val="36"/>
          <w:highlight w:val="none"/>
          <w:lang w:val="en-US" w:eastAsia="zh-CN"/>
        </w:rPr>
      </w:pPr>
    </w:p>
    <w:p>
      <w:pPr>
        <w:pStyle w:val="7"/>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eastAsia="宋体"/>
          <w:bCs w:val="0"/>
          <w:sz w:val="36"/>
          <w:highlight w:val="none"/>
          <w:lang w:val="en-US" w:eastAsia="zh-CN"/>
        </w:rPr>
      </w:pPr>
    </w:p>
    <w:p>
      <w:pPr>
        <w:pStyle w:val="7"/>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eastAsia="宋体"/>
          <w:bCs w:val="0"/>
          <w:sz w:val="36"/>
          <w:highlight w:val="none"/>
          <w:lang w:val="en-US" w:eastAsia="zh-CN"/>
        </w:rPr>
      </w:pPr>
    </w:p>
    <w:p>
      <w:pPr>
        <w:pStyle w:val="7"/>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eastAsia="宋体"/>
          <w:bCs w:val="0"/>
          <w:sz w:val="36"/>
          <w:highlight w:val="none"/>
          <w:lang w:val="en-US" w:eastAsia="zh-CN"/>
        </w:rPr>
      </w:pPr>
    </w:p>
    <w:p>
      <w:pPr>
        <w:pStyle w:val="7"/>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eastAsia="宋体"/>
          <w:bCs w:val="0"/>
          <w:sz w:val="36"/>
          <w:highlight w:val="none"/>
          <w:lang w:val="en-US" w:eastAsia="zh-CN"/>
        </w:rPr>
      </w:pPr>
    </w:p>
    <w:p>
      <w:pPr>
        <w:pStyle w:val="7"/>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eastAsia="宋体"/>
          <w:bCs w:val="0"/>
          <w:sz w:val="36"/>
          <w:highlight w:val="none"/>
          <w:lang w:val="en-US" w:eastAsia="zh-CN"/>
        </w:rPr>
      </w:pPr>
    </w:p>
    <w:p>
      <w:pPr>
        <w:pStyle w:val="7"/>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hAnsi="Arial" w:eastAsia="宋体"/>
          <w:bCs/>
          <w:sz w:val="36"/>
          <w:highlight w:val="none"/>
          <w:lang w:val="en-US" w:eastAsia="zh-CN"/>
        </w:rPr>
      </w:pPr>
      <w:r>
        <w:rPr>
          <w:rFonts w:hint="eastAsia" w:ascii="宋体" w:eastAsia="宋体"/>
          <w:bCs w:val="0"/>
          <w:sz w:val="36"/>
          <w:highlight w:val="none"/>
          <w:lang w:val="en-US" w:eastAsia="zh-CN"/>
        </w:rPr>
        <w:br w:type="page"/>
      </w:r>
      <w:bookmarkStart w:id="33" w:name="_Toc27923"/>
      <w:r>
        <w:rPr>
          <w:rStyle w:val="24"/>
          <w:rFonts w:hint="eastAsia"/>
          <w:b/>
          <w:bCs/>
          <w:highlight w:val="none"/>
          <w:lang w:val="en-US" w:eastAsia="zh-CN"/>
        </w:rPr>
        <w:t>第三章 主要技术经济指标及服务要求</w:t>
      </w:r>
      <w:bookmarkEnd w:id="33"/>
    </w:p>
    <w:p>
      <w:pPr>
        <w:ind w:firstLine="0" w:firstLineChars="0"/>
        <w:outlineLvl w:val="1"/>
        <w:rPr>
          <w:rFonts w:hint="eastAsia" w:ascii="宋体" w:hAnsi="宋体" w:eastAsia="宋体" w:cs="Times New Roman"/>
          <w:b/>
          <w:color w:val="auto"/>
          <w:sz w:val="32"/>
          <w:highlight w:val="none"/>
          <w:lang w:val="en-US" w:eastAsia="zh-CN"/>
        </w:rPr>
      </w:pPr>
      <w:bookmarkStart w:id="34" w:name="_Toc31368"/>
      <w:r>
        <w:rPr>
          <w:rFonts w:hint="eastAsia" w:ascii="宋体" w:hAnsi="宋体" w:eastAsia="宋体" w:cs="Times New Roman"/>
          <w:b/>
          <w:color w:val="auto"/>
          <w:sz w:val="32"/>
          <w:highlight w:val="none"/>
          <w:lang w:val="en-US" w:eastAsia="zh-CN"/>
        </w:rPr>
        <w:t>一、项目概况</w:t>
      </w:r>
      <w:bookmarkEnd w:id="34"/>
    </w:p>
    <w:p>
      <w:pPr>
        <w:pStyle w:val="3"/>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kern w:val="0"/>
          <w:sz w:val="24"/>
          <w:highlight w:val="none"/>
          <w:lang w:val="en-US" w:eastAsia="zh-CN"/>
        </w:rPr>
      </w:pPr>
      <w:r>
        <w:rPr>
          <w:rFonts w:hint="eastAsia"/>
          <w:kern w:val="0"/>
          <w:sz w:val="24"/>
          <w:highlight w:val="none"/>
          <w:lang w:val="en-US" w:eastAsia="zh-CN"/>
        </w:rPr>
        <w:t>1.工程名称：</w:t>
      </w:r>
      <w:r>
        <w:rPr>
          <w:rFonts w:hint="eastAsia" w:ascii="宋体" w:hAnsi="宋体"/>
          <w:color w:val="000000"/>
          <w:sz w:val="24"/>
          <w:highlight w:val="none"/>
          <w:u w:val="none"/>
          <w:lang w:eastAsia="zh-CN"/>
        </w:rPr>
        <w:t>江阳区2023年城市燃气管道老化更新改造一期项目等3个项目</w:t>
      </w:r>
      <w:r>
        <w:rPr>
          <w:rFonts w:hint="eastAsia" w:ascii="宋体" w:hAnsi="宋体"/>
          <w:color w:val="000000"/>
          <w:sz w:val="24"/>
          <w:highlight w:val="none"/>
          <w:u w:val="none"/>
          <w:lang w:val="en-US" w:eastAsia="zh-CN"/>
        </w:rPr>
        <w:t>-</w:t>
      </w:r>
      <w:r>
        <w:rPr>
          <w:rFonts w:hint="eastAsia" w:ascii="宋体" w:hAnsi="宋体"/>
          <w:color w:val="000000"/>
          <w:sz w:val="24"/>
          <w:highlight w:val="none"/>
          <w:u w:val="none"/>
          <w:lang w:eastAsia="zh-CN"/>
        </w:rPr>
        <w:t>调压箱采购项目</w:t>
      </w:r>
      <w:r>
        <w:rPr>
          <w:rFonts w:hint="eastAsia"/>
          <w:kern w:val="0"/>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Times New Roman"/>
          <w:color w:val="000000"/>
          <w:sz w:val="24"/>
          <w:highlight w:val="none"/>
          <w:u w:val="none"/>
          <w:lang w:val="en-US" w:eastAsia="zh-CN"/>
        </w:rPr>
      </w:pPr>
      <w:r>
        <w:rPr>
          <w:rFonts w:hint="eastAsia" w:ascii="宋体" w:hAnsi="宋体" w:eastAsia="宋体" w:cs="Times New Roman"/>
          <w:color w:val="000000"/>
          <w:sz w:val="24"/>
          <w:highlight w:val="none"/>
          <w:u w:val="none"/>
          <w:lang w:val="en-US" w:eastAsia="zh-CN"/>
        </w:rPr>
        <w:t>2.项目概况：（2023主城区）对江阳区范围内存在安全隐患的老化燃气用户设施进行更新改造。（2022年保障安居）对江阳区范围内约17.83公里存在安全隐患的老旧燃气管网进行更新改造。（2022年主城区）对江阳区范围存在安全隐患约125.33公里的老化燃气庭院管道、约212.7公里的老化燃气立管及93747户老化燃气用户设施进行更新改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Times New Roman"/>
          <w:b/>
          <w:bCs w:val="0"/>
          <w:color w:val="auto"/>
          <w:sz w:val="32"/>
          <w:highlight w:val="none"/>
          <w:lang w:val="en-US" w:eastAsia="zh-CN"/>
        </w:rPr>
      </w:pPr>
      <w:bookmarkStart w:id="35" w:name="_Toc91771160"/>
      <w:bookmarkStart w:id="36" w:name="_Toc16480"/>
      <w:r>
        <w:rPr>
          <w:rFonts w:hint="eastAsia" w:ascii="宋体" w:hAnsi="宋体" w:eastAsia="宋体" w:cs="Times New Roman"/>
          <w:b/>
          <w:bCs w:val="0"/>
          <w:color w:val="auto"/>
          <w:sz w:val="32"/>
          <w:highlight w:val="none"/>
          <w:lang w:val="en-US" w:eastAsia="zh-CN"/>
        </w:rPr>
        <w:t>二、技术要求</w:t>
      </w:r>
      <w:bookmarkEnd w:id="35"/>
      <w:bookmarkEnd w:id="36"/>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1、质量要求：货物应符合国家标准有关规定，必须具有出厂质量证明书或试验报告单，并在进场后按现行国家有关标准的规定进行检验和试验（如需），检验和试验结果合格。</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bookmarkStart w:id="37" w:name="OLE_LINK40"/>
      <w:bookmarkStart w:id="38" w:name="OLE_LINK39"/>
      <w:r>
        <w:rPr>
          <w:rFonts w:hint="eastAsia" w:ascii="宋体" w:hAnsi="宋体" w:eastAsia="宋体" w:cs="Times New Roman"/>
          <w:b w:val="0"/>
          <w:bCs/>
          <w:color w:val="auto"/>
          <w:kern w:val="2"/>
          <w:sz w:val="24"/>
          <w:szCs w:val="24"/>
          <w:highlight w:val="none"/>
          <w:lang w:val="en-US" w:eastAsia="zh-CN" w:bidi="ar-SA"/>
        </w:rPr>
        <w:t>1.1</w:t>
      </w:r>
      <w:bookmarkEnd w:id="37"/>
      <w:r>
        <w:rPr>
          <w:rFonts w:hint="eastAsia" w:ascii="宋体" w:hAnsi="宋体" w:eastAsia="宋体" w:cs="Times New Roman"/>
          <w:b w:val="0"/>
          <w:bCs/>
          <w:color w:val="auto"/>
          <w:kern w:val="2"/>
          <w:sz w:val="24"/>
          <w:szCs w:val="24"/>
          <w:highlight w:val="none"/>
          <w:lang w:val="en-US" w:eastAsia="zh-CN" w:bidi="ar-SA"/>
        </w:rPr>
        <w:t xml:space="preserve"> 供应商须提供全新的货物（含零部件、配件等），表面无划伤、无碰撞痕迹，且权属清楚，不得侵害他人的知识产权。</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1.2 货物制造质量出现问题，供应商应负责三包（包修、包换、包退），费用由供应商负担，采购人有权到供应商生产场地检查货物质量和生产进度。</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1.3 货物到现场后由于采购人保管不当造成的质量问题，供应商亦应负责修理，但费用由采购人负担。</w:t>
      </w:r>
    </w:p>
    <w:p>
      <w:pPr>
        <w:pStyle w:val="3"/>
        <w:keepNext w:val="0"/>
        <w:keepLines w:val="0"/>
        <w:pageBreakBefore w:val="0"/>
        <w:widowControl w:val="0"/>
        <w:kinsoku/>
        <w:wordWrap/>
        <w:overflowPunct/>
        <w:topLinePunct w:val="0"/>
        <w:autoSpaceDE/>
        <w:autoSpaceDN/>
        <w:bidi w:val="0"/>
        <w:adjustRightInd/>
        <w:snapToGrid/>
        <w:spacing w:after="0" w:afterLines="0" w:line="44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1.4 交付产品时，需提交包括但不限于材质试验报告、设备检验报告、调试报告、产品认证证书、合格证、出厂证明、说明书等满足现行国家、行业颁布的质量验收规范的相关证书。</w:t>
      </w:r>
    </w:p>
    <w:p>
      <w:pPr>
        <w:pStyle w:val="3"/>
        <w:keepNext w:val="0"/>
        <w:keepLines w:val="0"/>
        <w:pageBreakBefore w:val="0"/>
        <w:widowControl w:val="0"/>
        <w:kinsoku/>
        <w:wordWrap/>
        <w:overflowPunct/>
        <w:topLinePunct w:val="0"/>
        <w:autoSpaceDE/>
        <w:autoSpaceDN/>
        <w:bidi w:val="0"/>
        <w:adjustRightInd/>
        <w:snapToGrid/>
        <w:spacing w:after="0" w:afterLines="0" w:line="44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1.5 交货过程中如发现损坏等质量不合格情况，供应商应在接到采购人通知后2日内免费无条件予以更换</w:t>
      </w:r>
      <w:r>
        <w:rPr>
          <w:rFonts w:hint="eastAsia"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否则，采购人有权拒绝收货。</w:t>
      </w:r>
    </w:p>
    <w:p>
      <w:pPr>
        <w:pStyle w:val="3"/>
        <w:keepNext w:val="0"/>
        <w:keepLines w:val="0"/>
        <w:pageBreakBefore w:val="0"/>
        <w:widowControl w:val="0"/>
        <w:kinsoku/>
        <w:wordWrap/>
        <w:overflowPunct/>
        <w:topLinePunct w:val="0"/>
        <w:autoSpaceDE/>
        <w:autoSpaceDN/>
        <w:bidi w:val="0"/>
        <w:adjustRightInd/>
        <w:snapToGrid/>
        <w:spacing w:after="0" w:afterLines="0" w:line="44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1.6 所提供的商品不侵犯第三方的专利权、商标权、著作权或其他知识产权。若供货商的行为侵犯了第三方的前述权利，并造成了第三方追究采购人的责任，所造成后果由供货商承担。</w:t>
      </w:r>
    </w:p>
    <w:p>
      <w:pPr>
        <w:pStyle w:val="3"/>
        <w:keepNext w:val="0"/>
        <w:keepLines w:val="0"/>
        <w:pageBreakBefore w:val="0"/>
        <w:widowControl w:val="0"/>
        <w:kinsoku/>
        <w:wordWrap/>
        <w:overflowPunct/>
        <w:topLinePunct w:val="0"/>
        <w:autoSpaceDE/>
        <w:autoSpaceDN/>
        <w:bidi w:val="0"/>
        <w:adjustRightInd/>
        <w:snapToGrid/>
        <w:spacing w:after="0" w:afterLines="0" w:line="440" w:lineRule="exact"/>
        <w:ind w:firstLine="480" w:firstLineChars="200"/>
        <w:textAlignment w:val="auto"/>
        <w:rPr>
          <w:rFonts w:hint="default" w:ascii="宋体" w:hAnsi="宋体" w:eastAsia="宋体" w:cs="Times New Roman"/>
          <w:b w:val="0"/>
          <w:bCs/>
          <w:color w:val="auto"/>
          <w:kern w:val="2"/>
          <w:sz w:val="24"/>
          <w:szCs w:val="24"/>
          <w:highlight w:val="none"/>
          <w:lang w:val="en-US" w:eastAsia="zh-CN" w:bidi="ar-SA"/>
        </w:rPr>
      </w:pPr>
      <w:bookmarkStart w:id="39" w:name="OLE_LINK41"/>
      <w:r>
        <w:rPr>
          <w:rFonts w:hint="eastAsia" w:ascii="宋体" w:hAnsi="宋体" w:eastAsia="宋体" w:cs="Times New Roman"/>
          <w:b w:val="0"/>
          <w:bCs/>
          <w:color w:val="auto"/>
          <w:kern w:val="2"/>
          <w:sz w:val="24"/>
          <w:szCs w:val="24"/>
          <w:highlight w:val="none"/>
          <w:lang w:val="en-US" w:eastAsia="zh-CN" w:bidi="ar-SA"/>
        </w:rPr>
        <w:t>1.7 满足国家和行业现行施工技术及质量检验验收标准</w:t>
      </w:r>
      <w:bookmarkEnd w:id="39"/>
      <w:r>
        <w:rPr>
          <w:rFonts w:hint="eastAsia" w:ascii="宋体" w:hAnsi="宋体" w:eastAsia="宋体" w:cs="Times New Roman"/>
          <w:b w:val="0"/>
          <w:bCs/>
          <w:color w:val="auto"/>
          <w:kern w:val="2"/>
          <w:sz w:val="24"/>
          <w:szCs w:val="24"/>
          <w:highlight w:val="none"/>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after="0" w:afterLines="0" w:line="44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1.8 根据项目施工进度，供应商对于</w:t>
      </w:r>
      <w:r>
        <w:rPr>
          <w:rFonts w:hint="eastAsia" w:hAnsi="宋体" w:cs="宋体"/>
          <w:color w:val="auto"/>
          <w:sz w:val="24"/>
          <w:szCs w:val="24"/>
          <w:highlight w:val="none"/>
          <w:lang w:val="en-US" w:eastAsia="zh-CN"/>
        </w:rPr>
        <w:t>调压箱</w:t>
      </w:r>
      <w:r>
        <w:rPr>
          <w:rFonts w:hint="eastAsia" w:ascii="宋体" w:hAnsi="宋体" w:eastAsia="宋体" w:cs="Times New Roman"/>
          <w:b w:val="0"/>
          <w:bCs/>
          <w:color w:val="auto"/>
          <w:kern w:val="2"/>
          <w:sz w:val="24"/>
          <w:szCs w:val="24"/>
          <w:highlight w:val="none"/>
          <w:lang w:val="en-US" w:eastAsia="zh-CN" w:bidi="ar-SA"/>
        </w:rPr>
        <w:t>的退换货应满足采购人的要求。各规格的</w:t>
      </w:r>
      <w:r>
        <w:rPr>
          <w:rFonts w:hint="eastAsia" w:ascii="宋体" w:hAnsi="宋体" w:cs="Times New Roman"/>
          <w:b w:val="0"/>
          <w:bCs/>
          <w:color w:val="auto"/>
          <w:kern w:val="2"/>
          <w:sz w:val="24"/>
          <w:szCs w:val="24"/>
          <w:highlight w:val="none"/>
          <w:lang w:val="en-US" w:eastAsia="zh-CN" w:bidi="ar-SA"/>
        </w:rPr>
        <w:t>调压箱</w:t>
      </w:r>
      <w:r>
        <w:rPr>
          <w:rFonts w:hint="eastAsia" w:ascii="宋体" w:hAnsi="宋体" w:eastAsia="宋体" w:cs="Times New Roman"/>
          <w:b w:val="0"/>
          <w:bCs/>
          <w:color w:val="auto"/>
          <w:kern w:val="2"/>
          <w:sz w:val="24"/>
          <w:szCs w:val="24"/>
          <w:highlight w:val="none"/>
          <w:lang w:val="en-US" w:eastAsia="zh-CN" w:bidi="ar-SA"/>
        </w:rPr>
        <w:t>如有节余，节余部分在不影响二次销售的情况下可退还给供应商，退还部分在最后一批次统一结算。</w:t>
      </w:r>
      <w:bookmarkEnd w:id="38"/>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2.投标产品参数应满足或优于《</w:t>
      </w:r>
      <w:r>
        <w:rPr>
          <w:rFonts w:hint="eastAsia" w:hAnsi="宋体" w:cs="宋体"/>
          <w:color w:val="auto"/>
          <w:sz w:val="24"/>
          <w:szCs w:val="24"/>
          <w:highlight w:val="none"/>
          <w:lang w:val="en-US" w:eastAsia="zh-CN"/>
        </w:rPr>
        <w:t>江阳区2023年城市燃气管道老化更新改造一期项目等3个项目调压箱采购</w:t>
      </w:r>
      <w:r>
        <w:rPr>
          <w:rFonts w:hint="eastAsia" w:ascii="宋体" w:hAnsi="宋体" w:eastAsia="宋体" w:cs="宋体"/>
          <w:color w:val="auto"/>
          <w:sz w:val="24"/>
          <w:szCs w:val="24"/>
          <w:highlight w:val="none"/>
          <w:lang w:val="en-US" w:eastAsia="zh-CN"/>
        </w:rPr>
        <w:t>采购项目</w:t>
      </w:r>
      <w:r>
        <w:rPr>
          <w:rFonts w:hint="eastAsia" w:ascii="宋体" w:hAnsi="宋体" w:eastAsia="宋体" w:cs="Times New Roman"/>
          <w:b w:val="0"/>
          <w:bCs/>
          <w:color w:val="auto"/>
          <w:kern w:val="2"/>
          <w:sz w:val="24"/>
          <w:szCs w:val="24"/>
          <w:highlight w:val="none"/>
          <w:lang w:val="en-US" w:eastAsia="zh-CN" w:bidi="ar-SA"/>
        </w:rPr>
        <w:t>清单及参数表》中的参数。</w:t>
      </w:r>
    </w:p>
    <w:p>
      <w:pPr>
        <w:pStyle w:val="4"/>
        <w:numPr>
          <w:ilvl w:val="0"/>
          <w:numId w:val="1"/>
        </w:numPr>
        <w:rPr>
          <w:rFonts w:hint="eastAsia" w:ascii="宋体" w:hAnsi="宋体" w:eastAsia="宋体" w:cs="Times New Roman"/>
          <w:b w:val="0"/>
          <w:bCs/>
          <w:color w:val="auto"/>
          <w:kern w:val="2"/>
          <w:sz w:val="24"/>
          <w:szCs w:val="24"/>
          <w:highlight w:val="none"/>
          <w:lang w:val="en-US" w:eastAsia="zh-CN" w:bidi="ar-SA"/>
        </w:rPr>
      </w:pPr>
      <w:bookmarkStart w:id="40" w:name="_Toc943"/>
      <w:bookmarkStart w:id="41" w:name="_Toc20805"/>
      <w:bookmarkStart w:id="42" w:name="_Toc26176"/>
      <w:bookmarkStart w:id="43" w:name="_Toc22631"/>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hAnsi="宋体" w:eastAsia="宋体" w:cs="Times New Roman"/>
          <w:b w:val="0"/>
          <w:bCs/>
          <w:color w:val="auto"/>
          <w:kern w:val="2"/>
          <w:sz w:val="24"/>
          <w:szCs w:val="24"/>
          <w:highlight w:val="none"/>
          <w:lang w:val="en-US" w:eastAsia="zh-CN" w:bidi="ar-SA"/>
        </w:rPr>
        <w:t>：</w:t>
      </w:r>
      <w:bookmarkEnd w:id="40"/>
      <w:bookmarkEnd w:id="41"/>
      <w:bookmarkEnd w:id="42"/>
      <w:bookmarkEnd w:id="43"/>
    </w:p>
    <w:p>
      <w:pPr>
        <w:pStyle w:val="6"/>
        <w:numPr>
          <w:ilvl w:val="0"/>
          <w:numId w:val="0"/>
        </w:numPr>
        <w:ind w:firstLine="420" w:firstLineChars="200"/>
        <w:rPr>
          <w:rFonts w:hint="eastAsia"/>
          <w:color w:val="auto"/>
          <w:highlight w:val="none"/>
          <w:lang w:val="en-US" w:eastAsia="zh-CN"/>
        </w:rPr>
      </w:pPr>
      <w:bookmarkStart w:id="44" w:name="_Toc29938"/>
      <w:bookmarkStart w:id="45" w:name="_Toc13211"/>
      <w:r>
        <w:rPr>
          <w:rFonts w:hint="eastAsia"/>
          <w:color w:val="auto"/>
          <w:highlight w:val="none"/>
          <w:lang w:val="en-US" w:eastAsia="zh-CN"/>
        </w:rPr>
        <w:t>3.1 参数及限价清单表</w:t>
      </w:r>
      <w:bookmarkEnd w:id="44"/>
      <w:bookmarkEnd w:id="45"/>
      <w:r>
        <w:rPr>
          <w:rFonts w:hint="eastAsia"/>
          <w:color w:val="auto"/>
          <w:highlight w:val="none"/>
          <w:lang w:val="en-US" w:eastAsia="zh-CN"/>
        </w:rPr>
        <w:t>：</w:t>
      </w:r>
    </w:p>
    <w:p>
      <w:pPr>
        <w:rPr>
          <w:rFonts w:hint="default"/>
          <w:lang w:val="en-US" w:eastAsia="zh-CN"/>
        </w:rPr>
      </w:pPr>
    </w:p>
    <w:p>
      <w:pPr>
        <w:pStyle w:val="2"/>
        <w:ind w:firstLine="0" w:firstLineChars="0"/>
        <w:rPr>
          <w:rFonts w:hint="default" w:ascii="宋体" w:hAnsi="宋体"/>
          <w:color w:val="000000"/>
          <w:sz w:val="24"/>
          <w:highlight w:val="yellow"/>
          <w:u w:val="none"/>
          <w:lang w:val="en-US" w:eastAsia="zh-CN"/>
        </w:rPr>
      </w:pPr>
      <w:r>
        <w:rPr>
          <w:rFonts w:hint="eastAsia" w:ascii="宋体" w:hAnsi="宋体" w:eastAsia="宋体" w:cs="Times New Roman"/>
          <w:color w:val="000000"/>
          <w:sz w:val="24"/>
          <w:highlight w:val="yellow"/>
          <w:lang w:val="en-US" w:eastAsia="zh-CN"/>
        </w:rPr>
        <w:t>表1：</w:t>
      </w:r>
      <w:r>
        <w:rPr>
          <w:rFonts w:hint="eastAsia" w:ascii="宋体" w:hAnsi="宋体" w:eastAsia="宋体" w:cs="Times New Roman"/>
          <w:color w:val="000000"/>
          <w:sz w:val="24"/>
          <w:highlight w:val="yellow"/>
          <w:u w:val="none"/>
          <w:lang w:eastAsia="zh-CN"/>
        </w:rPr>
        <w:t>江阳区2</w:t>
      </w:r>
      <w:r>
        <w:rPr>
          <w:rFonts w:hint="eastAsia" w:ascii="宋体" w:hAnsi="宋体"/>
          <w:color w:val="000000"/>
          <w:sz w:val="24"/>
          <w:highlight w:val="yellow"/>
          <w:u w:val="none"/>
          <w:lang w:eastAsia="zh-CN"/>
        </w:rPr>
        <w:t>023年城市燃气管道老化更新改造一期项目</w:t>
      </w:r>
      <w:r>
        <w:rPr>
          <w:rFonts w:hint="eastAsia" w:ascii="宋体" w:hAnsi="宋体"/>
          <w:color w:val="000000"/>
          <w:sz w:val="24"/>
          <w:highlight w:val="yellow"/>
          <w:u w:val="none"/>
          <w:lang w:val="en-US" w:eastAsia="zh-CN"/>
        </w:rPr>
        <w:t>限价表</w:t>
      </w:r>
    </w:p>
    <w:tbl>
      <w:tblPr>
        <w:tblStyle w:val="20"/>
        <w:tblW w:w="83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227"/>
        <w:gridCol w:w="2415"/>
        <w:gridCol w:w="457"/>
        <w:gridCol w:w="729"/>
        <w:gridCol w:w="1139"/>
        <w:gridCol w:w="1281"/>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序号</w:t>
            </w:r>
          </w:p>
        </w:tc>
        <w:tc>
          <w:tcPr>
            <w:tcW w:w="122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产品名称</w:t>
            </w:r>
          </w:p>
        </w:tc>
        <w:tc>
          <w:tcPr>
            <w:tcW w:w="2415"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b w:val="0"/>
                <w:bCs/>
                <w:color w:val="auto"/>
                <w:sz w:val="18"/>
                <w:szCs w:val="18"/>
                <w:highlight w:val="none"/>
                <w:vertAlign w:val="baseline"/>
              </w:rPr>
              <w:t>参数</w:t>
            </w:r>
          </w:p>
        </w:tc>
        <w:tc>
          <w:tcPr>
            <w:tcW w:w="45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b w:val="0"/>
                <w:bCs/>
                <w:i w:val="0"/>
                <w:iCs w:val="0"/>
                <w:color w:val="000000"/>
                <w:kern w:val="0"/>
                <w:sz w:val="18"/>
                <w:szCs w:val="18"/>
                <w:highlight w:val="none"/>
                <w:u w:val="none"/>
                <w:lang w:val="en-US" w:eastAsia="zh-CN" w:bidi="ar"/>
              </w:rPr>
              <w:t>单位</w:t>
            </w:r>
          </w:p>
        </w:tc>
        <w:tc>
          <w:tcPr>
            <w:tcW w:w="729"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b w:val="0"/>
                <w:bCs/>
                <w:i w:val="0"/>
                <w:iCs w:val="0"/>
                <w:color w:val="000000"/>
                <w:kern w:val="0"/>
                <w:sz w:val="18"/>
                <w:szCs w:val="18"/>
                <w:highlight w:val="none"/>
                <w:u w:val="none"/>
                <w:lang w:val="en-US" w:eastAsia="zh-CN" w:bidi="ar"/>
              </w:rPr>
              <w:t>暂定数量</w:t>
            </w:r>
          </w:p>
        </w:tc>
        <w:tc>
          <w:tcPr>
            <w:tcW w:w="1139"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b w:val="0"/>
                <w:bCs/>
                <w:i w:val="0"/>
                <w:iCs w:val="0"/>
                <w:color w:val="000000"/>
                <w:kern w:val="0"/>
                <w:sz w:val="18"/>
                <w:szCs w:val="18"/>
                <w:highlight w:val="none"/>
                <w:u w:val="none"/>
                <w:lang w:val="en-US" w:eastAsia="zh-CN" w:bidi="ar"/>
              </w:rPr>
              <w:t>采购限价（元）</w:t>
            </w:r>
          </w:p>
        </w:tc>
        <w:tc>
          <w:tcPr>
            <w:tcW w:w="1281"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b w:val="0"/>
                <w:bCs/>
                <w:i w:val="0"/>
                <w:iCs w:val="0"/>
                <w:color w:val="000000"/>
                <w:kern w:val="0"/>
                <w:sz w:val="18"/>
                <w:szCs w:val="18"/>
                <w:highlight w:val="none"/>
                <w:u w:val="none"/>
                <w:lang w:val="en-US" w:eastAsia="zh-CN" w:bidi="ar"/>
              </w:rPr>
              <w:t>限价合计金额（元）</w:t>
            </w:r>
          </w:p>
        </w:tc>
        <w:tc>
          <w:tcPr>
            <w:tcW w:w="655" w:type="dxa"/>
            <w:noWrap w:val="0"/>
            <w:vAlign w:val="top"/>
          </w:tcPr>
          <w:p>
            <w:pPr>
              <w:numPr>
                <w:ilvl w:val="0"/>
                <w:numId w:val="0"/>
              </w:numP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22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120m³/h调压箱（壁挂）</w:t>
            </w:r>
          </w:p>
        </w:tc>
        <w:tc>
          <w:tcPr>
            <w:tcW w:w="2415" w:type="dxa"/>
            <w:noWrap w:val="0"/>
            <w:vAlign w:val="center"/>
          </w:tcPr>
          <w:p>
            <w:pPr>
              <w:keepNext w:val="0"/>
              <w:keepLines w:val="0"/>
              <w:widowControl/>
              <w:suppressLineNumbers w:val="0"/>
              <w:jc w:val="left"/>
              <w:textAlignment w:val="center"/>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i w:val="0"/>
                <w:iCs w:val="0"/>
                <w:color w:val="000000"/>
                <w:kern w:val="0"/>
                <w:sz w:val="18"/>
                <w:szCs w:val="18"/>
                <w:u w:val="none"/>
                <w:lang w:val="en-US" w:eastAsia="zh-CN" w:bidi="ar"/>
              </w:rPr>
              <w:t>规格型号：RX0.4/120A</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进出口通径：DN50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稳压精度等级：≤AC10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关闭压力等级：≤SG10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箱体材质：304不锈钢</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执行标准：GB 27791-2020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箱体尺寸：570*320*690</w:t>
            </w:r>
          </w:p>
        </w:tc>
        <w:tc>
          <w:tcPr>
            <w:tcW w:w="45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台</w:t>
            </w:r>
          </w:p>
        </w:tc>
        <w:tc>
          <w:tcPr>
            <w:tcW w:w="729"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139"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3,280.00</w:t>
            </w:r>
          </w:p>
        </w:tc>
        <w:tc>
          <w:tcPr>
            <w:tcW w:w="1281"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lang w:val="en-US"/>
              </w:rPr>
            </w:pPr>
            <w:r>
              <w:rPr>
                <w:rFonts w:hint="eastAsia" w:ascii="方正仿宋简体" w:hAnsi="方正仿宋简体" w:eastAsia="方正仿宋简体" w:cs="方正仿宋简体"/>
                <w:i w:val="0"/>
                <w:iCs w:val="0"/>
                <w:color w:val="000000"/>
                <w:kern w:val="0"/>
                <w:sz w:val="18"/>
                <w:szCs w:val="18"/>
                <w:u w:val="none"/>
                <w:lang w:val="en-US" w:eastAsia="zh-CN" w:bidi="ar"/>
              </w:rPr>
              <w:t>32800</w:t>
            </w:r>
          </w:p>
        </w:tc>
        <w:tc>
          <w:tcPr>
            <w:tcW w:w="655" w:type="dxa"/>
            <w:noWrap w:val="0"/>
            <w:vAlign w:val="top"/>
          </w:tcPr>
          <w:p>
            <w:pPr>
              <w:numPr>
                <w:ilvl w:val="0"/>
                <w:numId w:val="0"/>
              </w:numPr>
              <w:outlineLvl w:val="1"/>
              <w:rPr>
                <w:rFonts w:hint="eastAsia" w:ascii="方正仿宋简体" w:hAnsi="方正仿宋简体" w:eastAsia="方正仿宋简体" w:cs="方正仿宋简体"/>
                <w:b w:val="0"/>
                <w:bCs/>
                <w:color w:val="auto"/>
                <w:sz w:val="18"/>
                <w:szCs w:val="1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122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90m³/h调压箱（壁挂）</w:t>
            </w:r>
          </w:p>
        </w:tc>
        <w:tc>
          <w:tcPr>
            <w:tcW w:w="2415" w:type="dxa"/>
            <w:noWrap w:val="0"/>
            <w:vAlign w:val="center"/>
          </w:tcPr>
          <w:p>
            <w:pPr>
              <w:keepNext w:val="0"/>
              <w:keepLines w:val="0"/>
              <w:widowControl/>
              <w:suppressLineNumbers w:val="0"/>
              <w:jc w:val="left"/>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规格型号：RX0.4/90A</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进出口通径：DN50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稳压精度等级：≤AC10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关闭压力等级：≤SG10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箱体材质：304不锈钢</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执行标准：GB 27791-2020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箱体尺寸：465*255*380</w:t>
            </w:r>
          </w:p>
        </w:tc>
        <w:tc>
          <w:tcPr>
            <w:tcW w:w="45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台</w:t>
            </w:r>
          </w:p>
        </w:tc>
        <w:tc>
          <w:tcPr>
            <w:tcW w:w="729"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139"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1,250.00</w:t>
            </w:r>
          </w:p>
        </w:tc>
        <w:tc>
          <w:tcPr>
            <w:tcW w:w="1281"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lang w:val="en-US"/>
              </w:rPr>
            </w:pPr>
            <w:r>
              <w:rPr>
                <w:rFonts w:hint="eastAsia" w:ascii="方正仿宋简体" w:hAnsi="方正仿宋简体" w:eastAsia="方正仿宋简体" w:cs="方正仿宋简体"/>
                <w:i w:val="0"/>
                <w:iCs w:val="0"/>
                <w:color w:val="000000"/>
                <w:kern w:val="0"/>
                <w:sz w:val="18"/>
                <w:szCs w:val="18"/>
                <w:u w:val="none"/>
                <w:lang w:val="en-US" w:eastAsia="zh-CN" w:bidi="ar"/>
              </w:rPr>
              <w:t>125000</w:t>
            </w:r>
          </w:p>
        </w:tc>
        <w:tc>
          <w:tcPr>
            <w:tcW w:w="655" w:type="dxa"/>
            <w:noWrap w:val="0"/>
            <w:vAlign w:val="top"/>
          </w:tcPr>
          <w:p>
            <w:pPr>
              <w:numPr>
                <w:ilvl w:val="0"/>
                <w:numId w:val="0"/>
              </w:numPr>
              <w:outlineLvl w:val="1"/>
              <w:rPr>
                <w:rFonts w:hint="eastAsia" w:ascii="方正仿宋简体" w:hAnsi="方正仿宋简体" w:eastAsia="方正仿宋简体" w:cs="方正仿宋简体"/>
                <w:b w:val="0"/>
                <w:bCs/>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22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60m³/h调压箱（壁挂）</w:t>
            </w:r>
          </w:p>
        </w:tc>
        <w:tc>
          <w:tcPr>
            <w:tcW w:w="2415" w:type="dxa"/>
            <w:noWrap w:val="0"/>
            <w:vAlign w:val="center"/>
          </w:tcPr>
          <w:p>
            <w:pPr>
              <w:keepNext w:val="0"/>
              <w:keepLines w:val="0"/>
              <w:widowControl/>
              <w:suppressLineNumbers w:val="0"/>
              <w:jc w:val="left"/>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规格型号：RX0.4/60A</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进出口通径：DN40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稳压精度等级：≤AC10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关闭压力等级：≤SG10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箱体材质：304不锈钢</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执行标准：GB 27791-2020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箱体尺寸：465*255*380</w:t>
            </w:r>
          </w:p>
        </w:tc>
        <w:tc>
          <w:tcPr>
            <w:tcW w:w="45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台</w:t>
            </w:r>
          </w:p>
        </w:tc>
        <w:tc>
          <w:tcPr>
            <w:tcW w:w="729"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30</w:t>
            </w:r>
          </w:p>
        </w:tc>
        <w:tc>
          <w:tcPr>
            <w:tcW w:w="1139"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1,050.00</w:t>
            </w:r>
          </w:p>
        </w:tc>
        <w:tc>
          <w:tcPr>
            <w:tcW w:w="1281"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lang w:val="en-US"/>
              </w:rPr>
            </w:pPr>
            <w:r>
              <w:rPr>
                <w:rFonts w:hint="eastAsia" w:ascii="方正仿宋简体" w:hAnsi="方正仿宋简体" w:eastAsia="方正仿宋简体" w:cs="方正仿宋简体"/>
                <w:i w:val="0"/>
                <w:iCs w:val="0"/>
                <w:color w:val="000000"/>
                <w:kern w:val="0"/>
                <w:sz w:val="18"/>
                <w:szCs w:val="18"/>
                <w:u w:val="none"/>
                <w:lang w:val="en-US" w:eastAsia="zh-CN" w:bidi="ar"/>
              </w:rPr>
              <w:t>31500</w:t>
            </w:r>
          </w:p>
        </w:tc>
        <w:tc>
          <w:tcPr>
            <w:tcW w:w="655" w:type="dxa"/>
            <w:noWrap w:val="0"/>
            <w:vAlign w:val="top"/>
          </w:tcPr>
          <w:p>
            <w:pPr>
              <w:numPr>
                <w:ilvl w:val="0"/>
                <w:numId w:val="0"/>
              </w:numPr>
              <w:outlineLvl w:val="1"/>
              <w:rPr>
                <w:rFonts w:hint="eastAsia" w:ascii="方正仿宋简体" w:hAnsi="方正仿宋简体" w:eastAsia="方正仿宋简体" w:cs="方正仿宋简体"/>
                <w:b w:val="0"/>
                <w:bCs/>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64"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22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i w:val="0"/>
                <w:iCs w:val="0"/>
                <w:color w:val="000000"/>
                <w:kern w:val="0"/>
                <w:sz w:val="18"/>
                <w:szCs w:val="18"/>
                <w:u w:val="none"/>
                <w:lang w:val="en-US" w:eastAsia="zh-CN" w:bidi="ar"/>
              </w:rPr>
              <w:t>40m³/h调压箱（壁挂）</w:t>
            </w:r>
          </w:p>
        </w:tc>
        <w:tc>
          <w:tcPr>
            <w:tcW w:w="2415" w:type="dxa"/>
            <w:noWrap w:val="0"/>
            <w:vAlign w:val="center"/>
          </w:tcPr>
          <w:p>
            <w:pPr>
              <w:keepNext w:val="0"/>
              <w:keepLines w:val="0"/>
              <w:widowControl/>
              <w:suppressLineNumbers w:val="0"/>
              <w:jc w:val="left"/>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规格型号：RX0.4/40A</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进出口通径：DN25</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稳压精度等级：≤AC10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关闭压力等级：≤SG10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箱体材质：304不锈钢</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执行标准：GB 27791-2020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箱体尺寸：465*255*380</w:t>
            </w:r>
          </w:p>
        </w:tc>
        <w:tc>
          <w:tcPr>
            <w:tcW w:w="45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台</w:t>
            </w:r>
          </w:p>
        </w:tc>
        <w:tc>
          <w:tcPr>
            <w:tcW w:w="729"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139"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1,020.00</w:t>
            </w:r>
          </w:p>
        </w:tc>
        <w:tc>
          <w:tcPr>
            <w:tcW w:w="1281"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i w:val="0"/>
                <w:iCs w:val="0"/>
                <w:color w:val="000000"/>
                <w:kern w:val="0"/>
                <w:sz w:val="18"/>
                <w:szCs w:val="18"/>
                <w:u w:val="none"/>
                <w:lang w:val="en-US" w:eastAsia="zh-CN" w:bidi="ar"/>
              </w:rPr>
              <w:t>20400</w:t>
            </w:r>
          </w:p>
        </w:tc>
        <w:tc>
          <w:tcPr>
            <w:tcW w:w="655" w:type="dxa"/>
            <w:noWrap w:val="0"/>
            <w:vAlign w:val="top"/>
          </w:tcPr>
          <w:p>
            <w:pPr>
              <w:numPr>
                <w:ilvl w:val="0"/>
                <w:numId w:val="0"/>
              </w:numPr>
              <w:outlineLvl w:val="1"/>
              <w:rPr>
                <w:rFonts w:hint="eastAsia" w:ascii="方正仿宋简体" w:hAnsi="方正仿宋简体" w:eastAsia="方正仿宋简体" w:cs="方正仿宋简体"/>
                <w:b w:val="0"/>
                <w:bCs/>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64"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122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i w:val="0"/>
                <w:iCs w:val="0"/>
                <w:color w:val="000000"/>
                <w:kern w:val="0"/>
                <w:sz w:val="18"/>
                <w:szCs w:val="18"/>
                <w:u w:val="none"/>
                <w:lang w:val="en-US" w:eastAsia="zh-CN" w:bidi="ar"/>
              </w:rPr>
              <w:t>25m³/h调压箱（壁挂）</w:t>
            </w:r>
          </w:p>
        </w:tc>
        <w:tc>
          <w:tcPr>
            <w:tcW w:w="2415" w:type="dxa"/>
            <w:noWrap w:val="0"/>
            <w:vAlign w:val="center"/>
          </w:tcPr>
          <w:p>
            <w:pPr>
              <w:keepNext w:val="0"/>
              <w:keepLines w:val="0"/>
              <w:widowControl/>
              <w:suppressLineNumbers w:val="0"/>
              <w:jc w:val="left"/>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规格型号：RX0.4/25A</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进出口通径：D25</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稳压精度等级：≤AC10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关闭压力等级：≤SG10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箱体材质：304不锈钢</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执行标准：GB 27791-2020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箱体尺寸：465*255*380</w:t>
            </w:r>
          </w:p>
        </w:tc>
        <w:tc>
          <w:tcPr>
            <w:tcW w:w="45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台</w:t>
            </w:r>
          </w:p>
        </w:tc>
        <w:tc>
          <w:tcPr>
            <w:tcW w:w="729"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139"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1,010.00</w:t>
            </w:r>
          </w:p>
        </w:tc>
        <w:tc>
          <w:tcPr>
            <w:tcW w:w="1281"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i w:val="0"/>
                <w:iCs w:val="0"/>
                <w:color w:val="000000"/>
                <w:kern w:val="0"/>
                <w:sz w:val="18"/>
                <w:szCs w:val="18"/>
                <w:u w:val="none"/>
                <w:lang w:val="en-US" w:eastAsia="zh-CN" w:bidi="ar"/>
              </w:rPr>
              <w:t>10100</w:t>
            </w:r>
          </w:p>
        </w:tc>
        <w:tc>
          <w:tcPr>
            <w:tcW w:w="655" w:type="dxa"/>
            <w:noWrap w:val="0"/>
            <w:vAlign w:val="top"/>
          </w:tcPr>
          <w:p>
            <w:pPr>
              <w:numPr>
                <w:ilvl w:val="0"/>
                <w:numId w:val="0"/>
              </w:numPr>
              <w:outlineLvl w:val="1"/>
              <w:rPr>
                <w:rFonts w:hint="eastAsia" w:ascii="方正仿宋简体" w:hAnsi="方正仿宋简体" w:eastAsia="方正仿宋简体" w:cs="方正仿宋简体"/>
                <w:b w:val="0"/>
                <w:bCs/>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91" w:type="dxa"/>
            <w:gridSpan w:val="2"/>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合计金额（元）</w:t>
            </w:r>
          </w:p>
        </w:tc>
        <w:tc>
          <w:tcPr>
            <w:tcW w:w="2415"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rPr>
            </w:pPr>
          </w:p>
        </w:tc>
        <w:tc>
          <w:tcPr>
            <w:tcW w:w="457"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rPr>
            </w:pPr>
          </w:p>
        </w:tc>
        <w:tc>
          <w:tcPr>
            <w:tcW w:w="72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rPr>
            </w:pPr>
          </w:p>
        </w:tc>
        <w:tc>
          <w:tcPr>
            <w:tcW w:w="113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rPr>
            </w:pPr>
          </w:p>
        </w:tc>
        <w:tc>
          <w:tcPr>
            <w:tcW w:w="1281"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219800.00</w:t>
            </w:r>
          </w:p>
        </w:tc>
        <w:tc>
          <w:tcPr>
            <w:tcW w:w="655" w:type="dxa"/>
            <w:noWrap w:val="0"/>
            <w:vAlign w:val="top"/>
          </w:tcPr>
          <w:p>
            <w:pPr>
              <w:numPr>
                <w:ilvl w:val="0"/>
                <w:numId w:val="0"/>
              </w:numPr>
              <w:outlineLvl w:val="1"/>
              <w:rPr>
                <w:rFonts w:hint="eastAsia" w:ascii="方正仿宋简体" w:hAnsi="方正仿宋简体" w:eastAsia="方正仿宋简体" w:cs="方正仿宋简体"/>
                <w:b w:val="0"/>
                <w:bCs/>
                <w:color w:val="auto"/>
                <w:sz w:val="18"/>
                <w:szCs w:val="18"/>
                <w:highlight w:val="none"/>
                <w:vertAlign w:val="baseline"/>
              </w:rPr>
            </w:pPr>
          </w:p>
        </w:tc>
      </w:tr>
    </w:tbl>
    <w:p>
      <w:pPr>
        <w:numPr>
          <w:ilvl w:val="0"/>
          <w:numId w:val="0"/>
        </w:numPr>
        <w:outlineLvl w:val="1"/>
        <w:rPr>
          <w:rFonts w:hint="eastAsia" w:ascii="宋体" w:hAnsi="宋体" w:eastAsia="宋体" w:cs="宋体"/>
          <w:b/>
          <w:color w:val="auto"/>
          <w:sz w:val="24"/>
          <w:szCs w:val="24"/>
          <w:highlight w:val="none"/>
        </w:rPr>
      </w:pPr>
    </w:p>
    <w:p>
      <w:pPr>
        <w:pStyle w:val="2"/>
        <w:ind w:firstLine="0" w:firstLineChars="0"/>
        <w:rPr>
          <w:rFonts w:hint="eastAsia" w:ascii="宋体" w:hAnsi="宋体" w:eastAsia="宋体" w:cs="Times New Roman"/>
          <w:color w:val="000000"/>
          <w:sz w:val="24"/>
          <w:highlight w:val="yellow"/>
          <w:lang w:val="en-US" w:eastAsia="zh-CN"/>
        </w:rPr>
      </w:pPr>
    </w:p>
    <w:p>
      <w:pPr>
        <w:pStyle w:val="2"/>
        <w:ind w:firstLine="0" w:firstLineChars="0"/>
        <w:rPr>
          <w:rFonts w:hint="eastAsia" w:ascii="宋体" w:hAnsi="宋体" w:eastAsia="宋体" w:cs="Times New Roman"/>
          <w:color w:val="000000"/>
          <w:sz w:val="24"/>
          <w:highlight w:val="yellow"/>
          <w:lang w:val="en-US" w:eastAsia="zh-CN"/>
        </w:rPr>
      </w:pPr>
      <w:r>
        <w:rPr>
          <w:rFonts w:hint="eastAsia" w:ascii="宋体" w:hAnsi="宋体" w:eastAsia="宋体" w:cs="Times New Roman"/>
          <w:color w:val="000000"/>
          <w:sz w:val="24"/>
          <w:highlight w:val="yellow"/>
          <w:lang w:val="en-US" w:eastAsia="zh-CN"/>
        </w:rPr>
        <w:t>表2：</w:t>
      </w:r>
      <w:r>
        <w:rPr>
          <w:rFonts w:hint="eastAsia" w:ascii="宋体" w:hAnsi="宋体" w:eastAsia="宋体" w:cs="Times New Roman"/>
          <w:color w:val="000000"/>
          <w:sz w:val="24"/>
          <w:highlight w:val="yellow"/>
          <w:u w:val="none"/>
          <w:lang w:eastAsia="zh-CN"/>
        </w:rPr>
        <w:t>江阳区保</w:t>
      </w:r>
      <w:r>
        <w:rPr>
          <w:rFonts w:hint="eastAsia" w:ascii="宋体" w:hAnsi="宋体"/>
          <w:color w:val="000000"/>
          <w:sz w:val="24"/>
          <w:highlight w:val="yellow"/>
          <w:u w:val="none"/>
          <w:lang w:eastAsia="zh-CN"/>
        </w:rPr>
        <w:t>障性安居工程2022年（城市燃气管道等老化更新改造）二期项目勘察设计施工总承包一标段</w:t>
      </w:r>
      <w:r>
        <w:rPr>
          <w:rFonts w:hint="eastAsia" w:ascii="宋体" w:hAnsi="宋体"/>
          <w:color w:val="000000"/>
          <w:sz w:val="24"/>
          <w:highlight w:val="yellow"/>
          <w:u w:val="none"/>
          <w:lang w:val="en-US" w:eastAsia="zh-CN"/>
        </w:rPr>
        <w:t>调压箱限价表</w:t>
      </w:r>
    </w:p>
    <w:tbl>
      <w:tblPr>
        <w:tblStyle w:val="20"/>
        <w:tblW w:w="83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227"/>
        <w:gridCol w:w="2415"/>
        <w:gridCol w:w="457"/>
        <w:gridCol w:w="729"/>
        <w:gridCol w:w="1139"/>
        <w:gridCol w:w="1281"/>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序号</w:t>
            </w:r>
          </w:p>
        </w:tc>
        <w:tc>
          <w:tcPr>
            <w:tcW w:w="122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产品名称</w:t>
            </w:r>
          </w:p>
        </w:tc>
        <w:tc>
          <w:tcPr>
            <w:tcW w:w="2415"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b w:val="0"/>
                <w:bCs/>
                <w:color w:val="auto"/>
                <w:sz w:val="18"/>
                <w:szCs w:val="18"/>
                <w:highlight w:val="none"/>
                <w:vertAlign w:val="baseline"/>
              </w:rPr>
              <w:t>参数</w:t>
            </w:r>
          </w:p>
        </w:tc>
        <w:tc>
          <w:tcPr>
            <w:tcW w:w="45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b w:val="0"/>
                <w:bCs/>
                <w:i w:val="0"/>
                <w:iCs w:val="0"/>
                <w:color w:val="000000"/>
                <w:kern w:val="0"/>
                <w:sz w:val="18"/>
                <w:szCs w:val="18"/>
                <w:highlight w:val="none"/>
                <w:u w:val="none"/>
                <w:lang w:val="en-US" w:eastAsia="zh-CN" w:bidi="ar"/>
              </w:rPr>
              <w:t>单位</w:t>
            </w:r>
          </w:p>
        </w:tc>
        <w:tc>
          <w:tcPr>
            <w:tcW w:w="729"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b w:val="0"/>
                <w:bCs/>
                <w:i w:val="0"/>
                <w:iCs w:val="0"/>
                <w:color w:val="000000"/>
                <w:kern w:val="0"/>
                <w:sz w:val="18"/>
                <w:szCs w:val="18"/>
                <w:highlight w:val="none"/>
                <w:u w:val="none"/>
                <w:lang w:val="en-US" w:eastAsia="zh-CN" w:bidi="ar"/>
              </w:rPr>
              <w:t>暂定数量</w:t>
            </w:r>
          </w:p>
        </w:tc>
        <w:tc>
          <w:tcPr>
            <w:tcW w:w="1139"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b w:val="0"/>
                <w:bCs/>
                <w:i w:val="0"/>
                <w:iCs w:val="0"/>
                <w:color w:val="000000"/>
                <w:kern w:val="0"/>
                <w:sz w:val="18"/>
                <w:szCs w:val="18"/>
                <w:highlight w:val="none"/>
                <w:u w:val="none"/>
                <w:lang w:val="en-US" w:eastAsia="zh-CN" w:bidi="ar"/>
              </w:rPr>
              <w:t>采购限价（元）</w:t>
            </w:r>
          </w:p>
        </w:tc>
        <w:tc>
          <w:tcPr>
            <w:tcW w:w="1281"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b w:val="0"/>
                <w:bCs/>
                <w:i w:val="0"/>
                <w:iCs w:val="0"/>
                <w:color w:val="000000"/>
                <w:kern w:val="0"/>
                <w:sz w:val="18"/>
                <w:szCs w:val="18"/>
                <w:highlight w:val="none"/>
                <w:u w:val="none"/>
                <w:lang w:val="en-US" w:eastAsia="zh-CN" w:bidi="ar"/>
              </w:rPr>
              <w:t>限价合计金额（元）</w:t>
            </w:r>
          </w:p>
        </w:tc>
        <w:tc>
          <w:tcPr>
            <w:tcW w:w="655" w:type="dxa"/>
            <w:noWrap w:val="0"/>
            <w:vAlign w:val="top"/>
          </w:tcPr>
          <w:p>
            <w:pPr>
              <w:numPr>
                <w:ilvl w:val="0"/>
                <w:numId w:val="0"/>
              </w:numP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22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120m³/h调压箱（壁挂）</w:t>
            </w:r>
          </w:p>
        </w:tc>
        <w:tc>
          <w:tcPr>
            <w:tcW w:w="2415" w:type="dxa"/>
            <w:noWrap w:val="0"/>
            <w:vAlign w:val="center"/>
          </w:tcPr>
          <w:p>
            <w:pPr>
              <w:keepNext w:val="0"/>
              <w:keepLines w:val="0"/>
              <w:widowControl/>
              <w:suppressLineNumbers w:val="0"/>
              <w:jc w:val="left"/>
              <w:textAlignment w:val="center"/>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i w:val="0"/>
                <w:iCs w:val="0"/>
                <w:color w:val="000000"/>
                <w:kern w:val="0"/>
                <w:sz w:val="18"/>
                <w:szCs w:val="18"/>
                <w:u w:val="none"/>
                <w:lang w:val="en-US" w:eastAsia="zh-CN" w:bidi="ar"/>
              </w:rPr>
              <w:t>规格型号：RX0.4/120A</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进出口通径：DN50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稳压精度等级：≤AC10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关闭压力等级：≤SG10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箱体材质：304不锈钢</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执行标准：GB 27791-2020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箱体尺寸：570*320*690</w:t>
            </w:r>
          </w:p>
        </w:tc>
        <w:tc>
          <w:tcPr>
            <w:tcW w:w="45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台</w:t>
            </w:r>
          </w:p>
        </w:tc>
        <w:tc>
          <w:tcPr>
            <w:tcW w:w="72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5</w:t>
            </w:r>
          </w:p>
        </w:tc>
        <w:tc>
          <w:tcPr>
            <w:tcW w:w="113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3,280.00</w:t>
            </w:r>
          </w:p>
        </w:tc>
        <w:tc>
          <w:tcPr>
            <w:tcW w:w="1281"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16400</w:t>
            </w:r>
          </w:p>
        </w:tc>
        <w:tc>
          <w:tcPr>
            <w:tcW w:w="655" w:type="dxa"/>
            <w:noWrap w:val="0"/>
            <w:vAlign w:val="top"/>
          </w:tcPr>
          <w:p>
            <w:pPr>
              <w:numPr>
                <w:ilvl w:val="0"/>
                <w:numId w:val="0"/>
              </w:numPr>
              <w:outlineLvl w:val="1"/>
              <w:rPr>
                <w:rFonts w:hint="eastAsia" w:ascii="方正仿宋简体" w:hAnsi="方正仿宋简体" w:eastAsia="方正仿宋简体" w:cs="方正仿宋简体"/>
                <w:b w:val="0"/>
                <w:bCs/>
                <w:color w:val="auto"/>
                <w:sz w:val="18"/>
                <w:szCs w:val="1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122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90m³/h调压箱（壁挂）</w:t>
            </w:r>
          </w:p>
        </w:tc>
        <w:tc>
          <w:tcPr>
            <w:tcW w:w="2415" w:type="dxa"/>
            <w:noWrap w:val="0"/>
            <w:vAlign w:val="center"/>
          </w:tcPr>
          <w:p>
            <w:pPr>
              <w:keepNext w:val="0"/>
              <w:keepLines w:val="0"/>
              <w:widowControl/>
              <w:suppressLineNumbers w:val="0"/>
              <w:jc w:val="left"/>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规格型号：RX0.4/90A</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进出口通径：DN50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稳压精度等级：≤AC10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关闭压力等级：≤SG10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箱体材质：304不锈钢</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执行标准：GB 27791-2020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箱体尺寸：465*255*380</w:t>
            </w:r>
          </w:p>
        </w:tc>
        <w:tc>
          <w:tcPr>
            <w:tcW w:w="45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台</w:t>
            </w:r>
          </w:p>
        </w:tc>
        <w:tc>
          <w:tcPr>
            <w:tcW w:w="72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28</w:t>
            </w:r>
          </w:p>
        </w:tc>
        <w:tc>
          <w:tcPr>
            <w:tcW w:w="113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1,250.00</w:t>
            </w:r>
          </w:p>
        </w:tc>
        <w:tc>
          <w:tcPr>
            <w:tcW w:w="1281"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35000</w:t>
            </w:r>
          </w:p>
        </w:tc>
        <w:tc>
          <w:tcPr>
            <w:tcW w:w="655" w:type="dxa"/>
            <w:noWrap w:val="0"/>
            <w:vAlign w:val="top"/>
          </w:tcPr>
          <w:p>
            <w:pPr>
              <w:numPr>
                <w:ilvl w:val="0"/>
                <w:numId w:val="0"/>
              </w:numPr>
              <w:outlineLvl w:val="1"/>
              <w:rPr>
                <w:rFonts w:hint="eastAsia" w:ascii="方正仿宋简体" w:hAnsi="方正仿宋简体" w:eastAsia="方正仿宋简体" w:cs="方正仿宋简体"/>
                <w:b w:val="0"/>
                <w:bCs/>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22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60m³/h调压箱（壁挂）</w:t>
            </w:r>
          </w:p>
        </w:tc>
        <w:tc>
          <w:tcPr>
            <w:tcW w:w="2415" w:type="dxa"/>
            <w:noWrap w:val="0"/>
            <w:vAlign w:val="center"/>
          </w:tcPr>
          <w:p>
            <w:pPr>
              <w:keepNext w:val="0"/>
              <w:keepLines w:val="0"/>
              <w:widowControl/>
              <w:suppressLineNumbers w:val="0"/>
              <w:jc w:val="left"/>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规格型号：RX0.4/60A</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进出口通径：DN40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稳压精度等级：≤AC10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关闭压力等级：≤SG10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箱体材质：304不锈钢</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执行标准：GB 27791-2020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箱体尺寸：465*255*380</w:t>
            </w:r>
          </w:p>
        </w:tc>
        <w:tc>
          <w:tcPr>
            <w:tcW w:w="45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台</w:t>
            </w:r>
          </w:p>
        </w:tc>
        <w:tc>
          <w:tcPr>
            <w:tcW w:w="72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10</w:t>
            </w:r>
          </w:p>
        </w:tc>
        <w:tc>
          <w:tcPr>
            <w:tcW w:w="113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1,050.00</w:t>
            </w:r>
          </w:p>
        </w:tc>
        <w:tc>
          <w:tcPr>
            <w:tcW w:w="1281"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10500</w:t>
            </w:r>
          </w:p>
        </w:tc>
        <w:tc>
          <w:tcPr>
            <w:tcW w:w="655" w:type="dxa"/>
            <w:noWrap w:val="0"/>
            <w:vAlign w:val="top"/>
          </w:tcPr>
          <w:p>
            <w:pPr>
              <w:numPr>
                <w:ilvl w:val="0"/>
                <w:numId w:val="0"/>
              </w:numPr>
              <w:outlineLvl w:val="1"/>
              <w:rPr>
                <w:rFonts w:hint="eastAsia" w:ascii="方正仿宋简体" w:hAnsi="方正仿宋简体" w:eastAsia="方正仿宋简体" w:cs="方正仿宋简体"/>
                <w:b w:val="0"/>
                <w:bCs/>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64"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22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i w:val="0"/>
                <w:iCs w:val="0"/>
                <w:color w:val="000000"/>
                <w:kern w:val="0"/>
                <w:sz w:val="18"/>
                <w:szCs w:val="18"/>
                <w:u w:val="none"/>
                <w:lang w:val="en-US" w:eastAsia="zh-CN" w:bidi="ar"/>
              </w:rPr>
              <w:t>40m³/h调压箱（壁挂）</w:t>
            </w:r>
          </w:p>
        </w:tc>
        <w:tc>
          <w:tcPr>
            <w:tcW w:w="2415" w:type="dxa"/>
            <w:noWrap w:val="0"/>
            <w:vAlign w:val="center"/>
          </w:tcPr>
          <w:p>
            <w:pPr>
              <w:keepNext w:val="0"/>
              <w:keepLines w:val="0"/>
              <w:widowControl/>
              <w:suppressLineNumbers w:val="0"/>
              <w:jc w:val="left"/>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规格型号：RX0.4/40A</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进出口通径：DN25</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稳压精度等级：≤AC10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关闭压力等级：≤SG10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箱体材质：304不锈钢</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执行标准：GB 27791-2020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箱体尺寸：465*255*380</w:t>
            </w:r>
          </w:p>
        </w:tc>
        <w:tc>
          <w:tcPr>
            <w:tcW w:w="45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台</w:t>
            </w:r>
          </w:p>
        </w:tc>
        <w:tc>
          <w:tcPr>
            <w:tcW w:w="72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10</w:t>
            </w:r>
          </w:p>
        </w:tc>
        <w:tc>
          <w:tcPr>
            <w:tcW w:w="113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1,020.00</w:t>
            </w:r>
          </w:p>
        </w:tc>
        <w:tc>
          <w:tcPr>
            <w:tcW w:w="1281"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10200</w:t>
            </w:r>
          </w:p>
        </w:tc>
        <w:tc>
          <w:tcPr>
            <w:tcW w:w="655" w:type="dxa"/>
            <w:noWrap w:val="0"/>
            <w:vAlign w:val="top"/>
          </w:tcPr>
          <w:p>
            <w:pPr>
              <w:numPr>
                <w:ilvl w:val="0"/>
                <w:numId w:val="0"/>
              </w:numPr>
              <w:outlineLvl w:val="1"/>
              <w:rPr>
                <w:rFonts w:hint="eastAsia" w:ascii="方正仿宋简体" w:hAnsi="方正仿宋简体" w:eastAsia="方正仿宋简体" w:cs="方正仿宋简体"/>
                <w:b w:val="0"/>
                <w:bCs/>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64"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122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i w:val="0"/>
                <w:iCs w:val="0"/>
                <w:color w:val="000000"/>
                <w:kern w:val="0"/>
                <w:sz w:val="18"/>
                <w:szCs w:val="18"/>
                <w:u w:val="none"/>
                <w:lang w:val="en-US" w:eastAsia="zh-CN" w:bidi="ar"/>
              </w:rPr>
              <w:t>25m³/h调压箱（壁挂）</w:t>
            </w:r>
          </w:p>
        </w:tc>
        <w:tc>
          <w:tcPr>
            <w:tcW w:w="2415" w:type="dxa"/>
            <w:noWrap w:val="0"/>
            <w:vAlign w:val="center"/>
          </w:tcPr>
          <w:p>
            <w:pPr>
              <w:keepNext w:val="0"/>
              <w:keepLines w:val="0"/>
              <w:widowControl/>
              <w:suppressLineNumbers w:val="0"/>
              <w:jc w:val="left"/>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规格型号：RX0.4/25A</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进出口通径：D25</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稳压精度等级：≤AC10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关闭压力等级：≤SG10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箱体材质：304不锈钢</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执行标准：GB 27791-2020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箱体尺寸：465*255*380</w:t>
            </w:r>
          </w:p>
        </w:tc>
        <w:tc>
          <w:tcPr>
            <w:tcW w:w="45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台</w:t>
            </w:r>
          </w:p>
        </w:tc>
        <w:tc>
          <w:tcPr>
            <w:tcW w:w="72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11</w:t>
            </w:r>
          </w:p>
        </w:tc>
        <w:tc>
          <w:tcPr>
            <w:tcW w:w="113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1,010.00</w:t>
            </w:r>
          </w:p>
        </w:tc>
        <w:tc>
          <w:tcPr>
            <w:tcW w:w="1281"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11110</w:t>
            </w:r>
          </w:p>
        </w:tc>
        <w:tc>
          <w:tcPr>
            <w:tcW w:w="655" w:type="dxa"/>
            <w:noWrap w:val="0"/>
            <w:vAlign w:val="top"/>
          </w:tcPr>
          <w:p>
            <w:pPr>
              <w:numPr>
                <w:ilvl w:val="0"/>
                <w:numId w:val="0"/>
              </w:numPr>
              <w:outlineLvl w:val="1"/>
              <w:rPr>
                <w:rFonts w:hint="eastAsia" w:ascii="方正仿宋简体" w:hAnsi="方正仿宋简体" w:eastAsia="方正仿宋简体" w:cs="方正仿宋简体"/>
                <w:b w:val="0"/>
                <w:bCs/>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91" w:type="dxa"/>
            <w:gridSpan w:val="2"/>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合计金额（元）</w:t>
            </w:r>
          </w:p>
        </w:tc>
        <w:tc>
          <w:tcPr>
            <w:tcW w:w="2415"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rPr>
            </w:pPr>
          </w:p>
        </w:tc>
        <w:tc>
          <w:tcPr>
            <w:tcW w:w="457"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rPr>
            </w:pPr>
          </w:p>
        </w:tc>
        <w:tc>
          <w:tcPr>
            <w:tcW w:w="72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rPr>
            </w:pPr>
          </w:p>
        </w:tc>
        <w:tc>
          <w:tcPr>
            <w:tcW w:w="113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rPr>
            </w:pPr>
          </w:p>
        </w:tc>
        <w:tc>
          <w:tcPr>
            <w:tcW w:w="1281"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83210.00</w:t>
            </w:r>
          </w:p>
        </w:tc>
        <w:tc>
          <w:tcPr>
            <w:tcW w:w="655" w:type="dxa"/>
            <w:noWrap w:val="0"/>
            <w:vAlign w:val="top"/>
          </w:tcPr>
          <w:p>
            <w:pPr>
              <w:numPr>
                <w:ilvl w:val="0"/>
                <w:numId w:val="0"/>
              </w:numPr>
              <w:outlineLvl w:val="1"/>
              <w:rPr>
                <w:rFonts w:hint="eastAsia" w:ascii="方正仿宋简体" w:hAnsi="方正仿宋简体" w:eastAsia="方正仿宋简体" w:cs="方正仿宋简体"/>
                <w:b w:val="0"/>
                <w:bCs/>
                <w:color w:val="auto"/>
                <w:sz w:val="18"/>
                <w:szCs w:val="18"/>
                <w:highlight w:val="none"/>
                <w:vertAlign w:val="baseline"/>
              </w:rPr>
            </w:pPr>
          </w:p>
        </w:tc>
      </w:tr>
    </w:tbl>
    <w:p>
      <w:pPr>
        <w:pStyle w:val="2"/>
        <w:ind w:firstLine="0" w:firstLineChars="0"/>
        <w:rPr>
          <w:rFonts w:hint="eastAsia" w:ascii="宋体" w:hAnsi="宋体" w:eastAsia="宋体" w:cs="Times New Roman"/>
          <w:color w:val="000000"/>
          <w:sz w:val="24"/>
          <w:highlight w:val="yellow"/>
          <w:lang w:val="en-US" w:eastAsia="zh-CN"/>
        </w:rPr>
      </w:pPr>
    </w:p>
    <w:p>
      <w:pPr>
        <w:pStyle w:val="2"/>
        <w:ind w:firstLine="0" w:firstLineChars="0"/>
        <w:rPr>
          <w:rFonts w:hint="eastAsia" w:ascii="宋体" w:hAnsi="宋体" w:eastAsia="宋体" w:cs="Times New Roman"/>
          <w:color w:val="000000"/>
          <w:sz w:val="24"/>
          <w:highlight w:val="yellow"/>
          <w:lang w:val="en-US" w:eastAsia="zh-CN"/>
        </w:rPr>
      </w:pPr>
    </w:p>
    <w:p>
      <w:pPr>
        <w:pStyle w:val="2"/>
        <w:ind w:firstLine="0" w:firstLineChars="0"/>
        <w:rPr>
          <w:rFonts w:hint="eastAsia" w:ascii="宋体" w:hAnsi="宋体" w:eastAsia="宋体" w:cs="Times New Roman"/>
          <w:color w:val="000000"/>
          <w:sz w:val="24"/>
          <w:highlight w:val="yellow"/>
          <w:lang w:val="en-US" w:eastAsia="zh-CN"/>
        </w:rPr>
      </w:pPr>
    </w:p>
    <w:p>
      <w:pPr>
        <w:pStyle w:val="2"/>
        <w:ind w:firstLine="0" w:firstLineChars="0"/>
        <w:rPr>
          <w:rFonts w:hint="eastAsia" w:ascii="宋体" w:hAnsi="宋体" w:eastAsia="宋体" w:cs="Times New Roman"/>
          <w:color w:val="000000"/>
          <w:sz w:val="24"/>
          <w:highlight w:val="yellow"/>
          <w:lang w:val="en-US" w:eastAsia="zh-CN"/>
        </w:rPr>
      </w:pPr>
    </w:p>
    <w:p>
      <w:pPr>
        <w:pStyle w:val="2"/>
        <w:ind w:firstLine="0" w:firstLineChars="0"/>
        <w:rPr>
          <w:rFonts w:hint="eastAsia" w:ascii="宋体" w:hAnsi="宋体" w:eastAsia="宋体" w:cs="Times New Roman"/>
          <w:color w:val="000000"/>
          <w:sz w:val="24"/>
          <w:highlight w:val="yellow"/>
          <w:lang w:val="en-US" w:eastAsia="zh-CN"/>
        </w:rPr>
      </w:pPr>
    </w:p>
    <w:p>
      <w:pPr>
        <w:pStyle w:val="2"/>
        <w:ind w:firstLine="0" w:firstLineChars="0"/>
        <w:rPr>
          <w:rFonts w:hint="default" w:ascii="宋体" w:hAnsi="宋体"/>
          <w:color w:val="000000"/>
          <w:sz w:val="24"/>
          <w:highlight w:val="yellow"/>
          <w:u w:val="none"/>
          <w:lang w:val="en-US" w:eastAsia="zh-CN"/>
        </w:rPr>
      </w:pPr>
      <w:r>
        <w:rPr>
          <w:rFonts w:hint="eastAsia" w:ascii="宋体" w:hAnsi="宋体" w:eastAsia="宋体" w:cs="Times New Roman"/>
          <w:color w:val="000000"/>
          <w:sz w:val="24"/>
          <w:highlight w:val="yellow"/>
          <w:lang w:val="en-US" w:eastAsia="zh-CN"/>
        </w:rPr>
        <w:t>表3：</w:t>
      </w:r>
      <w:r>
        <w:rPr>
          <w:rFonts w:hint="eastAsia" w:ascii="宋体" w:hAnsi="宋体" w:eastAsia="宋体" w:cs="Times New Roman"/>
          <w:color w:val="000000"/>
          <w:sz w:val="24"/>
          <w:highlight w:val="yellow"/>
          <w:u w:val="none"/>
          <w:lang w:eastAsia="zh-CN"/>
        </w:rPr>
        <w:t>2022年江阳区主城区老化燃气管网更新改造项目勘察设计施工总承包一标</w:t>
      </w:r>
      <w:r>
        <w:rPr>
          <w:rFonts w:hint="eastAsia" w:ascii="宋体" w:hAnsi="宋体"/>
          <w:color w:val="000000"/>
          <w:sz w:val="24"/>
          <w:highlight w:val="yellow"/>
          <w:u w:val="none"/>
          <w:lang w:eastAsia="zh-CN"/>
        </w:rPr>
        <w:t>段</w:t>
      </w:r>
      <w:r>
        <w:rPr>
          <w:rFonts w:hint="eastAsia" w:ascii="宋体" w:hAnsi="宋体"/>
          <w:color w:val="000000"/>
          <w:sz w:val="24"/>
          <w:highlight w:val="yellow"/>
          <w:u w:val="none"/>
          <w:lang w:val="en-US" w:eastAsia="zh-CN"/>
        </w:rPr>
        <w:t>调压箱限价表</w:t>
      </w:r>
    </w:p>
    <w:p>
      <w:pPr>
        <w:pStyle w:val="2"/>
        <w:rPr>
          <w:rFonts w:hint="eastAsia"/>
        </w:rPr>
      </w:pPr>
    </w:p>
    <w:tbl>
      <w:tblPr>
        <w:tblStyle w:val="20"/>
        <w:tblW w:w="83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227"/>
        <w:gridCol w:w="2415"/>
        <w:gridCol w:w="457"/>
        <w:gridCol w:w="729"/>
        <w:gridCol w:w="1139"/>
        <w:gridCol w:w="1281"/>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序号</w:t>
            </w:r>
          </w:p>
        </w:tc>
        <w:tc>
          <w:tcPr>
            <w:tcW w:w="122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产品名称</w:t>
            </w:r>
          </w:p>
        </w:tc>
        <w:tc>
          <w:tcPr>
            <w:tcW w:w="2415"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b w:val="0"/>
                <w:bCs/>
                <w:color w:val="auto"/>
                <w:sz w:val="18"/>
                <w:szCs w:val="18"/>
                <w:highlight w:val="none"/>
                <w:vertAlign w:val="baseline"/>
              </w:rPr>
              <w:t>参数</w:t>
            </w:r>
          </w:p>
        </w:tc>
        <w:tc>
          <w:tcPr>
            <w:tcW w:w="45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b w:val="0"/>
                <w:bCs/>
                <w:i w:val="0"/>
                <w:iCs w:val="0"/>
                <w:color w:val="000000"/>
                <w:kern w:val="0"/>
                <w:sz w:val="18"/>
                <w:szCs w:val="18"/>
                <w:highlight w:val="none"/>
                <w:u w:val="none"/>
                <w:lang w:val="en-US" w:eastAsia="zh-CN" w:bidi="ar"/>
              </w:rPr>
              <w:t>单位</w:t>
            </w:r>
          </w:p>
        </w:tc>
        <w:tc>
          <w:tcPr>
            <w:tcW w:w="729"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b w:val="0"/>
                <w:bCs/>
                <w:i w:val="0"/>
                <w:iCs w:val="0"/>
                <w:color w:val="000000"/>
                <w:kern w:val="0"/>
                <w:sz w:val="18"/>
                <w:szCs w:val="18"/>
                <w:highlight w:val="none"/>
                <w:u w:val="none"/>
                <w:lang w:val="en-US" w:eastAsia="zh-CN" w:bidi="ar"/>
              </w:rPr>
              <w:t>暂定数量</w:t>
            </w:r>
          </w:p>
        </w:tc>
        <w:tc>
          <w:tcPr>
            <w:tcW w:w="1139"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b w:val="0"/>
                <w:bCs/>
                <w:i w:val="0"/>
                <w:iCs w:val="0"/>
                <w:color w:val="000000"/>
                <w:kern w:val="0"/>
                <w:sz w:val="18"/>
                <w:szCs w:val="18"/>
                <w:highlight w:val="none"/>
                <w:u w:val="none"/>
                <w:lang w:val="en-US" w:eastAsia="zh-CN" w:bidi="ar"/>
              </w:rPr>
              <w:t>采购限价（元）</w:t>
            </w:r>
          </w:p>
        </w:tc>
        <w:tc>
          <w:tcPr>
            <w:tcW w:w="1281"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b w:val="0"/>
                <w:bCs/>
                <w:i w:val="0"/>
                <w:iCs w:val="0"/>
                <w:color w:val="000000"/>
                <w:kern w:val="0"/>
                <w:sz w:val="18"/>
                <w:szCs w:val="18"/>
                <w:highlight w:val="none"/>
                <w:u w:val="none"/>
                <w:lang w:val="en-US" w:eastAsia="zh-CN" w:bidi="ar"/>
              </w:rPr>
              <w:t>限价合计金额（元）</w:t>
            </w:r>
          </w:p>
        </w:tc>
        <w:tc>
          <w:tcPr>
            <w:tcW w:w="655" w:type="dxa"/>
            <w:noWrap w:val="0"/>
            <w:vAlign w:val="top"/>
          </w:tcPr>
          <w:p>
            <w:pPr>
              <w:numPr>
                <w:ilvl w:val="0"/>
                <w:numId w:val="0"/>
              </w:numP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22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120m³/h调压箱（壁挂）</w:t>
            </w:r>
          </w:p>
        </w:tc>
        <w:tc>
          <w:tcPr>
            <w:tcW w:w="2415" w:type="dxa"/>
            <w:noWrap w:val="0"/>
            <w:vAlign w:val="center"/>
          </w:tcPr>
          <w:p>
            <w:pPr>
              <w:keepNext w:val="0"/>
              <w:keepLines w:val="0"/>
              <w:widowControl/>
              <w:suppressLineNumbers w:val="0"/>
              <w:jc w:val="left"/>
              <w:textAlignment w:val="center"/>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i w:val="0"/>
                <w:iCs w:val="0"/>
                <w:color w:val="000000"/>
                <w:kern w:val="0"/>
                <w:sz w:val="18"/>
                <w:szCs w:val="18"/>
                <w:u w:val="none"/>
                <w:lang w:val="en-US" w:eastAsia="zh-CN" w:bidi="ar"/>
              </w:rPr>
              <w:t>规格型号：RX0.4/120A</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进出口通径：DN50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稳压精度等级：≤AC10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关闭压力等级：≤SG10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箱体材质：304不锈钢</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执行标准：GB 27791-2020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箱体尺寸：570*320*690</w:t>
            </w:r>
          </w:p>
        </w:tc>
        <w:tc>
          <w:tcPr>
            <w:tcW w:w="45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台</w:t>
            </w:r>
          </w:p>
        </w:tc>
        <w:tc>
          <w:tcPr>
            <w:tcW w:w="72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10</w:t>
            </w:r>
          </w:p>
        </w:tc>
        <w:tc>
          <w:tcPr>
            <w:tcW w:w="113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3,280.00</w:t>
            </w:r>
          </w:p>
        </w:tc>
        <w:tc>
          <w:tcPr>
            <w:tcW w:w="1281"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32800</w:t>
            </w:r>
          </w:p>
        </w:tc>
        <w:tc>
          <w:tcPr>
            <w:tcW w:w="655" w:type="dxa"/>
            <w:noWrap w:val="0"/>
            <w:vAlign w:val="top"/>
          </w:tcPr>
          <w:p>
            <w:pPr>
              <w:numPr>
                <w:ilvl w:val="0"/>
                <w:numId w:val="0"/>
              </w:numPr>
              <w:outlineLvl w:val="1"/>
              <w:rPr>
                <w:rFonts w:hint="eastAsia" w:ascii="方正仿宋简体" w:hAnsi="方正仿宋简体" w:eastAsia="方正仿宋简体" w:cs="方正仿宋简体"/>
                <w:b w:val="0"/>
                <w:bCs/>
                <w:color w:val="auto"/>
                <w:sz w:val="18"/>
                <w:szCs w:val="1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122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90m³/h调压箱（壁挂）</w:t>
            </w:r>
          </w:p>
        </w:tc>
        <w:tc>
          <w:tcPr>
            <w:tcW w:w="2415" w:type="dxa"/>
            <w:noWrap w:val="0"/>
            <w:vAlign w:val="center"/>
          </w:tcPr>
          <w:p>
            <w:pPr>
              <w:keepNext w:val="0"/>
              <w:keepLines w:val="0"/>
              <w:widowControl/>
              <w:suppressLineNumbers w:val="0"/>
              <w:jc w:val="left"/>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规格型号：RX0.4/90A</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进出口通径：DN50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稳压精度等级：≤AC10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关闭压力等级：≤SG10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箱体材质：304不锈钢</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执行标准：GB 27791-2020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箱体尺寸：465*255*380</w:t>
            </w:r>
          </w:p>
        </w:tc>
        <w:tc>
          <w:tcPr>
            <w:tcW w:w="45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台</w:t>
            </w:r>
          </w:p>
        </w:tc>
        <w:tc>
          <w:tcPr>
            <w:tcW w:w="72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50</w:t>
            </w:r>
          </w:p>
        </w:tc>
        <w:tc>
          <w:tcPr>
            <w:tcW w:w="113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1,250.00</w:t>
            </w:r>
          </w:p>
        </w:tc>
        <w:tc>
          <w:tcPr>
            <w:tcW w:w="1281"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62500</w:t>
            </w:r>
          </w:p>
        </w:tc>
        <w:tc>
          <w:tcPr>
            <w:tcW w:w="655" w:type="dxa"/>
            <w:noWrap w:val="0"/>
            <w:vAlign w:val="top"/>
          </w:tcPr>
          <w:p>
            <w:pPr>
              <w:numPr>
                <w:ilvl w:val="0"/>
                <w:numId w:val="0"/>
              </w:numPr>
              <w:outlineLvl w:val="1"/>
              <w:rPr>
                <w:rFonts w:hint="eastAsia" w:ascii="方正仿宋简体" w:hAnsi="方正仿宋简体" w:eastAsia="方正仿宋简体" w:cs="方正仿宋简体"/>
                <w:b w:val="0"/>
                <w:bCs/>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22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60m³/h调压箱（壁挂）</w:t>
            </w:r>
          </w:p>
        </w:tc>
        <w:tc>
          <w:tcPr>
            <w:tcW w:w="2415" w:type="dxa"/>
            <w:noWrap w:val="0"/>
            <w:vAlign w:val="center"/>
          </w:tcPr>
          <w:p>
            <w:pPr>
              <w:keepNext w:val="0"/>
              <w:keepLines w:val="0"/>
              <w:widowControl/>
              <w:suppressLineNumbers w:val="0"/>
              <w:jc w:val="left"/>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规格型号：RX0.4/60A</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进出口通径：DN40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稳压精度等级：≤AC10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关闭压力等级：≤SG10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箱体材质：304不锈钢</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执行标准：GB 27791-2020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箱体尺寸：465*255*380</w:t>
            </w:r>
          </w:p>
        </w:tc>
        <w:tc>
          <w:tcPr>
            <w:tcW w:w="45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台</w:t>
            </w:r>
          </w:p>
        </w:tc>
        <w:tc>
          <w:tcPr>
            <w:tcW w:w="72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20</w:t>
            </w:r>
          </w:p>
        </w:tc>
        <w:tc>
          <w:tcPr>
            <w:tcW w:w="113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1,050.00</w:t>
            </w:r>
          </w:p>
        </w:tc>
        <w:tc>
          <w:tcPr>
            <w:tcW w:w="1281"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21000</w:t>
            </w:r>
          </w:p>
        </w:tc>
        <w:tc>
          <w:tcPr>
            <w:tcW w:w="655" w:type="dxa"/>
            <w:noWrap w:val="0"/>
            <w:vAlign w:val="top"/>
          </w:tcPr>
          <w:p>
            <w:pPr>
              <w:numPr>
                <w:ilvl w:val="0"/>
                <w:numId w:val="0"/>
              </w:numPr>
              <w:outlineLvl w:val="1"/>
              <w:rPr>
                <w:rFonts w:hint="eastAsia" w:ascii="方正仿宋简体" w:hAnsi="方正仿宋简体" w:eastAsia="方正仿宋简体" w:cs="方正仿宋简体"/>
                <w:b w:val="0"/>
                <w:bCs/>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64"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22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i w:val="0"/>
                <w:iCs w:val="0"/>
                <w:color w:val="000000"/>
                <w:kern w:val="0"/>
                <w:sz w:val="18"/>
                <w:szCs w:val="18"/>
                <w:u w:val="none"/>
                <w:lang w:val="en-US" w:eastAsia="zh-CN" w:bidi="ar"/>
              </w:rPr>
              <w:t>40m³/h调压箱（壁挂）</w:t>
            </w:r>
          </w:p>
        </w:tc>
        <w:tc>
          <w:tcPr>
            <w:tcW w:w="2415" w:type="dxa"/>
            <w:noWrap w:val="0"/>
            <w:vAlign w:val="center"/>
          </w:tcPr>
          <w:p>
            <w:pPr>
              <w:keepNext w:val="0"/>
              <w:keepLines w:val="0"/>
              <w:widowControl/>
              <w:suppressLineNumbers w:val="0"/>
              <w:jc w:val="left"/>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规格型号：RX0.4/40A</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进出口通径：DN25</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稳压精度等级：≤AC10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关闭压力等级：≤SG10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箱体材质：304不锈钢</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执行标准：GB 27791-2020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箱体尺寸：465*255*380</w:t>
            </w:r>
          </w:p>
        </w:tc>
        <w:tc>
          <w:tcPr>
            <w:tcW w:w="45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台</w:t>
            </w:r>
          </w:p>
        </w:tc>
        <w:tc>
          <w:tcPr>
            <w:tcW w:w="72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20</w:t>
            </w:r>
          </w:p>
        </w:tc>
        <w:tc>
          <w:tcPr>
            <w:tcW w:w="113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1,020.00</w:t>
            </w:r>
          </w:p>
        </w:tc>
        <w:tc>
          <w:tcPr>
            <w:tcW w:w="1281"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20400</w:t>
            </w:r>
          </w:p>
        </w:tc>
        <w:tc>
          <w:tcPr>
            <w:tcW w:w="655" w:type="dxa"/>
            <w:noWrap w:val="0"/>
            <w:vAlign w:val="top"/>
          </w:tcPr>
          <w:p>
            <w:pPr>
              <w:numPr>
                <w:ilvl w:val="0"/>
                <w:numId w:val="0"/>
              </w:numPr>
              <w:outlineLvl w:val="1"/>
              <w:rPr>
                <w:rFonts w:hint="eastAsia" w:ascii="方正仿宋简体" w:hAnsi="方正仿宋简体" w:eastAsia="方正仿宋简体" w:cs="方正仿宋简体"/>
                <w:b w:val="0"/>
                <w:bCs/>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64"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122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i w:val="0"/>
                <w:iCs w:val="0"/>
                <w:color w:val="000000"/>
                <w:kern w:val="0"/>
                <w:sz w:val="18"/>
                <w:szCs w:val="18"/>
                <w:u w:val="none"/>
                <w:lang w:val="en-US" w:eastAsia="zh-CN" w:bidi="ar"/>
              </w:rPr>
              <w:t>25m³/h调压箱（壁挂）</w:t>
            </w:r>
          </w:p>
        </w:tc>
        <w:tc>
          <w:tcPr>
            <w:tcW w:w="2415" w:type="dxa"/>
            <w:noWrap w:val="0"/>
            <w:vAlign w:val="center"/>
          </w:tcPr>
          <w:p>
            <w:pPr>
              <w:keepNext w:val="0"/>
              <w:keepLines w:val="0"/>
              <w:widowControl/>
              <w:suppressLineNumbers w:val="0"/>
              <w:jc w:val="left"/>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规格型号：RX0.4/25A</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进出口通径：D25</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稳压精度等级：≤AC10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关闭压力等级：≤SG10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箱体材质：304不锈钢</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执行标准：GB 27791-2020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箱体尺寸：465*255*380</w:t>
            </w:r>
          </w:p>
        </w:tc>
        <w:tc>
          <w:tcPr>
            <w:tcW w:w="457"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rPr>
            </w:pPr>
            <w:r>
              <w:rPr>
                <w:rFonts w:hint="eastAsia" w:ascii="方正仿宋简体" w:hAnsi="方正仿宋简体" w:eastAsia="方正仿宋简体" w:cs="方正仿宋简体"/>
                <w:i w:val="0"/>
                <w:iCs w:val="0"/>
                <w:color w:val="000000"/>
                <w:kern w:val="0"/>
                <w:sz w:val="18"/>
                <w:szCs w:val="18"/>
                <w:u w:val="none"/>
                <w:lang w:val="en-US" w:eastAsia="zh-CN" w:bidi="ar"/>
              </w:rPr>
              <w:t>台</w:t>
            </w:r>
          </w:p>
        </w:tc>
        <w:tc>
          <w:tcPr>
            <w:tcW w:w="72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20</w:t>
            </w:r>
          </w:p>
        </w:tc>
        <w:tc>
          <w:tcPr>
            <w:tcW w:w="113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1,010.00</w:t>
            </w:r>
          </w:p>
        </w:tc>
        <w:tc>
          <w:tcPr>
            <w:tcW w:w="1281"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20200</w:t>
            </w:r>
          </w:p>
        </w:tc>
        <w:tc>
          <w:tcPr>
            <w:tcW w:w="655" w:type="dxa"/>
            <w:noWrap w:val="0"/>
            <w:vAlign w:val="top"/>
          </w:tcPr>
          <w:p>
            <w:pPr>
              <w:numPr>
                <w:ilvl w:val="0"/>
                <w:numId w:val="0"/>
              </w:numPr>
              <w:outlineLvl w:val="1"/>
              <w:rPr>
                <w:rFonts w:hint="eastAsia" w:ascii="方正仿宋简体" w:hAnsi="方正仿宋简体" w:eastAsia="方正仿宋简体" w:cs="方正仿宋简体"/>
                <w:b w:val="0"/>
                <w:bCs/>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91" w:type="dxa"/>
            <w:gridSpan w:val="2"/>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合计金额（元）</w:t>
            </w:r>
          </w:p>
        </w:tc>
        <w:tc>
          <w:tcPr>
            <w:tcW w:w="2415"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rPr>
            </w:pPr>
          </w:p>
        </w:tc>
        <w:tc>
          <w:tcPr>
            <w:tcW w:w="457"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rPr>
            </w:pPr>
          </w:p>
        </w:tc>
        <w:tc>
          <w:tcPr>
            <w:tcW w:w="72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rPr>
            </w:pPr>
          </w:p>
        </w:tc>
        <w:tc>
          <w:tcPr>
            <w:tcW w:w="1139"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rPr>
            </w:pPr>
          </w:p>
        </w:tc>
        <w:tc>
          <w:tcPr>
            <w:tcW w:w="1281" w:type="dxa"/>
            <w:noWrap w:val="0"/>
            <w:vAlign w:val="center"/>
          </w:tcPr>
          <w:p>
            <w:pPr>
              <w:numPr>
                <w:ilvl w:val="0"/>
                <w:numId w:val="0"/>
              </w:numPr>
              <w:jc w:val="center"/>
              <w:outlineLvl w:val="1"/>
              <w:rPr>
                <w:rFonts w:hint="eastAsia" w:ascii="方正仿宋简体" w:hAnsi="方正仿宋简体" w:eastAsia="方正仿宋简体" w:cs="方正仿宋简体"/>
                <w:b w:val="0"/>
                <w:bCs/>
                <w:color w:val="auto"/>
                <w:sz w:val="18"/>
                <w:szCs w:val="18"/>
                <w:highlight w:val="none"/>
                <w:vertAlign w:val="baseline"/>
                <w:lang w:val="en-US" w:eastAsia="zh-CN"/>
              </w:rPr>
            </w:pPr>
            <w:r>
              <w:rPr>
                <w:rFonts w:hint="eastAsia" w:ascii="方正仿宋简体" w:hAnsi="方正仿宋简体" w:eastAsia="方正仿宋简体" w:cs="方正仿宋简体"/>
                <w:b w:val="0"/>
                <w:bCs/>
                <w:color w:val="auto"/>
                <w:sz w:val="18"/>
                <w:szCs w:val="18"/>
                <w:highlight w:val="none"/>
                <w:vertAlign w:val="baseline"/>
                <w:lang w:val="en-US" w:eastAsia="zh-CN"/>
              </w:rPr>
              <w:t>156900.00</w:t>
            </w:r>
          </w:p>
        </w:tc>
        <w:tc>
          <w:tcPr>
            <w:tcW w:w="655" w:type="dxa"/>
            <w:noWrap w:val="0"/>
            <w:vAlign w:val="top"/>
          </w:tcPr>
          <w:p>
            <w:pPr>
              <w:numPr>
                <w:ilvl w:val="0"/>
                <w:numId w:val="0"/>
              </w:numPr>
              <w:outlineLvl w:val="1"/>
              <w:rPr>
                <w:rFonts w:hint="eastAsia" w:ascii="方正仿宋简体" w:hAnsi="方正仿宋简体" w:eastAsia="方正仿宋简体" w:cs="方正仿宋简体"/>
                <w:b w:val="0"/>
                <w:bCs/>
                <w:color w:val="auto"/>
                <w:sz w:val="18"/>
                <w:szCs w:val="18"/>
                <w:highlight w:val="none"/>
                <w:vertAlign w:val="baseline"/>
              </w:rPr>
            </w:pP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Times New Roman"/>
          <w:b/>
          <w:bCs w:val="0"/>
          <w:color w:val="auto"/>
          <w:sz w:val="32"/>
          <w:highlight w:val="none"/>
          <w:lang w:val="en-US" w:eastAsia="zh-CN"/>
        </w:rPr>
      </w:pPr>
      <w:bookmarkStart w:id="46" w:name="_Toc91771161"/>
      <w:bookmarkStart w:id="47" w:name="_Toc1461"/>
      <w:r>
        <w:rPr>
          <w:rFonts w:hint="eastAsia" w:ascii="宋体" w:hAnsi="宋体" w:eastAsia="宋体" w:cs="Times New Roman"/>
          <w:b/>
          <w:bCs w:val="0"/>
          <w:color w:val="auto"/>
          <w:sz w:val="32"/>
          <w:highlight w:val="none"/>
          <w:lang w:val="en-US" w:eastAsia="zh-CN"/>
        </w:rPr>
        <w:t>三、服务要求</w:t>
      </w:r>
      <w:bookmarkEnd w:id="46"/>
      <w:bookmarkEnd w:id="47"/>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48" w:name="OLE_LINK27"/>
      <w:r>
        <w:rPr>
          <w:rFonts w:hint="eastAsia" w:ascii="宋体" w:hAnsi="宋体" w:eastAsia="宋体" w:cs="Times New Roman"/>
          <w:b w:val="0"/>
          <w:bCs/>
          <w:color w:val="auto"/>
          <w:kern w:val="2"/>
          <w:sz w:val="24"/>
          <w:szCs w:val="24"/>
          <w:highlight w:val="none"/>
          <w:lang w:val="en-US" w:eastAsia="zh-CN" w:bidi="ar-SA"/>
        </w:rPr>
        <w:t>1.质量要求：货物应符合国家标准有关规定，必须具有出厂质量证明书或试验报告，并在进场后按现行国家有关标准的规定进行检验和试验（如需），检验和试验结果合格。</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b w:val="0"/>
          <w:bCs/>
          <w:color w:val="auto"/>
          <w:sz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2.工期要求：合同签订后，接到采购人通知之日起3日内送达甲方指定现场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eastAsia="宋体" w:cs="Times New Roman"/>
          <w:b w:val="0"/>
          <w:bCs/>
          <w:color w:val="auto"/>
          <w:kern w:val="2"/>
          <w:sz w:val="24"/>
          <w:szCs w:val="24"/>
          <w:highlight w:val="none"/>
          <w:lang w:val="en-US" w:eastAsia="zh-CN" w:bidi="ar-SA"/>
        </w:rPr>
        <w:t>。</w:t>
      </w:r>
    </w:p>
    <w:bookmarkEnd w:id="48"/>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highlight w:val="none"/>
          <w:lang w:val="en-US" w:eastAsia="zh-CN"/>
        </w:rPr>
      </w:pPr>
      <w:bookmarkStart w:id="49" w:name="_Toc15750"/>
      <w:r>
        <w:rPr>
          <w:rFonts w:hint="eastAsia" w:ascii="宋体" w:hAnsi="宋体" w:cs="Times New Roman"/>
          <w:b/>
          <w:bCs w:val="0"/>
          <w:color w:val="auto"/>
          <w:sz w:val="32"/>
          <w:highlight w:val="none"/>
          <w:lang w:val="en-US" w:eastAsia="zh-CN"/>
        </w:rPr>
        <w:t>四、</w:t>
      </w:r>
      <w:r>
        <w:rPr>
          <w:rFonts w:hint="eastAsia" w:ascii="宋体" w:hAnsi="宋体"/>
          <w:b/>
          <w:color w:val="auto"/>
          <w:sz w:val="32"/>
          <w:highlight w:val="none"/>
        </w:rPr>
        <w:t>商务要求</w:t>
      </w:r>
      <w:bookmarkEnd w:id="49"/>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 交货时间：每批次交货时间以甲方通知为准。乙方必须以甲方提供的材料计划数量组织好分期分批供应材料，每批具体交货数量和时间以甲方的通知为准，甲方需求计划提出后3天内货到项目现场。</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2.交货地点：货物到现场后负责卸货到现场指定位置。</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 交货方式：汽车运输至甲方指定料场所在地，卸货费用由</w:t>
      </w:r>
      <w:r>
        <w:rPr>
          <w:rFonts w:hint="eastAsia" w:ascii="宋体" w:hAnsi="宋体" w:eastAsia="宋体" w:cs="Times New Roman"/>
          <w:b w:val="0"/>
          <w:bCs/>
          <w:color w:val="auto"/>
          <w:kern w:val="2"/>
          <w:sz w:val="24"/>
          <w:szCs w:val="24"/>
          <w:highlight w:val="none"/>
          <w:u w:val="single"/>
          <w:lang w:val="en-US" w:eastAsia="zh-CN" w:bidi="ar-SA"/>
        </w:rPr>
        <w:t xml:space="preserve"> 乙 </w:t>
      </w:r>
      <w:r>
        <w:rPr>
          <w:rFonts w:hint="eastAsia" w:ascii="宋体" w:hAnsi="宋体" w:eastAsia="宋体" w:cs="Times New Roman"/>
          <w:b w:val="0"/>
          <w:bCs/>
          <w:color w:val="auto"/>
          <w:kern w:val="2"/>
          <w:sz w:val="24"/>
          <w:szCs w:val="24"/>
          <w:highlight w:val="none"/>
          <w:u w:val="none"/>
          <w:lang w:val="en-US" w:eastAsia="zh-CN" w:bidi="ar-SA"/>
        </w:rPr>
        <w:t>方</w:t>
      </w:r>
      <w:r>
        <w:rPr>
          <w:rFonts w:hint="eastAsia" w:ascii="宋体" w:hAnsi="宋体" w:eastAsia="宋体" w:cs="Times New Roman"/>
          <w:b w:val="0"/>
          <w:bCs/>
          <w:color w:val="auto"/>
          <w:kern w:val="2"/>
          <w:sz w:val="24"/>
          <w:szCs w:val="24"/>
          <w:highlight w:val="none"/>
          <w:lang w:val="en-US" w:eastAsia="zh-CN" w:bidi="ar-SA"/>
        </w:rPr>
        <w:t>承担，乙方负责供料、运输及装卸，甲方在未验收货品前，一切风险及费用均由乙方负责承担。</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4.包装方式：满足使用要求。</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5.卸货要求：货物到现场后负责卸货到现场指定位置。</w:t>
      </w:r>
    </w:p>
    <w:p>
      <w:pPr>
        <w:pStyle w:val="3"/>
        <w:spacing w:line="480" w:lineRule="exact"/>
        <w:ind w:firstLine="480" w:firstLineChars="200"/>
        <w:rPr>
          <w:rFonts w:hint="eastAsia" w:ascii="宋体" w:hAnsi="宋体" w:cs="宋体"/>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6.计价形式：固定单价结算。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本合同无预付款。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（2）货款按批次支付，货到甲方指定卸货地点，供货完成并验收合格后，乙方凭双方共同签字确认的送货单、结算单下月支付至本批次货款的9</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（3）质保金退还：剩余 </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 的货款作为质保金。质保金在本合同约定的质保期满且无质量问题后，乙方凭书面退款申请、甲方出具的质保期验收合格确认意见，甲方于收到上述文件后的 15 个工作日内，全额无息退还。若质保期内出现货物质量问题，甲方有权从质保金中扣除相应的维修、更换费用，不足部分有权向乙方追偿。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（4）每次付款前，供应商应向采购人出具等额的增值税专用发票并附发票查验证明，否则采购人有权延迟支付，且不承担违约责任。</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（5）货款支付方式：包括但不限于现金支付、转账支付、支票、汇票、供应链金融支付等方式。</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b w:val="0"/>
          <w:bCs w:val="0"/>
          <w:sz w:val="24"/>
          <w:highlight w:val="none"/>
          <w:lang w:val="en-US" w:eastAsia="zh-CN"/>
        </w:rPr>
        <w:t>其他要求</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供应商须就本次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三个项目分项独立报价。项目成交后，按单个项目分别签订采购合同，分别缴纳履约保证金或出具履约保函；后续需分项目提报进度材料计划，各项目的款项支付、结算办理及发票开具工作均单独执行，互不混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u w:val="single"/>
          <w:lang w:val="en-US" w:eastAsia="zh-CN"/>
        </w:rPr>
      </w:pPr>
    </w:p>
    <w:p>
      <w:pPr>
        <w:spacing w:before="120" w:beforeLines="50" w:after="360" w:afterLines="150"/>
        <w:jc w:val="center"/>
        <w:outlineLvl w:val="0"/>
        <w:rPr>
          <w:rFonts w:hint="eastAsia" w:ascii="宋体" w:hAnsi="宋体" w:eastAsia="宋体" w:cs="宋体"/>
          <w:b/>
          <w:bCs/>
          <w:color w:val="auto"/>
          <w:sz w:val="36"/>
          <w:highlight w:val="none"/>
        </w:rPr>
        <w:sectPr>
          <w:headerReference r:id="rId3" w:type="default"/>
          <w:footerReference r:id="rId4" w:type="default"/>
          <w:pgSz w:w="11906" w:h="16840"/>
          <w:pgMar w:top="1440" w:right="1800" w:bottom="1440" w:left="1800" w:header="851" w:footer="992" w:gutter="0"/>
          <w:cols w:space="720" w:num="1"/>
          <w:docGrid w:linePitch="312" w:charSpace="0"/>
        </w:sectPr>
      </w:pPr>
      <w:bookmarkStart w:id="50" w:name="_Toc12343"/>
      <w:bookmarkStart w:id="51" w:name="_Toc32409"/>
    </w:p>
    <w:p>
      <w:pPr>
        <w:spacing w:before="120" w:beforeLines="50" w:after="360" w:afterLines="150"/>
        <w:jc w:val="center"/>
        <w:outlineLvl w:val="0"/>
        <w:rPr>
          <w:rFonts w:hint="eastAsia" w:ascii="黑体" w:hAnsi="黑体" w:eastAsia="黑体"/>
          <w:bCs/>
          <w:color w:val="auto"/>
          <w:sz w:val="32"/>
          <w:szCs w:val="32"/>
          <w:highlight w:val="none"/>
        </w:rPr>
      </w:pPr>
      <w:r>
        <w:rPr>
          <w:rFonts w:hint="eastAsia" w:ascii="宋体" w:hAnsi="宋体" w:eastAsia="宋体" w:cs="宋体"/>
          <w:b/>
          <w:bCs/>
          <w:color w:val="auto"/>
          <w:sz w:val="36"/>
          <w:highlight w:val="none"/>
        </w:rPr>
        <w:t>第四章 响应文件格式</w:t>
      </w:r>
      <w:bookmarkEnd w:id="50"/>
      <w:bookmarkEnd w:id="51"/>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宋体" w:cs="Times New Roman"/>
          <w:color w:val="auto"/>
          <w:sz w:val="24"/>
          <w:highlight w:val="none"/>
        </w:rPr>
      </w:pPr>
      <w:r>
        <w:rPr>
          <w:rFonts w:hint="eastAsia"/>
          <w:color w:val="auto"/>
          <w:sz w:val="24"/>
          <w:highlight w:val="none"/>
        </w:rPr>
        <w:t xml:space="preserve">    二、本章所制响应文件格式有关表格中的备注栏，由供应商根据自身响应情</w:t>
      </w:r>
      <w:r>
        <w:rPr>
          <w:rFonts w:hint="eastAsia" w:ascii="Times New Roman" w:hAnsi="Times New Roman" w:eastAsia="宋体" w:cs="Times New Roman"/>
          <w:color w:val="auto"/>
          <w:sz w:val="24"/>
          <w:highlight w:val="none"/>
        </w:rPr>
        <w:t>况作解释性说明，不作为必填项。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Times New Roman"/>
          <w:b w:val="0"/>
          <w:bCs w:val="0"/>
          <w:color w:val="auto"/>
          <w:kern w:val="2"/>
          <w:szCs w:val="24"/>
          <w:highlight w:val="none"/>
          <w:lang w:val="en-US" w:eastAsia="zh-CN" w:bidi="ar-SA"/>
        </w:rPr>
      </w:pPr>
      <w:r>
        <w:rPr>
          <w:rFonts w:hint="eastAsia" w:ascii="Times New Roman" w:hAnsi="Times New Roman" w:eastAsia="宋体" w:cs="Times New Roman"/>
          <w:color w:val="auto"/>
          <w:sz w:val="24"/>
          <w:highlight w:val="none"/>
          <w:lang w:val="en-US" w:eastAsia="zh-CN"/>
        </w:rPr>
        <w:t>三、本章所制响应文件格式中需要填写的相关内容事项，可能会与本采购项目无关，在不改变响应文件原义、不影响本项目采购需求的情况下，供应商可以不予填写，但应当注明。</w:t>
      </w:r>
    </w:p>
    <w:p>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both"/>
        <w:textAlignment w:val="auto"/>
        <w:outlineLvl w:val="1"/>
        <w:rPr>
          <w:rFonts w:hint="eastAsia" w:ascii="Times New Roman" w:hAnsi="Times New Roman" w:eastAsia="宋体" w:cs="Times New Roman"/>
          <w:b w:val="0"/>
          <w:bCs w:val="0"/>
          <w:color w:val="auto"/>
          <w:kern w:val="2"/>
          <w:sz w:val="24"/>
          <w:szCs w:val="24"/>
          <w:highlight w:val="none"/>
          <w:lang w:val="en-US" w:eastAsia="zh-CN" w:bidi="ar-SA"/>
        </w:rPr>
      </w:pPr>
    </w:p>
    <w:p>
      <w:pPr>
        <w:rPr>
          <w:rFonts w:hint="eastAsia" w:ascii="宋体"/>
          <w:b/>
          <w:color w:val="auto"/>
          <w:sz w:val="32"/>
          <w:szCs w:val="32"/>
          <w:highlight w:val="none"/>
        </w:rPr>
      </w:pPr>
      <w:r>
        <w:rPr>
          <w:rFonts w:hint="eastAsia" w:ascii="Times New Roman" w:hAnsi="Times New Roman" w:eastAsia="宋体" w:cs="Times New Roman"/>
          <w:b w:val="0"/>
          <w:bCs w:val="0"/>
          <w:color w:val="auto"/>
          <w:kern w:val="2"/>
          <w:sz w:val="24"/>
          <w:szCs w:val="24"/>
          <w:highlight w:val="none"/>
          <w:lang w:val="en-US" w:eastAsia="zh-CN" w:bidi="ar-SA"/>
        </w:rPr>
        <w:br w:type="page"/>
      </w:r>
      <w:bookmarkStart w:id="52" w:name="_Toc519610627"/>
      <w:bookmarkStart w:id="53" w:name="_Toc510188194"/>
      <w:r>
        <w:rPr>
          <w:rFonts w:hint="eastAsia" w:ascii="宋体"/>
          <w:b/>
          <w:color w:val="auto"/>
          <w:sz w:val="32"/>
          <w:szCs w:val="32"/>
          <w:highlight w:val="none"/>
        </w:rPr>
        <w:t>采购编号：xxxx号</w:t>
      </w:r>
    </w:p>
    <w:p>
      <w:pPr>
        <w:pStyle w:val="3"/>
        <w:rPr>
          <w:rFonts w:hint="eastAsia"/>
          <w:color w:val="auto"/>
          <w:highlight w:val="none"/>
        </w:rPr>
      </w:pPr>
    </w:p>
    <w:p>
      <w:pPr>
        <w:rPr>
          <w:rFonts w:hint="eastAsia" w:ascii="宋体"/>
          <w:b/>
          <w:color w:val="auto"/>
          <w:sz w:val="36"/>
          <w:szCs w:val="36"/>
          <w:highlight w:val="none"/>
        </w:rPr>
      </w:pPr>
    </w:p>
    <w:p>
      <w:pPr>
        <w:adjustRightInd w:val="0"/>
        <w:spacing w:line="360" w:lineRule="auto"/>
        <w:ind w:firstLine="723" w:firstLineChars="200"/>
        <w:jc w:val="center"/>
        <w:rPr>
          <w:rFonts w:hint="eastAsia" w:ascii="Times New Roman" w:hAnsi="Times New Roman" w:eastAsia="宋体" w:cs="Times New Roman"/>
          <w:b/>
          <w:color w:val="auto"/>
          <w:sz w:val="36"/>
          <w:szCs w:val="36"/>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6"/>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3"/>
        <w:rPr>
          <w:rFonts w:hint="eastAsia"/>
          <w:color w:val="auto"/>
          <w:highlight w:val="none"/>
        </w:rPr>
      </w:pPr>
    </w:p>
    <w:p>
      <w:pPr>
        <w:pStyle w:val="3"/>
        <w:spacing w:line="360" w:lineRule="auto"/>
        <w:rPr>
          <w:rFonts w:hint="eastAsia"/>
          <w:color w:val="auto"/>
          <w:highlight w:val="none"/>
        </w:rPr>
      </w:pPr>
    </w:p>
    <w:p>
      <w:pPr>
        <w:spacing w:line="360" w:lineRule="auto"/>
        <w:rPr>
          <w:rFonts w:hint="eastAsia"/>
          <w:color w:val="auto"/>
          <w:highlight w:val="none"/>
        </w:rPr>
      </w:pPr>
    </w:p>
    <w:p>
      <w:pPr>
        <w:pStyle w:val="3"/>
        <w:spacing w:line="360" w:lineRule="auto"/>
        <w:rPr>
          <w:rFonts w:hint="eastAsia"/>
          <w:color w:val="auto"/>
          <w:highlight w:val="none"/>
        </w:rPr>
      </w:pPr>
    </w:p>
    <w:p>
      <w:pPr>
        <w:pStyle w:val="3"/>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3"/>
        <w:rPr>
          <w:rFonts w:hint="eastAsia"/>
          <w:color w:val="auto"/>
          <w:highlight w:val="none"/>
        </w:rPr>
      </w:pPr>
    </w:p>
    <w:p>
      <w:pPr>
        <w:spacing w:line="360" w:lineRule="auto"/>
        <w:jc w:val="center"/>
        <w:rPr>
          <w:rFonts w:hint="eastAsia"/>
          <w:b/>
          <w:color w:val="auto"/>
          <w:sz w:val="28"/>
          <w:szCs w:val="28"/>
          <w:highlight w:val="none"/>
        </w:rPr>
      </w:pPr>
    </w:p>
    <w:p>
      <w:pPr>
        <w:pStyle w:val="3"/>
        <w:rPr>
          <w:rFonts w:hint="eastAsia"/>
          <w:color w:val="auto"/>
          <w:highlight w:val="none"/>
        </w:rPr>
      </w:pPr>
    </w:p>
    <w:p>
      <w:pPr>
        <w:pStyle w:val="6"/>
        <w:ind w:firstLine="420"/>
        <w:rPr>
          <w:rFonts w:hint="eastAsia"/>
          <w:color w:val="auto"/>
          <w:highlight w:val="none"/>
        </w:rPr>
      </w:pPr>
    </w:p>
    <w:p>
      <w:pPr>
        <w:rPr>
          <w:rFonts w:hint="eastAsia"/>
          <w:color w:val="auto"/>
          <w:highlight w:val="none"/>
        </w:rPr>
      </w:pPr>
    </w:p>
    <w:p>
      <w:pPr>
        <w:pStyle w:val="3"/>
        <w:rPr>
          <w:rFonts w:hint="eastAsia"/>
          <w:color w:val="auto"/>
          <w:highlight w:val="none"/>
        </w:rPr>
      </w:pPr>
    </w:p>
    <w:p>
      <w:pPr>
        <w:pStyle w:val="6"/>
        <w:ind w:firstLine="420"/>
        <w:rPr>
          <w:rFonts w:hint="eastAsia"/>
          <w:color w:val="auto"/>
          <w:highlight w:val="none"/>
        </w:rPr>
      </w:pPr>
    </w:p>
    <w:p>
      <w:pPr>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jc w:val="both"/>
        <w:rPr>
          <w:b/>
          <w:color w:val="auto"/>
          <w:sz w:val="32"/>
          <w:szCs w:val="32"/>
          <w:highlight w:val="none"/>
        </w:rPr>
      </w:pPr>
      <w:r>
        <w:rPr>
          <w:b/>
          <w:color w:val="auto"/>
          <w:sz w:val="32"/>
          <w:szCs w:val="32"/>
          <w:highlight w:val="none"/>
        </w:rPr>
        <w:t>日    期：XXX年XXX月XXX日</w:t>
      </w:r>
    </w:p>
    <w:p>
      <w:pPr>
        <w:spacing w:line="360" w:lineRule="auto"/>
        <w:jc w:val="center"/>
        <w:rPr>
          <w:rFonts w:hint="eastAsia"/>
          <w:b/>
          <w:color w:val="auto"/>
          <w:sz w:val="32"/>
          <w:szCs w:val="32"/>
          <w:highlight w:val="none"/>
        </w:rPr>
      </w:pPr>
      <w:r>
        <w:rPr>
          <w:rFonts w:ascii="黑体" w:hAnsi="黑体" w:eastAsia="黑体" w:cs="Arial"/>
          <w:bCs/>
          <w:color w:val="auto"/>
          <w:sz w:val="32"/>
          <w:szCs w:val="32"/>
          <w:highlight w:val="none"/>
        </w:rPr>
        <w:br w:type="page"/>
      </w:r>
      <w:bookmarkStart w:id="54" w:name="_Toc15889"/>
      <w:bookmarkStart w:id="55" w:name="_Toc91771164"/>
      <w:r>
        <w:rPr>
          <w:rStyle w:val="27"/>
          <w:rFonts w:hint="eastAsia"/>
          <w:highlight w:val="none"/>
        </w:rPr>
        <w:t>一、报价函</w:t>
      </w:r>
      <w:bookmarkEnd w:id="54"/>
      <w:bookmarkEnd w:id="55"/>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 xml:space="preserve"> 份</w:t>
      </w:r>
      <w:r>
        <w:rPr>
          <w:color w:val="auto"/>
          <w:sz w:val="24"/>
          <w:szCs w:val="24"/>
          <w:highlight w:val="none"/>
        </w:rPr>
        <w:t>（</w:t>
      </w:r>
      <w:r>
        <w:rPr>
          <w:rFonts w:hint="eastAsia" w:ascii="Times New Roman" w:hAnsi="Times New Roman" w:eastAsia="宋体" w:cs="Times New Roman"/>
          <w:color w:val="auto"/>
          <w:sz w:val="24"/>
          <w:highlight w:val="none"/>
        </w:rPr>
        <w:t>电子文档U盘或光盘1份</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内含按询价文件要求签章的彩色扫描件响应文件）</w:t>
      </w:r>
      <w:r>
        <w:rPr>
          <w:rFonts w:hint="eastAsia" w:ascii="Times New Roman" w:hAnsi="Times New Roman" w:eastAsia="宋体" w:cs="Times New Roman"/>
          <w:color w:val="auto"/>
          <w:sz w:val="24"/>
          <w:highlight w:val="none"/>
          <w:lang w:eastAsia="zh-CN"/>
        </w:rPr>
        <w:t>，</w:t>
      </w:r>
      <w:r>
        <w:rPr>
          <w:color w:val="auto"/>
          <w:sz w:val="24"/>
          <w:highlight w:val="none"/>
        </w:rPr>
        <w:t>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 xml:space="preserve">元 </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lang w:eastAsia="zh-CN"/>
        </w:rPr>
        <w:t>）</w:t>
      </w:r>
      <w:r>
        <w:rPr>
          <w:color w:val="auto"/>
          <w:sz w:val="24"/>
          <w:highlight w:val="none"/>
        </w:rPr>
        <w:t>，报价有效期为询价文件规定的起算之日起90天。</w:t>
      </w:r>
    </w:p>
    <w:p>
      <w:pPr>
        <w:pStyle w:val="12"/>
        <w:autoSpaceDE/>
        <w:autoSpaceDN/>
        <w:adjustRightInd/>
        <w:spacing w:line="360" w:lineRule="auto"/>
        <w:ind w:firstLine="480" w:firstLineChars="200"/>
        <w:jc w:val="left"/>
        <w:rPr>
          <w:rFonts w:hint="eastAsia" w:ascii="Times New Roman"/>
          <w:color w:val="auto"/>
          <w:sz w:val="24"/>
          <w:highlight w:val="none"/>
          <w:u w:val="single"/>
          <w:lang w:val="en-US" w:eastAsia="zh-CN"/>
        </w:rPr>
      </w:pPr>
      <w:r>
        <w:rPr>
          <w:rFonts w:ascii="Times New Roman"/>
          <w:color w:val="auto"/>
          <w:sz w:val="24"/>
          <w:highlight w:val="none"/>
        </w:rPr>
        <w:t>8.服务期限(</w:t>
      </w:r>
      <w:r>
        <w:rPr>
          <w:rFonts w:hint="eastAsia" w:ascii="Times New Roman"/>
          <w:color w:val="auto"/>
          <w:sz w:val="24"/>
          <w:highlight w:val="none"/>
          <w:lang w:val="en-US" w:eastAsia="zh-CN"/>
        </w:rPr>
        <w:t>施工</w:t>
      </w:r>
      <w:r>
        <w:rPr>
          <w:rFonts w:ascii="Times New Roman"/>
          <w:color w:val="auto"/>
          <w:sz w:val="24"/>
          <w:highlight w:val="none"/>
        </w:rPr>
        <w:t>工期)：</w:t>
      </w:r>
      <w:r>
        <w:rPr>
          <w:rFonts w:hint="eastAsia" w:ascii="Times New Roman"/>
          <w:color w:val="auto"/>
          <w:sz w:val="24"/>
          <w:highlight w:val="none"/>
          <w:u w:val="single"/>
          <w:lang w:val="en-US" w:eastAsia="zh-CN"/>
        </w:rPr>
        <w:t>合同签订后，接到采购人通知之日起3日内送达甲方指定现场。</w:t>
      </w:r>
    </w:p>
    <w:p>
      <w:pPr>
        <w:adjustRightInd w:val="0"/>
        <w:spacing w:line="360" w:lineRule="auto"/>
        <w:ind w:firstLine="0" w:firstLineChars="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6" w:name="_Toc91771165"/>
      <w:bookmarkStart w:id="57" w:name="_Toc5379"/>
      <w:r>
        <w:rPr>
          <w:rFonts w:hint="eastAsia" w:ascii="黑体" w:hAnsi="黑体" w:eastAsia="黑体" w:cs="Arial"/>
          <w:bCs/>
          <w:color w:val="auto"/>
          <w:sz w:val="32"/>
          <w:szCs w:val="32"/>
          <w:highlight w:val="none"/>
        </w:rPr>
        <w:t>二、资格证明材料</w:t>
      </w:r>
      <w:bookmarkEnd w:id="56"/>
      <w:bookmarkEnd w:id="57"/>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pStyle w:val="3"/>
        <w:rPr>
          <w:rFonts w:hint="eastAsia"/>
          <w:highlight w:val="none"/>
        </w:rPr>
      </w:pPr>
      <w:r>
        <w:rPr>
          <w:rFonts w:hint="eastAsia" w:ascii="宋体" w:hAnsi="宋体"/>
          <w:sz w:val="24"/>
          <w:highlight w:val="none"/>
        </w:rPr>
        <w:t>2、询价保证金缴纳凭证。</w:t>
      </w:r>
    </w:p>
    <w:p>
      <w:pPr>
        <w:pStyle w:val="3"/>
        <w:rPr>
          <w:rFonts w:hint="eastAsia"/>
          <w:color w:val="auto"/>
          <w:highlight w:val="none"/>
        </w:rPr>
      </w:pPr>
    </w:p>
    <w:p>
      <w:pPr>
        <w:numPr>
          <w:ilvl w:val="0"/>
          <w:numId w:val="0"/>
        </w:numPr>
        <w:spacing w:before="120" w:beforeLines="50" w:after="360" w:afterLines="150"/>
        <w:jc w:val="center"/>
        <w:outlineLvl w:val="1"/>
        <w:rPr>
          <w:rFonts w:hint="eastAsia" w:ascii="Times New Roman" w:hAnsi="Times New Roman" w:eastAsia="宋体" w:cs="Times New Roman"/>
          <w:b/>
          <w:color w:val="auto"/>
          <w:sz w:val="32"/>
          <w:szCs w:val="32"/>
          <w:highlight w:val="none"/>
          <w:lang w:val="en-US" w:eastAsia="zh-CN"/>
        </w:rPr>
      </w:pPr>
      <w:r>
        <w:rPr>
          <w:b/>
          <w:color w:val="auto"/>
          <w:sz w:val="32"/>
          <w:szCs w:val="32"/>
          <w:highlight w:val="none"/>
        </w:rPr>
        <w:br w:type="page"/>
      </w:r>
      <w:bookmarkStart w:id="58" w:name="_Toc32746"/>
      <w:bookmarkStart w:id="59" w:name="_Toc7154"/>
      <w:bookmarkStart w:id="60" w:name="_Toc91771166"/>
      <w:r>
        <w:rPr>
          <w:rFonts w:hint="eastAsia"/>
          <w:b/>
          <w:color w:val="auto"/>
          <w:sz w:val="32"/>
          <w:szCs w:val="32"/>
          <w:highlight w:val="none"/>
          <w:lang w:val="en-US" w:eastAsia="zh-CN"/>
        </w:rPr>
        <w:t>三、</w:t>
      </w:r>
      <w:r>
        <w:rPr>
          <w:rFonts w:hint="eastAsia" w:ascii="Times New Roman" w:hAnsi="Times New Roman" w:eastAsia="宋体" w:cs="Times New Roman"/>
          <w:b/>
          <w:color w:val="auto"/>
          <w:sz w:val="32"/>
          <w:szCs w:val="32"/>
          <w:highlight w:val="none"/>
          <w:lang w:val="en-US" w:eastAsia="zh-CN"/>
        </w:rPr>
        <w:t>法定代表人身份证明文件或法定代表人授权书</w:t>
      </w:r>
      <w:bookmarkEnd w:id="58"/>
      <w:bookmarkEnd w:id="59"/>
      <w:bookmarkEnd w:id="60"/>
    </w:p>
    <w:p>
      <w:pPr>
        <w:numPr>
          <w:ilvl w:val="0"/>
          <w:numId w:val="0"/>
        </w:numPr>
        <w:spacing w:line="360" w:lineRule="auto"/>
        <w:ind w:firstLine="480" w:firstLineChars="200"/>
        <w:jc w:val="left"/>
        <w:rPr>
          <w:color w:val="auto"/>
          <w:highlight w:val="none"/>
        </w:rPr>
      </w:pPr>
      <w:r>
        <w:rPr>
          <w:rFonts w:hint="eastAsia"/>
          <w:color w:val="auto"/>
          <w:sz w:val="24"/>
          <w:highlight w:val="none"/>
          <w:lang w:val="en-US" w:eastAsia="zh-CN"/>
        </w:rPr>
        <w:t>1.</w:t>
      </w: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0"/>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2.如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0"/>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3.</w:t>
      </w: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3"/>
        <w:rPr>
          <w:rFonts w:hint="eastAsia"/>
          <w:color w:val="auto"/>
          <w:highlight w:val="none"/>
        </w:rPr>
      </w:pPr>
    </w:p>
    <w:p>
      <w:pPr>
        <w:numPr>
          <w:ilvl w:val="0"/>
          <w:numId w:val="0"/>
        </w:numPr>
        <w:spacing w:line="360" w:lineRule="auto"/>
        <w:ind w:firstLine="480" w:firstLineChars="200"/>
        <w:jc w:val="left"/>
        <w:rPr>
          <w:rFonts w:hint="eastAsia" w:ascii="Times New Roman" w:hAnsi="Times New Roman" w:eastAsia="宋体" w:cs="Times New Roman"/>
          <w:color w:val="auto"/>
          <w:sz w:val="24"/>
          <w:highlight w:val="none"/>
          <w:lang w:val="en-US" w:eastAsia="zh-CN"/>
        </w:rPr>
      </w:pPr>
      <w:bookmarkStart w:id="61" w:name="_Toc27514"/>
      <w:bookmarkStart w:id="62" w:name="_Toc7335"/>
      <w:r>
        <w:rPr>
          <w:rFonts w:hint="eastAsia" w:ascii="Times New Roman" w:hAnsi="Times New Roman" w:eastAsia="宋体" w:cs="Times New Roman"/>
          <w:color w:val="auto"/>
          <w:sz w:val="24"/>
          <w:highlight w:val="none"/>
          <w:lang w:val="en-US" w:eastAsia="zh-CN"/>
        </w:rPr>
        <w:t>2.1附件：法定代表人授权书格式</w:t>
      </w:r>
      <w:bookmarkEnd w:id="61"/>
      <w:bookmarkEnd w:id="62"/>
    </w:p>
    <w:p>
      <w:pPr>
        <w:spacing w:line="360" w:lineRule="auto"/>
        <w:jc w:val="left"/>
        <w:rPr>
          <w:rFonts w:hint="eastAsia" w:ascii="Times New Roman" w:hAnsi="Times New Roman" w:eastAsia="宋体" w:cs="Times New Roman"/>
          <w:color w:val="auto"/>
          <w:kern w:val="2"/>
          <w:sz w:val="24"/>
          <w:szCs w:val="24"/>
          <w:highlight w:val="none"/>
          <w:lang w:val="en-US" w:eastAsia="zh-CN" w:bidi="ar-SA"/>
        </w:rPr>
      </w:pPr>
    </w:p>
    <w:p>
      <w:pPr>
        <w:spacing w:line="360" w:lineRule="auto"/>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XXX（采购人名称）：</w:t>
      </w:r>
    </w:p>
    <w:p>
      <w:pPr>
        <w:spacing w:line="360" w:lineRule="auto"/>
        <w:ind w:firstLine="480" w:firstLineChars="200"/>
        <w:jc w:val="left"/>
        <w:rPr>
          <w:rFonts w:hint="eastAsia"/>
          <w:color w:val="auto"/>
          <w:sz w:val="24"/>
          <w:highlight w:val="none"/>
        </w:rPr>
      </w:pPr>
      <w:r>
        <w:rPr>
          <w:rFonts w:hint="eastAsia" w:ascii="Times New Roman" w:hAnsi="Times New Roman" w:eastAsia="宋体" w:cs="Times New Roman"/>
          <w:color w:val="auto"/>
          <w:kern w:val="2"/>
          <w:sz w:val="24"/>
          <w:szCs w:val="24"/>
          <w:highlight w:val="none"/>
          <w:lang w:val="en-US" w:eastAsia="zh-CN" w:bidi="ar-SA"/>
        </w:rPr>
        <w:t>本授权声明：XXX（单位名称）,XX</w:t>
      </w:r>
      <w:r>
        <w:rPr>
          <w:rFonts w:hint="eastAsia"/>
          <w:color w:val="auto"/>
          <w:sz w:val="24"/>
          <w:highlight w:val="none"/>
        </w:rPr>
        <w:t>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numPr>
          <w:ilvl w:val="0"/>
          <w:numId w:val="2"/>
        </w:numPr>
        <w:spacing w:before="120" w:beforeLines="50" w:after="360" w:afterLines="150"/>
        <w:ind w:left="0" w:leftChars="0" w:firstLine="0" w:firstLineChars="0"/>
        <w:jc w:val="center"/>
        <w:outlineLvl w:val="1"/>
        <w:rPr>
          <w:rFonts w:hint="eastAsia" w:ascii="黑体" w:hAnsi="黑体" w:eastAsia="黑体" w:cs="Arial"/>
          <w:bCs/>
          <w:color w:val="auto"/>
          <w:sz w:val="32"/>
          <w:szCs w:val="32"/>
          <w:highlight w:val="none"/>
        </w:rPr>
      </w:pPr>
      <w:r>
        <w:rPr>
          <w:b/>
          <w:color w:val="auto"/>
          <w:sz w:val="32"/>
          <w:szCs w:val="32"/>
          <w:highlight w:val="none"/>
        </w:rPr>
        <w:br w:type="page"/>
      </w:r>
      <w:bookmarkStart w:id="63" w:name="_Toc91771167"/>
      <w:bookmarkStart w:id="64" w:name="_Toc22235"/>
      <w:r>
        <w:rPr>
          <w:rFonts w:hint="eastAsia" w:ascii="黑体" w:hAnsi="黑体" w:eastAsia="黑体" w:cs="Arial"/>
          <w:bCs/>
          <w:color w:val="auto"/>
          <w:sz w:val="32"/>
          <w:szCs w:val="32"/>
          <w:highlight w:val="none"/>
        </w:rPr>
        <w:t>分项报价表</w:t>
      </w:r>
      <w:bookmarkEnd w:id="63"/>
      <w:bookmarkEnd w:id="64"/>
    </w:p>
    <w:p>
      <w:pPr>
        <w:pStyle w:val="2"/>
        <w:rPr>
          <w:rFonts w:hint="eastAsia" w:ascii="方正仿宋_GB2312" w:hAnsi="方正仿宋_GB2312" w:eastAsia="方正仿宋_GB2312" w:cs="方正仿宋_GB2312"/>
          <w:b/>
          <w:szCs w:val="21"/>
          <w:lang w:val="en-US" w:eastAsia="zh-CN"/>
        </w:rPr>
      </w:pPr>
      <w:r>
        <w:rPr>
          <w:rFonts w:hint="eastAsia" w:ascii="方正仿宋_GB2312" w:hAnsi="方正仿宋_GB2312" w:eastAsia="方正仿宋_GB2312" w:cs="方正仿宋_GB2312"/>
          <w:b/>
          <w:bCs w:val="0"/>
          <w:color w:val="auto"/>
          <w:sz w:val="21"/>
          <w:szCs w:val="21"/>
          <w:highlight w:val="none"/>
          <w:lang w:val="en-US" w:eastAsia="zh-CN"/>
        </w:rPr>
        <w:t>表1：</w:t>
      </w:r>
      <w:r>
        <w:rPr>
          <w:rFonts w:hint="eastAsia" w:ascii="方正仿宋_GB2312" w:hAnsi="方正仿宋_GB2312" w:eastAsia="方正仿宋_GB2312" w:cs="方正仿宋_GB2312"/>
          <w:b/>
          <w:bCs w:val="0"/>
          <w:sz w:val="21"/>
          <w:szCs w:val="21"/>
          <w:lang w:eastAsia="zh-CN"/>
        </w:rPr>
        <w:t>江阳区2023年城市燃气管道老化更新改造一期项目</w:t>
      </w:r>
    </w:p>
    <w:tbl>
      <w:tblPr>
        <w:tblStyle w:val="20"/>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489"/>
        <w:gridCol w:w="1284"/>
        <w:gridCol w:w="596"/>
        <w:gridCol w:w="940"/>
        <w:gridCol w:w="1257"/>
        <w:gridCol w:w="1345"/>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b/>
                <w:color w:val="auto"/>
                <w:sz w:val="32"/>
                <w:highlight w:val="none"/>
                <w:vertAlign w:val="baseline"/>
              </w:rPr>
            </w:pPr>
            <w:r>
              <w:rPr>
                <w:rFonts w:hint="eastAsia" w:ascii="方正仿宋简体" w:hAnsi="方正仿宋简体" w:eastAsia="方正仿宋简体" w:cs="方正仿宋简体"/>
                <w:sz w:val="18"/>
                <w:szCs w:val="18"/>
                <w:lang w:val="en-US" w:eastAsia="zh-CN"/>
              </w:rPr>
              <w:t>序号</w:t>
            </w:r>
          </w:p>
        </w:tc>
        <w:tc>
          <w:tcPr>
            <w:tcW w:w="1489" w:type="dxa"/>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b/>
                <w:color w:val="auto"/>
                <w:sz w:val="32"/>
                <w:highlight w:val="none"/>
                <w:vertAlign w:val="baseline"/>
              </w:rPr>
            </w:pPr>
            <w:r>
              <w:rPr>
                <w:rFonts w:hint="eastAsia" w:ascii="方正仿宋简体" w:hAnsi="方正仿宋简体" w:eastAsia="方正仿宋简体" w:cs="方正仿宋简体"/>
                <w:sz w:val="18"/>
                <w:szCs w:val="18"/>
                <w:lang w:val="en-US" w:eastAsia="zh-CN"/>
              </w:rPr>
              <w:t>名称</w:t>
            </w:r>
          </w:p>
        </w:tc>
        <w:tc>
          <w:tcPr>
            <w:tcW w:w="1284" w:type="dxa"/>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color w:val="auto"/>
                <w:sz w:val="21"/>
                <w:szCs w:val="21"/>
                <w:highlight w:val="none"/>
                <w:vertAlign w:val="baseline"/>
              </w:rPr>
            </w:pPr>
            <w:r>
              <w:rPr>
                <w:rFonts w:hint="eastAsia" w:ascii="方正仿宋简体" w:hAnsi="方正仿宋简体" w:eastAsia="方正仿宋简体" w:cs="方正仿宋简体"/>
                <w:sz w:val="18"/>
                <w:szCs w:val="18"/>
                <w:lang w:val="en-US" w:eastAsia="zh-CN"/>
              </w:rPr>
              <w:t>参数</w:t>
            </w:r>
          </w:p>
        </w:tc>
        <w:tc>
          <w:tcPr>
            <w:tcW w:w="596" w:type="dxa"/>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color w:val="auto"/>
                <w:sz w:val="21"/>
                <w:szCs w:val="21"/>
                <w:highlight w:val="none"/>
                <w:vertAlign w:val="baseline"/>
              </w:rPr>
            </w:pPr>
            <w:r>
              <w:rPr>
                <w:rFonts w:hint="eastAsia" w:ascii="方正仿宋简体" w:hAnsi="方正仿宋简体" w:eastAsia="方正仿宋简体" w:cs="方正仿宋简体"/>
                <w:sz w:val="18"/>
                <w:szCs w:val="18"/>
                <w:lang w:val="en-US" w:eastAsia="zh-CN"/>
              </w:rPr>
              <w:t>单位</w:t>
            </w:r>
          </w:p>
        </w:tc>
        <w:tc>
          <w:tcPr>
            <w:tcW w:w="940" w:type="dxa"/>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color w:val="auto"/>
                <w:sz w:val="21"/>
                <w:szCs w:val="21"/>
                <w:highlight w:val="none"/>
                <w:vertAlign w:val="baseline"/>
              </w:rPr>
            </w:pPr>
            <w:r>
              <w:rPr>
                <w:rFonts w:hint="eastAsia" w:ascii="方正仿宋简体" w:hAnsi="方正仿宋简体" w:eastAsia="方正仿宋简体" w:cs="方正仿宋简体"/>
                <w:sz w:val="18"/>
                <w:szCs w:val="18"/>
                <w:lang w:val="en-US" w:eastAsia="zh-CN"/>
              </w:rPr>
              <w:t>暂定数量</w:t>
            </w:r>
          </w:p>
        </w:tc>
        <w:tc>
          <w:tcPr>
            <w:tcW w:w="1257"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val="en-US" w:eastAsia="zh-CN"/>
              </w:rPr>
              <w:t>含税报价</w:t>
            </w: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eastAsia="zh-CN"/>
              </w:rPr>
              <w:t>单价</w:t>
            </w: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rPr>
              <w:t>（元）</w:t>
            </w:r>
          </w:p>
        </w:tc>
        <w:tc>
          <w:tcPr>
            <w:tcW w:w="1345"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val="en-US" w:eastAsia="zh-CN"/>
              </w:rPr>
              <w:t>含税合计（元）</w:t>
            </w:r>
          </w:p>
        </w:tc>
        <w:tc>
          <w:tcPr>
            <w:tcW w:w="1948"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color w:val="auto"/>
                <w:sz w:val="32"/>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color w:val="auto"/>
                <w:sz w:val="32"/>
                <w:highlight w:val="none"/>
                <w:vertAlign w:val="baseline"/>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lang w:val="en-US" w:eastAsia="zh-CN"/>
              </w:rPr>
            </w:pPr>
          </w:p>
        </w:tc>
        <w:tc>
          <w:tcPr>
            <w:tcW w:w="596"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940"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257"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345"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color w:val="auto"/>
                <w:sz w:val="32"/>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color w:val="auto"/>
                <w:sz w:val="32"/>
                <w:highlight w:val="none"/>
                <w:vertAlign w:val="baseline"/>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940"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257"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345"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color w:val="auto"/>
                <w:sz w:val="32"/>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color w:val="auto"/>
                <w:sz w:val="32"/>
                <w:highlight w:val="none"/>
                <w:vertAlign w:val="baseline"/>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940"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257"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345"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default" w:ascii="宋体" w:hAnsi="宋体" w:eastAsia="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bl>
    <w:p>
      <w:pPr>
        <w:pStyle w:val="2"/>
        <w:rPr>
          <w:rFonts w:hint="eastAsia" w:ascii="宋体" w:hAnsi="宋体" w:eastAsia="宋体" w:cs="宋体"/>
          <w:b/>
          <w:bCs w:val="0"/>
          <w:sz w:val="18"/>
          <w:szCs w:val="18"/>
          <w:lang w:eastAsia="zh-CN"/>
        </w:rPr>
      </w:pPr>
      <w:r>
        <w:rPr>
          <w:rFonts w:hint="eastAsia" w:ascii="方正仿宋_GB2312" w:hAnsi="方正仿宋_GB2312" w:eastAsia="方正仿宋_GB2312" w:cs="方正仿宋_GB2312"/>
          <w:b/>
          <w:bCs w:val="0"/>
          <w:color w:val="auto"/>
          <w:sz w:val="21"/>
          <w:szCs w:val="21"/>
          <w:highlight w:val="none"/>
          <w:lang w:val="en-US" w:eastAsia="zh-CN"/>
        </w:rPr>
        <w:t>表2：</w:t>
      </w:r>
      <w:r>
        <w:rPr>
          <w:rFonts w:hint="eastAsia" w:ascii="宋体" w:hAnsi="宋体" w:eastAsia="宋体" w:cs="宋体"/>
          <w:b/>
          <w:bCs w:val="0"/>
          <w:sz w:val="18"/>
          <w:szCs w:val="18"/>
          <w:lang w:eastAsia="zh-CN"/>
        </w:rPr>
        <w:t>江阳区保障性安居工程2022年（城市燃气管道等老化更新改造）二期项目勘察设计施工总承包一标段</w:t>
      </w:r>
    </w:p>
    <w:tbl>
      <w:tblPr>
        <w:tblStyle w:val="20"/>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489"/>
        <w:gridCol w:w="1284"/>
        <w:gridCol w:w="596"/>
        <w:gridCol w:w="940"/>
        <w:gridCol w:w="1257"/>
        <w:gridCol w:w="1345"/>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b/>
                <w:color w:val="auto"/>
                <w:sz w:val="32"/>
                <w:highlight w:val="none"/>
                <w:vertAlign w:val="baseline"/>
              </w:rPr>
            </w:pPr>
            <w:r>
              <w:rPr>
                <w:rFonts w:hint="eastAsia" w:ascii="方正仿宋简体" w:hAnsi="方正仿宋简体" w:eastAsia="方正仿宋简体" w:cs="方正仿宋简体"/>
                <w:sz w:val="18"/>
                <w:szCs w:val="18"/>
                <w:lang w:val="en-US" w:eastAsia="zh-CN"/>
              </w:rPr>
              <w:t>序号</w:t>
            </w:r>
          </w:p>
        </w:tc>
        <w:tc>
          <w:tcPr>
            <w:tcW w:w="1489" w:type="dxa"/>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b/>
                <w:color w:val="auto"/>
                <w:sz w:val="32"/>
                <w:highlight w:val="none"/>
                <w:vertAlign w:val="baseline"/>
              </w:rPr>
            </w:pPr>
            <w:r>
              <w:rPr>
                <w:rFonts w:hint="eastAsia" w:ascii="方正仿宋简体" w:hAnsi="方正仿宋简体" w:eastAsia="方正仿宋简体" w:cs="方正仿宋简体"/>
                <w:sz w:val="18"/>
                <w:szCs w:val="18"/>
                <w:lang w:val="en-US" w:eastAsia="zh-CN"/>
              </w:rPr>
              <w:t>名称</w:t>
            </w:r>
          </w:p>
        </w:tc>
        <w:tc>
          <w:tcPr>
            <w:tcW w:w="1284" w:type="dxa"/>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color w:val="auto"/>
                <w:sz w:val="21"/>
                <w:szCs w:val="21"/>
                <w:highlight w:val="none"/>
                <w:vertAlign w:val="baseline"/>
              </w:rPr>
            </w:pPr>
            <w:r>
              <w:rPr>
                <w:rFonts w:hint="eastAsia" w:ascii="方正仿宋简体" w:hAnsi="方正仿宋简体" w:eastAsia="方正仿宋简体" w:cs="方正仿宋简体"/>
                <w:sz w:val="18"/>
                <w:szCs w:val="18"/>
                <w:lang w:val="en-US" w:eastAsia="zh-CN"/>
              </w:rPr>
              <w:t>参数</w:t>
            </w:r>
          </w:p>
        </w:tc>
        <w:tc>
          <w:tcPr>
            <w:tcW w:w="596" w:type="dxa"/>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color w:val="auto"/>
                <w:sz w:val="21"/>
                <w:szCs w:val="21"/>
                <w:highlight w:val="none"/>
                <w:vertAlign w:val="baseline"/>
              </w:rPr>
            </w:pPr>
            <w:r>
              <w:rPr>
                <w:rFonts w:hint="eastAsia" w:ascii="方正仿宋简体" w:hAnsi="方正仿宋简体" w:eastAsia="方正仿宋简体" w:cs="方正仿宋简体"/>
                <w:sz w:val="18"/>
                <w:szCs w:val="18"/>
                <w:lang w:val="en-US" w:eastAsia="zh-CN"/>
              </w:rPr>
              <w:t>单位</w:t>
            </w:r>
          </w:p>
        </w:tc>
        <w:tc>
          <w:tcPr>
            <w:tcW w:w="940" w:type="dxa"/>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color w:val="auto"/>
                <w:sz w:val="21"/>
                <w:szCs w:val="21"/>
                <w:highlight w:val="none"/>
                <w:vertAlign w:val="baseline"/>
              </w:rPr>
            </w:pPr>
            <w:r>
              <w:rPr>
                <w:rFonts w:hint="eastAsia" w:ascii="方正仿宋简体" w:hAnsi="方正仿宋简体" w:eastAsia="方正仿宋简体" w:cs="方正仿宋简体"/>
                <w:sz w:val="18"/>
                <w:szCs w:val="18"/>
                <w:lang w:val="en-US" w:eastAsia="zh-CN"/>
              </w:rPr>
              <w:t>暂定数量</w:t>
            </w:r>
          </w:p>
        </w:tc>
        <w:tc>
          <w:tcPr>
            <w:tcW w:w="1257"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val="en-US" w:eastAsia="zh-CN"/>
              </w:rPr>
              <w:t>含税报价</w:t>
            </w: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eastAsia="zh-CN"/>
              </w:rPr>
              <w:t>单价</w:t>
            </w: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rPr>
              <w:t>（元）</w:t>
            </w:r>
          </w:p>
        </w:tc>
        <w:tc>
          <w:tcPr>
            <w:tcW w:w="1345"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val="en-US" w:eastAsia="zh-CN"/>
              </w:rPr>
              <w:t>含税合计（元）</w:t>
            </w:r>
          </w:p>
        </w:tc>
        <w:tc>
          <w:tcPr>
            <w:tcW w:w="1948"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color w:val="auto"/>
                <w:sz w:val="32"/>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color w:val="auto"/>
                <w:sz w:val="32"/>
                <w:highlight w:val="none"/>
                <w:vertAlign w:val="baseline"/>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lang w:val="en-US" w:eastAsia="zh-CN"/>
              </w:rPr>
            </w:pPr>
          </w:p>
        </w:tc>
        <w:tc>
          <w:tcPr>
            <w:tcW w:w="596"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940"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257"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345"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color w:val="auto"/>
                <w:sz w:val="32"/>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color w:val="auto"/>
                <w:sz w:val="32"/>
                <w:highlight w:val="none"/>
                <w:vertAlign w:val="baseline"/>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940"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257"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345"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color w:val="auto"/>
                <w:sz w:val="32"/>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color w:val="auto"/>
                <w:sz w:val="32"/>
                <w:highlight w:val="none"/>
                <w:vertAlign w:val="baseline"/>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940"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257"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345"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default" w:ascii="宋体" w:hAnsi="宋体" w:eastAsia="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bl>
    <w:p>
      <w:pPr>
        <w:pStyle w:val="3"/>
        <w:numPr>
          <w:ilvl w:val="0"/>
          <w:numId w:val="0"/>
        </w:numPr>
        <w:ind w:leftChars="0"/>
        <w:rPr>
          <w:rFonts w:hint="eastAsia"/>
          <w:highlight w:val="none"/>
        </w:rPr>
      </w:pPr>
    </w:p>
    <w:p>
      <w:pPr>
        <w:pStyle w:val="2"/>
        <w:rPr>
          <w:rFonts w:hint="eastAsia" w:ascii="宋体" w:hAnsi="宋体" w:eastAsia="宋体" w:cs="宋体"/>
          <w:b/>
          <w:bCs w:val="0"/>
          <w:sz w:val="36"/>
          <w:szCs w:val="36"/>
          <w:lang w:eastAsia="zh-CN"/>
        </w:rPr>
      </w:pPr>
      <w:r>
        <w:rPr>
          <w:rFonts w:hint="eastAsia" w:ascii="方正仿宋_GB2312" w:hAnsi="方正仿宋_GB2312" w:eastAsia="方正仿宋_GB2312" w:cs="方正仿宋_GB2312"/>
          <w:b/>
          <w:bCs w:val="0"/>
          <w:color w:val="auto"/>
          <w:sz w:val="21"/>
          <w:szCs w:val="21"/>
          <w:highlight w:val="none"/>
          <w:lang w:val="en-US" w:eastAsia="zh-CN"/>
        </w:rPr>
        <w:t>表3：2022年江阳区主城区老化燃气管网更新改造项目勘察设计施工总承包一标段</w:t>
      </w:r>
    </w:p>
    <w:tbl>
      <w:tblPr>
        <w:tblStyle w:val="20"/>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489"/>
        <w:gridCol w:w="1284"/>
        <w:gridCol w:w="596"/>
        <w:gridCol w:w="940"/>
        <w:gridCol w:w="1257"/>
        <w:gridCol w:w="1345"/>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b/>
                <w:color w:val="auto"/>
                <w:sz w:val="32"/>
                <w:highlight w:val="none"/>
                <w:vertAlign w:val="baseline"/>
              </w:rPr>
            </w:pPr>
            <w:r>
              <w:rPr>
                <w:rFonts w:hint="eastAsia" w:ascii="方正仿宋简体" w:hAnsi="方正仿宋简体" w:eastAsia="方正仿宋简体" w:cs="方正仿宋简体"/>
                <w:sz w:val="18"/>
                <w:szCs w:val="18"/>
                <w:lang w:val="en-US" w:eastAsia="zh-CN"/>
              </w:rPr>
              <w:t>序号</w:t>
            </w:r>
          </w:p>
        </w:tc>
        <w:tc>
          <w:tcPr>
            <w:tcW w:w="1489" w:type="dxa"/>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b/>
                <w:color w:val="auto"/>
                <w:sz w:val="32"/>
                <w:highlight w:val="none"/>
                <w:vertAlign w:val="baseline"/>
              </w:rPr>
            </w:pPr>
            <w:r>
              <w:rPr>
                <w:rFonts w:hint="eastAsia" w:ascii="方正仿宋简体" w:hAnsi="方正仿宋简体" w:eastAsia="方正仿宋简体" w:cs="方正仿宋简体"/>
                <w:sz w:val="18"/>
                <w:szCs w:val="18"/>
                <w:lang w:val="en-US" w:eastAsia="zh-CN"/>
              </w:rPr>
              <w:t>名称</w:t>
            </w:r>
          </w:p>
        </w:tc>
        <w:tc>
          <w:tcPr>
            <w:tcW w:w="1284" w:type="dxa"/>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color w:val="auto"/>
                <w:sz w:val="21"/>
                <w:szCs w:val="21"/>
                <w:highlight w:val="none"/>
                <w:vertAlign w:val="baseline"/>
              </w:rPr>
            </w:pPr>
            <w:r>
              <w:rPr>
                <w:rFonts w:hint="eastAsia" w:ascii="方正仿宋简体" w:hAnsi="方正仿宋简体" w:eastAsia="方正仿宋简体" w:cs="方正仿宋简体"/>
                <w:sz w:val="18"/>
                <w:szCs w:val="18"/>
                <w:lang w:val="en-US" w:eastAsia="zh-CN"/>
              </w:rPr>
              <w:t>参数</w:t>
            </w:r>
          </w:p>
        </w:tc>
        <w:tc>
          <w:tcPr>
            <w:tcW w:w="596" w:type="dxa"/>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color w:val="auto"/>
                <w:sz w:val="21"/>
                <w:szCs w:val="21"/>
                <w:highlight w:val="none"/>
                <w:vertAlign w:val="baseline"/>
              </w:rPr>
            </w:pPr>
            <w:r>
              <w:rPr>
                <w:rFonts w:hint="eastAsia" w:ascii="方正仿宋简体" w:hAnsi="方正仿宋简体" w:eastAsia="方正仿宋简体" w:cs="方正仿宋简体"/>
                <w:sz w:val="18"/>
                <w:szCs w:val="18"/>
                <w:lang w:val="en-US" w:eastAsia="zh-CN"/>
              </w:rPr>
              <w:t>单位</w:t>
            </w:r>
          </w:p>
        </w:tc>
        <w:tc>
          <w:tcPr>
            <w:tcW w:w="940" w:type="dxa"/>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color w:val="auto"/>
                <w:sz w:val="21"/>
                <w:szCs w:val="21"/>
                <w:highlight w:val="none"/>
                <w:vertAlign w:val="baseline"/>
              </w:rPr>
            </w:pPr>
            <w:r>
              <w:rPr>
                <w:rFonts w:hint="eastAsia" w:ascii="方正仿宋简体" w:hAnsi="方正仿宋简体" w:eastAsia="方正仿宋简体" w:cs="方正仿宋简体"/>
                <w:sz w:val="18"/>
                <w:szCs w:val="18"/>
                <w:lang w:val="en-US" w:eastAsia="zh-CN"/>
              </w:rPr>
              <w:t>暂定数量</w:t>
            </w:r>
          </w:p>
        </w:tc>
        <w:tc>
          <w:tcPr>
            <w:tcW w:w="1257"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val="en-US" w:eastAsia="zh-CN"/>
              </w:rPr>
              <w:t>含税报价</w:t>
            </w: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eastAsia="zh-CN"/>
              </w:rPr>
              <w:t>单价</w:t>
            </w: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rPr>
              <w:t>（元）</w:t>
            </w:r>
          </w:p>
        </w:tc>
        <w:tc>
          <w:tcPr>
            <w:tcW w:w="1345"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val="en-US" w:eastAsia="zh-CN"/>
              </w:rPr>
              <w:t>含税合计（元）</w:t>
            </w:r>
          </w:p>
        </w:tc>
        <w:tc>
          <w:tcPr>
            <w:tcW w:w="1948"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color w:val="auto"/>
                <w:sz w:val="32"/>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color w:val="auto"/>
                <w:sz w:val="32"/>
                <w:highlight w:val="none"/>
                <w:vertAlign w:val="baseline"/>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lang w:val="en-US" w:eastAsia="zh-CN"/>
              </w:rPr>
            </w:pPr>
          </w:p>
        </w:tc>
        <w:tc>
          <w:tcPr>
            <w:tcW w:w="596"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940"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257"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345"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color w:val="auto"/>
                <w:sz w:val="32"/>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color w:val="auto"/>
                <w:sz w:val="32"/>
                <w:highlight w:val="none"/>
                <w:vertAlign w:val="baseline"/>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940"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257"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345"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color w:val="auto"/>
                <w:sz w:val="32"/>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color w:val="auto"/>
                <w:sz w:val="32"/>
                <w:highlight w:val="none"/>
                <w:vertAlign w:val="baseline"/>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940"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257"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345" w:type="dxa"/>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default" w:ascii="宋体" w:hAnsi="宋体" w:eastAsia="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rPr>
            </w:pPr>
          </w:p>
        </w:tc>
        <w:tc>
          <w:tcPr>
            <w:tcW w:w="1489" w:type="dxa"/>
            <w:noWrap w:val="0"/>
            <w:vAlign w:val="center"/>
          </w:tcPr>
          <w:p>
            <w:pPr>
              <w:keepNext w:val="0"/>
              <w:keepLines w:val="0"/>
              <w:widowControl/>
              <w:suppressLineNumbers w:val="0"/>
              <w:jc w:val="center"/>
              <w:textAlignment w:val="center"/>
              <w:rPr>
                <w:rFonts w:hint="eastAsia" w:ascii="宋体" w:hAnsi="宋体"/>
                <w:b w:val="0"/>
                <w:bCs/>
                <w:color w:val="auto"/>
                <w:sz w:val="21"/>
                <w:szCs w:val="21"/>
                <w:highlight w:val="none"/>
                <w:vertAlign w:val="baseline"/>
                <w:lang w:val="en-US" w:eastAsia="zh-CN"/>
              </w:rPr>
            </w:pPr>
          </w:p>
        </w:tc>
        <w:tc>
          <w:tcPr>
            <w:tcW w:w="1284"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596"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940"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257" w:type="dxa"/>
            <w:noWrap w:val="0"/>
            <w:vAlign w:val="center"/>
          </w:tcPr>
          <w:p>
            <w:pPr>
              <w:numPr>
                <w:ilvl w:val="0"/>
                <w:numId w:val="0"/>
              </w:numPr>
              <w:jc w:val="center"/>
              <w:outlineLvl w:val="1"/>
              <w:rPr>
                <w:rFonts w:hint="eastAsia" w:ascii="宋体" w:hAnsi="宋体" w:eastAsia="宋体" w:cs="宋体"/>
                <w:b w:val="0"/>
                <w:bCs/>
                <w:color w:val="auto"/>
                <w:sz w:val="21"/>
                <w:szCs w:val="21"/>
                <w:highlight w:val="none"/>
                <w:vertAlign w:val="baseline"/>
              </w:rPr>
            </w:pPr>
          </w:p>
        </w:tc>
        <w:tc>
          <w:tcPr>
            <w:tcW w:w="1345" w:type="dxa"/>
            <w:noWrap w:val="0"/>
            <w:vAlign w:val="center"/>
          </w:tcPr>
          <w:p>
            <w:pPr>
              <w:numPr>
                <w:ilvl w:val="0"/>
                <w:numId w:val="0"/>
              </w:numPr>
              <w:jc w:val="center"/>
              <w:outlineLvl w:val="1"/>
              <w:rPr>
                <w:rFonts w:hint="default" w:ascii="宋体" w:hAnsi="宋体" w:eastAsia="宋体" w:cs="宋体"/>
                <w:b w:val="0"/>
                <w:bCs/>
                <w:color w:val="auto"/>
                <w:sz w:val="21"/>
                <w:szCs w:val="21"/>
                <w:highlight w:val="none"/>
                <w:vertAlign w:val="baseline"/>
                <w:lang w:val="en-US" w:eastAsia="zh-CN"/>
              </w:rPr>
            </w:pPr>
          </w:p>
        </w:tc>
        <w:tc>
          <w:tcPr>
            <w:tcW w:w="1948" w:type="dxa"/>
            <w:noWrap w:val="0"/>
            <w:vAlign w:val="top"/>
          </w:tcPr>
          <w:p>
            <w:pPr>
              <w:numPr>
                <w:ilvl w:val="0"/>
                <w:numId w:val="0"/>
              </w:numPr>
              <w:outlineLvl w:val="1"/>
              <w:rPr>
                <w:rFonts w:hint="eastAsia" w:ascii="宋体" w:hAnsi="宋体" w:eastAsia="宋体" w:cs="宋体"/>
                <w:b w:val="0"/>
                <w:bCs/>
                <w:color w:val="auto"/>
                <w:sz w:val="21"/>
                <w:szCs w:val="21"/>
                <w:highlight w:val="none"/>
                <w:vertAlign w:val="baseline"/>
              </w:rPr>
            </w:pPr>
          </w:p>
        </w:tc>
      </w:tr>
    </w:tbl>
    <w:p>
      <w:pPr>
        <w:spacing w:line="360" w:lineRule="auto"/>
        <w:jc w:val="left"/>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注:</w:t>
      </w:r>
      <w:r>
        <w:rPr>
          <w:rFonts w:hint="eastAsia" w:ascii="宋体" w:hAnsi="宋体" w:eastAsia="宋体" w:cs="宋体"/>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1.所有</w:t>
      </w:r>
      <w:r>
        <w:rPr>
          <w:rFonts w:hint="eastAsia" w:ascii="宋体" w:hAnsi="宋体" w:cs="宋体"/>
          <w:b w:val="0"/>
          <w:bCs w:val="0"/>
          <w:color w:val="auto"/>
          <w:sz w:val="24"/>
          <w:szCs w:val="24"/>
          <w:highlight w:val="none"/>
          <w:lang w:val="en-US" w:eastAsia="zh-CN"/>
        </w:rPr>
        <w:t>调压箱</w:t>
      </w:r>
      <w:r>
        <w:rPr>
          <w:rFonts w:hint="eastAsia" w:ascii="宋体" w:hAnsi="宋体" w:eastAsia="宋体" w:cs="宋体"/>
          <w:b w:val="0"/>
          <w:bCs w:val="0"/>
          <w:color w:val="auto"/>
          <w:sz w:val="24"/>
          <w:szCs w:val="24"/>
          <w:highlight w:val="none"/>
          <w:lang w:val="en-US" w:eastAsia="zh-CN"/>
        </w:rPr>
        <w:t>等由投标人自主报价，数量为暂定数量，以最终实际使用数量为准。</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2.按照13%固定税率报价，最终按实际税率结算。</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3.燃气用</w:t>
      </w:r>
      <w:r>
        <w:rPr>
          <w:rFonts w:hint="eastAsia" w:ascii="宋体" w:hAnsi="宋体" w:cs="宋体"/>
          <w:b w:val="0"/>
          <w:bCs w:val="0"/>
          <w:color w:val="auto"/>
          <w:sz w:val="24"/>
          <w:szCs w:val="24"/>
          <w:highlight w:val="none"/>
          <w:lang w:val="en-US" w:eastAsia="zh-CN"/>
        </w:rPr>
        <w:t>调压箱</w:t>
      </w:r>
      <w:r>
        <w:rPr>
          <w:rFonts w:hint="eastAsia" w:ascii="宋体" w:hAnsi="宋体" w:eastAsia="宋体" w:cs="宋体"/>
          <w:b w:val="0"/>
          <w:bCs w:val="0"/>
          <w:color w:val="auto"/>
          <w:sz w:val="24"/>
          <w:szCs w:val="24"/>
          <w:highlight w:val="none"/>
          <w:lang w:val="en-US" w:eastAsia="zh-CN"/>
        </w:rPr>
        <w:t>等结算单价包括但不限于材料费、出库费、资金占用费、装卸费、运杂费（含装吊、捆扎、运输、中转、卸货、仓储）、管理费、保险费、利润、风险、税金（增值税专用发票）及其他相关等一切费用（送至指定工地卸货点完成装卸后的一切费用由乙方承担）；</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3.本项目按照固定单价结算。</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4.报价保留两位小数。</w:t>
      </w:r>
    </w:p>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5.供应商提供参数需等于或优于采购人提供参数。</w:t>
      </w:r>
    </w:p>
    <w:p>
      <w:pPr>
        <w:pStyle w:val="2"/>
        <w:rPr>
          <w:rFonts w:hint="eastAsia"/>
          <w:lang w:val="en-US" w:eastAsia="zh-CN"/>
        </w:rPr>
      </w:pPr>
    </w:p>
    <w:p>
      <w:pPr>
        <w:pStyle w:val="2"/>
        <w:rPr>
          <w:rFonts w:hint="eastAsia" w:ascii="宋体" w:hAnsi="宋体" w:eastAsia="宋体" w:cs="宋体"/>
          <w:sz w:val="24"/>
          <w:szCs w:val="24"/>
          <w:highlight w:val="none"/>
          <w:lang w:val="en-US" w:eastAsia="zh-CN"/>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line="360" w:lineRule="auto"/>
        <w:ind w:firstLine="480" w:firstLineChars="200"/>
        <w:jc w:val="left"/>
        <w:rPr>
          <w:rFonts w:hint="eastAsia"/>
          <w:color w:val="auto"/>
          <w:sz w:val="24"/>
          <w:highlight w:val="none"/>
        </w:rPr>
      </w:pPr>
    </w:p>
    <w:p>
      <w:pPr>
        <w:spacing w:line="360" w:lineRule="auto"/>
        <w:jc w:val="center"/>
        <w:rPr>
          <w:rFonts w:hint="eastAsia" w:ascii="宋体" w:hAnsi="宋体" w:eastAsia="宋体" w:cs="宋体"/>
          <w:b/>
          <w:bCs w:val="0"/>
          <w:color w:val="auto"/>
          <w:sz w:val="32"/>
          <w:szCs w:val="32"/>
          <w:highlight w:val="none"/>
        </w:rPr>
        <w:sectPr>
          <w:pgSz w:w="11906" w:h="16840"/>
          <w:pgMar w:top="1440" w:right="1800" w:bottom="1440" w:left="1800" w:header="851" w:footer="992" w:gutter="0"/>
          <w:cols w:space="720" w:num="1"/>
          <w:docGrid w:linePitch="312" w:charSpace="0"/>
        </w:sectPr>
      </w:pPr>
      <w:bookmarkStart w:id="65" w:name="_Toc91771168"/>
    </w:p>
    <w:p>
      <w:pPr>
        <w:spacing w:line="360" w:lineRule="auto"/>
        <w:jc w:val="center"/>
        <w:rPr>
          <w:rFonts w:hint="eastAsia" w:ascii="宋体" w:hAnsi="宋体"/>
          <w:b/>
          <w:color w:val="auto"/>
          <w:sz w:val="32"/>
          <w:szCs w:val="32"/>
          <w:highlight w:val="none"/>
        </w:rPr>
      </w:pPr>
      <w:r>
        <w:rPr>
          <w:rFonts w:hint="eastAsia" w:ascii="宋体" w:hAnsi="宋体" w:eastAsia="宋体" w:cs="宋体"/>
          <w:b/>
          <w:bCs w:val="0"/>
          <w:color w:val="auto"/>
          <w:sz w:val="32"/>
          <w:szCs w:val="32"/>
          <w:highlight w:val="none"/>
        </w:rPr>
        <w:t>五、承诺函</w:t>
      </w:r>
      <w:bookmarkEnd w:id="65"/>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adjustRightInd w:val="0"/>
        <w:spacing w:line="360" w:lineRule="auto"/>
        <w:ind w:firstLine="480" w:firstLineChars="200"/>
        <w:jc w:val="left"/>
        <w:rPr>
          <w:rFonts w:hint="eastAsia"/>
          <w:color w:val="auto"/>
          <w:sz w:val="24"/>
          <w:highlight w:val="none"/>
        </w:rPr>
      </w:pPr>
      <w:r>
        <w:rPr>
          <w:rFonts w:hint="eastAsia"/>
          <w:color w:val="auto"/>
          <w:sz w:val="24"/>
          <w:highlight w:val="none"/>
        </w:rPr>
        <w:t>（七）根据采购项目提出的特殊条件：</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12"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6" w:name="_Toc30219"/>
      <w:bookmarkStart w:id="67" w:name="_Toc2589"/>
      <w:bookmarkStart w:id="68" w:name="_Toc9917"/>
      <w:bookmarkStart w:id="69" w:name="_Toc16489"/>
      <w:bookmarkStart w:id="70" w:name="_Toc26679"/>
      <w:bookmarkStart w:id="71" w:name="_Toc2900"/>
      <w:bookmarkStart w:id="72" w:name="_Toc32141"/>
      <w:bookmarkStart w:id="73" w:name="_Toc91771169"/>
      <w:r>
        <w:rPr>
          <w:rFonts w:hint="eastAsia" w:ascii="宋体" w:hAnsi="宋体" w:eastAsia="宋体" w:cs="宋体"/>
          <w:b/>
          <w:bCs w:val="0"/>
          <w:color w:val="auto"/>
          <w:sz w:val="32"/>
          <w:szCs w:val="32"/>
          <w:highlight w:val="none"/>
        </w:rPr>
        <w:t>六、竞标人廉洁自律承诺书</w:t>
      </w:r>
      <w:bookmarkEnd w:id="66"/>
      <w:bookmarkEnd w:id="67"/>
      <w:bookmarkEnd w:id="68"/>
      <w:bookmarkEnd w:id="69"/>
      <w:bookmarkEnd w:id="70"/>
      <w:bookmarkEnd w:id="71"/>
      <w:bookmarkEnd w:id="72"/>
      <w:bookmarkEnd w:id="73"/>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74" w:name="_Toc25808"/>
      <w:bookmarkStart w:id="75" w:name="_Toc91771170"/>
      <w:bookmarkStart w:id="76" w:name="_Toc383"/>
      <w:r>
        <w:rPr>
          <w:rFonts w:hint="eastAsia" w:ascii="宋体" w:hAnsi="宋体" w:eastAsia="宋体" w:cs="宋体"/>
          <w:b/>
          <w:bCs w:val="0"/>
          <w:color w:val="auto"/>
          <w:sz w:val="32"/>
          <w:szCs w:val="32"/>
          <w:highlight w:val="none"/>
        </w:rPr>
        <w:t>七、供应商基本情况表</w:t>
      </w:r>
      <w:bookmarkEnd w:id="74"/>
      <w:bookmarkEnd w:id="75"/>
      <w:bookmarkEnd w:id="76"/>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b/>
          <w:bCs/>
          <w:color w:val="auto"/>
          <w:sz w:val="28"/>
          <w:szCs w:val="28"/>
          <w:highlight w:val="none"/>
        </w:rPr>
        <w:sectPr>
          <w:pgSz w:w="11906" w:h="16840"/>
          <w:pgMar w:top="1440" w:right="1800" w:bottom="1440" w:left="1800" w:header="851" w:footer="992" w:gutter="0"/>
          <w:cols w:space="720" w:num="1"/>
          <w:docGrid w:linePitch="312" w:charSpace="0"/>
        </w:sectPr>
      </w:pPr>
      <w:r>
        <w:rPr>
          <w:rFonts w:hint="eastAsia" w:ascii="宋体" w:hAnsi="宋体"/>
          <w:color w:val="auto"/>
          <w:sz w:val="24"/>
          <w:highlight w:val="none"/>
        </w:rPr>
        <w:t>日      期：XXX年XXX月XXX日</w:t>
      </w:r>
    </w:p>
    <w:p>
      <w:pPr>
        <w:spacing w:before="156" w:beforeLines="50" w:after="468" w:afterLines="150"/>
        <w:jc w:val="center"/>
        <w:outlineLvl w:val="1"/>
        <w:rPr>
          <w:rFonts w:hint="eastAsia" w:ascii="黑体" w:hAnsi="黑体" w:eastAsia="黑体" w:cs="Arial"/>
          <w:bCs/>
          <w:color w:val="auto"/>
          <w:sz w:val="32"/>
          <w:szCs w:val="32"/>
          <w:highlight w:val="none"/>
        </w:rPr>
      </w:pPr>
      <w:bookmarkStart w:id="77" w:name="_Toc19255"/>
      <w:bookmarkStart w:id="78" w:name="_Toc24011"/>
      <w:bookmarkStart w:id="79" w:name="_Toc91771171"/>
      <w:r>
        <w:rPr>
          <w:rFonts w:hint="eastAsia" w:ascii="宋体" w:hAnsi="宋体" w:eastAsia="宋体" w:cs="宋体"/>
          <w:b/>
          <w:bCs w:val="0"/>
          <w:color w:val="auto"/>
          <w:sz w:val="32"/>
          <w:szCs w:val="32"/>
          <w:highlight w:val="none"/>
        </w:rPr>
        <w:t>八、供应商本项目管理、技术、服务人员情况表</w:t>
      </w:r>
      <w:bookmarkEnd w:id="77"/>
      <w:bookmarkEnd w:id="78"/>
      <w:bookmarkEnd w:id="79"/>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6"/>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numPr>
          <w:ilvl w:val="0"/>
          <w:numId w:val="0"/>
        </w:numPr>
        <w:spacing w:before="156" w:beforeLines="50" w:after="468" w:afterLines="150"/>
        <w:jc w:val="center"/>
        <w:outlineLvl w:val="1"/>
        <w:rPr>
          <w:rFonts w:hint="eastAsia" w:ascii="黑体" w:hAnsi="黑体" w:eastAsia="黑体" w:cs="Arial"/>
          <w:bCs/>
          <w:color w:val="auto"/>
          <w:sz w:val="32"/>
          <w:szCs w:val="32"/>
          <w:highlight w:val="none"/>
        </w:rPr>
      </w:pPr>
      <w:r>
        <w:rPr>
          <w:rFonts w:ascii="宋体" w:hAnsi="宋体"/>
          <w:b/>
          <w:bCs/>
          <w:color w:val="auto"/>
          <w:sz w:val="32"/>
          <w:szCs w:val="32"/>
          <w:highlight w:val="none"/>
        </w:rPr>
        <w:br w:type="page"/>
      </w:r>
      <w:bookmarkStart w:id="80" w:name="_Toc8605"/>
      <w:bookmarkStart w:id="81" w:name="_Toc91771172"/>
      <w:bookmarkStart w:id="82" w:name="_Toc29681"/>
      <w:r>
        <w:rPr>
          <w:rFonts w:hint="eastAsia" w:ascii="宋体" w:hAnsi="宋体" w:eastAsia="宋体" w:cs="宋体"/>
          <w:b/>
          <w:bCs w:val="0"/>
          <w:color w:val="auto"/>
          <w:sz w:val="32"/>
          <w:szCs w:val="32"/>
          <w:highlight w:val="none"/>
          <w:lang w:val="en-US" w:eastAsia="zh-CN"/>
        </w:rPr>
        <w:t>九、</w:t>
      </w:r>
      <w:r>
        <w:rPr>
          <w:rFonts w:hint="eastAsia" w:ascii="宋体" w:hAnsi="宋体" w:eastAsia="宋体" w:cs="宋体"/>
          <w:b/>
          <w:bCs w:val="0"/>
          <w:color w:val="auto"/>
          <w:sz w:val="32"/>
          <w:szCs w:val="32"/>
          <w:highlight w:val="none"/>
        </w:rPr>
        <w:t>商务、技术、服务要求应答</w:t>
      </w:r>
      <w:bookmarkEnd w:id="80"/>
      <w:bookmarkEnd w:id="81"/>
      <w:r>
        <w:rPr>
          <w:rFonts w:hint="eastAsia" w:ascii="宋体" w:hAnsi="宋体" w:eastAsia="宋体" w:cs="宋体"/>
          <w:b/>
          <w:bCs w:val="0"/>
          <w:color w:val="auto"/>
          <w:sz w:val="32"/>
          <w:szCs w:val="32"/>
          <w:highlight w:val="none"/>
          <w:lang w:val="en-US" w:eastAsia="zh-CN"/>
        </w:rPr>
        <w:t>表</w:t>
      </w:r>
      <w:bookmarkEnd w:id="82"/>
    </w:p>
    <w:tbl>
      <w:tblPr>
        <w:tblStyle w:val="19"/>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lang w:val="en-US" w:eastAsia="zh-CN"/>
              </w:rPr>
              <w:t>1</w:t>
            </w:r>
          </w:p>
        </w:tc>
        <w:tc>
          <w:tcPr>
            <w:tcW w:w="4750" w:type="dxa"/>
            <w:noWrap w:val="0"/>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ascii="宋体" w:hAnsi="宋体"/>
                <w:b w:val="0"/>
                <w:bCs/>
                <w:color w:val="auto"/>
                <w:sz w:val="24"/>
                <w:highlight w:val="none"/>
              </w:rPr>
            </w:pPr>
            <w:r>
              <w:rPr>
                <w:rFonts w:hint="eastAsia" w:ascii="宋体" w:hAnsi="宋体" w:cs="宋体"/>
                <w:b w:val="0"/>
                <w:bCs/>
                <w:sz w:val="24"/>
                <w:highlight w:val="none"/>
                <w:lang w:val="en-US" w:eastAsia="zh-CN"/>
              </w:rPr>
              <w:t>第三章：</w:t>
            </w:r>
            <w:r>
              <w:rPr>
                <w:rFonts w:hint="eastAsia" w:ascii="宋体" w:hAnsi="宋体" w:eastAsia="宋体" w:cs="Times New Roman"/>
                <w:b w:val="0"/>
                <w:bCs/>
                <w:color w:val="auto"/>
                <w:sz w:val="24"/>
                <w:highlight w:val="none"/>
                <w:lang w:val="en-US" w:eastAsia="zh-CN"/>
              </w:rPr>
              <w:t>技术要求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lang w:val="en-US" w:eastAsia="zh-CN"/>
              </w:rPr>
              <w:t>2</w:t>
            </w:r>
          </w:p>
        </w:tc>
        <w:tc>
          <w:tcPr>
            <w:tcW w:w="475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第三章：服务要求</w:t>
            </w:r>
          </w:p>
          <w:p>
            <w:pPr>
              <w:pStyle w:val="3"/>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宋体" w:hAnsi="宋体"/>
                <w:bCs/>
                <w:color w:val="auto"/>
                <w:sz w:val="24"/>
                <w:highlight w:val="none"/>
              </w:rPr>
            </w:pP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8"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p>
        </w:tc>
        <w:tc>
          <w:tcPr>
            <w:tcW w:w="4750" w:type="dxa"/>
            <w:noWrap w:val="0"/>
            <w:vAlign w:val="center"/>
          </w:tcPr>
          <w:p>
            <w:pPr>
              <w:spacing w:line="360" w:lineRule="auto"/>
              <w:ind w:firstLine="0" w:firstLineChars="0"/>
              <w:jc w:val="both"/>
              <w:outlineLvl w:val="9"/>
              <w:rPr>
                <w:rFonts w:hint="eastAsia" w:ascii="宋体" w:hAnsi="宋体" w:eastAsia="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第三章：</w:t>
            </w:r>
            <w:r>
              <w:rPr>
                <w:rFonts w:hint="eastAsia" w:ascii="宋体" w:hAnsi="宋体" w:eastAsia="宋体" w:cs="宋体"/>
                <w:bCs/>
                <w:kern w:val="2"/>
                <w:sz w:val="24"/>
                <w:szCs w:val="24"/>
                <w:highlight w:val="none"/>
                <w:lang w:val="en-US" w:eastAsia="zh-CN" w:bidi="ar-SA"/>
              </w:rPr>
              <w:t>商务要求</w:t>
            </w:r>
          </w:p>
          <w:p>
            <w:pPr>
              <w:spacing w:line="360" w:lineRule="auto"/>
              <w:ind w:firstLine="480" w:firstLineChars="200"/>
              <w:jc w:val="both"/>
              <w:rPr>
                <w:bCs/>
                <w:sz w:val="24"/>
                <w:highlight w:val="none"/>
              </w:rPr>
            </w:pP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pStyle w:val="3"/>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rPr>
          <w:rFonts w:hint="eastAsia"/>
          <w:sz w:val="24"/>
          <w:highlight w:val="none"/>
        </w:rPr>
      </w:pPr>
      <w:r>
        <w:rPr>
          <w:rFonts w:hint="eastAsia" w:ascii="宋体" w:hAnsi="宋体"/>
          <w:color w:val="auto"/>
          <w:sz w:val="24"/>
          <w:highlight w:val="none"/>
        </w:rPr>
        <w:t>日      期：XXX年XXX月XXX日</w:t>
      </w:r>
    </w:p>
    <w:p>
      <w:pPr>
        <w:rPr>
          <w:rFonts w:hint="eastAsia"/>
          <w:sz w:val="32"/>
          <w:szCs w:val="32"/>
          <w:highlight w:val="none"/>
        </w:rPr>
      </w:pPr>
    </w:p>
    <w:p>
      <w:pPr>
        <w:numPr>
          <w:ilvl w:val="0"/>
          <w:numId w:val="0"/>
        </w:numPr>
        <w:adjustRightInd/>
        <w:spacing w:before="156" w:beforeLines="50" w:after="468" w:afterLines="150" w:line="240" w:lineRule="auto"/>
        <w:jc w:val="center"/>
        <w:outlineLvl w:val="1"/>
        <w:rPr>
          <w:rFonts w:hint="eastAsia" w:ascii="宋体" w:hAnsi="宋体"/>
          <w:b/>
          <w:bCs/>
          <w:color w:val="auto"/>
          <w:sz w:val="32"/>
          <w:szCs w:val="32"/>
          <w:highlight w:val="none"/>
        </w:rPr>
      </w:pPr>
      <w:bookmarkStart w:id="83" w:name="_Toc18952"/>
      <w:r>
        <w:rPr>
          <w:rFonts w:hint="eastAsia"/>
          <w:highlight w:val="none"/>
          <w:lang w:val="en-US" w:eastAsia="zh-CN"/>
        </w:rPr>
        <w:br w:type="page"/>
      </w:r>
      <w:bookmarkEnd w:id="83"/>
      <w:bookmarkStart w:id="84" w:name="_Toc22305"/>
      <w:bookmarkStart w:id="85" w:name="_Toc9224"/>
      <w:bookmarkStart w:id="86" w:name="_Toc410"/>
      <w:bookmarkStart w:id="87" w:name="_Toc3650"/>
      <w:bookmarkStart w:id="88" w:name="_Toc22127"/>
      <w:bookmarkStart w:id="89" w:name="_Toc91771174"/>
      <w:bookmarkStart w:id="90" w:name="_Toc26380"/>
      <w:bookmarkStart w:id="91" w:name="_Toc91771175"/>
      <w:bookmarkStart w:id="92" w:name="_Toc17938"/>
      <w:bookmarkStart w:id="93" w:name="_Toc797"/>
      <w:r>
        <w:rPr>
          <w:rFonts w:hint="eastAsia" w:ascii="宋体" w:hAnsi="宋体" w:eastAsia="宋体" w:cs="宋体"/>
          <w:b/>
          <w:bCs w:val="0"/>
          <w:color w:val="auto"/>
          <w:sz w:val="32"/>
          <w:szCs w:val="32"/>
          <w:highlight w:val="none"/>
        </w:rPr>
        <w:t>十、</w:t>
      </w:r>
      <w:bookmarkEnd w:id="84"/>
      <w:bookmarkEnd w:id="85"/>
      <w:bookmarkEnd w:id="86"/>
      <w:bookmarkEnd w:id="87"/>
      <w:bookmarkEnd w:id="88"/>
      <w:bookmarkEnd w:id="89"/>
      <w:bookmarkStart w:id="94" w:name="OLE_LINK46"/>
      <w:r>
        <w:rPr>
          <w:rFonts w:hint="eastAsia" w:ascii="宋体" w:hAnsi="宋体" w:eastAsia="宋体" w:cs="宋体"/>
          <w:b/>
          <w:bCs w:val="0"/>
          <w:color w:val="auto"/>
          <w:sz w:val="32"/>
          <w:szCs w:val="32"/>
          <w:highlight w:val="none"/>
        </w:rPr>
        <w:t>类似业绩表</w:t>
      </w:r>
    </w:p>
    <w:bookmarkEnd w:id="94"/>
    <w:tbl>
      <w:tblPr>
        <w:tblStyle w:val="19"/>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614" w:type="dxa"/>
            <w:tcBorders>
              <w:righ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是否通过验收</w:t>
            </w:r>
          </w:p>
        </w:tc>
        <w:tc>
          <w:tcPr>
            <w:tcW w:w="1387" w:type="dxa"/>
            <w:tcBorders>
              <w:lef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注：供应商（仅限于供应商自己的）以上业绩需提供有关书面证明材料。“合同金额”需提供合同复印件；“是否通过验收”需提供合同验收合格或用户单位书面证明材料。</w:t>
      </w:r>
    </w:p>
    <w:p>
      <w:pPr>
        <w:spacing w:line="400" w:lineRule="exact"/>
        <w:ind w:left="360"/>
        <w:jc w:val="center"/>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center"/>
        <w:outlineLvl w:val="1"/>
        <w:rPr>
          <w:rFonts w:hint="eastAsia" w:ascii="黑体" w:eastAsia="黑体"/>
          <w:b/>
          <w:color w:val="auto"/>
          <w:sz w:val="32"/>
          <w:szCs w:val="32"/>
          <w:highlight w:val="none"/>
          <w:lang w:val="en-US" w:eastAsia="zh-CN"/>
        </w:rPr>
        <w:sectPr>
          <w:headerReference r:id="rId5" w:type="default"/>
          <w:footerReference r:id="rId6" w:type="default"/>
          <w:pgSz w:w="11906" w:h="16840"/>
          <w:pgMar w:top="1440" w:right="1800" w:bottom="1440" w:left="1800" w:header="851" w:footer="992" w:gutter="0"/>
          <w:cols w:space="720" w:num="1"/>
          <w:docGrid w:type="lines" w:linePitch="312" w:charSpace="0"/>
        </w:sectPr>
      </w:pPr>
    </w:p>
    <w:p>
      <w:pPr>
        <w:numPr>
          <w:ilvl w:val="0"/>
          <w:numId w:val="0"/>
        </w:numPr>
        <w:adjustRightInd/>
        <w:spacing w:before="156" w:beforeLines="50" w:after="468" w:afterLines="150" w:line="240" w:lineRule="auto"/>
        <w:jc w:val="center"/>
        <w:outlineLvl w:val="1"/>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lang w:val="en-US" w:eastAsia="zh-CN"/>
        </w:rPr>
        <w:t>十一</w:t>
      </w:r>
      <w:r>
        <w:rPr>
          <w:rFonts w:hint="eastAsia" w:ascii="宋体" w:hAnsi="宋体" w:eastAsia="宋体" w:cs="宋体"/>
          <w:b/>
          <w:bCs w:val="0"/>
          <w:color w:val="auto"/>
          <w:sz w:val="32"/>
          <w:szCs w:val="32"/>
          <w:highlight w:val="none"/>
        </w:rPr>
        <w:t>、报价产品技术参数表</w:t>
      </w:r>
    </w:p>
    <w:tbl>
      <w:tblPr>
        <w:tblStyle w:val="19"/>
        <w:tblW w:w="10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58"/>
        <w:gridCol w:w="3101"/>
        <w:gridCol w:w="2468"/>
        <w:gridCol w:w="166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3" w:type="dxa"/>
            <w:noWrap w:val="0"/>
            <w:vAlign w:val="center"/>
          </w:tcPr>
          <w:p>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序号</w:t>
            </w:r>
          </w:p>
        </w:tc>
        <w:tc>
          <w:tcPr>
            <w:tcW w:w="1458"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rPr>
              <w:t>货物</w:t>
            </w:r>
            <w:r>
              <w:rPr>
                <w:rFonts w:hint="eastAsia" w:ascii="宋体"/>
                <w:color w:val="auto"/>
                <w:sz w:val="24"/>
                <w:highlight w:val="none"/>
                <w:lang w:val="en-US" w:eastAsia="zh-CN"/>
              </w:rPr>
              <w:t>名称</w:t>
            </w:r>
          </w:p>
        </w:tc>
        <w:tc>
          <w:tcPr>
            <w:tcW w:w="3101"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lang w:val="en-US" w:eastAsia="zh-CN"/>
              </w:rPr>
              <w:t>询价</w:t>
            </w:r>
            <w:r>
              <w:rPr>
                <w:rFonts w:hint="eastAsia" w:ascii="宋体"/>
                <w:color w:val="auto"/>
                <w:sz w:val="24"/>
                <w:highlight w:val="none"/>
              </w:rPr>
              <w:t>文件要求</w:t>
            </w:r>
            <w:r>
              <w:rPr>
                <w:rFonts w:hint="eastAsia"/>
                <w:color w:val="auto"/>
                <w:sz w:val="24"/>
                <w:highlight w:val="none"/>
                <w:lang w:val="en-US" w:eastAsia="zh-CN"/>
              </w:rPr>
              <w:t>技术参数</w:t>
            </w:r>
          </w:p>
        </w:tc>
        <w:tc>
          <w:tcPr>
            <w:tcW w:w="2468" w:type="dxa"/>
            <w:noWrap w:val="0"/>
            <w:vAlign w:val="center"/>
          </w:tcPr>
          <w:p>
            <w:pPr>
              <w:widowControl/>
              <w:spacing w:line="360" w:lineRule="atLeast"/>
              <w:ind w:firstLine="240" w:firstLineChars="100"/>
              <w:jc w:val="left"/>
              <w:outlineLvl w:val="1"/>
              <w:rPr>
                <w:rFonts w:hint="eastAsia" w:ascii="宋体"/>
                <w:color w:val="auto"/>
                <w:sz w:val="24"/>
                <w:highlight w:val="none"/>
              </w:rPr>
            </w:pPr>
            <w:r>
              <w:rPr>
                <w:rFonts w:hint="eastAsia" w:ascii="宋体"/>
                <w:color w:val="auto"/>
                <w:sz w:val="24"/>
                <w:highlight w:val="none"/>
                <w:lang w:val="en-US" w:eastAsia="zh-CN"/>
              </w:rPr>
              <w:t>响应</w:t>
            </w:r>
            <w:r>
              <w:rPr>
                <w:rFonts w:hint="eastAsia" w:ascii="宋体"/>
                <w:color w:val="auto"/>
                <w:sz w:val="24"/>
                <w:highlight w:val="none"/>
              </w:rPr>
              <w:t>产品技术参数</w:t>
            </w:r>
          </w:p>
        </w:tc>
        <w:tc>
          <w:tcPr>
            <w:tcW w:w="1665"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符合/正偏离/ 负偏离 </w:t>
            </w:r>
          </w:p>
        </w:tc>
        <w:tc>
          <w:tcPr>
            <w:tcW w:w="1146" w:type="dxa"/>
            <w:noWrap w:val="0"/>
            <w:vAlign w:val="center"/>
          </w:tcPr>
          <w:p>
            <w:pPr>
              <w:widowControl/>
              <w:spacing w:line="360" w:lineRule="atLeast"/>
              <w:ind w:firstLine="240" w:firstLineChars="100"/>
              <w:jc w:val="left"/>
              <w:outlineLvl w:val="1"/>
              <w:rPr>
                <w:rFonts w:hint="default"/>
                <w:color w:val="auto"/>
                <w:sz w:val="24"/>
                <w:highlight w:val="none"/>
                <w:lang w:val="en-US" w:eastAsia="zh-CN"/>
              </w:rPr>
            </w:pPr>
            <w:r>
              <w:rPr>
                <w:rFonts w:hint="eastAsia"/>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  ……</w:t>
            </w:r>
          </w:p>
        </w:tc>
        <w:tc>
          <w:tcPr>
            <w:tcW w:w="2468" w:type="dxa"/>
            <w:noWrap w:val="0"/>
            <w:vAlign w:val="top"/>
          </w:tcPr>
          <w:p>
            <w:pPr>
              <w:widowControl/>
              <w:spacing w:line="360" w:lineRule="atLeast"/>
              <w:ind w:firstLine="470" w:firstLineChars="196"/>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表格自行添加</w:t>
            </w: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bl>
    <w:p>
      <w:pPr>
        <w:pStyle w:val="4"/>
        <w:numPr>
          <w:ilvl w:val="0"/>
          <w:numId w:val="0"/>
        </w:numPr>
        <w:ind w:left="482" w:hanging="480" w:hangingChars="200"/>
        <w:jc w:val="left"/>
        <w:rPr>
          <w:rFonts w:hint="eastAsia" w:ascii="Times New Roman" w:hAnsi="Times New Roman" w:eastAsia="宋体" w:cs="Times New Roman"/>
          <w:color w:val="auto"/>
          <w:kern w:val="2"/>
          <w:sz w:val="24"/>
          <w:szCs w:val="24"/>
          <w:highlight w:val="none"/>
          <w:lang w:val="en-US" w:eastAsia="zh-CN" w:bidi="ar-SA"/>
        </w:rPr>
      </w:pPr>
    </w:p>
    <w:p>
      <w:pPr>
        <w:pStyle w:val="4"/>
        <w:numPr>
          <w:ilvl w:val="0"/>
          <w:numId w:val="0"/>
        </w:numPr>
        <w:ind w:left="482" w:hanging="480" w:hangingChars="200"/>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注：1. 供应商必须按询价文件第三章技术参数要求（实质要求）全部技术参数列入此表。</w:t>
      </w:r>
    </w:p>
    <w:p>
      <w:pPr>
        <w:widowControl/>
        <w:spacing w:line="360" w:lineRule="atLeast"/>
        <w:ind w:firstLine="470" w:firstLineChars="196"/>
        <w:jc w:val="left"/>
        <w:outlineLvl w:val="1"/>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2．按照询价项目技术要求的顺序对应填写。</w:t>
      </w:r>
    </w:p>
    <w:p>
      <w:pPr>
        <w:spacing w:before="156" w:beforeLines="50" w:after="468" w:afterLines="150"/>
        <w:jc w:val="center"/>
        <w:outlineLvl w:val="0"/>
        <w:rPr>
          <w:rFonts w:hint="eastAsia" w:ascii="Times New Roman" w:hAnsi="Times New Roman" w:eastAsia="宋体" w:cs="Times New Roman"/>
          <w:color w:val="auto"/>
          <w:kern w:val="2"/>
          <w:sz w:val="24"/>
          <w:szCs w:val="24"/>
          <w:highlight w:val="none"/>
          <w:lang w:val="en-US" w:eastAsia="zh-CN" w:bidi="ar-SA"/>
        </w:rPr>
        <w:sectPr>
          <w:pgSz w:w="11906" w:h="16840"/>
          <w:pgMar w:top="1440" w:right="1800" w:bottom="1440" w:left="1800" w:header="851" w:footer="992" w:gutter="0"/>
          <w:cols w:space="720" w:num="1"/>
          <w:docGrid w:type="lines" w:linePitch="312" w:charSpace="0"/>
        </w:sectPr>
      </w:pPr>
      <w:r>
        <w:rPr>
          <w:rFonts w:hint="eastAsia" w:ascii="Times New Roman" w:hAnsi="Times New Roman" w:eastAsia="宋体" w:cs="Times New Roman"/>
          <w:color w:val="auto"/>
          <w:kern w:val="2"/>
          <w:sz w:val="24"/>
          <w:szCs w:val="24"/>
          <w:highlight w:val="none"/>
          <w:lang w:val="en-US" w:eastAsia="zh-CN" w:bidi="ar-SA"/>
        </w:rPr>
        <w:t>3．供应商必须据实填写，不得虚假填写，否则将取消其中标资格。</w:t>
      </w:r>
    </w:p>
    <w:p>
      <w:pPr>
        <w:spacing w:before="156" w:beforeLines="50" w:after="468" w:afterLines="150"/>
        <w:jc w:val="center"/>
        <w:outlineLvl w:val="0"/>
        <w:rPr>
          <w:rStyle w:val="28"/>
          <w:rFonts w:hint="eastAsia"/>
          <w:color w:val="auto"/>
          <w:highlight w:val="none"/>
        </w:rPr>
      </w:pPr>
      <w:r>
        <w:rPr>
          <w:rFonts w:hint="eastAsia" w:ascii="宋体" w:hAnsi="宋体" w:eastAsia="宋体" w:cs="宋体"/>
          <w:b/>
          <w:bCs/>
          <w:color w:val="auto"/>
          <w:sz w:val="36"/>
          <w:highlight w:val="none"/>
        </w:rPr>
        <w:t>第五章 保证金退还申请书</w:t>
      </w:r>
      <w:bookmarkEnd w:id="90"/>
      <w:bookmarkEnd w:id="91"/>
      <w:bookmarkEnd w:id="92"/>
      <w:bookmarkEnd w:id="93"/>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3"/>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3"/>
        <w:ind w:firstLine="484" w:firstLineChars="202"/>
        <w:rPr>
          <w:rFonts w:hint="eastAsia" w:eastAsia="宋体"/>
          <w:b w:val="0"/>
          <w:bCs w:val="0"/>
          <w:kern w:val="2"/>
          <w:sz w:val="21"/>
          <w:szCs w:val="24"/>
          <w:highlight w:val="none"/>
          <w:lang w:val="en-US" w:eastAsia="zh-CN" w:bidi="ar-SA"/>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w:t>
      </w:r>
      <w:r>
        <w:rPr>
          <w:rFonts w:hint="eastAsia"/>
          <w:color w:val="auto"/>
          <w:sz w:val="24"/>
          <w:highlight w:val="none"/>
          <w:lang w:val="en-US" w:eastAsia="zh-CN"/>
        </w:rPr>
        <w:t>康先生</w:t>
      </w:r>
    </w:p>
    <w:p>
      <w:pPr>
        <w:pStyle w:val="3"/>
        <w:ind w:firstLine="424" w:firstLineChars="202"/>
        <w:rPr>
          <w:rFonts w:hint="eastAsia"/>
          <w:b w:val="0"/>
          <w:bCs w:val="0"/>
          <w:kern w:val="2"/>
          <w:sz w:val="21"/>
          <w:szCs w:val="24"/>
          <w:highlight w:val="none"/>
          <w:lang w:val="en-US" w:eastAsia="zh-CN" w:bidi="ar-SA"/>
        </w:rPr>
      </w:pPr>
    </w:p>
    <w:p>
      <w:pPr>
        <w:spacing w:before="156" w:beforeLines="50" w:after="468" w:afterLines="150"/>
        <w:jc w:val="center"/>
        <w:outlineLvl w:val="0"/>
        <w:rPr>
          <w:rStyle w:val="28"/>
          <w:rFonts w:hint="eastAsia" w:eastAsia="黑体"/>
          <w:color w:val="auto"/>
          <w:highlight w:val="none"/>
        </w:rPr>
      </w:pPr>
      <w:r>
        <w:rPr>
          <w:rFonts w:hint="eastAsia"/>
          <w:b w:val="0"/>
          <w:bCs w:val="0"/>
          <w:kern w:val="2"/>
          <w:sz w:val="21"/>
          <w:szCs w:val="24"/>
          <w:highlight w:val="none"/>
          <w:lang w:val="en-US" w:eastAsia="zh-CN" w:bidi="ar-SA"/>
        </w:rPr>
        <w:br w:type="page"/>
      </w:r>
      <w:bookmarkStart w:id="95" w:name="_Toc19596"/>
      <w:bookmarkStart w:id="96" w:name="_Toc91771176"/>
      <w:bookmarkStart w:id="97" w:name="_Toc4324"/>
      <w:r>
        <w:rPr>
          <w:rFonts w:hint="eastAsia" w:ascii="宋体" w:hAnsi="宋体" w:eastAsia="宋体" w:cs="宋体"/>
          <w:b/>
          <w:bCs/>
          <w:color w:val="auto"/>
          <w:sz w:val="36"/>
          <w:szCs w:val="36"/>
          <w:highlight w:val="none"/>
        </w:rPr>
        <w:t>第六章 评审方法</w:t>
      </w:r>
      <w:bookmarkEnd w:id="95"/>
      <w:bookmarkEnd w:id="96"/>
      <w:bookmarkEnd w:id="9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8" w:name="_Toc91771177"/>
      <w:bookmarkStart w:id="99" w:name="_Toc2958"/>
      <w:bookmarkStart w:id="100" w:name="_Toc12283"/>
      <w:r>
        <w:rPr>
          <w:rFonts w:hint="eastAsia" w:ascii="宋体" w:hAnsi="宋体"/>
          <w:b/>
          <w:bCs/>
          <w:color w:val="auto"/>
          <w:sz w:val="24"/>
          <w:highlight w:val="none"/>
        </w:rPr>
        <w:t>一、询价程序</w:t>
      </w:r>
      <w:bookmarkEnd w:id="98"/>
      <w:bookmarkEnd w:id="99"/>
      <w:bookmarkEnd w:id="100"/>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eastAsia="宋体" w:cs="Times New Roman"/>
          <w:bCs/>
          <w:color w:val="auto"/>
          <w:sz w:val="24"/>
          <w:highlight w:val="none"/>
        </w:rPr>
        <w:t>8</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rPr>
        <w:t>发布成交结</w:t>
      </w:r>
      <w:r>
        <w:rPr>
          <w:rFonts w:hint="eastAsia" w:ascii="宋体" w:hAnsi="宋体"/>
          <w:bCs/>
          <w:color w:val="auto"/>
          <w:sz w:val="24"/>
          <w:highlight w:val="none"/>
        </w:rPr>
        <w:t>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1" w:name="_Toc3380"/>
      <w:bookmarkStart w:id="102" w:name="_Toc91771178"/>
      <w:bookmarkStart w:id="103" w:name="_Toc19077"/>
      <w:r>
        <w:rPr>
          <w:rFonts w:hint="eastAsia" w:ascii="宋体" w:hAnsi="宋体"/>
          <w:b/>
          <w:bCs/>
          <w:color w:val="auto"/>
          <w:sz w:val="24"/>
          <w:highlight w:val="none"/>
        </w:rPr>
        <w:t>二、评审程序、评审方法、评审标准</w:t>
      </w:r>
      <w:bookmarkEnd w:id="101"/>
      <w:bookmarkEnd w:id="102"/>
      <w:bookmarkEnd w:id="10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04" w:name="_Toc91771179"/>
      <w:bookmarkStart w:id="105" w:name="_Toc25775"/>
      <w:bookmarkStart w:id="106" w:name="_Toc28711"/>
      <w:r>
        <w:rPr>
          <w:rFonts w:hint="eastAsia" w:ascii="宋体" w:hAnsi="宋体"/>
          <w:b/>
          <w:bCs/>
          <w:color w:val="auto"/>
          <w:sz w:val="24"/>
          <w:highlight w:val="none"/>
        </w:rPr>
        <w:t>三、评审纪律</w:t>
      </w:r>
      <w:bookmarkEnd w:id="104"/>
      <w:bookmarkEnd w:id="105"/>
      <w:bookmarkEnd w:id="10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Start w:id="107" w:name="_Hlt101846155"/>
      <w:bookmarkEnd w:id="107"/>
    </w:p>
    <w:p>
      <w:pPr>
        <w:spacing w:line="480" w:lineRule="auto"/>
        <w:ind w:firstLine="2168" w:firstLineChars="900"/>
        <w:jc w:val="left"/>
        <w:rPr>
          <w:rFonts w:hint="default" w:ascii="宋体" w:hAnsi="Arial" w:eastAsia="宋体"/>
          <w:b/>
          <w:bCs w:val="0"/>
          <w:kern w:val="2"/>
          <w:sz w:val="24"/>
          <w:szCs w:val="24"/>
          <w:highlight w:val="none"/>
          <w:lang w:val="en-US" w:eastAsia="zh-CN" w:bidi="ar-SA"/>
        </w:rPr>
      </w:pPr>
    </w:p>
    <w:p>
      <w:pPr>
        <w:pStyle w:val="7"/>
        <w:bidi w:val="0"/>
        <w:jc w:val="center"/>
        <w:rPr>
          <w:rFonts w:hint="eastAsia"/>
          <w:highlight w:val="none"/>
          <w:lang w:val="en-US" w:eastAsia="zh-CN"/>
        </w:rPr>
      </w:pPr>
      <w:r>
        <w:rPr>
          <w:rFonts w:hint="eastAsia"/>
          <w:highlight w:val="none"/>
          <w:lang w:val="en-US" w:eastAsia="zh-CN"/>
        </w:rPr>
        <w:br w:type="page"/>
      </w:r>
      <w:bookmarkStart w:id="108" w:name="_Toc18796"/>
      <w:r>
        <w:rPr>
          <w:rFonts w:hint="eastAsia"/>
          <w:sz w:val="36"/>
          <w:szCs w:val="36"/>
          <w:highlight w:val="none"/>
          <w:lang w:val="en-US" w:eastAsia="zh-CN"/>
        </w:rPr>
        <w:t>第七章 采购合同（草案）</w:t>
      </w:r>
      <w:bookmarkEnd w:id="108"/>
    </w:p>
    <w:p>
      <w:pPr>
        <w:spacing w:line="480" w:lineRule="auto"/>
        <w:jc w:val="both"/>
        <w:rPr>
          <w:rFonts w:hint="eastAsia" w:ascii="宋体" w:hAnsi="宋体"/>
          <w:b/>
          <w:bCs/>
          <w:kern w:val="0"/>
          <w:sz w:val="44"/>
          <w:highlight w:val="none"/>
        </w:rPr>
      </w:pPr>
    </w:p>
    <w:bookmarkEnd w:id="52"/>
    <w:bookmarkEnd w:id="53"/>
    <w:p>
      <w:pPr>
        <w:jc w:val="center"/>
        <w:rPr>
          <w:rFonts w:hint="eastAsia" w:ascii="宋体" w:hAnsi="宋体" w:eastAsia="宋体" w:cs="宋体"/>
          <w:b/>
          <w:bCs/>
          <w:sz w:val="84"/>
          <w:szCs w:val="84"/>
          <w:lang w:eastAsia="zh-CN"/>
        </w:rPr>
      </w:pPr>
      <w:bookmarkStart w:id="109" w:name="_Toc27307"/>
      <w:r>
        <w:rPr>
          <w:rFonts w:hint="eastAsia" w:ascii="宋体" w:hAnsi="宋体" w:eastAsia="宋体" w:cs="宋体"/>
          <w:b/>
          <w:bCs w:val="0"/>
          <w:sz w:val="24"/>
          <w:szCs w:val="24"/>
          <w:lang w:eastAsia="zh-CN"/>
        </w:rPr>
        <w:t>江阳区2023年城市燃气管道老化更新改造一期项目</w:t>
      </w:r>
      <w:r>
        <w:rPr>
          <w:rFonts w:hint="eastAsia" w:ascii="宋体" w:hAnsi="宋体" w:cs="宋体"/>
          <w:b/>
          <w:bCs w:val="0"/>
          <w:sz w:val="24"/>
          <w:szCs w:val="24"/>
          <w:lang w:eastAsia="zh-CN"/>
        </w:rPr>
        <w:t>调压箱采购项目</w:t>
      </w:r>
      <w:r>
        <w:rPr>
          <w:rFonts w:hint="eastAsia" w:ascii="宋体" w:hAnsi="宋体" w:eastAsia="宋体" w:cs="宋体"/>
          <w:b/>
          <w:bCs w:val="0"/>
          <w:sz w:val="24"/>
          <w:szCs w:val="24"/>
          <w:lang w:val="en-US" w:eastAsia="zh-CN"/>
        </w:rPr>
        <w:t>/</w:t>
      </w:r>
      <w:r>
        <w:rPr>
          <w:rFonts w:hint="eastAsia" w:ascii="宋体" w:hAnsi="宋体" w:eastAsia="宋体" w:cs="宋体"/>
          <w:b/>
          <w:bCs w:val="0"/>
          <w:sz w:val="24"/>
          <w:szCs w:val="24"/>
          <w:lang w:eastAsia="zh-CN"/>
        </w:rPr>
        <w:t>江阳区保障性安居工程2022年（城市燃气管道等老化更新改造）二期项目勘察设计施工总承包一标段</w:t>
      </w:r>
      <w:r>
        <w:rPr>
          <w:rFonts w:hint="eastAsia" w:ascii="宋体" w:hAnsi="宋体" w:cs="宋体"/>
          <w:b/>
          <w:bCs w:val="0"/>
          <w:sz w:val="24"/>
          <w:szCs w:val="24"/>
          <w:lang w:eastAsia="zh-CN"/>
        </w:rPr>
        <w:t>调压箱采购项目</w:t>
      </w:r>
      <w:r>
        <w:rPr>
          <w:rFonts w:hint="eastAsia" w:ascii="宋体" w:hAnsi="宋体" w:eastAsia="宋体" w:cs="宋体"/>
          <w:b/>
          <w:bCs w:val="0"/>
          <w:sz w:val="24"/>
          <w:szCs w:val="24"/>
          <w:lang w:val="en-US" w:eastAsia="zh-CN"/>
        </w:rPr>
        <w:t>/</w:t>
      </w:r>
      <w:r>
        <w:rPr>
          <w:rFonts w:hint="eastAsia" w:ascii="宋体" w:hAnsi="宋体" w:eastAsia="宋体" w:cs="宋体"/>
          <w:b/>
          <w:bCs w:val="0"/>
          <w:sz w:val="24"/>
          <w:szCs w:val="24"/>
          <w:lang w:eastAsia="zh-CN"/>
        </w:rPr>
        <w:t>2022年江阳区主城区老化燃气管网更新改造项目勘察设计施工总承包一标段</w:t>
      </w:r>
      <w:r>
        <w:rPr>
          <w:rFonts w:hint="eastAsia" w:ascii="宋体" w:hAnsi="宋体" w:cs="宋体"/>
          <w:b/>
          <w:bCs w:val="0"/>
          <w:sz w:val="24"/>
          <w:szCs w:val="24"/>
          <w:lang w:eastAsia="zh-CN"/>
        </w:rPr>
        <w:t>调压箱采购项目</w:t>
      </w:r>
    </w:p>
    <w:p>
      <w:pPr>
        <w:ind w:firstLine="4216" w:firstLineChars="500"/>
        <w:rPr>
          <w:rFonts w:hint="eastAsia" w:ascii="宋体" w:hAnsi="宋体" w:cs="宋体"/>
          <w:b/>
          <w:bCs/>
          <w:sz w:val="84"/>
          <w:szCs w:val="84"/>
        </w:rPr>
      </w:pPr>
      <w:r>
        <w:rPr>
          <w:rFonts w:hint="eastAsia" w:ascii="宋体" w:hAnsi="宋体" w:cs="宋体"/>
          <w:b/>
          <w:bCs/>
          <w:sz w:val="84"/>
          <w:szCs w:val="84"/>
        </w:rPr>
        <w:t>合</w:t>
      </w:r>
      <w:bookmarkEnd w:id="109"/>
    </w:p>
    <w:p>
      <w:pPr>
        <w:ind w:firstLine="4216" w:firstLineChars="500"/>
        <w:rPr>
          <w:rFonts w:hint="eastAsia" w:ascii="宋体" w:hAnsi="宋体" w:cs="宋体"/>
          <w:b/>
          <w:bCs/>
          <w:sz w:val="84"/>
          <w:szCs w:val="84"/>
        </w:rPr>
      </w:pPr>
      <w:bookmarkStart w:id="110" w:name="_Toc32228"/>
      <w:r>
        <w:rPr>
          <w:rFonts w:hint="eastAsia" w:ascii="宋体" w:hAnsi="宋体" w:cs="宋体"/>
          <w:b/>
          <w:bCs/>
          <w:sz w:val="84"/>
          <w:szCs w:val="84"/>
        </w:rPr>
        <w:t>同</w:t>
      </w:r>
      <w:bookmarkEnd w:id="110"/>
    </w:p>
    <w:p>
      <w:pPr>
        <w:ind w:firstLine="4216" w:firstLineChars="500"/>
        <w:rPr>
          <w:rFonts w:hint="eastAsia" w:ascii="宋体" w:hAnsi="宋体" w:cs="宋体"/>
          <w:b/>
          <w:bCs/>
          <w:sz w:val="84"/>
          <w:szCs w:val="84"/>
        </w:rPr>
      </w:pPr>
      <w:r>
        <w:rPr>
          <w:rFonts w:hint="eastAsia" w:ascii="宋体" w:hAnsi="宋体" w:cs="宋体"/>
          <w:b/>
          <w:bCs/>
          <w:sz w:val="84"/>
          <w:szCs w:val="84"/>
        </w:rPr>
        <w:t>书</w:t>
      </w:r>
    </w:p>
    <w:p>
      <w:pPr>
        <w:ind w:firstLine="843" w:firstLineChars="300"/>
        <w:rPr>
          <w:rFonts w:hint="eastAsia" w:ascii="宋体" w:hAnsi="宋体" w:cs="宋体"/>
          <w:b/>
          <w:bCs/>
          <w:sz w:val="28"/>
          <w:szCs w:val="28"/>
        </w:rPr>
      </w:pPr>
      <w:r>
        <w:rPr>
          <w:rFonts w:hint="eastAsia" w:ascii="宋体" w:hAnsi="宋体" w:cs="宋体"/>
          <w:b/>
          <w:bCs/>
          <w:sz w:val="28"/>
          <w:szCs w:val="28"/>
        </w:rPr>
        <w:t xml:space="preserve">           </w:t>
      </w:r>
    </w:p>
    <w:p>
      <w:pPr>
        <w:pStyle w:val="2"/>
        <w:ind w:firstLine="281"/>
        <w:rPr>
          <w:rFonts w:hint="eastAsia" w:ascii="宋体" w:hAnsi="宋体" w:cs="宋体"/>
          <w:b/>
          <w:bCs/>
          <w:sz w:val="28"/>
          <w:szCs w:val="28"/>
        </w:rPr>
      </w:pPr>
    </w:p>
    <w:p>
      <w:pPr>
        <w:rPr>
          <w:rFonts w:hint="default" w:ascii="宋体" w:hAnsi="宋体" w:eastAsia="宋体" w:cs="宋体"/>
          <w:b/>
          <w:bCs/>
          <w:sz w:val="32"/>
          <w:szCs w:val="32"/>
          <w:u w:val="single"/>
          <w:lang w:val="en-US" w:eastAsia="zh-CN"/>
        </w:rPr>
      </w:pPr>
      <w:r>
        <w:rPr>
          <w:rFonts w:hint="eastAsia" w:ascii="宋体" w:hAnsi="宋体" w:eastAsia="宋体" w:cs="宋体"/>
          <w:b/>
          <w:bCs/>
          <w:sz w:val="32"/>
          <w:szCs w:val="32"/>
          <w:lang w:val="en-US" w:eastAsia="zh-CN"/>
        </w:rPr>
        <w:t>甲</w:t>
      </w:r>
      <w:r>
        <w:rPr>
          <w:rFonts w:hint="eastAsia" w:ascii="宋体" w:hAnsi="宋体" w:eastAsia="宋体" w:cs="宋体"/>
          <w:b/>
          <w:bCs/>
          <w:sz w:val="32"/>
          <w:szCs w:val="32"/>
        </w:rPr>
        <w:t>方：</w:t>
      </w:r>
      <w:r>
        <w:rPr>
          <w:rFonts w:hint="eastAsia" w:ascii="宋体" w:hAnsi="宋体" w:eastAsia="宋体" w:cs="宋体"/>
          <w:b/>
          <w:bCs/>
          <w:sz w:val="32"/>
          <w:szCs w:val="32"/>
          <w:u w:val="single"/>
          <w:lang w:val="en-US" w:eastAsia="zh-CN"/>
        </w:rPr>
        <w:t xml:space="preserve">                           </w:t>
      </w:r>
    </w:p>
    <w:p>
      <w:pPr>
        <w:rPr>
          <w:rFonts w:hint="default" w:ascii="宋体" w:hAnsi="宋体" w:eastAsia="宋体" w:cs="宋体"/>
          <w:b/>
          <w:bCs/>
          <w:sz w:val="32"/>
          <w:szCs w:val="32"/>
          <w:u w:val="single"/>
          <w:lang w:val="en-US" w:eastAsia="zh-CN"/>
        </w:rPr>
      </w:pPr>
      <w:r>
        <w:rPr>
          <w:rFonts w:hint="eastAsia" w:ascii="宋体" w:hAnsi="宋体" w:eastAsia="宋体" w:cs="宋体"/>
          <w:b/>
          <w:bCs/>
          <w:sz w:val="32"/>
          <w:szCs w:val="32"/>
        </w:rPr>
        <w:t>乙方：</w:t>
      </w:r>
      <w:r>
        <w:rPr>
          <w:rFonts w:hint="eastAsia" w:ascii="宋体" w:hAnsi="宋体" w:eastAsia="宋体" w:cs="宋体"/>
          <w:b/>
          <w:bCs/>
          <w:sz w:val="32"/>
          <w:szCs w:val="32"/>
          <w:u w:val="single"/>
          <w:lang w:val="en-US" w:eastAsia="zh-CN"/>
        </w:rPr>
        <w:t xml:space="preserve">                           </w:t>
      </w:r>
    </w:p>
    <w:p>
      <w:pPr>
        <w:pStyle w:val="3"/>
        <w:rPr>
          <w:rFonts w:hint="eastAsia" w:ascii="宋体" w:hAnsi="宋体" w:eastAsia="宋体" w:cs="宋体"/>
          <w:sz w:val="32"/>
          <w:szCs w:val="32"/>
        </w:rPr>
      </w:pPr>
      <w:r>
        <w:rPr>
          <w:rFonts w:hint="eastAsia" w:ascii="宋体" w:hAnsi="宋体" w:eastAsia="宋体" w:cs="宋体"/>
          <w:b/>
          <w:bCs/>
          <w:sz w:val="32"/>
          <w:szCs w:val="32"/>
        </w:rPr>
        <w:t>合同编号：</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rPr>
        <w:t xml:space="preserve">  </w:t>
      </w:r>
      <w:r>
        <w:rPr>
          <w:rFonts w:hint="eastAsia" w:ascii="宋体" w:hAnsi="宋体" w:eastAsia="宋体" w:cs="宋体"/>
          <w:sz w:val="32"/>
          <w:szCs w:val="32"/>
        </w:rPr>
        <w:t xml:space="preserve">    </w:t>
      </w:r>
    </w:p>
    <w:p>
      <w:pPr>
        <w:rPr>
          <w:rFonts w:hint="eastAsia" w:ascii="宋体" w:hAnsi="宋体" w:eastAsia="宋体" w:cs="宋体"/>
          <w:b/>
          <w:bCs/>
          <w:sz w:val="32"/>
          <w:szCs w:val="32"/>
          <w:u w:val="single"/>
          <w:lang w:val="en-US" w:eastAsia="zh-CN"/>
        </w:rPr>
      </w:pPr>
      <w:r>
        <w:rPr>
          <w:rFonts w:hint="eastAsia" w:ascii="宋体" w:hAnsi="宋体" w:eastAsia="宋体" w:cs="宋体"/>
          <w:b/>
          <w:bCs/>
          <w:sz w:val="32"/>
          <w:szCs w:val="32"/>
        </w:rPr>
        <w:t>合同签订地：</w:t>
      </w:r>
      <w:r>
        <w:rPr>
          <w:rFonts w:hint="eastAsia" w:ascii="宋体" w:hAnsi="宋体" w:eastAsia="宋体" w:cs="宋体"/>
          <w:b/>
          <w:bCs/>
          <w:sz w:val="32"/>
          <w:szCs w:val="32"/>
          <w:u w:val="single"/>
          <w:lang w:val="en-US" w:eastAsia="zh-CN"/>
        </w:rPr>
        <w:t xml:space="preserve">                     </w:t>
      </w:r>
    </w:p>
    <w:p>
      <w:pPr>
        <w:rPr>
          <w:rFonts w:hint="eastAsia" w:ascii="宋体" w:hAnsi="宋体" w:eastAsia="宋体" w:cs="宋体"/>
          <w:b/>
          <w:bCs/>
          <w:sz w:val="32"/>
          <w:szCs w:val="32"/>
          <w:lang w:val="en-US" w:eastAsia="zh-CN"/>
        </w:rPr>
      </w:pPr>
      <w:r>
        <w:rPr>
          <w:rFonts w:hint="eastAsia" w:ascii="宋体" w:hAnsi="宋体" w:eastAsia="宋体" w:cs="宋体"/>
          <w:b/>
          <w:bCs/>
          <w:sz w:val="32"/>
          <w:szCs w:val="32"/>
        </w:rPr>
        <w:t>合同签订时间：</w:t>
      </w:r>
      <w:r>
        <w:rPr>
          <w:rFonts w:hint="eastAsia" w:ascii="宋体" w:hAnsi="宋体" w:eastAsia="宋体" w:cs="宋体"/>
          <w:b/>
          <w:bCs/>
          <w:sz w:val="32"/>
          <w:szCs w:val="32"/>
          <w:u w:val="single"/>
          <w:lang w:val="en-US" w:eastAsia="zh-CN"/>
        </w:rPr>
        <w:t xml:space="preserve">     年    月   日</w:t>
      </w:r>
    </w:p>
    <w:p>
      <w:pPr>
        <w:pStyle w:val="8"/>
        <w:rPr>
          <w:rFonts w:hint="eastAsia" w:ascii="宋体" w:hAnsi="宋体" w:eastAsia="宋体" w:cs="宋体"/>
          <w:b w:val="0"/>
          <w:bCs w:val="0"/>
          <w:sz w:val="32"/>
          <w:szCs w:val="32"/>
        </w:rPr>
        <w:sectPr>
          <w:pgSz w:w="11906" w:h="16840"/>
          <w:pgMar w:top="1440" w:right="1800" w:bottom="1440" w:left="1800" w:header="851" w:footer="992" w:gutter="0"/>
          <w:cols w:space="720" w:num="1"/>
          <w:docGrid w:type="lines" w:linePitch="312" w:charSpace="0"/>
        </w:sectPr>
      </w:pPr>
    </w:p>
    <w:p>
      <w:pPr>
        <w:pStyle w:val="8"/>
        <w:jc w:val="center"/>
        <w:rPr>
          <w:rFonts w:hint="default" w:ascii="宋体" w:hAnsi="宋体" w:eastAsia="宋体" w:cs="宋体"/>
          <w:b/>
          <w:bCs/>
          <w:lang w:val="en-US"/>
        </w:rPr>
      </w:pPr>
      <w:bookmarkStart w:id="111" w:name="_Toc4473"/>
      <w:bookmarkStart w:id="112" w:name="_Toc24077"/>
      <w:bookmarkStart w:id="113" w:name="_Toc23158"/>
      <w:bookmarkStart w:id="114" w:name="_Toc19464"/>
      <w:bookmarkStart w:id="115" w:name="_Toc71"/>
      <w:bookmarkStart w:id="116" w:name="_Toc3459"/>
      <w:bookmarkStart w:id="117" w:name="_Toc22904"/>
      <w:bookmarkStart w:id="118" w:name="_Toc11271"/>
      <w:r>
        <w:rPr>
          <w:rFonts w:hint="eastAsia" w:ascii="宋体" w:hAnsi="宋体" w:eastAsia="宋体" w:cs="宋体"/>
          <w:b w:val="0"/>
          <w:bCs w:val="0"/>
          <w:sz w:val="28"/>
          <w:szCs w:val="28"/>
        </w:rPr>
        <w:br w:type="page"/>
      </w:r>
      <w:r>
        <w:rPr>
          <w:rFonts w:hint="eastAsia" w:ascii="宋体" w:hAnsi="宋体" w:eastAsia="宋体" w:cs="宋体"/>
          <w:b/>
          <w:bCs/>
          <w:sz w:val="24"/>
          <w:szCs w:val="24"/>
          <w:lang w:eastAsia="zh-CN"/>
        </w:rPr>
        <w:t>江阳区2023年城市燃气管道老化更新改造一期项目调压箱采购项目/江阳区保障性安居工程2022年（城市燃气管道等老化更新改造）二期项目勘察设计施工总承包一标段调压箱采购项目/2022年江阳区主城区老化燃气管网更新改造项目勘察设计施工总承包一标段调压箱采购项目</w:t>
      </w:r>
      <w:r>
        <w:rPr>
          <w:rFonts w:hint="eastAsia" w:ascii="宋体" w:hAnsi="宋体" w:eastAsia="宋体" w:cs="宋体"/>
          <w:b/>
          <w:bCs/>
          <w:sz w:val="24"/>
          <w:szCs w:val="24"/>
          <w:lang w:val="en-US" w:eastAsia="zh-CN"/>
        </w:rPr>
        <w:t>合同</w:t>
      </w:r>
    </w:p>
    <w:bookmarkEnd w:id="111"/>
    <w:bookmarkEnd w:id="112"/>
    <w:bookmarkEnd w:id="113"/>
    <w:bookmarkEnd w:id="114"/>
    <w:bookmarkEnd w:id="115"/>
    <w:bookmarkEnd w:id="116"/>
    <w:bookmarkEnd w:id="117"/>
    <w:bookmarkEnd w:id="118"/>
    <w:p>
      <w:pPr>
        <w:pStyle w:val="8"/>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bCs/>
          <w:sz w:val="28"/>
          <w:szCs w:val="28"/>
          <w:u w:val="single"/>
        </w:rPr>
      </w:pPr>
      <w:r>
        <w:rPr>
          <w:rFonts w:hint="eastAsia" w:ascii="宋体" w:hAnsi="宋体" w:eastAsia="宋体" w:cs="宋体"/>
          <w:b/>
          <w:bCs/>
          <w:sz w:val="28"/>
          <w:szCs w:val="28"/>
        </w:rPr>
        <w:t>（采购人）甲  方：</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（成交人）乙  方：</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 xml:space="preserve">就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采购事宜,根据《中华人民共和国民法典》等法律法规规定，甲乙双方在自愿、平等、公平、诚实信用的基础上，就建设工程</w:t>
      </w:r>
      <w:r>
        <w:rPr>
          <w:rFonts w:hint="eastAsia" w:ascii="宋体" w:hAnsi="宋体" w:cs="宋体"/>
          <w:sz w:val="24"/>
          <w:lang w:eastAsia="zh-CN"/>
        </w:rPr>
        <w:t>燃气调压箱</w:t>
      </w:r>
      <w:r>
        <w:rPr>
          <w:rFonts w:hint="eastAsia" w:ascii="宋体" w:hAnsi="宋体" w:eastAsia="宋体" w:cs="宋体"/>
          <w:sz w:val="24"/>
          <w:szCs w:val="24"/>
        </w:rPr>
        <w:t>采购事宜协商订立本合同。</w:t>
      </w:r>
    </w:p>
    <w:p>
      <w:pPr>
        <w:pStyle w:val="12"/>
        <w:autoSpaceDE/>
        <w:autoSpaceDN/>
        <w:adjustRightInd/>
        <w:spacing w:line="440" w:lineRule="exact"/>
        <w:ind w:firstLine="486" w:firstLineChars="200"/>
        <w:rPr>
          <w:rFonts w:hint="eastAsia" w:hAnsi="宋体" w:cs="宋体"/>
          <w:kern w:val="2"/>
          <w:sz w:val="24"/>
          <w:szCs w:val="24"/>
        </w:rPr>
      </w:pPr>
      <w:r>
        <w:rPr>
          <w:rFonts w:hint="eastAsia" w:hAnsi="宋体" w:cs="宋体"/>
          <w:b/>
          <w:bCs/>
          <w:kern w:val="2"/>
          <w:sz w:val="24"/>
          <w:szCs w:val="24"/>
        </w:rPr>
        <w:t>一、项目名称</w:t>
      </w:r>
      <w:r>
        <w:rPr>
          <w:rFonts w:hint="eastAsia" w:hAnsi="宋体" w:cs="宋体"/>
          <w:kern w:val="2"/>
          <w:sz w:val="24"/>
          <w:szCs w:val="24"/>
        </w:rPr>
        <w:t xml:space="preserve">           </w:t>
      </w:r>
    </w:p>
    <w:p>
      <w:pPr>
        <w:pStyle w:val="10"/>
        <w:spacing w:line="440" w:lineRule="exact"/>
        <w:ind w:firstLine="480"/>
        <w:rPr>
          <w:rFonts w:hint="eastAsia" w:ascii="宋体" w:hAnsi="宋体" w:cs="宋体"/>
          <w:sz w:val="24"/>
          <w:u w:val="single"/>
        </w:rPr>
      </w:pPr>
      <w:r>
        <w:rPr>
          <w:rFonts w:hint="eastAsia" w:ascii="宋体" w:hAnsi="宋体" w:cs="宋体"/>
          <w:sz w:val="24"/>
          <w:lang w:val="en-US" w:eastAsia="zh-CN"/>
        </w:rPr>
        <w:t>1.</w:t>
      </w: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项目名称：</w:t>
      </w:r>
      <w:r>
        <w:rPr>
          <w:rFonts w:hint="eastAsia" w:ascii="宋体" w:hAnsi="宋体" w:cs="宋体"/>
          <w:sz w:val="24"/>
          <w:u w:val="single"/>
          <w:lang w:val="en-US" w:eastAsia="zh-CN"/>
        </w:rPr>
        <w:t>XX</w:t>
      </w:r>
      <w:r>
        <w:rPr>
          <w:rFonts w:hint="eastAsia" w:ascii="宋体" w:hAnsi="宋体" w:cs="宋体"/>
          <w:sz w:val="24"/>
          <w:u w:val="single"/>
        </w:rPr>
        <w:t>项目。</w:t>
      </w:r>
    </w:p>
    <w:p>
      <w:pPr>
        <w:pStyle w:val="10"/>
        <w:spacing w:line="440" w:lineRule="exact"/>
        <w:ind w:firstLine="48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2</w:t>
      </w:r>
      <w:r>
        <w:rPr>
          <w:rFonts w:hint="eastAsia" w:ascii="宋体" w:hAnsi="宋体" w:cs="宋体"/>
          <w:sz w:val="24"/>
          <w:lang w:val="en-US" w:eastAsia="zh-CN"/>
        </w:rPr>
        <w:t xml:space="preserve"> </w:t>
      </w:r>
      <w:r>
        <w:rPr>
          <w:rFonts w:hint="eastAsia" w:ascii="宋体" w:hAnsi="宋体" w:cs="宋体"/>
          <w:sz w:val="24"/>
        </w:rPr>
        <w:t>材料送达地点：</w:t>
      </w:r>
    </w:p>
    <w:p>
      <w:pPr>
        <w:pStyle w:val="10"/>
        <w:spacing w:line="440" w:lineRule="exact"/>
        <w:ind w:firstLine="48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XX</w:t>
      </w:r>
      <w:r>
        <w:rPr>
          <w:rFonts w:hint="eastAsia" w:ascii="宋体" w:hAnsi="宋体" w:cs="宋体"/>
          <w:sz w:val="24"/>
        </w:rPr>
        <w:t>项目工地</w:t>
      </w:r>
    </w:p>
    <w:p>
      <w:pPr>
        <w:spacing w:line="440" w:lineRule="exact"/>
        <w:ind w:firstLine="486" w:firstLineChars="200"/>
        <w:rPr>
          <w:rFonts w:hint="eastAsia" w:ascii="宋体" w:hAnsi="宋体" w:cs="宋体"/>
          <w:sz w:val="24"/>
        </w:rPr>
      </w:pPr>
      <w:r>
        <w:rPr>
          <w:rFonts w:hint="eastAsia" w:ascii="宋体" w:hAnsi="宋体" w:cs="宋体"/>
          <w:b/>
          <w:bCs/>
          <w:sz w:val="24"/>
        </w:rPr>
        <w:t>二、项目清单及合同金额</w:t>
      </w:r>
      <w:r>
        <w:rPr>
          <w:rFonts w:hint="eastAsia" w:ascii="宋体" w:hAnsi="宋体" w:cs="宋体"/>
          <w:sz w:val="24"/>
        </w:rPr>
        <w:t xml:space="preserve"> </w:t>
      </w:r>
    </w:p>
    <w:p>
      <w:pPr>
        <w:spacing w:line="440" w:lineRule="exact"/>
        <w:ind w:firstLine="486"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合同价款</w:t>
      </w:r>
    </w:p>
    <w:p>
      <w:pPr>
        <w:spacing w:line="440" w:lineRule="exact"/>
        <w:ind w:firstLine="486" w:firstLineChars="200"/>
        <w:rPr>
          <w:rFonts w:hint="eastAsia" w:ascii="宋体" w:hAnsi="宋体" w:cs="宋体"/>
          <w:sz w:val="24"/>
        </w:rPr>
      </w:pPr>
      <w:r>
        <w:rPr>
          <w:rFonts w:hint="eastAsia" w:ascii="宋体" w:hAnsi="宋体" w:cs="宋体"/>
          <w:sz w:val="24"/>
        </w:rPr>
        <w:t>（1）采购</w:t>
      </w:r>
      <w:r>
        <w:rPr>
          <w:rFonts w:hint="eastAsia" w:ascii="宋体" w:hAnsi="宋体" w:cs="宋体"/>
          <w:sz w:val="24"/>
          <w:lang w:eastAsia="zh-CN"/>
        </w:rPr>
        <w:t>燃气调压箱</w:t>
      </w:r>
      <w:r>
        <w:rPr>
          <w:rFonts w:hint="eastAsia" w:ascii="宋体" w:hAnsi="宋体" w:cs="宋体"/>
          <w:sz w:val="24"/>
        </w:rPr>
        <w:t>数量：本次</w:t>
      </w:r>
      <w:r>
        <w:rPr>
          <w:rFonts w:hint="eastAsia" w:ascii="宋体" w:hAnsi="宋体" w:cs="宋体"/>
          <w:sz w:val="24"/>
          <w:lang w:eastAsia="zh-CN"/>
        </w:rPr>
        <w:t>燃气调压箱</w:t>
      </w:r>
      <w:r>
        <w:rPr>
          <w:rFonts w:hint="eastAsia" w:ascii="宋体" w:hAnsi="宋体" w:cs="宋体"/>
          <w:sz w:val="24"/>
        </w:rPr>
        <w:t>供应数量为暂定数量，具体详见每批次采购计划数量。</w:t>
      </w:r>
    </w:p>
    <w:p>
      <w:pPr>
        <w:pStyle w:val="12"/>
        <w:autoSpaceDE/>
        <w:autoSpaceDN/>
        <w:adjustRightInd/>
        <w:spacing w:line="440" w:lineRule="exact"/>
        <w:ind w:firstLine="486" w:firstLineChars="200"/>
        <w:rPr>
          <w:rFonts w:hint="eastAsia" w:hAnsi="宋体" w:cs="宋体"/>
          <w:sz w:val="24"/>
          <w:szCs w:val="24"/>
        </w:rPr>
      </w:pPr>
      <w:r>
        <w:rPr>
          <w:rFonts w:hint="eastAsia" w:hAnsi="宋体" w:cs="宋体"/>
          <w:kern w:val="2"/>
          <w:sz w:val="24"/>
          <w:szCs w:val="24"/>
        </w:rPr>
        <w:t>（2）本合同总价款暂定</w:t>
      </w:r>
      <w:r>
        <w:rPr>
          <w:rFonts w:hint="eastAsia" w:hAnsi="宋体" w:cs="宋体"/>
          <w:kern w:val="2"/>
          <w:sz w:val="24"/>
          <w:szCs w:val="24"/>
          <w:u w:val="single"/>
        </w:rPr>
        <w:t xml:space="preserve"> </w:t>
      </w:r>
      <w:r>
        <w:rPr>
          <w:rFonts w:hint="eastAsia" w:hAnsi="宋体" w:cs="宋体"/>
          <w:kern w:val="2"/>
          <w:sz w:val="24"/>
          <w:szCs w:val="24"/>
          <w:u w:val="single"/>
          <w:lang w:val="en-US" w:eastAsia="zh-CN"/>
        </w:rPr>
        <w:t>XXX</w:t>
      </w:r>
      <w:r>
        <w:rPr>
          <w:rFonts w:hint="eastAsia" w:hAnsi="宋体" w:cs="宋体"/>
          <w:kern w:val="2"/>
          <w:sz w:val="24"/>
          <w:szCs w:val="24"/>
        </w:rPr>
        <w:t>元（大写：</w:t>
      </w:r>
      <w:r>
        <w:rPr>
          <w:rFonts w:hint="eastAsia" w:hAnsi="宋体" w:cs="宋体"/>
          <w:kern w:val="2"/>
          <w:sz w:val="24"/>
          <w:szCs w:val="24"/>
          <w:u w:val="single"/>
          <w:lang w:val="en-US" w:eastAsia="zh-CN"/>
        </w:rPr>
        <w:t>XXXX</w:t>
      </w:r>
      <w:r>
        <w:rPr>
          <w:rFonts w:hint="eastAsia" w:hAnsi="宋体" w:cs="宋体"/>
          <w:kern w:val="2"/>
          <w:sz w:val="24"/>
          <w:szCs w:val="24"/>
          <w:u w:val="single"/>
        </w:rPr>
        <w:t xml:space="preserve"> </w:t>
      </w:r>
      <w:r>
        <w:rPr>
          <w:rFonts w:hint="eastAsia" w:hAnsi="宋体" w:cs="宋体"/>
          <w:kern w:val="2"/>
          <w:sz w:val="24"/>
          <w:szCs w:val="24"/>
        </w:rPr>
        <w:t>），含税价（税率</w:t>
      </w:r>
      <w:r>
        <w:rPr>
          <w:rFonts w:hint="eastAsia" w:hAnsi="宋体" w:cs="宋体"/>
          <w:kern w:val="2"/>
          <w:sz w:val="24"/>
          <w:szCs w:val="24"/>
          <w:u w:val="single"/>
        </w:rPr>
        <w:t xml:space="preserve"> 13 </w:t>
      </w:r>
      <w:r>
        <w:rPr>
          <w:rFonts w:hint="eastAsia" w:hAnsi="宋体" w:cs="宋体"/>
          <w:sz w:val="24"/>
          <w:szCs w:val="24"/>
        </w:rPr>
        <w:t>%</w:t>
      </w:r>
      <w:r>
        <w:rPr>
          <w:rFonts w:hint="eastAsia" w:hAnsi="宋体" w:cs="宋体"/>
          <w:kern w:val="2"/>
          <w:sz w:val="24"/>
          <w:szCs w:val="24"/>
        </w:rPr>
        <w:t>）。若遇国家税率调整，该合同金额作相应增减。</w:t>
      </w:r>
    </w:p>
    <w:p>
      <w:pPr>
        <w:spacing w:line="440" w:lineRule="exact"/>
        <w:ind w:firstLine="486" w:firstLineChars="200"/>
        <w:rPr>
          <w:rFonts w:hint="eastAsia" w:ascii="宋体" w:hAnsi="宋体" w:cs="宋体"/>
          <w:sz w:val="24"/>
        </w:rPr>
      </w:pPr>
      <w:r>
        <w:rPr>
          <w:rFonts w:hint="eastAsia" w:ascii="宋体" w:hAnsi="宋体" w:cs="宋体"/>
          <w:sz w:val="24"/>
        </w:rPr>
        <w:t>（3）产品的名称、规格、单价等</w:t>
      </w:r>
    </w:p>
    <w:p>
      <w:pPr>
        <w:spacing w:line="360" w:lineRule="auto"/>
        <w:ind w:firstLine="486" w:firstLineChars="200"/>
        <w:rPr>
          <w:rFonts w:hint="eastAsia" w:ascii="宋体" w:hAnsi="宋体" w:cs="宋体"/>
          <w:sz w:val="24"/>
        </w:rPr>
      </w:pPr>
      <w:r>
        <w:rPr>
          <w:rFonts w:hint="eastAsia" w:ascii="宋体" w:hAnsi="宋体" w:cs="宋体"/>
          <w:sz w:val="24"/>
          <w:lang w:val="en-US" w:eastAsia="zh-CN"/>
        </w:rPr>
        <w:t xml:space="preserve"> </w:t>
      </w:r>
      <w:r>
        <w:rPr>
          <w:rFonts w:hint="eastAsia" w:ascii="宋体" w:hAnsi="宋体" w:cs="宋体"/>
          <w:sz w:val="24"/>
        </w:rPr>
        <w:t>供货内容及价格表：</w:t>
      </w:r>
    </w:p>
    <w:p>
      <w:pPr>
        <w:pStyle w:val="18"/>
        <w:rPr>
          <w:rFonts w:hint="eastAsia"/>
        </w:rPr>
      </w:pPr>
    </w:p>
    <w:tbl>
      <w:tblPr>
        <w:tblStyle w:val="19"/>
        <w:tblW w:w="10017" w:type="dxa"/>
        <w:tblInd w:w="93" w:type="dxa"/>
        <w:tblLayout w:type="fixed"/>
        <w:tblCellMar>
          <w:top w:w="0" w:type="dxa"/>
          <w:left w:w="108" w:type="dxa"/>
          <w:bottom w:w="0" w:type="dxa"/>
          <w:right w:w="108" w:type="dxa"/>
        </w:tblCellMar>
      </w:tblPr>
      <w:tblGrid>
        <w:gridCol w:w="534"/>
        <w:gridCol w:w="1291"/>
        <w:gridCol w:w="2677"/>
        <w:gridCol w:w="496"/>
        <w:gridCol w:w="600"/>
        <w:gridCol w:w="1027"/>
        <w:gridCol w:w="1235"/>
        <w:gridCol w:w="2157"/>
      </w:tblGrid>
      <w:tr>
        <w:tblPrEx>
          <w:tblCellMar>
            <w:top w:w="0" w:type="dxa"/>
            <w:left w:w="108" w:type="dxa"/>
            <w:bottom w:w="0" w:type="dxa"/>
            <w:right w:w="108" w:type="dxa"/>
          </w:tblCellMar>
        </w:tblPrEx>
        <w:trPr>
          <w:trHeight w:val="46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 w:val="18"/>
                <w:szCs w:val="18"/>
              </w:rPr>
            </w:pPr>
          </w:p>
        </w:tc>
        <w:tc>
          <w:tcPr>
            <w:tcW w:w="1291"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hint="eastAsia" w:ascii="宋体" w:hAnsi="宋体" w:cs="宋体"/>
                <w:sz w:val="18"/>
                <w:szCs w:val="18"/>
              </w:rPr>
            </w:pP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18"/>
                <w:szCs w:val="18"/>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sz w:val="18"/>
                <w:szCs w:val="18"/>
              </w:rPr>
            </w:pP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kern w:val="0"/>
                <w:sz w:val="18"/>
                <w:szCs w:val="18"/>
                <w:lang w:bidi="ar"/>
              </w:rPr>
            </w:pPr>
          </w:p>
        </w:tc>
        <w:tc>
          <w:tcPr>
            <w:tcW w:w="123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sz w:val="18"/>
                <w:szCs w:val="18"/>
              </w:rPr>
            </w:pPr>
          </w:p>
        </w:tc>
        <w:tc>
          <w:tcPr>
            <w:tcW w:w="2157"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sz w:val="18"/>
                <w:szCs w:val="18"/>
              </w:rPr>
            </w:pPr>
          </w:p>
        </w:tc>
      </w:tr>
      <w:tr>
        <w:tblPrEx>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sz w:val="18"/>
                <w:szCs w:val="18"/>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sz w:val="18"/>
                <w:szCs w:val="18"/>
              </w:rPr>
            </w:pP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sz w:val="18"/>
                <w:szCs w:val="18"/>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sz w:val="18"/>
                <w:szCs w:val="18"/>
              </w:rPr>
            </w:pP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kern w:val="0"/>
                <w:sz w:val="15"/>
                <w:szCs w:val="15"/>
                <w:lang w:bidi="ar"/>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kern w:val="0"/>
                <w:sz w:val="15"/>
                <w:szCs w:val="15"/>
                <w:lang w:bidi="ar"/>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宋体"/>
                <w:kern w:val="0"/>
                <w:sz w:val="18"/>
                <w:szCs w:val="18"/>
                <w:lang w:bidi="ar"/>
              </w:rPr>
            </w:pPr>
          </w:p>
        </w:tc>
      </w:tr>
      <w:tr>
        <w:tblPrEx>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sz w:val="18"/>
                <w:szCs w:val="18"/>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sz w:val="18"/>
                <w:szCs w:val="18"/>
              </w:rPr>
            </w:pP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sz w:val="18"/>
                <w:szCs w:val="18"/>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sz w:val="18"/>
                <w:szCs w:val="18"/>
              </w:rPr>
            </w:pP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kern w:val="0"/>
                <w:sz w:val="15"/>
                <w:szCs w:val="15"/>
                <w:lang w:bidi="ar"/>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kern w:val="0"/>
                <w:sz w:val="15"/>
                <w:szCs w:val="15"/>
                <w:lang w:bidi="ar"/>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宋体"/>
                <w:kern w:val="0"/>
                <w:sz w:val="18"/>
                <w:szCs w:val="18"/>
                <w:lang w:bidi="ar"/>
              </w:rPr>
            </w:pPr>
          </w:p>
        </w:tc>
      </w:tr>
      <w:tr>
        <w:tblPrEx>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sz w:val="18"/>
                <w:szCs w:val="18"/>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sz w:val="18"/>
                <w:szCs w:val="18"/>
              </w:rPr>
            </w:pP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sz w:val="18"/>
                <w:szCs w:val="18"/>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sz w:val="18"/>
                <w:szCs w:val="18"/>
              </w:rPr>
            </w:pP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kern w:val="0"/>
                <w:sz w:val="15"/>
                <w:szCs w:val="15"/>
                <w:lang w:bidi="ar"/>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kern w:val="0"/>
                <w:sz w:val="15"/>
                <w:szCs w:val="15"/>
                <w:lang w:bidi="ar"/>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宋体"/>
                <w:kern w:val="0"/>
                <w:sz w:val="18"/>
                <w:szCs w:val="18"/>
                <w:lang w:bidi="ar"/>
              </w:rPr>
            </w:pPr>
          </w:p>
        </w:tc>
      </w:tr>
      <w:tr>
        <w:tblPrEx>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sz w:val="18"/>
                <w:szCs w:val="18"/>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sz w:val="18"/>
                <w:szCs w:val="18"/>
              </w:rPr>
            </w:pP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sz w:val="18"/>
                <w:szCs w:val="18"/>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sz w:val="18"/>
                <w:szCs w:val="18"/>
              </w:rPr>
            </w:pP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kern w:val="0"/>
                <w:sz w:val="15"/>
                <w:szCs w:val="15"/>
                <w:lang w:bidi="ar"/>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kern w:val="0"/>
                <w:sz w:val="15"/>
                <w:szCs w:val="15"/>
                <w:lang w:bidi="ar"/>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宋体"/>
                <w:kern w:val="0"/>
                <w:sz w:val="18"/>
                <w:szCs w:val="18"/>
                <w:lang w:bidi="ar"/>
              </w:rPr>
            </w:pPr>
          </w:p>
        </w:tc>
      </w:tr>
      <w:tr>
        <w:tblPrEx>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sz w:val="18"/>
                <w:szCs w:val="18"/>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sz w:val="18"/>
                <w:szCs w:val="18"/>
              </w:rPr>
            </w:pP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sz w:val="18"/>
                <w:szCs w:val="18"/>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sz w:val="18"/>
                <w:szCs w:val="18"/>
              </w:rPr>
            </w:pP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kern w:val="0"/>
                <w:sz w:val="15"/>
                <w:szCs w:val="15"/>
                <w:lang w:bidi="ar"/>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kern w:val="0"/>
                <w:sz w:val="15"/>
                <w:szCs w:val="15"/>
                <w:lang w:bidi="ar"/>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s="宋体"/>
                <w:kern w:val="0"/>
                <w:sz w:val="18"/>
                <w:szCs w:val="18"/>
                <w:lang w:bidi="ar"/>
              </w:rPr>
            </w:pPr>
          </w:p>
        </w:tc>
      </w:tr>
      <w:tr>
        <w:tblPrEx>
          <w:tblCellMar>
            <w:top w:w="0" w:type="dxa"/>
            <w:left w:w="108" w:type="dxa"/>
            <w:bottom w:w="0" w:type="dxa"/>
            <w:right w:w="108" w:type="dxa"/>
          </w:tblCellMar>
        </w:tblPrEx>
        <w:trPr>
          <w:trHeight w:val="569"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18"/>
                <w:szCs w:val="18"/>
                <w:lang w:bidi="ar"/>
              </w:rPr>
            </w:pPr>
          </w:p>
        </w:tc>
        <w:tc>
          <w:tcPr>
            <w:tcW w:w="9483"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kern w:val="0"/>
                <w:sz w:val="18"/>
                <w:szCs w:val="18"/>
                <w:lang w:bidi="ar"/>
              </w:rPr>
            </w:pPr>
            <w:r>
              <w:rPr>
                <w:rFonts w:hint="eastAsia" w:ascii="宋体" w:hAnsi="宋体" w:cs="宋体"/>
                <w:b/>
                <w:bCs/>
                <w:kern w:val="0"/>
                <w:sz w:val="18"/>
                <w:szCs w:val="18"/>
                <w:lang w:bidi="ar"/>
              </w:rPr>
              <w:t>合计金额：</w:t>
            </w:r>
            <w:r>
              <w:rPr>
                <w:rFonts w:hint="eastAsia" w:ascii="宋体" w:hAnsi="宋体" w:eastAsia="宋体" w:cs="宋体"/>
                <w:b/>
                <w:bCs/>
                <w:kern w:val="0"/>
                <w:sz w:val="18"/>
                <w:szCs w:val="18"/>
                <w:lang w:bidi="ar"/>
              </w:rPr>
              <w:t xml:space="preserve"> </w:t>
            </w:r>
            <w:r>
              <w:rPr>
                <w:rFonts w:hint="eastAsia" w:ascii="宋体" w:hAnsi="宋体" w:eastAsia="宋体" w:cs="宋体"/>
                <w:b/>
                <w:bCs/>
                <w:kern w:val="0"/>
                <w:sz w:val="18"/>
                <w:szCs w:val="18"/>
                <w:lang w:val="en-US" w:eastAsia="zh-CN" w:bidi="ar"/>
              </w:rPr>
              <w:t>xxx</w:t>
            </w:r>
            <w:r>
              <w:rPr>
                <w:rFonts w:hint="eastAsia" w:ascii="宋体" w:hAnsi="宋体" w:eastAsia="宋体" w:cs="宋体"/>
                <w:b/>
                <w:bCs/>
                <w:kern w:val="0"/>
                <w:sz w:val="18"/>
                <w:szCs w:val="18"/>
                <w:lang w:bidi="ar"/>
              </w:rPr>
              <w:t>元（大写</w:t>
            </w:r>
            <w:r>
              <w:rPr>
                <w:rFonts w:hint="eastAsia" w:ascii="宋体" w:hAnsi="宋体" w:eastAsia="宋体" w:cs="宋体"/>
                <w:b/>
                <w:bCs/>
                <w:kern w:val="0"/>
                <w:sz w:val="18"/>
                <w:szCs w:val="18"/>
                <w:lang w:val="en-US" w:eastAsia="zh-CN" w:bidi="ar"/>
              </w:rPr>
              <w:t>xxxx</w:t>
            </w:r>
            <w:r>
              <w:rPr>
                <w:rFonts w:hint="eastAsia" w:ascii="宋体" w:hAnsi="宋体" w:eastAsia="宋体" w:cs="宋体"/>
                <w:b/>
                <w:bCs/>
                <w:kern w:val="0"/>
                <w:sz w:val="18"/>
                <w:szCs w:val="18"/>
                <w:lang w:bidi="ar"/>
              </w:rPr>
              <w:t>）</w:t>
            </w:r>
          </w:p>
        </w:tc>
      </w:tr>
    </w:tbl>
    <w:p>
      <w:pPr>
        <w:spacing w:line="440" w:lineRule="exact"/>
        <w:ind w:firstLine="486"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2</w:t>
      </w:r>
      <w:r>
        <w:rPr>
          <w:rFonts w:hint="eastAsia" w:ascii="宋体" w:hAnsi="宋体" w:cs="宋体"/>
          <w:sz w:val="24"/>
          <w:lang w:val="en-US" w:eastAsia="zh-CN"/>
        </w:rPr>
        <w:t xml:space="preserve"> </w:t>
      </w:r>
      <w:r>
        <w:rPr>
          <w:rFonts w:hint="eastAsia" w:ascii="宋体" w:hAnsi="宋体" w:cs="宋体"/>
          <w:sz w:val="24"/>
        </w:rPr>
        <w:t>合同单价包含但不限于</w:t>
      </w:r>
      <w:bookmarkStart w:id="119" w:name="_Hlk527554236"/>
      <w:r>
        <w:rPr>
          <w:rFonts w:hint="eastAsia" w:ascii="宋体" w:hAnsi="宋体" w:cs="宋体"/>
          <w:sz w:val="24"/>
        </w:rPr>
        <w:t>材料费、人工费、保险费、税金、运费等乙方送货至甲方指定交货地点的一切费用。</w:t>
      </w:r>
      <w:bookmarkEnd w:id="119"/>
    </w:p>
    <w:p>
      <w:pPr>
        <w:spacing w:line="440" w:lineRule="exact"/>
        <w:ind w:firstLine="486"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3</w:t>
      </w:r>
      <w:r>
        <w:rPr>
          <w:rFonts w:hint="eastAsia" w:ascii="宋体" w:hAnsi="宋体" w:cs="宋体"/>
          <w:sz w:val="24"/>
          <w:lang w:val="en-US" w:eastAsia="zh-CN"/>
        </w:rPr>
        <w:t xml:space="preserve"> </w:t>
      </w:r>
      <w:r>
        <w:rPr>
          <w:rFonts w:hint="eastAsia" w:ascii="宋体" w:hAnsi="宋体" w:cs="宋体"/>
          <w:sz w:val="24"/>
        </w:rPr>
        <w:t>本合同为固定综合单价合同，合同有效期内合同单价固定不变，任一方不得单方进行调整，否则视为违约。</w:t>
      </w:r>
    </w:p>
    <w:p>
      <w:pPr>
        <w:spacing w:line="440" w:lineRule="exact"/>
        <w:ind w:firstLine="486"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4</w:t>
      </w:r>
      <w:r>
        <w:rPr>
          <w:rFonts w:hint="eastAsia" w:ascii="宋体" w:hAnsi="宋体" w:cs="宋体"/>
          <w:sz w:val="24"/>
          <w:lang w:val="en-US" w:eastAsia="zh-CN"/>
        </w:rPr>
        <w:t xml:space="preserve"> </w:t>
      </w:r>
      <w:r>
        <w:rPr>
          <w:rFonts w:hint="eastAsia" w:ascii="宋体" w:hAnsi="宋体" w:cs="宋体"/>
          <w:sz w:val="24"/>
        </w:rPr>
        <w:t>表内数量为甲方采购暂估数量，供货量执行甲方供货计划，每批次发货数量以甲方电话或书面通知为准。甲方保留调整合同暂估数量和服务的权力，乙方的实际供货量根据实际用量分批次交货，甲方不能保证乙方的供货数量与招标数量一致。</w:t>
      </w:r>
    </w:p>
    <w:p>
      <w:pPr>
        <w:spacing w:line="440" w:lineRule="exact"/>
        <w:ind w:firstLine="486"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5</w:t>
      </w:r>
      <w:r>
        <w:rPr>
          <w:rFonts w:hint="eastAsia" w:ascii="宋体" w:hAnsi="宋体" w:cs="宋体"/>
          <w:sz w:val="24"/>
          <w:lang w:val="en-US" w:eastAsia="zh-CN"/>
        </w:rPr>
        <w:t xml:space="preserve"> </w:t>
      </w:r>
      <w:r>
        <w:rPr>
          <w:rFonts w:hint="eastAsia" w:ascii="宋体" w:hAnsi="宋体" w:cs="宋体"/>
          <w:sz w:val="24"/>
        </w:rPr>
        <w:t>甲方每次采购数量、型号规格以甲方盖章的书面通知为准。</w:t>
      </w:r>
    </w:p>
    <w:p>
      <w:pPr>
        <w:pStyle w:val="18"/>
        <w:rPr>
          <w:rFonts w:hint="eastAsia"/>
        </w:rPr>
      </w:pPr>
    </w:p>
    <w:p>
      <w:pPr>
        <w:numPr>
          <w:ilvl w:val="0"/>
          <w:numId w:val="2"/>
        </w:numPr>
        <w:spacing w:line="440" w:lineRule="exact"/>
        <w:ind w:left="0" w:leftChars="0" w:firstLine="0" w:firstLineChars="0"/>
        <w:rPr>
          <w:rFonts w:hint="eastAsia" w:ascii="宋体" w:hAnsi="宋体" w:cs="宋体"/>
          <w:b/>
          <w:bCs/>
          <w:sz w:val="24"/>
        </w:rPr>
      </w:pPr>
      <w:r>
        <w:rPr>
          <w:rFonts w:hint="eastAsia" w:ascii="宋体" w:hAnsi="宋体" w:cs="宋体"/>
          <w:b/>
          <w:bCs/>
          <w:sz w:val="24"/>
        </w:rPr>
        <w:t>质量要求及环保条款</w:t>
      </w:r>
    </w:p>
    <w:p>
      <w:pPr>
        <w:spacing w:line="440" w:lineRule="exact"/>
        <w:ind w:firstLine="486" w:firstLineChars="200"/>
        <w:rPr>
          <w:rFonts w:hint="eastAsia" w:eastAsia="宋体"/>
          <w:lang w:eastAsia="zh-CN"/>
        </w:rPr>
      </w:pPr>
      <w:r>
        <w:rPr>
          <w:rFonts w:hint="eastAsia" w:ascii="宋体" w:hAnsi="宋体" w:cs="宋体"/>
          <w:sz w:val="24"/>
          <w:lang w:val="en-US" w:eastAsia="zh-CN"/>
        </w:rPr>
        <w:t>整体质量总要求：货物应符合国家标准有关规定，必须具有出厂质量证明书或试验报告，并在进场后按现行国家有关标准的规定进行检验和试验（如需），检验和试验结果合格。</w:t>
      </w:r>
    </w:p>
    <w:p>
      <w:pPr>
        <w:spacing w:line="440" w:lineRule="exact"/>
        <w:ind w:firstLine="486" w:firstLineChars="200"/>
        <w:rPr>
          <w:rFonts w:hint="eastAsia" w:ascii="宋体" w:hAnsi="宋体" w:cs="宋体"/>
          <w:sz w:val="24"/>
        </w:rPr>
      </w:pPr>
      <w:r>
        <w:rPr>
          <w:rFonts w:hint="eastAsia" w:ascii="宋体" w:hAnsi="宋体" w:cs="宋体"/>
          <w:sz w:val="24"/>
        </w:rPr>
        <w:t>3.1</w:t>
      </w:r>
      <w:r>
        <w:rPr>
          <w:rFonts w:hint="eastAsia" w:ascii="宋体" w:hAnsi="宋体" w:cs="宋体"/>
          <w:sz w:val="24"/>
          <w:lang w:val="en-US" w:eastAsia="zh-CN"/>
        </w:rPr>
        <w:t xml:space="preserve"> </w:t>
      </w:r>
      <w:r>
        <w:rPr>
          <w:rFonts w:hint="eastAsia" w:ascii="宋体" w:hAnsi="宋体" w:cs="宋体"/>
          <w:sz w:val="24"/>
        </w:rPr>
        <w:t>乙方需按照甲方封存样品的品牌、型号和材质等供货。如货物存在隐蔽瑕疵，即使乙方交付的标的物与样品相同，乙方交付的货物质量仍应当符合国家标准。</w:t>
      </w:r>
    </w:p>
    <w:p>
      <w:pPr>
        <w:spacing w:line="440" w:lineRule="exact"/>
        <w:ind w:firstLine="486" w:firstLineChars="200"/>
        <w:rPr>
          <w:rFonts w:hint="eastAsia" w:ascii="宋体" w:hAnsi="宋体" w:cs="宋体"/>
          <w:sz w:val="24"/>
        </w:rPr>
      </w:pPr>
      <w:r>
        <w:rPr>
          <w:rFonts w:hint="eastAsia" w:ascii="宋体" w:hAnsi="宋体" w:cs="宋体"/>
          <w:sz w:val="24"/>
        </w:rPr>
        <w:t>3.2</w:t>
      </w:r>
      <w:r>
        <w:rPr>
          <w:rFonts w:hint="eastAsia" w:ascii="宋体" w:hAnsi="宋体" w:cs="宋体"/>
          <w:sz w:val="24"/>
          <w:lang w:val="en-US" w:eastAsia="zh-CN"/>
        </w:rPr>
        <w:t xml:space="preserve"> </w:t>
      </w:r>
      <w:r>
        <w:rPr>
          <w:rFonts w:hint="eastAsia" w:ascii="宋体" w:hAnsi="宋体" w:cs="宋体"/>
          <w:sz w:val="24"/>
        </w:rPr>
        <w:t>乙方所交产品不符合规定或质量不合格，甲方有权解除合同。</w:t>
      </w:r>
    </w:p>
    <w:p>
      <w:pPr>
        <w:spacing w:line="440" w:lineRule="exact"/>
        <w:ind w:firstLine="486" w:firstLineChars="200"/>
        <w:rPr>
          <w:rFonts w:hint="eastAsia" w:ascii="宋体" w:hAnsi="宋体" w:cs="宋体"/>
          <w:sz w:val="24"/>
        </w:rPr>
      </w:pPr>
      <w:r>
        <w:rPr>
          <w:rFonts w:hint="eastAsia" w:ascii="宋体" w:hAnsi="宋体" w:cs="宋体"/>
          <w:sz w:val="24"/>
        </w:rPr>
        <w:t>3.3</w:t>
      </w:r>
      <w:r>
        <w:rPr>
          <w:rFonts w:hint="eastAsia" w:ascii="宋体" w:hAnsi="宋体" w:cs="宋体"/>
          <w:sz w:val="24"/>
          <w:lang w:val="en-US" w:eastAsia="zh-CN"/>
        </w:rPr>
        <w:t xml:space="preserve"> </w:t>
      </w:r>
      <w:r>
        <w:rPr>
          <w:rFonts w:hint="eastAsia" w:ascii="宋体" w:hAnsi="宋体" w:cs="宋体"/>
          <w:sz w:val="24"/>
        </w:rPr>
        <w:t>乙方应保证所提供的商品不侵犯第三方的专利权、商标权、著作权或其他知识产权。若乙方的行为侵犯了第三方的前述权利，并造成了第三方追究甲方的责任，甲方为此所受到的损失，应由乙方承担。</w:t>
      </w:r>
    </w:p>
    <w:p>
      <w:pPr>
        <w:spacing w:line="440" w:lineRule="exact"/>
        <w:ind w:firstLine="486" w:firstLineChars="200"/>
        <w:rPr>
          <w:rFonts w:hint="eastAsia" w:ascii="宋体" w:hAnsi="宋体" w:cs="宋体"/>
          <w:sz w:val="24"/>
        </w:rPr>
      </w:pPr>
      <w:r>
        <w:rPr>
          <w:rFonts w:hint="eastAsia" w:ascii="宋体" w:hAnsi="宋体" w:cs="宋体"/>
          <w:sz w:val="24"/>
        </w:rPr>
        <w:t>3.4</w:t>
      </w:r>
      <w:r>
        <w:rPr>
          <w:rFonts w:hint="eastAsia" w:ascii="宋体" w:hAnsi="宋体" w:cs="宋体"/>
          <w:sz w:val="24"/>
          <w:lang w:val="en-US" w:eastAsia="zh-CN"/>
        </w:rPr>
        <w:t xml:space="preserve"> </w:t>
      </w:r>
      <w:r>
        <w:rPr>
          <w:rFonts w:hint="eastAsia" w:ascii="宋体" w:hAnsi="宋体" w:cs="宋体"/>
          <w:sz w:val="24"/>
        </w:rPr>
        <w:t>因物品的质量问题发生争议，由泸州市江阳区质检部门进行质量鉴定，物品符合质量标准的，鉴定费由甲方承担；物品不符合质量标准的，鉴定费由乙方承担。</w:t>
      </w:r>
    </w:p>
    <w:p>
      <w:pPr>
        <w:spacing w:line="440" w:lineRule="exact"/>
        <w:rPr>
          <w:rFonts w:hint="eastAsia" w:ascii="宋体" w:hAnsi="宋体" w:cs="宋体"/>
          <w:b/>
          <w:bCs/>
          <w:sz w:val="24"/>
        </w:rPr>
      </w:pPr>
      <w:r>
        <w:rPr>
          <w:rFonts w:hint="eastAsia" w:ascii="宋体" w:hAnsi="宋体" w:cs="宋体"/>
          <w:b/>
          <w:bCs/>
          <w:sz w:val="24"/>
        </w:rPr>
        <w:t>四、 计量方法</w:t>
      </w:r>
    </w:p>
    <w:p>
      <w:pPr>
        <w:spacing w:line="440" w:lineRule="exact"/>
        <w:ind w:firstLine="486" w:firstLineChars="200"/>
        <w:rPr>
          <w:rFonts w:hint="eastAsia" w:ascii="宋体" w:hAnsi="宋体" w:cs="宋体"/>
          <w:sz w:val="24"/>
        </w:rPr>
      </w:pPr>
      <w:r>
        <w:rPr>
          <w:rFonts w:hint="eastAsia" w:ascii="宋体" w:hAnsi="宋体" w:cs="宋体"/>
          <w:sz w:val="24"/>
        </w:rPr>
        <w:t>4.1</w:t>
      </w:r>
      <w:r>
        <w:rPr>
          <w:rFonts w:hint="eastAsia" w:ascii="宋体" w:hAnsi="宋体" w:cs="宋体"/>
          <w:sz w:val="24"/>
          <w:lang w:eastAsia="zh-CN"/>
        </w:rPr>
        <w:t>燃气调压箱</w:t>
      </w:r>
      <w:r>
        <w:rPr>
          <w:rFonts w:hint="eastAsia" w:ascii="宋体" w:hAnsi="宋体" w:cs="宋体"/>
          <w:sz w:val="24"/>
        </w:rPr>
        <w:t>以乙方在交货地点的实际交货数量为准，材料质量按国家标准执行。</w:t>
      </w:r>
    </w:p>
    <w:p>
      <w:pPr>
        <w:spacing w:line="440" w:lineRule="exact"/>
        <w:rPr>
          <w:rFonts w:hint="eastAsia" w:ascii="宋体" w:hAnsi="宋体" w:cs="宋体"/>
          <w:b/>
          <w:bCs/>
          <w:sz w:val="24"/>
        </w:rPr>
      </w:pPr>
      <w:r>
        <w:rPr>
          <w:rFonts w:hint="eastAsia" w:ascii="宋体" w:hAnsi="宋体" w:cs="宋体"/>
          <w:b/>
          <w:bCs/>
          <w:sz w:val="24"/>
        </w:rPr>
        <w:t>五、付款方式及时间</w:t>
      </w:r>
    </w:p>
    <w:p>
      <w:pPr>
        <w:spacing w:line="440" w:lineRule="exact"/>
        <w:ind w:firstLine="486" w:firstLineChars="200"/>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1</w:t>
      </w:r>
      <w:r>
        <w:rPr>
          <w:rFonts w:hint="eastAsia" w:ascii="宋体" w:hAnsi="宋体" w:cs="宋体"/>
          <w:sz w:val="24"/>
          <w:highlight w:val="none"/>
          <w:lang w:val="en-US" w:eastAsia="zh-CN"/>
        </w:rPr>
        <w:t xml:space="preserve"> </w:t>
      </w:r>
      <w:r>
        <w:rPr>
          <w:rFonts w:hint="eastAsia" w:ascii="宋体" w:hAnsi="宋体" w:cs="宋体"/>
          <w:sz w:val="24"/>
          <w:highlight w:val="none"/>
        </w:rPr>
        <w:t>付款方式包括但不限于现金支付、转账支付等方式，账户信息见签署页。</w:t>
      </w:r>
    </w:p>
    <w:p>
      <w:pPr>
        <w:spacing w:line="440" w:lineRule="exact"/>
        <w:ind w:firstLine="486"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2</w:t>
      </w:r>
      <w:r>
        <w:rPr>
          <w:rFonts w:hint="eastAsia" w:ascii="宋体" w:hAnsi="宋体" w:cs="宋体"/>
          <w:sz w:val="24"/>
          <w:lang w:val="en-US" w:eastAsia="zh-CN"/>
        </w:rPr>
        <w:t xml:space="preserve"> </w:t>
      </w:r>
      <w:r>
        <w:rPr>
          <w:rFonts w:hint="eastAsia" w:ascii="宋体" w:hAnsi="宋体" w:cs="宋体"/>
          <w:sz w:val="24"/>
        </w:rPr>
        <w:t>付款时间：</w:t>
      </w:r>
    </w:p>
    <w:p>
      <w:pPr>
        <w:spacing w:line="440" w:lineRule="exact"/>
        <w:ind w:firstLine="486" w:firstLineChars="200"/>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经甲方验收合格，乙方提供等额票据后，甲方在15个工作日内一次性支付合同价款的97%（即        元）给乙方，预留3%（即         元）作为质保金，在质保期满后无息支付给乙方。</w:t>
      </w:r>
    </w:p>
    <w:p>
      <w:pPr>
        <w:spacing w:line="440" w:lineRule="exact"/>
        <w:ind w:firstLine="486" w:firstLineChars="200"/>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自本合同生效后，甲方在15个工作日内支付合同价款的  %（即       元）作为预付款。最后经甲方验收合格，甲方在15个工作日内一次性支付至合同价款的97%（即       元）给乙方，预留3%（即       元）作为质保金，在质保期满后无息支付给乙方。</w:t>
      </w:r>
    </w:p>
    <w:p>
      <w:pPr>
        <w:spacing w:line="440" w:lineRule="exact"/>
        <w:ind w:firstLine="486" w:firstLineChars="200"/>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rPr>
        <w:sym w:font="Wingdings 2" w:char="0052"/>
      </w:r>
      <w:r>
        <w:rPr>
          <w:rFonts w:hint="eastAsia" w:ascii="宋体" w:hAnsi="宋体" w:cs="宋体"/>
          <w:sz w:val="24"/>
          <w:highlight w:val="none"/>
        </w:rPr>
        <w:t>其他约定：</w:t>
      </w:r>
    </w:p>
    <w:p>
      <w:pPr>
        <w:spacing w:line="440" w:lineRule="exact"/>
        <w:ind w:firstLine="486"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（1） 本合同无预付款。</w:t>
      </w:r>
    </w:p>
    <w:p>
      <w:pPr>
        <w:spacing w:line="440" w:lineRule="exact"/>
        <w:ind w:firstLine="486"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（2）货款按批次支付，货到甲方指定卸货地点，供货完成并验收合格后，乙方凭双方共同签字确认的送货单、结算单下月支付至本批次货款的98%。</w:t>
      </w:r>
    </w:p>
    <w:p>
      <w:pPr>
        <w:spacing w:line="440" w:lineRule="exact"/>
        <w:ind w:firstLine="486"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（3）质保金退还：剩余 2% 的货款作为质保金。质保金在本合同约定的质保期满且无质量问题后，乙方凭书面退款申请、甲方出具的质保期验收合格确认意见，甲方于收到上述文件后的 15 个工作日内，全额无息退还。若质保期内出现货物质量问题，甲方有权从质保金中扣除相应的维修、更换费用，不足部分有权向乙方追偿。</w:t>
      </w:r>
    </w:p>
    <w:p>
      <w:pPr>
        <w:spacing w:line="440" w:lineRule="exact"/>
        <w:ind w:firstLine="486"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（4）每次付款前，供应商应向采购人出具等额的增值税专用发票并附发票查验证明，否则采购人有权延迟支付，且不承担违约责任。</w:t>
      </w:r>
    </w:p>
    <w:p>
      <w:pPr>
        <w:spacing w:line="440" w:lineRule="exact"/>
        <w:ind w:firstLine="486" w:firstLineChars="200"/>
        <w:rPr>
          <w:rFonts w:hint="eastAsia" w:ascii="宋体" w:hAnsi="宋体" w:cs="宋体"/>
          <w:sz w:val="24"/>
        </w:rPr>
      </w:pPr>
      <w:r>
        <w:rPr>
          <w:rFonts w:hint="eastAsia" w:ascii="宋体" w:hAnsi="宋体" w:cs="宋体"/>
          <w:sz w:val="24"/>
          <w:szCs w:val="24"/>
          <w:highlight w:val="none"/>
          <w:u w:val="single"/>
        </w:rPr>
        <w:t xml:space="preserve">（5）货款支付方式：包括但不限于现金支付、转账支付、支票、汇票、供应链金融支付等方式。         </w:t>
      </w:r>
      <w:r>
        <w:rPr>
          <w:rFonts w:hint="eastAsia" w:ascii="宋体" w:hAnsi="宋体" w:cs="宋体"/>
          <w:sz w:val="24"/>
          <w:highlight w:val="none"/>
        </w:rPr>
        <w:t xml:space="preserve">      </w:t>
      </w:r>
      <w:r>
        <w:rPr>
          <w:rFonts w:hint="eastAsia" w:ascii="宋体" w:hAnsi="宋体" w:cs="宋体"/>
          <w:sz w:val="24"/>
        </w:rPr>
        <w:t xml:space="preserve">                                                     </w:t>
      </w:r>
    </w:p>
    <w:p>
      <w:pPr>
        <w:spacing w:line="440" w:lineRule="exact"/>
        <w:ind w:firstLine="486" w:firstLineChars="200"/>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3</w:t>
      </w:r>
      <w:r>
        <w:rPr>
          <w:rFonts w:hint="eastAsia" w:ascii="宋体" w:hAnsi="宋体" w:cs="宋体"/>
          <w:sz w:val="24"/>
          <w:highlight w:val="none"/>
          <w:lang w:val="en-US" w:eastAsia="zh-CN"/>
        </w:rPr>
        <w:t xml:space="preserve"> </w:t>
      </w:r>
      <w:r>
        <w:rPr>
          <w:rFonts w:hint="eastAsia" w:ascii="宋体" w:hAnsi="宋体" w:cs="宋体"/>
          <w:sz w:val="24"/>
          <w:highlight w:val="none"/>
        </w:rPr>
        <w:t>履约保证金（</w:t>
      </w:r>
      <w:r>
        <w:rPr>
          <w:rFonts w:hint="eastAsia" w:ascii="宋体" w:hAnsi="宋体" w:cs="宋体"/>
          <w:sz w:val="24"/>
          <w:highlight w:val="none"/>
        </w:rPr>
        <w:sym w:font="Wingdings 2" w:char="0052"/>
      </w:r>
      <w:r>
        <w:rPr>
          <w:rFonts w:hint="eastAsia" w:ascii="宋体" w:hAnsi="宋体" w:cs="宋体"/>
          <w:sz w:val="24"/>
          <w:highlight w:val="none"/>
        </w:rPr>
        <w:t>适用</w:t>
      </w:r>
      <w:r>
        <w:rPr>
          <w:rFonts w:hint="eastAsia" w:ascii="宋体" w:hAnsi="宋体" w:cs="宋体"/>
          <w:sz w:val="24"/>
          <w:highlight w:val="none"/>
        </w:rPr>
        <w:sym w:font="Wingdings 2" w:char="00A3"/>
      </w:r>
      <w:r>
        <w:rPr>
          <w:rFonts w:hint="eastAsia" w:ascii="宋体" w:hAnsi="宋体" w:cs="宋体"/>
          <w:sz w:val="24"/>
          <w:highlight w:val="none"/>
        </w:rPr>
        <w:t>不适用）</w:t>
      </w:r>
    </w:p>
    <w:p>
      <w:pPr>
        <w:spacing w:line="440" w:lineRule="exact"/>
        <w:ind w:left="426" w:leftChars="200"/>
        <w:rPr>
          <w:rFonts w:hint="eastAsia" w:ascii="宋体" w:hAnsi="宋体" w:cs="宋体"/>
          <w:sz w:val="24"/>
        </w:rPr>
      </w:pPr>
      <w:r>
        <w:rPr>
          <w:rFonts w:hint="eastAsia" w:ascii="宋体" w:hAnsi="宋体" w:cs="宋体"/>
          <w:sz w:val="24"/>
        </w:rPr>
        <w:t>（1）乙方提供履约担保的形式、金额及期限：乙方需在接到成交通知书后，按照询价文件要求向甲方提交合同暂定总价 10% 的履约保证金/履约保函；履约保证金在验收合格后 30 日内无息退还，履约保函有效期至质保期满。</w:t>
      </w:r>
    </w:p>
    <w:p>
      <w:pPr>
        <w:spacing w:line="440" w:lineRule="exact"/>
        <w:ind w:left="426" w:left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4</w:t>
      </w:r>
      <w:r>
        <w:rPr>
          <w:rFonts w:hint="eastAsia" w:ascii="宋体" w:hAnsi="宋体" w:cs="宋体"/>
          <w:sz w:val="24"/>
          <w:lang w:val="en-US" w:eastAsia="zh-CN"/>
        </w:rPr>
        <w:t xml:space="preserve"> </w:t>
      </w:r>
      <w:r>
        <w:rPr>
          <w:rFonts w:hint="eastAsia" w:ascii="宋体" w:hAnsi="宋体" w:cs="宋体"/>
          <w:sz w:val="24"/>
        </w:rPr>
        <w:t>每次付款前，乙方应提供等额的增值税</w:t>
      </w:r>
      <w:r>
        <w:rPr>
          <w:rFonts w:hint="eastAsia" w:ascii="宋体" w:hAnsi="宋体" w:cs="宋体"/>
          <w:sz w:val="24"/>
        </w:rPr>
        <w:sym w:font="Wingdings 2" w:char="00A3"/>
      </w:r>
      <w:r>
        <w:rPr>
          <w:rFonts w:hint="eastAsia" w:ascii="宋体" w:hAnsi="宋体" w:cs="宋体"/>
          <w:sz w:val="24"/>
        </w:rPr>
        <w:t>普通发票</w:t>
      </w:r>
      <w:r>
        <w:rPr>
          <w:rFonts w:hint="eastAsia" w:ascii="宋体" w:hAnsi="宋体" w:cs="宋体"/>
          <w:sz w:val="24"/>
        </w:rPr>
        <w:sym w:font="Wingdings 2" w:char="0052"/>
      </w:r>
      <w:r>
        <w:rPr>
          <w:rFonts w:hint="eastAsia" w:ascii="宋体" w:hAnsi="宋体" w:cs="宋体"/>
          <w:sz w:val="24"/>
        </w:rPr>
        <w:t>专用发票，否则甲方可以延迟支付。</w:t>
      </w:r>
    </w:p>
    <w:p>
      <w:pPr>
        <w:pStyle w:val="29"/>
        <w:spacing w:line="440" w:lineRule="exact"/>
        <w:ind w:firstLine="482"/>
        <w:rPr>
          <w:rFonts w:hint="eastAsia" w:ascii="宋体" w:hAnsi="宋体"/>
          <w:b/>
          <w:bCs/>
        </w:rPr>
      </w:pPr>
      <w:r>
        <w:rPr>
          <w:rFonts w:hint="eastAsia" w:ascii="宋体" w:hAnsi="宋体"/>
          <w:b/>
          <w:bCs/>
        </w:rPr>
        <w:t>六、保修条款、售后服务</w:t>
      </w:r>
    </w:p>
    <w:p>
      <w:pPr>
        <w:pStyle w:val="12"/>
        <w:spacing w:line="440" w:lineRule="exact"/>
        <w:ind w:firstLine="486" w:firstLineChars="200"/>
        <w:rPr>
          <w:rFonts w:hint="eastAsia" w:hAnsi="宋体" w:cs="宋体"/>
          <w:sz w:val="24"/>
          <w:szCs w:val="24"/>
        </w:rPr>
      </w:pPr>
      <w:r>
        <w:rPr>
          <w:rFonts w:hint="eastAsia" w:hAnsi="宋体" w:cs="宋体"/>
          <w:sz w:val="24"/>
          <w:szCs w:val="24"/>
          <w:lang w:val="en-US" w:eastAsia="zh-CN"/>
        </w:rPr>
        <w:t>6.</w:t>
      </w:r>
      <w:r>
        <w:rPr>
          <w:rFonts w:hint="eastAsia" w:hAnsi="宋体" w:cs="宋体"/>
          <w:sz w:val="24"/>
          <w:szCs w:val="24"/>
        </w:rPr>
        <w:t>1</w:t>
      </w:r>
      <w:r>
        <w:rPr>
          <w:rFonts w:hint="eastAsia" w:hAnsi="宋体" w:cs="宋体"/>
          <w:sz w:val="24"/>
          <w:szCs w:val="24"/>
          <w:lang w:val="en-US" w:eastAsia="zh-CN"/>
        </w:rPr>
        <w:t xml:space="preserve"> </w:t>
      </w:r>
      <w:r>
        <w:rPr>
          <w:rFonts w:hint="eastAsia" w:hAnsi="宋体" w:cs="宋体"/>
          <w:sz w:val="24"/>
          <w:szCs w:val="24"/>
        </w:rPr>
        <w:sym w:font="Wingdings 2" w:char="00A3"/>
      </w:r>
      <w:r>
        <w:rPr>
          <w:rFonts w:hint="eastAsia" w:hAnsi="宋体" w:cs="宋体"/>
          <w:sz w:val="24"/>
          <w:szCs w:val="24"/>
        </w:rPr>
        <w:t>设备安装后保质期为</w:t>
      </w:r>
      <w:r>
        <w:rPr>
          <w:rFonts w:hint="eastAsia" w:hAnsi="宋体" w:cs="宋体"/>
          <w:sz w:val="24"/>
          <w:szCs w:val="24"/>
          <w:u w:val="single"/>
        </w:rPr>
        <w:t xml:space="preserve">       </w:t>
      </w:r>
      <w:r>
        <w:rPr>
          <w:rFonts w:hint="eastAsia" w:hAnsi="宋体" w:cs="宋体"/>
          <w:sz w:val="24"/>
          <w:szCs w:val="24"/>
        </w:rPr>
        <w:t>年，保质期间发生的一切设备问题（非人为损坏）均由乙方负责免费维修更换。</w:t>
      </w:r>
    </w:p>
    <w:p>
      <w:pPr>
        <w:pStyle w:val="12"/>
        <w:spacing w:line="440" w:lineRule="exact"/>
        <w:ind w:firstLine="486" w:firstLineChars="200"/>
        <w:rPr>
          <w:rFonts w:hint="eastAsia" w:hAnsi="宋体" w:cs="宋体"/>
          <w:sz w:val="24"/>
          <w:szCs w:val="24"/>
        </w:rPr>
      </w:pPr>
      <w:r>
        <w:rPr>
          <w:rFonts w:hint="eastAsia" w:hAnsi="宋体" w:cs="宋体"/>
          <w:sz w:val="24"/>
          <w:szCs w:val="24"/>
        </w:rPr>
        <w:sym w:font="Wingdings 2" w:char="0052"/>
      </w:r>
      <w:r>
        <w:rPr>
          <w:rFonts w:hint="eastAsia" w:hAnsi="宋体" w:cs="宋体"/>
          <w:sz w:val="24"/>
          <w:szCs w:val="24"/>
        </w:rPr>
        <w:t>货物保质期为</w:t>
      </w:r>
      <w:r>
        <w:rPr>
          <w:rFonts w:hint="eastAsia" w:hAnsi="宋体" w:cs="宋体"/>
          <w:sz w:val="24"/>
          <w:szCs w:val="24"/>
          <w:u w:val="single"/>
        </w:rPr>
        <w:t xml:space="preserve"> 2 </w:t>
      </w:r>
      <w:r>
        <w:rPr>
          <w:rFonts w:hint="eastAsia" w:hAnsi="宋体" w:cs="宋体"/>
          <w:sz w:val="24"/>
          <w:szCs w:val="24"/>
        </w:rPr>
        <w:t>年，保质期间发生的一切质量问题（非人为损坏）按产品质保卡等资料所规定均由乙方负责免费维修更换配件。</w:t>
      </w:r>
    </w:p>
    <w:p>
      <w:pPr>
        <w:pStyle w:val="12"/>
        <w:spacing w:line="440" w:lineRule="exact"/>
        <w:ind w:firstLine="486" w:firstLineChars="200"/>
        <w:rPr>
          <w:rFonts w:hint="eastAsia" w:hAnsi="宋体" w:cs="宋体"/>
          <w:sz w:val="24"/>
          <w:szCs w:val="24"/>
        </w:rPr>
      </w:pPr>
      <w:r>
        <w:rPr>
          <w:rFonts w:hint="eastAsia" w:hAnsi="宋体" w:cs="宋体"/>
          <w:sz w:val="24"/>
          <w:szCs w:val="24"/>
        </w:rPr>
        <w:sym w:font="Wingdings 2" w:char="00A3"/>
      </w:r>
      <w:r>
        <w:rPr>
          <w:rFonts w:hint="eastAsia" w:hAnsi="宋体" w:cs="宋体"/>
          <w:sz w:val="24"/>
          <w:szCs w:val="24"/>
        </w:rPr>
        <w:t>各类货物保修期详见后附清单所列。</w:t>
      </w:r>
    </w:p>
    <w:p>
      <w:pPr>
        <w:pStyle w:val="12"/>
        <w:spacing w:line="440" w:lineRule="exact"/>
        <w:ind w:firstLine="486" w:firstLineChars="200"/>
        <w:rPr>
          <w:rFonts w:hint="eastAsia" w:hAnsi="宋体" w:cs="宋体"/>
          <w:sz w:val="24"/>
          <w:szCs w:val="24"/>
        </w:rPr>
      </w:pPr>
      <w:r>
        <w:rPr>
          <w:rFonts w:hint="eastAsia" w:hAnsi="宋体" w:cs="宋体"/>
          <w:sz w:val="24"/>
          <w:szCs w:val="24"/>
          <w:lang w:val="en-US" w:eastAsia="zh-CN"/>
        </w:rPr>
        <w:t>6.</w:t>
      </w:r>
      <w:r>
        <w:rPr>
          <w:rFonts w:hint="eastAsia" w:hAnsi="宋体" w:cs="宋体"/>
          <w:sz w:val="24"/>
          <w:szCs w:val="24"/>
        </w:rPr>
        <w:t>2</w:t>
      </w:r>
      <w:r>
        <w:rPr>
          <w:rFonts w:hint="eastAsia" w:hAnsi="宋体" w:cs="宋体"/>
          <w:sz w:val="24"/>
          <w:szCs w:val="24"/>
          <w:lang w:val="en-US" w:eastAsia="zh-CN"/>
        </w:rPr>
        <w:t xml:space="preserve"> </w:t>
      </w:r>
      <w:r>
        <w:rPr>
          <w:rFonts w:hint="eastAsia" w:hAnsi="宋体" w:cs="宋体"/>
          <w:sz w:val="24"/>
          <w:szCs w:val="24"/>
        </w:rPr>
        <w:t>乙方须指派专人负责让甲方联系售后服务事宜。在质保期外，只收取成本费用提供产品的更换、维修；应向用户承诺技术后援支持，工作时间须提供电话咨询服务。终生提供易耗材、零件、备件、附件及软件升级服务。</w:t>
      </w:r>
    </w:p>
    <w:p>
      <w:pPr>
        <w:spacing w:line="440" w:lineRule="exact"/>
        <w:rPr>
          <w:rFonts w:hint="eastAsia" w:ascii="宋体" w:hAnsi="宋体" w:cs="宋体"/>
          <w:b/>
          <w:bCs/>
          <w:sz w:val="24"/>
        </w:rPr>
      </w:pPr>
      <w:r>
        <w:rPr>
          <w:rFonts w:hint="eastAsia" w:ascii="宋体" w:hAnsi="宋体" w:cs="宋体"/>
          <w:b/>
          <w:bCs/>
          <w:sz w:val="24"/>
        </w:rPr>
        <w:t>七、交（提）货方式、时间和地点</w:t>
      </w:r>
    </w:p>
    <w:p>
      <w:pPr>
        <w:spacing w:line="440" w:lineRule="exact"/>
        <w:ind w:firstLine="486" w:firstLineChars="200"/>
        <w:rPr>
          <w:rFonts w:hint="eastAsia" w:ascii="宋体" w:hAnsi="宋体" w:cs="宋体"/>
          <w:sz w:val="24"/>
        </w:rPr>
      </w:pPr>
      <w:r>
        <w:rPr>
          <w:rFonts w:hint="eastAsia" w:ascii="宋体" w:hAnsi="宋体" w:cs="宋体"/>
          <w:sz w:val="24"/>
        </w:rPr>
        <w:t>7.1 交货时间：每批次交货时间以甲方通知为准。乙方必须以甲方提供的材料计划数量组织好分期分批供应材料，每批具体交货数量和时间以甲方的通知为准，甲方需求计划提出后</w:t>
      </w:r>
      <w:r>
        <w:rPr>
          <w:rFonts w:hint="eastAsia" w:ascii="宋体" w:hAnsi="宋体" w:cs="宋体"/>
          <w:sz w:val="24"/>
          <w:lang w:val="en-US" w:eastAsia="zh-CN"/>
        </w:rPr>
        <w:t>7</w:t>
      </w:r>
      <w:r>
        <w:rPr>
          <w:rFonts w:hint="eastAsia" w:ascii="宋体" w:hAnsi="宋体" w:cs="宋体"/>
          <w:sz w:val="24"/>
        </w:rPr>
        <w:t>天内货到项目现场。</w:t>
      </w:r>
    </w:p>
    <w:p>
      <w:pPr>
        <w:spacing w:line="440" w:lineRule="exact"/>
        <w:ind w:firstLine="486" w:firstLineChars="200"/>
        <w:rPr>
          <w:rFonts w:hint="eastAsia" w:ascii="宋体" w:hAnsi="宋体" w:cs="宋体"/>
          <w:sz w:val="24"/>
        </w:rPr>
      </w:pPr>
      <w:r>
        <w:rPr>
          <w:rFonts w:hint="eastAsia" w:ascii="宋体" w:hAnsi="宋体" w:cs="宋体"/>
          <w:sz w:val="24"/>
        </w:rPr>
        <w:t>7.2 交货地点：甲方指定料场所在地。</w:t>
      </w:r>
    </w:p>
    <w:p>
      <w:pPr>
        <w:spacing w:line="440" w:lineRule="exact"/>
        <w:ind w:firstLine="486" w:firstLineChars="200"/>
        <w:rPr>
          <w:rFonts w:hint="eastAsia" w:ascii="宋体" w:hAnsi="宋体" w:cs="宋体"/>
          <w:sz w:val="24"/>
        </w:rPr>
      </w:pPr>
      <w:r>
        <w:rPr>
          <w:rFonts w:hint="eastAsia" w:ascii="宋体" w:hAnsi="宋体" w:cs="宋体"/>
          <w:sz w:val="24"/>
        </w:rPr>
        <w:t>7.3 交货方式：汽车运输至甲方指定料场所在地，卸货费用由乙方承担，乙方负责供料、运输及装卸，甲方在未验收货品前，</w:t>
      </w:r>
      <w:r>
        <w:rPr>
          <w:rFonts w:hint="eastAsia" w:ascii="宋体" w:hAnsi="宋体" w:cs="宋体"/>
          <w:sz w:val="24"/>
          <w:lang w:val="en-US" w:eastAsia="zh-CN"/>
        </w:rPr>
        <w:t>货物毁损灭失</w:t>
      </w:r>
      <w:r>
        <w:rPr>
          <w:rFonts w:hint="eastAsia" w:ascii="宋体" w:hAnsi="宋体" w:cs="宋体"/>
          <w:sz w:val="24"/>
        </w:rPr>
        <w:t>风险及费用均由乙方负责承担。</w:t>
      </w:r>
    </w:p>
    <w:p>
      <w:pPr>
        <w:spacing w:line="440" w:lineRule="exact"/>
        <w:ind w:firstLine="486" w:firstLineChars="200"/>
        <w:rPr>
          <w:rFonts w:hint="eastAsia" w:ascii="宋体" w:hAnsi="宋体" w:cs="宋体"/>
          <w:sz w:val="24"/>
        </w:rPr>
      </w:pPr>
      <w:r>
        <w:rPr>
          <w:rFonts w:hint="eastAsia" w:ascii="宋体" w:hAnsi="宋体" w:cs="宋体"/>
          <w:sz w:val="24"/>
        </w:rPr>
        <w:t>7.4 包装方式：国家标准执行。</w:t>
      </w:r>
    </w:p>
    <w:p>
      <w:pPr>
        <w:spacing w:line="440" w:lineRule="exact"/>
        <w:rPr>
          <w:rFonts w:hint="eastAsia" w:ascii="宋体" w:hAnsi="宋体" w:cs="宋体"/>
          <w:b/>
          <w:bCs/>
          <w:sz w:val="24"/>
        </w:rPr>
      </w:pPr>
      <w:r>
        <w:rPr>
          <w:rFonts w:hint="eastAsia" w:ascii="宋体" w:hAnsi="宋体" w:cs="宋体"/>
          <w:b/>
          <w:bCs/>
          <w:sz w:val="24"/>
        </w:rPr>
        <w:t>八、验收及提出异议</w:t>
      </w:r>
    </w:p>
    <w:p>
      <w:pPr>
        <w:spacing w:line="440" w:lineRule="exact"/>
        <w:ind w:firstLine="486" w:firstLineChars="200"/>
        <w:rPr>
          <w:rFonts w:hint="eastAsia" w:ascii="宋体" w:hAnsi="宋体" w:cs="宋体"/>
          <w:sz w:val="24"/>
        </w:rPr>
      </w:pPr>
      <w:r>
        <w:rPr>
          <w:rFonts w:hint="eastAsia" w:ascii="宋体" w:hAnsi="宋体" w:cs="宋体"/>
          <w:sz w:val="24"/>
        </w:rPr>
        <w:t>8.1 验收时间：货物运输至甲方指定地点后，双方在24小时内对品种、型号、规格、数量进行初步验收；</w:t>
      </w:r>
    </w:p>
    <w:p>
      <w:pPr>
        <w:spacing w:line="440" w:lineRule="exact"/>
        <w:ind w:firstLine="486" w:firstLineChars="200"/>
        <w:rPr>
          <w:rFonts w:hint="eastAsia" w:ascii="宋体" w:hAnsi="宋体" w:cs="宋体"/>
          <w:sz w:val="24"/>
        </w:rPr>
      </w:pPr>
      <w:r>
        <w:rPr>
          <w:rFonts w:hint="eastAsia" w:ascii="宋体" w:hAnsi="宋体" w:cs="宋体"/>
          <w:sz w:val="24"/>
        </w:rPr>
        <w:t>8.2验收地点：甲方指定料场所在地。</w:t>
      </w:r>
    </w:p>
    <w:p>
      <w:pPr>
        <w:spacing w:line="440" w:lineRule="exact"/>
        <w:ind w:firstLine="486" w:firstLineChars="200"/>
        <w:rPr>
          <w:rFonts w:hint="eastAsia" w:ascii="宋体" w:hAnsi="宋体" w:cs="宋体"/>
          <w:sz w:val="24"/>
        </w:rPr>
      </w:pPr>
      <w:r>
        <w:rPr>
          <w:rFonts w:hint="eastAsia" w:ascii="宋体" w:hAnsi="宋体" w:cs="宋体"/>
          <w:sz w:val="24"/>
        </w:rPr>
        <w:t>8.3 乙方应提供</w:t>
      </w:r>
      <w:r>
        <w:rPr>
          <w:rFonts w:hint="eastAsia" w:ascii="宋体" w:hAnsi="宋体" w:cs="宋体"/>
          <w:sz w:val="24"/>
          <w:lang w:eastAsia="zh-CN"/>
        </w:rPr>
        <w:t>燃气调压箱</w:t>
      </w:r>
      <w:r>
        <w:rPr>
          <w:rFonts w:hint="eastAsia" w:ascii="宋体" w:hAnsi="宋体" w:cs="宋体"/>
          <w:sz w:val="24"/>
        </w:rPr>
        <w:t>的产品质量合格证或试验报告单，但并不因此免除乙方应负的质量责任。</w:t>
      </w:r>
    </w:p>
    <w:p>
      <w:pPr>
        <w:spacing w:line="440" w:lineRule="exact"/>
        <w:ind w:firstLine="486" w:firstLineChars="200"/>
        <w:rPr>
          <w:rFonts w:hint="eastAsia" w:ascii="宋体" w:hAnsi="宋体" w:cs="宋体"/>
          <w:sz w:val="24"/>
        </w:rPr>
      </w:pPr>
      <w:r>
        <w:rPr>
          <w:rFonts w:hint="eastAsia" w:ascii="宋体" w:hAnsi="宋体" w:cs="宋体"/>
          <w:sz w:val="24"/>
        </w:rPr>
        <w:t>8.4包装上应有</w:t>
      </w:r>
      <w:r>
        <w:rPr>
          <w:rFonts w:hint="eastAsia" w:ascii="宋体" w:hAnsi="宋体" w:cs="宋体"/>
          <w:sz w:val="24"/>
          <w:lang w:eastAsia="zh-CN"/>
        </w:rPr>
        <w:t>燃气调压箱</w:t>
      </w:r>
      <w:r>
        <w:rPr>
          <w:rFonts w:hint="eastAsia" w:ascii="宋体" w:hAnsi="宋体" w:cs="宋体"/>
          <w:sz w:val="24"/>
        </w:rPr>
        <w:t>名称、品种、规格型号、生产日期、生产厂名和生产许可证编号等标识，</w:t>
      </w:r>
      <w:r>
        <w:rPr>
          <w:rFonts w:hint="eastAsia" w:ascii="宋体" w:hAnsi="宋体" w:cs="宋体"/>
          <w:sz w:val="24"/>
          <w:lang w:eastAsia="zh-CN"/>
        </w:rPr>
        <w:t>燃气调压箱</w:t>
      </w:r>
      <w:r>
        <w:rPr>
          <w:rFonts w:hint="eastAsia" w:ascii="宋体" w:hAnsi="宋体" w:cs="宋体"/>
          <w:sz w:val="24"/>
        </w:rPr>
        <w:t>外包装完整，生产日期应符合甲方使用要求。</w:t>
      </w:r>
    </w:p>
    <w:p>
      <w:pPr>
        <w:spacing w:line="440" w:lineRule="exact"/>
        <w:ind w:firstLine="486" w:firstLineChars="200"/>
        <w:rPr>
          <w:rFonts w:hint="eastAsia" w:ascii="宋体" w:hAnsi="宋体" w:cs="宋体"/>
          <w:sz w:val="24"/>
        </w:rPr>
      </w:pPr>
      <w:r>
        <w:rPr>
          <w:rFonts w:hint="eastAsia" w:ascii="宋体" w:hAnsi="宋体" w:cs="宋体"/>
          <w:sz w:val="24"/>
        </w:rPr>
        <w:t>8.5甲方及其代表有权对</w:t>
      </w:r>
      <w:r>
        <w:rPr>
          <w:rFonts w:hint="eastAsia" w:ascii="宋体" w:hAnsi="宋体" w:cs="宋体"/>
          <w:sz w:val="24"/>
          <w:lang w:eastAsia="zh-CN"/>
        </w:rPr>
        <w:t>燃气调压箱</w:t>
      </w:r>
      <w:r>
        <w:rPr>
          <w:rFonts w:hint="eastAsia" w:ascii="宋体" w:hAnsi="宋体" w:cs="宋体"/>
          <w:sz w:val="24"/>
        </w:rPr>
        <w:t>进行验收检查，逐批查验质量合格证或质量检验报告，并应对其名称、品种、规格型号、等进行验收。</w:t>
      </w:r>
    </w:p>
    <w:p>
      <w:pPr>
        <w:spacing w:line="440" w:lineRule="exact"/>
        <w:ind w:firstLine="486" w:firstLineChars="200"/>
        <w:rPr>
          <w:rFonts w:hint="eastAsia" w:ascii="宋体" w:hAnsi="宋体" w:cs="宋体"/>
          <w:sz w:val="24"/>
        </w:rPr>
      </w:pPr>
      <w:r>
        <w:rPr>
          <w:rFonts w:hint="eastAsia" w:ascii="宋体" w:hAnsi="宋体" w:cs="宋体"/>
          <w:sz w:val="24"/>
        </w:rPr>
        <w:t>8.6双方对产品质量有争议时，可以进行复检。复检由甲乙双方共同取样后送复检，检验结果作为最终判定依据。复检费用由过错方承担。</w:t>
      </w:r>
    </w:p>
    <w:p>
      <w:pPr>
        <w:spacing w:line="440" w:lineRule="exact"/>
        <w:ind w:firstLine="486" w:firstLineChars="200"/>
        <w:rPr>
          <w:rFonts w:hint="eastAsia" w:ascii="宋体" w:hAnsi="宋体" w:cs="宋体"/>
          <w:sz w:val="24"/>
        </w:rPr>
      </w:pPr>
      <w:r>
        <w:rPr>
          <w:rFonts w:hint="eastAsia" w:ascii="宋体" w:hAnsi="宋体" w:cs="宋体"/>
          <w:sz w:val="24"/>
        </w:rPr>
        <w:t>8.7甲方如发现产品的品种、型号、规格和数量等不符合规定和合同约定的，应自收到产品后24小时内向乙方提出异议和处理意见，对产品质量的异议不受该时间的限制，随时发现可随时提出异议和处理意见。乙方在接到甲方异议后，应在2日内按照甲方要求负责处理，否则即视为违约，甲方有权</w:t>
      </w:r>
      <w:r>
        <w:rPr>
          <w:rFonts w:hint="eastAsia" w:ascii="宋体" w:hAnsi="宋体" w:cs="宋体"/>
          <w:sz w:val="24"/>
          <w:lang w:val="zh-CN"/>
        </w:rPr>
        <w:t>自</w:t>
      </w:r>
      <w:r>
        <w:rPr>
          <w:rFonts w:hint="eastAsia" w:ascii="宋体" w:hAnsi="宋体" w:cs="宋体"/>
          <w:sz w:val="24"/>
        </w:rPr>
        <w:t>行处理收到的产品，因此发生的损失由乙方自行承担。</w:t>
      </w:r>
    </w:p>
    <w:p>
      <w:pPr>
        <w:spacing w:line="440" w:lineRule="exact"/>
        <w:ind w:firstLine="486" w:firstLineChars="200"/>
        <w:rPr>
          <w:rFonts w:hint="eastAsia" w:ascii="宋体" w:hAnsi="宋体" w:cs="宋体"/>
          <w:sz w:val="24"/>
        </w:rPr>
      </w:pPr>
      <w:r>
        <w:rPr>
          <w:rFonts w:hint="eastAsia" w:ascii="宋体" w:hAnsi="宋体" w:cs="宋体"/>
          <w:sz w:val="24"/>
        </w:rPr>
        <w:t>8.8甲方指定</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（联系方式：</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负责材料的验收、签认；</w:t>
      </w:r>
      <w:r>
        <w:rPr>
          <w:rFonts w:hint="eastAsia" w:ascii="宋体" w:hAnsi="宋体" w:cs="宋体"/>
          <w:sz w:val="24"/>
          <w:highlight w:val="none"/>
        </w:rPr>
        <w:t>乙方指定</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（联系方式：</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w:t>
      </w:r>
      <w:r>
        <w:rPr>
          <w:rFonts w:hint="eastAsia" w:ascii="宋体" w:hAnsi="宋体" w:cs="宋体"/>
          <w:sz w:val="24"/>
          <w:highlight w:val="none"/>
        </w:rPr>
        <w:t>负责材料的交验、签认。甲</w:t>
      </w:r>
      <w:r>
        <w:rPr>
          <w:rFonts w:hint="eastAsia" w:ascii="宋体" w:hAnsi="宋体" w:cs="宋体"/>
          <w:sz w:val="24"/>
        </w:rPr>
        <w:t>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pPr>
        <w:spacing w:line="440" w:lineRule="exact"/>
        <w:ind w:firstLine="486" w:firstLineChars="200"/>
        <w:rPr>
          <w:rFonts w:hint="eastAsia" w:ascii="宋体" w:hAnsi="宋体" w:cs="宋体"/>
          <w:sz w:val="24"/>
        </w:rPr>
      </w:pPr>
      <w:r>
        <w:rPr>
          <w:rFonts w:hint="eastAsia" w:ascii="宋体" w:hAnsi="宋体" w:cs="宋体"/>
          <w:sz w:val="24"/>
        </w:rPr>
        <w:t xml:space="preserve">甲方对材料的验收，并不视为免除乙方对产品质量和技术应负的责任。 </w:t>
      </w:r>
    </w:p>
    <w:p>
      <w:pPr>
        <w:spacing w:line="440" w:lineRule="exact"/>
        <w:rPr>
          <w:rFonts w:hint="eastAsia" w:ascii="宋体" w:hAnsi="宋体" w:cs="宋体"/>
          <w:b/>
          <w:bCs/>
          <w:sz w:val="24"/>
        </w:rPr>
      </w:pPr>
      <w:r>
        <w:rPr>
          <w:rFonts w:hint="eastAsia" w:ascii="宋体" w:hAnsi="宋体" w:cs="宋体"/>
          <w:b/>
          <w:sz w:val="24"/>
        </w:rPr>
        <w:t>九</w:t>
      </w:r>
      <w:r>
        <w:rPr>
          <w:rFonts w:hint="eastAsia" w:ascii="宋体" w:hAnsi="宋体" w:cs="宋体"/>
          <w:b/>
          <w:bCs/>
          <w:sz w:val="24"/>
        </w:rPr>
        <w:t>、退货约定</w:t>
      </w:r>
    </w:p>
    <w:p>
      <w:pPr>
        <w:spacing w:line="440" w:lineRule="exact"/>
        <w:rPr>
          <w:rFonts w:hint="eastAsia" w:ascii="宋体" w:hAnsi="宋体" w:cs="宋体"/>
          <w:bCs/>
          <w:sz w:val="24"/>
        </w:rPr>
      </w:pPr>
      <w:r>
        <w:rPr>
          <w:rFonts w:hint="eastAsia" w:ascii="宋体" w:hAnsi="宋体" w:cs="宋体"/>
          <w:bCs/>
          <w:sz w:val="24"/>
        </w:rPr>
        <w:t>9.1.甲方有权将未使用完的货物提出退货申请，但需满足以下条件：</w:t>
      </w:r>
    </w:p>
    <w:p>
      <w:pPr>
        <w:spacing w:line="440" w:lineRule="exact"/>
        <w:rPr>
          <w:rFonts w:hint="eastAsia" w:ascii="宋体" w:hAnsi="宋体" w:cs="宋体"/>
          <w:bCs/>
          <w:sz w:val="24"/>
        </w:rPr>
      </w:pPr>
      <w:r>
        <w:rPr>
          <w:rFonts w:hint="eastAsia" w:ascii="宋体" w:hAnsi="宋体" w:cs="宋体"/>
          <w:bCs/>
          <w:sz w:val="24"/>
        </w:rPr>
        <w:t>（1）产品包装完好，未经使用或损坏。</w:t>
      </w:r>
    </w:p>
    <w:p>
      <w:pPr>
        <w:spacing w:line="440" w:lineRule="exact"/>
        <w:rPr>
          <w:rFonts w:hint="eastAsia" w:ascii="宋体" w:hAnsi="宋体" w:cs="宋体"/>
          <w:bCs/>
          <w:sz w:val="24"/>
        </w:rPr>
      </w:pPr>
      <w:r>
        <w:rPr>
          <w:rFonts w:hint="eastAsia" w:ascii="宋体" w:hAnsi="宋体" w:cs="宋体"/>
          <w:bCs/>
          <w:sz w:val="24"/>
        </w:rPr>
        <w:t>9.2乙方在收到甲方退货申请后，应在3个工作日内确认收到并核实退货条件。如符合退货条件，乙方应在5个工作日内安排退货事宜。</w:t>
      </w:r>
    </w:p>
    <w:p>
      <w:pPr>
        <w:spacing w:line="440" w:lineRule="exact"/>
        <w:rPr>
          <w:rFonts w:hint="eastAsia" w:ascii="宋体" w:hAnsi="宋体" w:cs="宋体"/>
          <w:bCs/>
          <w:sz w:val="24"/>
        </w:rPr>
      </w:pPr>
      <w:r>
        <w:rPr>
          <w:rFonts w:hint="eastAsia" w:ascii="宋体" w:hAnsi="宋体" w:cs="宋体"/>
          <w:bCs/>
          <w:sz w:val="24"/>
        </w:rPr>
        <w:t>9.3 退货流程</w:t>
      </w:r>
    </w:p>
    <w:p>
      <w:pPr>
        <w:spacing w:line="440" w:lineRule="exact"/>
        <w:rPr>
          <w:rFonts w:hint="eastAsia" w:ascii="宋体" w:hAnsi="宋体" w:cs="宋体"/>
          <w:bCs/>
          <w:sz w:val="24"/>
        </w:rPr>
      </w:pPr>
      <w:r>
        <w:rPr>
          <w:rFonts w:hint="eastAsia" w:ascii="宋体" w:hAnsi="宋体" w:cs="宋体"/>
          <w:bCs/>
          <w:sz w:val="24"/>
        </w:rPr>
        <w:t>（1）甲方如需退货，应向乙方提出书面申请，注明退货原因、数量、规格等；</w:t>
      </w:r>
    </w:p>
    <w:p>
      <w:pPr>
        <w:spacing w:line="440" w:lineRule="exact"/>
        <w:rPr>
          <w:rFonts w:hint="eastAsia" w:ascii="宋体" w:hAnsi="宋体" w:cs="宋体"/>
          <w:bCs/>
          <w:sz w:val="24"/>
        </w:rPr>
      </w:pPr>
      <w:r>
        <w:rPr>
          <w:rFonts w:hint="eastAsia" w:ascii="宋体" w:hAnsi="宋体" w:cs="宋体"/>
          <w:bCs/>
          <w:sz w:val="24"/>
        </w:rPr>
        <w:t>（2）乙方收到退货申请后，应在3个工作日内核实退货条件。</w:t>
      </w:r>
    </w:p>
    <w:p>
      <w:pPr>
        <w:spacing w:line="440" w:lineRule="exact"/>
        <w:rPr>
          <w:rFonts w:hint="eastAsia" w:ascii="宋体" w:hAnsi="宋体" w:cs="宋体"/>
          <w:bCs/>
          <w:sz w:val="24"/>
        </w:rPr>
      </w:pPr>
      <w:r>
        <w:rPr>
          <w:rFonts w:hint="eastAsia" w:ascii="宋体" w:hAnsi="宋体" w:cs="宋体"/>
          <w:bCs/>
          <w:sz w:val="24"/>
        </w:rPr>
        <w:t>（3）如符合退货条件，乙方应在5个工作日内安排退货事宜。</w:t>
      </w:r>
    </w:p>
    <w:p>
      <w:pPr>
        <w:spacing w:line="440" w:lineRule="exact"/>
        <w:rPr>
          <w:rFonts w:hint="eastAsia" w:ascii="宋体" w:hAnsi="宋体" w:cs="宋体"/>
          <w:bCs/>
          <w:sz w:val="24"/>
        </w:rPr>
      </w:pPr>
      <w:r>
        <w:rPr>
          <w:rFonts w:hint="eastAsia" w:ascii="宋体" w:hAnsi="宋体" w:cs="宋体"/>
          <w:bCs/>
          <w:sz w:val="24"/>
        </w:rPr>
        <w:t>退货完成后，乙方应向甲方开具退货凭证。</w:t>
      </w:r>
    </w:p>
    <w:p>
      <w:pPr>
        <w:spacing w:line="440" w:lineRule="exact"/>
        <w:rPr>
          <w:rFonts w:hint="eastAsia" w:ascii="宋体" w:hAnsi="宋体" w:cs="宋体"/>
          <w:b/>
          <w:sz w:val="24"/>
        </w:rPr>
      </w:pPr>
      <w:r>
        <w:rPr>
          <w:rFonts w:hint="eastAsia" w:ascii="宋体" w:hAnsi="宋体" w:cs="宋体"/>
          <w:b/>
          <w:sz w:val="24"/>
        </w:rPr>
        <w:t>十、违约责任</w:t>
      </w:r>
    </w:p>
    <w:p>
      <w:pPr>
        <w:pStyle w:val="12"/>
        <w:autoSpaceDE/>
        <w:autoSpaceDN/>
        <w:adjustRightInd/>
        <w:spacing w:line="440" w:lineRule="exact"/>
        <w:ind w:firstLine="486" w:firstLineChars="200"/>
        <w:rPr>
          <w:rFonts w:hint="eastAsia" w:hAnsi="宋体" w:cs="宋体"/>
          <w:kern w:val="2"/>
          <w:sz w:val="24"/>
          <w:szCs w:val="24"/>
        </w:rPr>
      </w:pPr>
      <w:bookmarkStart w:id="120" w:name="_Toc13247"/>
      <w:bookmarkStart w:id="121" w:name="_Toc5663_WPSOffice_Level2"/>
      <w:r>
        <w:rPr>
          <w:rFonts w:hint="eastAsia" w:hAnsi="宋体" w:cs="宋体"/>
          <w:kern w:val="2"/>
          <w:sz w:val="24"/>
          <w:szCs w:val="24"/>
        </w:rPr>
        <w:t>10.1 甲方违约责任</w:t>
      </w:r>
    </w:p>
    <w:p>
      <w:pPr>
        <w:pStyle w:val="12"/>
        <w:autoSpaceDE/>
        <w:autoSpaceDN/>
        <w:adjustRightInd/>
        <w:spacing w:line="440" w:lineRule="exact"/>
        <w:ind w:firstLine="486" w:firstLineChars="200"/>
        <w:rPr>
          <w:rFonts w:hint="eastAsia" w:hAnsi="宋体" w:cs="宋体"/>
          <w:kern w:val="2"/>
          <w:sz w:val="24"/>
          <w:szCs w:val="24"/>
        </w:rPr>
      </w:pPr>
      <w:r>
        <w:rPr>
          <w:rFonts w:hint="eastAsia" w:hAnsi="宋体" w:cs="宋体"/>
          <w:kern w:val="2"/>
          <w:sz w:val="24"/>
          <w:szCs w:val="24"/>
        </w:rPr>
        <w:t>（1）甲方无正当理由拒收货物的，甲方应偿付</w:t>
      </w:r>
      <w:r>
        <w:rPr>
          <w:rFonts w:hint="eastAsia" w:hAnsi="宋体" w:cs="宋体"/>
          <w:kern w:val="2"/>
          <w:sz w:val="24"/>
          <w:szCs w:val="24"/>
          <w:u w:val="single"/>
        </w:rPr>
        <w:t xml:space="preserve"> 拒收货物总价10%  </w:t>
      </w:r>
      <w:r>
        <w:rPr>
          <w:rFonts w:hint="eastAsia" w:hAnsi="宋体" w:cs="宋体"/>
          <w:kern w:val="2"/>
          <w:sz w:val="24"/>
          <w:szCs w:val="24"/>
        </w:rPr>
        <w:t>的违约金；</w:t>
      </w:r>
    </w:p>
    <w:p>
      <w:pPr>
        <w:pStyle w:val="12"/>
        <w:autoSpaceDE/>
        <w:autoSpaceDN/>
        <w:adjustRightInd/>
        <w:spacing w:line="440" w:lineRule="exact"/>
        <w:ind w:firstLine="486" w:firstLineChars="200"/>
        <w:rPr>
          <w:rFonts w:hint="eastAsia" w:hAnsi="宋体" w:cs="宋体"/>
          <w:kern w:val="2"/>
          <w:sz w:val="24"/>
          <w:szCs w:val="24"/>
        </w:rPr>
      </w:pPr>
      <w:r>
        <w:rPr>
          <w:rFonts w:hint="eastAsia" w:hAnsi="宋体" w:cs="宋体"/>
          <w:kern w:val="2"/>
          <w:sz w:val="24"/>
          <w:szCs w:val="24"/>
        </w:rPr>
        <w:t>10.2 乙方违约责任</w:t>
      </w:r>
    </w:p>
    <w:p>
      <w:pPr>
        <w:pStyle w:val="12"/>
        <w:autoSpaceDE/>
        <w:autoSpaceDN/>
        <w:adjustRightInd/>
        <w:spacing w:line="440" w:lineRule="exact"/>
        <w:ind w:firstLine="486" w:firstLineChars="200"/>
        <w:rPr>
          <w:rFonts w:hint="eastAsia" w:hAnsi="宋体" w:cs="宋体"/>
          <w:kern w:val="2"/>
          <w:sz w:val="24"/>
          <w:szCs w:val="24"/>
        </w:rPr>
      </w:pPr>
      <w:r>
        <w:rPr>
          <w:rFonts w:hint="eastAsia" w:hAnsi="宋体" w:cs="宋体"/>
          <w:kern w:val="2"/>
          <w:sz w:val="24"/>
          <w:szCs w:val="24"/>
        </w:rPr>
        <w:t>（1）乙方交付的货物质量不符合合同规定的，乙方应向甲方支付</w:t>
      </w:r>
      <w:r>
        <w:rPr>
          <w:rFonts w:hint="eastAsia" w:hAnsi="宋体" w:cs="宋体"/>
          <w:kern w:val="2"/>
          <w:sz w:val="24"/>
          <w:szCs w:val="24"/>
          <w:u w:val="single"/>
        </w:rPr>
        <w:t xml:space="preserve">  合同总价10% </w:t>
      </w:r>
      <w:r>
        <w:rPr>
          <w:rFonts w:hint="eastAsia" w:hAnsi="宋体" w:cs="宋体"/>
          <w:kern w:val="2"/>
          <w:sz w:val="24"/>
          <w:szCs w:val="24"/>
        </w:rPr>
        <w:t>的违约金，并须在合同规定的交货时间内更换合格的货物给甲方。</w:t>
      </w:r>
    </w:p>
    <w:p>
      <w:pPr>
        <w:pStyle w:val="12"/>
        <w:autoSpaceDE/>
        <w:autoSpaceDN/>
        <w:adjustRightInd/>
        <w:spacing w:line="440" w:lineRule="exact"/>
        <w:ind w:firstLine="486" w:firstLineChars="200"/>
        <w:rPr>
          <w:rFonts w:hint="eastAsia" w:hAnsi="宋体" w:cs="宋体"/>
          <w:kern w:val="2"/>
          <w:sz w:val="24"/>
          <w:szCs w:val="24"/>
        </w:rPr>
      </w:pPr>
      <w:r>
        <w:rPr>
          <w:rFonts w:hint="eastAsia" w:hAnsi="宋体" w:cs="宋体"/>
          <w:kern w:val="2"/>
          <w:sz w:val="24"/>
          <w:szCs w:val="24"/>
        </w:rPr>
        <w:t>（2）乙方逾期交付货物而违约的，乙方应按逾期交货总额每日万分之一向甲方支付违约金，最高不超过未付</w:t>
      </w:r>
      <w:r>
        <w:rPr>
          <w:rFonts w:hint="eastAsia" w:hAnsi="宋体" w:cs="宋体"/>
          <w:kern w:val="2"/>
          <w:sz w:val="24"/>
          <w:szCs w:val="24"/>
          <w:u w:val="single"/>
        </w:rPr>
        <w:t xml:space="preserve"> 合同总价的10%  </w:t>
      </w:r>
      <w:r>
        <w:rPr>
          <w:rFonts w:hint="eastAsia" w:hAnsi="宋体" w:cs="宋体"/>
          <w:kern w:val="2"/>
          <w:sz w:val="24"/>
          <w:szCs w:val="24"/>
        </w:rPr>
        <w:t>；</w:t>
      </w:r>
    </w:p>
    <w:p>
      <w:pPr>
        <w:pStyle w:val="12"/>
        <w:autoSpaceDE/>
        <w:autoSpaceDN/>
        <w:adjustRightInd/>
        <w:spacing w:line="440" w:lineRule="exact"/>
        <w:ind w:firstLine="486" w:firstLineChars="200"/>
        <w:rPr>
          <w:rFonts w:hint="eastAsia" w:hAnsi="宋体" w:cs="宋体"/>
          <w:kern w:val="2"/>
          <w:sz w:val="24"/>
          <w:szCs w:val="24"/>
        </w:rPr>
      </w:pPr>
      <w:r>
        <w:rPr>
          <w:rFonts w:hint="eastAsia" w:hAnsi="宋体" w:cs="宋体"/>
          <w:kern w:val="2"/>
          <w:sz w:val="24"/>
          <w:szCs w:val="24"/>
        </w:rPr>
        <w:t>（3）乙方逾期不能交付货物的，乙方则应向甲方按</w:t>
      </w:r>
      <w:r>
        <w:rPr>
          <w:rFonts w:hint="eastAsia" w:hAnsi="宋体" w:cs="宋体"/>
          <w:kern w:val="2"/>
          <w:sz w:val="24"/>
          <w:szCs w:val="24"/>
          <w:u w:val="single"/>
        </w:rPr>
        <w:t xml:space="preserve"> 合同总价款的20%</w:t>
      </w:r>
      <w:r>
        <w:rPr>
          <w:rFonts w:hint="eastAsia" w:hAnsi="宋体" w:cs="宋体"/>
          <w:kern w:val="2"/>
          <w:sz w:val="24"/>
          <w:szCs w:val="24"/>
          <w:u w:val="single"/>
          <w:lang w:val="en-US" w:eastAsia="zh-CN"/>
        </w:rPr>
        <w:t xml:space="preserve"> </w:t>
      </w:r>
      <w:r>
        <w:rPr>
          <w:rFonts w:hint="eastAsia" w:hAnsi="宋体" w:cs="宋体"/>
          <w:kern w:val="2"/>
          <w:sz w:val="24"/>
          <w:szCs w:val="24"/>
        </w:rPr>
        <w:t>支付违约金。</w:t>
      </w:r>
    </w:p>
    <w:p>
      <w:pPr>
        <w:pStyle w:val="12"/>
        <w:autoSpaceDE/>
        <w:autoSpaceDN/>
        <w:adjustRightInd/>
        <w:spacing w:line="440" w:lineRule="exact"/>
        <w:ind w:firstLine="486" w:firstLineChars="200"/>
        <w:rPr>
          <w:rFonts w:hint="eastAsia" w:hAnsi="宋体" w:cs="宋体"/>
          <w:kern w:val="2"/>
          <w:sz w:val="24"/>
          <w:szCs w:val="24"/>
        </w:rPr>
      </w:pPr>
      <w:r>
        <w:rPr>
          <w:rFonts w:hint="eastAsia" w:hAnsi="宋体" w:cs="宋体"/>
          <w:kern w:val="2"/>
          <w:sz w:val="24"/>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w:t>
      </w:r>
      <w:r>
        <w:rPr>
          <w:rFonts w:hint="eastAsia" w:hAnsi="宋体" w:cs="宋体"/>
          <w:kern w:val="2"/>
          <w:sz w:val="24"/>
          <w:szCs w:val="24"/>
          <w:u w:val="single"/>
        </w:rPr>
        <w:t xml:space="preserve">  合同总价的10% </w:t>
      </w:r>
      <w:r>
        <w:rPr>
          <w:rFonts w:hint="eastAsia" w:hAnsi="宋体" w:cs="宋体"/>
          <w:kern w:val="2"/>
          <w:sz w:val="24"/>
          <w:szCs w:val="24"/>
        </w:rPr>
        <w:t>向甲方支付违约金并赔偿因此给甲方造成的一切经济损失。</w:t>
      </w:r>
    </w:p>
    <w:p>
      <w:pPr>
        <w:pStyle w:val="12"/>
        <w:autoSpaceDE/>
        <w:autoSpaceDN/>
        <w:adjustRightInd/>
        <w:spacing w:line="440" w:lineRule="exact"/>
        <w:ind w:firstLine="486" w:firstLineChars="200"/>
        <w:rPr>
          <w:rFonts w:hint="eastAsia" w:hAnsi="宋体" w:cs="宋体"/>
          <w:kern w:val="2"/>
          <w:sz w:val="24"/>
          <w:szCs w:val="24"/>
        </w:rPr>
      </w:pPr>
      <w:r>
        <w:rPr>
          <w:rFonts w:hint="eastAsia" w:hAnsi="宋体" w:cs="宋体"/>
          <w:kern w:val="2"/>
          <w:sz w:val="24"/>
          <w:szCs w:val="24"/>
        </w:rPr>
        <w:t>（5）乙方偿付的违约金不足以弥补甲方损失的，还应按甲方损失尚未弥补的部分，支付赔偿金给甲方。</w:t>
      </w:r>
    </w:p>
    <w:p>
      <w:pPr>
        <w:pStyle w:val="12"/>
        <w:autoSpaceDE/>
        <w:autoSpaceDN/>
        <w:adjustRightInd/>
        <w:spacing w:line="440" w:lineRule="exact"/>
        <w:ind w:firstLine="486" w:firstLineChars="200"/>
        <w:rPr>
          <w:rFonts w:hint="eastAsia" w:hAnsi="宋体" w:cs="宋体"/>
          <w:kern w:val="2"/>
          <w:sz w:val="24"/>
          <w:szCs w:val="24"/>
        </w:rPr>
      </w:pPr>
      <w:r>
        <w:rPr>
          <w:rFonts w:hint="eastAsia" w:hAnsi="宋体" w:cs="宋体"/>
          <w:kern w:val="2"/>
          <w:sz w:val="24"/>
          <w:szCs w:val="24"/>
        </w:rPr>
        <w:t>如有履约保证金的，乙方同意以上违约金甲方从履约保证金中扣除，履约保证金不足</w:t>
      </w:r>
      <w:r>
        <w:rPr>
          <w:rFonts w:hint="eastAsia" w:hAnsi="宋体" w:cs="宋体"/>
          <w:kern w:val="2"/>
          <w:sz w:val="24"/>
          <w:szCs w:val="24"/>
          <w:u w:val="single"/>
        </w:rPr>
        <w:t xml:space="preserve">  合同金额10%  </w:t>
      </w:r>
      <w:r>
        <w:rPr>
          <w:rFonts w:hint="eastAsia" w:hAnsi="宋体" w:cs="宋体"/>
          <w:kern w:val="2"/>
          <w:sz w:val="24"/>
          <w:szCs w:val="24"/>
        </w:rPr>
        <w:t>的，乙方应补足；若无履约保证金的，乙方同意从剩余尾款中先行扣除。</w:t>
      </w:r>
    </w:p>
    <w:p>
      <w:pPr>
        <w:spacing w:line="420" w:lineRule="exact"/>
        <w:rPr>
          <w:rFonts w:hint="eastAsia" w:ascii="宋体" w:hAnsi="宋体" w:cs="宋体"/>
          <w:b/>
          <w:bCs/>
          <w:sz w:val="24"/>
        </w:rPr>
      </w:pPr>
      <w:r>
        <w:rPr>
          <w:rFonts w:hint="eastAsia" w:ascii="宋体" w:hAnsi="宋体" w:cs="宋体"/>
          <w:b/>
          <w:bCs/>
          <w:sz w:val="24"/>
        </w:rPr>
        <w:t>十一、合同解除和终止</w:t>
      </w:r>
      <w:bookmarkEnd w:id="120"/>
      <w:bookmarkEnd w:id="121"/>
    </w:p>
    <w:p>
      <w:pPr>
        <w:pStyle w:val="12"/>
        <w:autoSpaceDE/>
        <w:autoSpaceDN/>
        <w:adjustRightInd/>
        <w:spacing w:line="440" w:lineRule="exact"/>
        <w:ind w:firstLine="486" w:firstLineChars="200"/>
        <w:rPr>
          <w:rFonts w:hint="eastAsia" w:hAnsi="宋体" w:cs="宋体"/>
          <w:kern w:val="2"/>
          <w:sz w:val="24"/>
          <w:szCs w:val="24"/>
        </w:rPr>
      </w:pPr>
      <w:r>
        <w:rPr>
          <w:rFonts w:hint="eastAsia" w:hAnsi="宋体" w:cs="宋体"/>
          <w:kern w:val="2"/>
          <w:sz w:val="24"/>
          <w:szCs w:val="24"/>
        </w:rPr>
        <w:t>11.1 任意一方就合同履行有变更，应与相对方协商一致，签署补充协议。</w:t>
      </w:r>
    </w:p>
    <w:p>
      <w:pPr>
        <w:pStyle w:val="12"/>
        <w:autoSpaceDE/>
        <w:autoSpaceDN/>
        <w:adjustRightInd/>
        <w:spacing w:line="440" w:lineRule="exact"/>
        <w:ind w:firstLine="486" w:firstLineChars="200"/>
        <w:rPr>
          <w:rFonts w:hint="eastAsia" w:hAnsi="宋体" w:cs="宋体"/>
          <w:kern w:val="2"/>
          <w:sz w:val="24"/>
          <w:szCs w:val="24"/>
        </w:rPr>
      </w:pPr>
      <w:r>
        <w:rPr>
          <w:rFonts w:hint="eastAsia" w:hAnsi="宋体" w:cs="宋体"/>
          <w:kern w:val="2"/>
          <w:sz w:val="24"/>
          <w:szCs w:val="24"/>
        </w:rPr>
        <w:t>11.2 双方履行完本合同约定义务后，本合同终止。</w:t>
      </w:r>
    </w:p>
    <w:p>
      <w:pPr>
        <w:pStyle w:val="12"/>
        <w:autoSpaceDE/>
        <w:autoSpaceDN/>
        <w:adjustRightInd/>
        <w:spacing w:line="440" w:lineRule="exact"/>
        <w:ind w:firstLine="486" w:firstLineChars="200"/>
        <w:rPr>
          <w:rFonts w:hint="eastAsia" w:hAnsi="宋体" w:cs="宋体"/>
          <w:kern w:val="2"/>
          <w:sz w:val="24"/>
          <w:szCs w:val="24"/>
        </w:rPr>
      </w:pPr>
      <w:r>
        <w:rPr>
          <w:rFonts w:hint="eastAsia" w:hAnsi="宋体" w:cs="宋体"/>
          <w:kern w:val="2"/>
          <w:sz w:val="24"/>
          <w:szCs w:val="24"/>
        </w:rPr>
        <w:t>11.2.1.有下列情形之一的可以解除合同：</w:t>
      </w:r>
    </w:p>
    <w:p>
      <w:pPr>
        <w:spacing w:line="420" w:lineRule="exact"/>
        <w:ind w:firstLine="486" w:firstLineChars="200"/>
        <w:rPr>
          <w:rFonts w:hint="eastAsia" w:ascii="宋体" w:hAnsi="宋体" w:cs="宋体"/>
          <w:sz w:val="24"/>
        </w:rPr>
      </w:pPr>
      <w:bookmarkStart w:id="122" w:name="_Toc27466_WPSOffice_Level3"/>
      <w:bookmarkStart w:id="123" w:name="_Toc29390"/>
      <w:r>
        <w:rPr>
          <w:rFonts w:hint="eastAsia" w:ascii="宋体" w:hAnsi="宋体" w:cs="宋体"/>
          <w:sz w:val="24"/>
        </w:rPr>
        <w:t>（1）经双方协商一致，可以解除本合同；</w:t>
      </w:r>
      <w:bookmarkEnd w:id="122"/>
      <w:bookmarkEnd w:id="123"/>
    </w:p>
    <w:p>
      <w:pPr>
        <w:spacing w:line="420" w:lineRule="exact"/>
        <w:ind w:firstLine="486" w:firstLineChars="200"/>
        <w:rPr>
          <w:rFonts w:hint="eastAsia" w:ascii="宋体" w:hAnsi="宋体" w:cs="宋体"/>
          <w:sz w:val="24"/>
        </w:rPr>
      </w:pPr>
      <w:bookmarkStart w:id="124" w:name="_Toc10831_WPSOffice_Level3"/>
      <w:bookmarkStart w:id="125" w:name="_Toc5421"/>
      <w:r>
        <w:rPr>
          <w:rFonts w:hint="eastAsia" w:ascii="宋体" w:hAnsi="宋体" w:cs="宋体"/>
          <w:sz w:val="24"/>
        </w:rPr>
        <w:t>（2）因不可抗力致使合同无法履行；</w:t>
      </w:r>
      <w:bookmarkEnd w:id="124"/>
      <w:bookmarkEnd w:id="125"/>
    </w:p>
    <w:p>
      <w:pPr>
        <w:spacing w:line="420" w:lineRule="exact"/>
        <w:ind w:firstLine="486" w:firstLineChars="200"/>
        <w:rPr>
          <w:rFonts w:hint="eastAsia" w:ascii="宋体" w:hAnsi="宋体" w:cs="宋体"/>
          <w:sz w:val="24"/>
        </w:rPr>
      </w:pPr>
      <w:bookmarkStart w:id="126" w:name="_Toc6884_WPSOffice_Level3"/>
      <w:bookmarkStart w:id="127" w:name="_Toc22239"/>
      <w:r>
        <w:rPr>
          <w:rFonts w:hint="eastAsia" w:ascii="宋体" w:hAnsi="宋体" w:cs="宋体"/>
          <w:sz w:val="24"/>
        </w:rPr>
        <w:t>（3）因一方违约导致合同</w:t>
      </w:r>
      <w:bookmarkEnd w:id="126"/>
      <w:bookmarkEnd w:id="127"/>
      <w:r>
        <w:rPr>
          <w:rFonts w:hint="eastAsia" w:ascii="宋体" w:hAnsi="宋体" w:cs="宋体"/>
          <w:sz w:val="24"/>
        </w:rPr>
        <w:t>目的无法实现的；</w:t>
      </w:r>
    </w:p>
    <w:p>
      <w:pPr>
        <w:spacing w:line="420" w:lineRule="exact"/>
        <w:ind w:firstLine="486" w:firstLineChars="200"/>
        <w:rPr>
          <w:rFonts w:hint="eastAsia" w:ascii="宋体" w:hAnsi="宋体" w:cs="宋体"/>
          <w:sz w:val="24"/>
        </w:rPr>
      </w:pPr>
      <w:r>
        <w:rPr>
          <w:rFonts w:hint="eastAsia" w:ascii="宋体" w:hAnsi="宋体" w:cs="宋体"/>
          <w:sz w:val="24"/>
        </w:rPr>
        <w:t>（4）乙方不履行响应文件及合同承诺；</w:t>
      </w:r>
    </w:p>
    <w:p>
      <w:pPr>
        <w:spacing w:line="420" w:lineRule="exact"/>
        <w:ind w:firstLine="486" w:firstLineChars="200"/>
        <w:rPr>
          <w:rFonts w:hint="eastAsia" w:ascii="宋体" w:hAnsi="宋体" w:cs="宋体"/>
          <w:sz w:val="24"/>
        </w:rPr>
      </w:pPr>
      <w:r>
        <w:rPr>
          <w:rFonts w:hint="eastAsia" w:ascii="宋体" w:hAnsi="宋体" w:cs="宋体"/>
          <w:sz w:val="24"/>
        </w:rPr>
        <w:t>（5）乙方不履行合同义务，经相对方催告后仍不履行。</w:t>
      </w:r>
    </w:p>
    <w:p>
      <w:pPr>
        <w:spacing w:line="420" w:lineRule="exact"/>
        <w:ind w:firstLine="486" w:firstLineChars="200"/>
        <w:rPr>
          <w:rFonts w:hint="eastAsia" w:ascii="宋体" w:hAnsi="宋体" w:cs="宋体"/>
          <w:sz w:val="24"/>
        </w:rPr>
      </w:pPr>
      <w:r>
        <w:rPr>
          <w:rFonts w:hint="eastAsia" w:ascii="宋体" w:hAnsi="宋体" w:cs="宋体"/>
          <w:sz w:val="24"/>
        </w:rPr>
        <w:t>11.3 甲方双方履行完本合同义务，本合同即告终止。</w:t>
      </w:r>
    </w:p>
    <w:p>
      <w:pPr>
        <w:spacing w:line="420" w:lineRule="exact"/>
        <w:rPr>
          <w:rFonts w:hint="eastAsia" w:ascii="宋体" w:hAnsi="宋体" w:cs="宋体"/>
          <w:b/>
          <w:bCs/>
          <w:sz w:val="24"/>
        </w:rPr>
      </w:pPr>
      <w:r>
        <w:rPr>
          <w:rFonts w:hint="eastAsia" w:ascii="宋体" w:hAnsi="宋体" w:cs="宋体"/>
          <w:b/>
          <w:bCs/>
          <w:sz w:val="24"/>
        </w:rPr>
        <w:t>十二、不可抗力</w:t>
      </w:r>
    </w:p>
    <w:p>
      <w:pPr>
        <w:spacing w:line="420" w:lineRule="exact"/>
        <w:ind w:firstLine="486" w:firstLineChars="200"/>
        <w:rPr>
          <w:rFonts w:hint="eastAsia" w:ascii="宋体" w:hAnsi="宋体" w:cs="宋体"/>
          <w:sz w:val="24"/>
        </w:rPr>
      </w:pPr>
      <w:r>
        <w:rPr>
          <w:rFonts w:hint="eastAsia" w:ascii="宋体" w:hAnsi="宋体" w:cs="宋体"/>
          <w:sz w:val="24"/>
        </w:rPr>
        <w:t>12.1在本合同履行过程中，不可抗力的范围包括：地震、台风、暴雨、火灾、战争、新冠疫情，以及其他不能预见、不能避免、不能克服的客观事件。</w:t>
      </w:r>
    </w:p>
    <w:p>
      <w:pPr>
        <w:spacing w:line="420" w:lineRule="exact"/>
        <w:ind w:firstLine="486" w:firstLineChars="200"/>
        <w:rPr>
          <w:rFonts w:hint="eastAsia" w:ascii="宋体" w:hAnsi="宋体" w:cs="宋体"/>
          <w:sz w:val="24"/>
        </w:rPr>
      </w:pPr>
      <w:r>
        <w:rPr>
          <w:rFonts w:hint="eastAsia" w:ascii="宋体" w:hAnsi="宋体" w:cs="宋体"/>
          <w:sz w:val="24"/>
        </w:rPr>
        <w:t>12.2遇有不可抗力的一方，应立即以书面形式通知另一方，并在</w:t>
      </w:r>
      <w:r>
        <w:rPr>
          <w:rFonts w:hint="eastAsia" w:ascii="宋体" w:hAnsi="宋体" w:cs="宋体"/>
          <w:sz w:val="24"/>
          <w:u w:val="single"/>
        </w:rPr>
        <w:t xml:space="preserve"> 7 </w:t>
      </w:r>
      <w:r>
        <w:rPr>
          <w:rFonts w:hint="eastAsia" w:ascii="宋体" w:hAnsi="宋体" w:cs="宋体"/>
          <w:sz w:val="24"/>
        </w:rPr>
        <w:t>日内提供不可抗力详情以及本合同不能履行或部分不能履行或者需要延期履行的理由的有效证明文件，此项证明文件应由不可抗力发生地区的公证机构出具，按该不可抗力事件对履行本合同的影响程度，由双方协商决定是否解除本合同，或者部分免除履行或对本合同进行变更。</w:t>
      </w:r>
    </w:p>
    <w:p>
      <w:pPr>
        <w:spacing w:line="440" w:lineRule="exact"/>
        <w:rPr>
          <w:rFonts w:hint="eastAsia" w:ascii="宋体" w:hAnsi="宋体" w:cs="宋体"/>
          <w:b/>
          <w:sz w:val="24"/>
        </w:rPr>
      </w:pPr>
      <w:r>
        <w:rPr>
          <w:rFonts w:hint="eastAsia" w:ascii="宋体" w:hAnsi="宋体" w:cs="宋体"/>
          <w:b/>
          <w:sz w:val="24"/>
        </w:rPr>
        <w:t>十三、争议解决方式</w:t>
      </w:r>
    </w:p>
    <w:p>
      <w:pPr>
        <w:pStyle w:val="29"/>
        <w:spacing w:line="440" w:lineRule="exact"/>
        <w:ind w:firstLine="480"/>
        <w:rPr>
          <w:rFonts w:hint="eastAsia" w:ascii="宋体" w:hAnsi="宋体"/>
        </w:rPr>
      </w:pPr>
      <w:r>
        <w:rPr>
          <w:rFonts w:hint="eastAsia" w:ascii="宋体" w:hAnsi="宋体"/>
        </w:rPr>
        <w:t>13.1.因货物的质量问题发生争议，由具有法定资格条件的质量技术监督机构进行质量鉴定。货物符合标准的，鉴定费由甲方承担；货物不符合质量标准的，鉴定费由乙方承担。</w:t>
      </w:r>
    </w:p>
    <w:p>
      <w:pPr>
        <w:pStyle w:val="12"/>
        <w:autoSpaceDE/>
        <w:autoSpaceDN/>
        <w:adjustRightInd/>
        <w:spacing w:line="440" w:lineRule="exact"/>
        <w:ind w:firstLine="486" w:firstLineChars="200"/>
        <w:rPr>
          <w:rFonts w:hint="eastAsia" w:hAnsi="宋体" w:cs="宋体"/>
          <w:kern w:val="2"/>
          <w:sz w:val="24"/>
          <w:szCs w:val="24"/>
        </w:rPr>
      </w:pPr>
      <w:r>
        <w:rPr>
          <w:rFonts w:hint="eastAsia" w:hAnsi="宋体" w:cs="宋体"/>
          <w:kern w:val="2"/>
          <w:sz w:val="24"/>
          <w:szCs w:val="24"/>
        </w:rPr>
        <w:t>13.2.合同履行期间,若双方发生争议，双方本着友好合作的态度，对合同履行过程中发生的违约行为进行及时的协商解决，如不能协商解决可采取</w:t>
      </w:r>
      <w:r>
        <w:rPr>
          <w:rFonts w:hint="eastAsia" w:hAnsi="宋体" w:cs="宋体"/>
          <w:kern w:val="2"/>
          <w:sz w:val="24"/>
          <w:szCs w:val="24"/>
          <w:u w:val="single"/>
        </w:rPr>
        <w:t xml:space="preserve">  （1）  </w:t>
      </w:r>
      <w:r>
        <w:rPr>
          <w:rFonts w:hint="eastAsia" w:hAnsi="宋体" w:cs="宋体"/>
          <w:kern w:val="2"/>
          <w:sz w:val="24"/>
          <w:szCs w:val="24"/>
        </w:rPr>
        <w:t>方式解决。</w:t>
      </w:r>
    </w:p>
    <w:p>
      <w:pPr>
        <w:pStyle w:val="12"/>
        <w:autoSpaceDE/>
        <w:autoSpaceDN/>
        <w:adjustRightInd/>
        <w:spacing w:line="440" w:lineRule="exact"/>
        <w:ind w:firstLine="486" w:firstLineChars="200"/>
        <w:rPr>
          <w:rFonts w:hint="eastAsia" w:hAnsi="宋体" w:cs="宋体"/>
          <w:kern w:val="2"/>
          <w:sz w:val="24"/>
          <w:szCs w:val="24"/>
        </w:rPr>
      </w:pPr>
      <w:r>
        <w:rPr>
          <w:rFonts w:hint="eastAsia" w:hAnsi="宋体" w:cs="宋体"/>
          <w:kern w:val="2"/>
          <w:sz w:val="24"/>
          <w:szCs w:val="24"/>
        </w:rPr>
        <w:t>（1）向甲方所在地法院通过诉讼解决。</w:t>
      </w:r>
    </w:p>
    <w:p>
      <w:pPr>
        <w:pStyle w:val="12"/>
        <w:autoSpaceDE/>
        <w:autoSpaceDN/>
        <w:adjustRightInd/>
        <w:spacing w:line="440" w:lineRule="exact"/>
        <w:ind w:firstLine="486" w:firstLineChars="200"/>
        <w:rPr>
          <w:rFonts w:hint="eastAsia" w:hAnsi="宋体" w:cs="宋体"/>
          <w:kern w:val="2"/>
          <w:sz w:val="24"/>
          <w:szCs w:val="24"/>
        </w:rPr>
      </w:pPr>
      <w:r>
        <w:rPr>
          <w:rFonts w:hint="eastAsia" w:hAnsi="宋体" w:cs="宋体"/>
          <w:kern w:val="2"/>
          <w:sz w:val="24"/>
          <w:szCs w:val="24"/>
        </w:rPr>
        <w:t>（2）向泸州仲裁委提请仲裁解决。</w:t>
      </w:r>
    </w:p>
    <w:p>
      <w:pPr>
        <w:pStyle w:val="12"/>
        <w:autoSpaceDE/>
        <w:autoSpaceDN/>
        <w:adjustRightInd/>
        <w:spacing w:line="440" w:lineRule="exact"/>
        <w:ind w:firstLine="486" w:firstLineChars="200"/>
        <w:rPr>
          <w:rFonts w:hint="eastAsia" w:hAnsi="宋体" w:cs="宋体"/>
          <w:bCs/>
          <w:kern w:val="2"/>
          <w:sz w:val="24"/>
          <w:szCs w:val="24"/>
        </w:rPr>
      </w:pPr>
      <w:r>
        <w:rPr>
          <w:rFonts w:hint="eastAsia" w:hAnsi="宋体" w:cs="宋体"/>
          <w:kern w:val="2"/>
          <w:sz w:val="24"/>
          <w:szCs w:val="24"/>
        </w:rPr>
        <w:t>13.3.</w:t>
      </w:r>
      <w:r>
        <w:rPr>
          <w:rFonts w:hint="eastAsia" w:hAnsi="宋体" w:cs="宋体"/>
          <w:sz w:val="24"/>
          <w:szCs w:val="24"/>
        </w:rPr>
        <w:t>采取诉讼方式解决争议的，违约方还应承担由此给相对方造成的一切经济损失，包括但不限于诉讼费、律师费、公告费、鉴定费等。</w:t>
      </w:r>
    </w:p>
    <w:p>
      <w:pPr>
        <w:pStyle w:val="12"/>
        <w:autoSpaceDE/>
        <w:autoSpaceDN/>
        <w:adjustRightInd/>
        <w:spacing w:line="440" w:lineRule="exact"/>
        <w:rPr>
          <w:rFonts w:hint="eastAsia" w:hAnsi="宋体" w:cs="宋体"/>
          <w:b/>
          <w:bCs/>
          <w:kern w:val="2"/>
          <w:sz w:val="24"/>
          <w:szCs w:val="24"/>
        </w:rPr>
      </w:pPr>
      <w:r>
        <w:rPr>
          <w:rFonts w:hint="eastAsia" w:hAnsi="宋体" w:cs="宋体"/>
          <w:b/>
          <w:bCs/>
          <w:kern w:val="2"/>
          <w:sz w:val="24"/>
          <w:szCs w:val="24"/>
        </w:rPr>
        <w:t>十四、廉洁条款</w:t>
      </w:r>
    </w:p>
    <w:p>
      <w:pPr>
        <w:pStyle w:val="12"/>
        <w:autoSpaceDE/>
        <w:autoSpaceDN/>
        <w:adjustRightInd/>
        <w:spacing w:line="440" w:lineRule="exact"/>
        <w:ind w:firstLine="486" w:firstLineChars="200"/>
        <w:rPr>
          <w:rFonts w:hint="eastAsia" w:hAnsi="宋体" w:cs="宋体"/>
          <w:kern w:val="2"/>
          <w:sz w:val="24"/>
          <w:szCs w:val="24"/>
        </w:rPr>
      </w:pPr>
      <w:r>
        <w:rPr>
          <w:rFonts w:hint="eastAsia" w:hAnsi="宋体" w:cs="宋体"/>
          <w:kern w:val="2"/>
          <w:sz w:val="24"/>
          <w:szCs w:val="24"/>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2"/>
        <w:autoSpaceDE/>
        <w:autoSpaceDN/>
        <w:adjustRightInd/>
        <w:spacing w:line="440" w:lineRule="exact"/>
        <w:rPr>
          <w:rFonts w:hint="eastAsia" w:hAnsi="宋体" w:cs="宋体"/>
          <w:b/>
          <w:bCs/>
          <w:kern w:val="2"/>
          <w:sz w:val="24"/>
          <w:szCs w:val="24"/>
        </w:rPr>
      </w:pPr>
      <w:r>
        <w:rPr>
          <w:rFonts w:hint="eastAsia" w:hAnsi="宋体" w:cs="宋体"/>
          <w:b/>
          <w:bCs/>
          <w:kern w:val="2"/>
          <w:sz w:val="24"/>
          <w:szCs w:val="24"/>
        </w:rPr>
        <w:t>十五、合同标的减少与追加处理</w:t>
      </w:r>
    </w:p>
    <w:p>
      <w:pPr>
        <w:spacing w:line="440" w:lineRule="exact"/>
        <w:ind w:firstLine="486" w:firstLineChars="200"/>
        <w:rPr>
          <w:rFonts w:hint="eastAsia" w:ascii="宋体" w:hAnsi="宋体" w:cs="宋体"/>
          <w:sz w:val="24"/>
        </w:rPr>
      </w:pPr>
      <w:r>
        <w:rPr>
          <w:rFonts w:hint="eastAsia" w:ascii="宋体" w:hAnsi="宋体" w:cs="宋体"/>
          <w:sz w:val="24"/>
        </w:rPr>
        <w:t>15.1.如因在合同履行过程中有变更，存在增加新的产品情况，经甲乙双方协商书面确认同意后，按协商单价进行调整。</w:t>
      </w:r>
    </w:p>
    <w:p>
      <w:pPr>
        <w:spacing w:line="440" w:lineRule="exact"/>
        <w:ind w:firstLine="486" w:firstLineChars="200"/>
        <w:rPr>
          <w:rFonts w:hint="eastAsia" w:ascii="宋体" w:hAnsi="宋体" w:cs="宋体"/>
          <w:sz w:val="24"/>
        </w:rPr>
      </w:pPr>
      <w:r>
        <w:rPr>
          <w:rFonts w:hint="eastAsia" w:ascii="宋体" w:hAnsi="宋体" w:cs="宋体"/>
          <w:sz w:val="24"/>
        </w:rPr>
        <w:t>15.2.追加金额不超过本合同金额</w:t>
      </w:r>
      <w:r>
        <w:rPr>
          <w:rFonts w:hint="eastAsia" w:ascii="宋体" w:hAnsi="宋体" w:cs="宋体"/>
          <w:sz w:val="24"/>
          <w:u w:val="single"/>
        </w:rPr>
        <w:t xml:space="preserve">  10  </w:t>
      </w:r>
      <w:r>
        <w:rPr>
          <w:rFonts w:hint="eastAsia" w:ascii="宋体" w:hAnsi="宋体" w:cs="宋体"/>
          <w:sz w:val="24"/>
        </w:rPr>
        <w:t>%，超过的甲方可以重新按程序选取合作单位。</w:t>
      </w:r>
    </w:p>
    <w:p>
      <w:pPr>
        <w:pStyle w:val="12"/>
        <w:autoSpaceDE/>
        <w:autoSpaceDN/>
        <w:adjustRightInd/>
        <w:spacing w:line="440" w:lineRule="exact"/>
        <w:rPr>
          <w:rFonts w:hint="eastAsia" w:hAnsi="宋体" w:cs="宋体"/>
          <w:b/>
          <w:bCs/>
          <w:kern w:val="2"/>
          <w:sz w:val="24"/>
          <w:szCs w:val="24"/>
        </w:rPr>
      </w:pPr>
      <w:r>
        <w:rPr>
          <w:rFonts w:hint="eastAsia" w:hAnsi="宋体" w:cs="宋体"/>
          <w:b/>
          <w:bCs/>
          <w:kern w:val="2"/>
          <w:sz w:val="24"/>
          <w:szCs w:val="24"/>
        </w:rPr>
        <w:t>十六、通知和送达</w:t>
      </w:r>
    </w:p>
    <w:p>
      <w:pPr>
        <w:spacing w:line="440" w:lineRule="exact"/>
        <w:ind w:firstLine="486" w:firstLineChars="200"/>
        <w:rPr>
          <w:rFonts w:hint="eastAsia" w:ascii="宋体" w:hAnsi="宋体" w:cs="宋体"/>
          <w:sz w:val="24"/>
        </w:rPr>
      </w:pPr>
      <w:r>
        <w:rPr>
          <w:rFonts w:hint="eastAsia" w:ascii="宋体" w:hAnsi="宋体" w:cs="宋体"/>
          <w:sz w:val="24"/>
        </w:rPr>
        <w:t>16.1 任何一方向对方发出的通知或其他往来文件（以下简称“往来文件”），应按照本条款记载的另一方的联系方式，用邮政特快、电子邮件、手机短信或专人送达方式发出，并在下述条件下送达生效：</w:t>
      </w:r>
    </w:p>
    <w:p>
      <w:pPr>
        <w:spacing w:line="440" w:lineRule="exact"/>
        <w:ind w:firstLine="486" w:firstLineChars="200"/>
        <w:rPr>
          <w:rFonts w:hint="eastAsia" w:ascii="宋体" w:hAnsi="宋体" w:cs="宋体"/>
          <w:sz w:val="24"/>
        </w:rPr>
      </w:pPr>
      <w:r>
        <w:rPr>
          <w:rFonts w:hint="eastAsia" w:ascii="宋体" w:hAnsi="宋体" w:cs="宋体"/>
          <w:sz w:val="24"/>
        </w:rPr>
        <w:t>（1）以特快专递方式发出的，以收件人签收日为送达日；收件人未签收的，以寄出日后的第五个工作日视为送达；</w:t>
      </w:r>
    </w:p>
    <w:p>
      <w:pPr>
        <w:spacing w:line="440" w:lineRule="exact"/>
        <w:ind w:firstLine="486" w:firstLineChars="200"/>
        <w:rPr>
          <w:rFonts w:hint="eastAsia" w:ascii="宋体" w:hAnsi="宋体" w:cs="宋体"/>
          <w:sz w:val="24"/>
        </w:rPr>
      </w:pPr>
      <w:r>
        <w:rPr>
          <w:rFonts w:hint="eastAsia" w:ascii="宋体" w:hAnsi="宋体" w:cs="宋体"/>
          <w:sz w:val="24"/>
        </w:rPr>
        <w:t>（2）以手机短信或电子邮件方式发出的，以发出方收到手机或电子邮件发出确认回执时视为送达；</w:t>
      </w:r>
    </w:p>
    <w:p>
      <w:pPr>
        <w:spacing w:line="440" w:lineRule="exact"/>
        <w:ind w:firstLine="486" w:firstLineChars="200"/>
        <w:rPr>
          <w:rFonts w:hint="eastAsia" w:ascii="宋体" w:hAnsi="宋体" w:cs="宋体"/>
          <w:sz w:val="24"/>
        </w:rPr>
      </w:pPr>
      <w:r>
        <w:rPr>
          <w:rFonts w:hint="eastAsia" w:ascii="宋体" w:hAnsi="宋体" w:cs="宋体"/>
          <w:sz w:val="24"/>
        </w:rPr>
        <w:t xml:space="preserve">（3）如对方不在的，由对方公司职工签收，若对方拒绝签收的，由两名送达工作人员签字见证，留置送达。                                                      </w:t>
      </w:r>
    </w:p>
    <w:p>
      <w:pPr>
        <w:spacing w:line="440" w:lineRule="exact"/>
        <w:ind w:firstLine="486" w:firstLineChars="200"/>
        <w:rPr>
          <w:rFonts w:hint="eastAsia" w:ascii="宋体" w:hAnsi="宋体" w:cs="宋体"/>
          <w:sz w:val="24"/>
        </w:rPr>
      </w:pPr>
      <w:r>
        <w:rPr>
          <w:rFonts w:hint="eastAsia" w:ascii="宋体" w:hAnsi="宋体" w:cs="宋体"/>
          <w:sz w:val="24"/>
        </w:rPr>
        <w:t xml:space="preserve"> 同时采用上述几种方式的，以其中最快到达对方的为准。</w:t>
      </w:r>
    </w:p>
    <w:p>
      <w:pPr>
        <w:spacing w:line="440" w:lineRule="exact"/>
        <w:ind w:firstLine="486" w:firstLineChars="200"/>
        <w:rPr>
          <w:rFonts w:hint="eastAsia" w:ascii="宋体" w:hAnsi="宋体" w:cs="宋体"/>
          <w:sz w:val="24"/>
        </w:rPr>
      </w:pPr>
      <w:r>
        <w:rPr>
          <w:rFonts w:hint="eastAsia" w:ascii="宋体" w:hAnsi="宋体" w:cs="宋体"/>
          <w:sz w:val="24"/>
        </w:rPr>
        <w:t>16.2 本条款项下的联系方式发生变更，变更方应及时书面通知另一方。另一方在收到有关变更前的联系方式所发出的往来文件视为有效。</w:t>
      </w:r>
    </w:p>
    <w:p>
      <w:pPr>
        <w:pStyle w:val="3"/>
        <w:ind w:firstLine="486" w:firstLineChars="200"/>
        <w:rPr>
          <w:rFonts w:hint="eastAsia" w:ascii="宋体" w:hAnsi="宋体" w:cs="宋体"/>
          <w:sz w:val="24"/>
        </w:rPr>
      </w:pPr>
      <w:r>
        <w:rPr>
          <w:rFonts w:hint="eastAsia" w:ascii="宋体" w:hAnsi="宋体" w:cs="宋体"/>
          <w:sz w:val="24"/>
        </w:rPr>
        <w:t>16.3 本合同所载地址也是司法机关司法文书送达地址。</w:t>
      </w:r>
    </w:p>
    <w:p>
      <w:pPr>
        <w:pStyle w:val="12"/>
        <w:autoSpaceDE/>
        <w:autoSpaceDN/>
        <w:adjustRightInd/>
        <w:spacing w:line="440" w:lineRule="exact"/>
        <w:ind w:firstLine="486" w:firstLineChars="200"/>
        <w:rPr>
          <w:rFonts w:hint="eastAsia" w:hAnsi="宋体" w:cs="宋体"/>
          <w:b/>
          <w:bCs/>
          <w:kern w:val="2"/>
          <w:sz w:val="24"/>
          <w:szCs w:val="24"/>
        </w:rPr>
      </w:pPr>
      <w:r>
        <w:rPr>
          <w:rFonts w:hint="eastAsia" w:hAnsi="宋体" w:cs="宋体"/>
          <w:b/>
          <w:bCs/>
          <w:kern w:val="2"/>
          <w:sz w:val="24"/>
          <w:szCs w:val="24"/>
        </w:rPr>
        <w:t>十七、其它事项</w:t>
      </w:r>
    </w:p>
    <w:p>
      <w:pPr>
        <w:spacing w:line="440" w:lineRule="exact"/>
        <w:ind w:firstLine="486" w:firstLineChars="200"/>
        <w:rPr>
          <w:rFonts w:hint="eastAsia" w:ascii="宋体" w:hAnsi="宋体" w:cs="宋体"/>
          <w:sz w:val="24"/>
        </w:rPr>
      </w:pPr>
      <w:r>
        <w:rPr>
          <w:rFonts w:hint="eastAsia" w:ascii="宋体" w:hAnsi="宋体" w:cs="宋体"/>
          <w:sz w:val="24"/>
        </w:rPr>
        <w:t>17.1 （若有）详细技术说明及其他有关合同项目的特定信息由合同附件予以说明，合同附件及本项目的《询价/招标通知书》、响应文件、《成交通知书》等均为本合同不可分割的部分，合同的解释顺序优于在先的文件。</w:t>
      </w:r>
    </w:p>
    <w:p>
      <w:pPr>
        <w:spacing w:line="440" w:lineRule="exact"/>
        <w:ind w:firstLine="486" w:firstLineChars="200"/>
        <w:rPr>
          <w:rFonts w:hint="eastAsia" w:ascii="宋体" w:hAnsi="宋体" w:cs="宋体"/>
          <w:sz w:val="24"/>
        </w:rPr>
      </w:pPr>
      <w:r>
        <w:rPr>
          <w:rFonts w:hint="eastAsia" w:ascii="宋体" w:hAnsi="宋体" w:cs="宋体"/>
          <w:sz w:val="24"/>
        </w:rPr>
        <w:t>17.2 本合同一式</w:t>
      </w:r>
      <w:r>
        <w:rPr>
          <w:rFonts w:hint="eastAsia" w:ascii="宋体" w:hAnsi="宋体" w:cs="宋体"/>
          <w:sz w:val="24"/>
          <w:u w:val="single"/>
        </w:rPr>
        <w:t xml:space="preserve">  伍 </w:t>
      </w:r>
      <w:r>
        <w:rPr>
          <w:rFonts w:hint="eastAsia" w:ascii="宋体" w:hAnsi="宋体" w:cs="宋体"/>
          <w:sz w:val="24"/>
        </w:rPr>
        <w:t>份，甲方执</w:t>
      </w:r>
      <w:r>
        <w:rPr>
          <w:rFonts w:hint="eastAsia" w:ascii="宋体" w:hAnsi="宋体" w:cs="宋体"/>
          <w:sz w:val="24"/>
          <w:u w:val="single"/>
        </w:rPr>
        <w:t xml:space="preserve"> 叁 </w:t>
      </w:r>
      <w:r>
        <w:rPr>
          <w:rFonts w:hint="eastAsia" w:ascii="宋体" w:hAnsi="宋体" w:cs="宋体"/>
          <w:sz w:val="24"/>
        </w:rPr>
        <w:t>份，乙方执</w:t>
      </w:r>
      <w:r>
        <w:rPr>
          <w:rFonts w:hint="eastAsia" w:ascii="宋体" w:hAnsi="宋体" w:cs="宋体"/>
          <w:sz w:val="24"/>
          <w:u w:val="single"/>
        </w:rPr>
        <w:t xml:space="preserve">  贰   </w:t>
      </w:r>
      <w:r>
        <w:rPr>
          <w:rFonts w:hint="eastAsia" w:ascii="宋体" w:hAnsi="宋体" w:cs="宋体"/>
          <w:sz w:val="24"/>
        </w:rPr>
        <w:t>份，具有同等法律效力。</w:t>
      </w:r>
    </w:p>
    <w:p>
      <w:pPr>
        <w:pStyle w:val="12"/>
        <w:autoSpaceDE/>
        <w:autoSpaceDN/>
        <w:adjustRightInd/>
        <w:spacing w:line="440" w:lineRule="exact"/>
        <w:ind w:firstLine="486" w:firstLineChars="200"/>
        <w:rPr>
          <w:rFonts w:hint="eastAsia" w:hAnsi="宋体" w:cs="宋体"/>
          <w:kern w:val="2"/>
          <w:sz w:val="24"/>
          <w:szCs w:val="24"/>
        </w:rPr>
      </w:pPr>
      <w:r>
        <w:rPr>
          <w:rFonts w:hint="eastAsia" w:hAnsi="宋体" w:cs="宋体"/>
          <w:kern w:val="2"/>
          <w:sz w:val="24"/>
          <w:szCs w:val="24"/>
        </w:rPr>
        <w:t>17.3 本合同自双方法定代表人签字或盖章并加盖单位公章或合同专用章后生效。</w:t>
      </w:r>
    </w:p>
    <w:p>
      <w:pPr>
        <w:pStyle w:val="12"/>
        <w:autoSpaceDE/>
        <w:autoSpaceDN/>
        <w:adjustRightInd/>
        <w:spacing w:line="440" w:lineRule="exact"/>
        <w:ind w:firstLine="486" w:firstLineChars="200"/>
        <w:rPr>
          <w:rFonts w:hint="eastAsia" w:hAnsi="宋体" w:cs="宋体"/>
          <w:kern w:val="2"/>
          <w:sz w:val="24"/>
          <w:szCs w:val="24"/>
        </w:rPr>
      </w:pPr>
      <w:r>
        <w:rPr>
          <w:rFonts w:hint="eastAsia" w:hAnsi="宋体" w:cs="宋体"/>
          <w:kern w:val="2"/>
          <w:sz w:val="24"/>
          <w:szCs w:val="24"/>
        </w:rPr>
        <w:t>17.4其它未尽事宜，由双方友好协商解决，并签订补充协议。</w:t>
      </w:r>
    </w:p>
    <w:p>
      <w:pPr>
        <w:pStyle w:val="12"/>
        <w:autoSpaceDE/>
        <w:autoSpaceDN/>
        <w:adjustRightInd/>
        <w:spacing w:line="440" w:lineRule="exact"/>
        <w:ind w:firstLine="486" w:firstLineChars="200"/>
        <w:rPr>
          <w:rFonts w:hint="eastAsia" w:hAnsi="宋体" w:cs="宋体"/>
          <w:kern w:val="2"/>
          <w:sz w:val="24"/>
          <w:szCs w:val="24"/>
        </w:rPr>
      </w:pPr>
      <w:r>
        <w:rPr>
          <w:rFonts w:hint="eastAsia" w:hAnsi="宋体" w:cs="宋体"/>
          <w:kern w:val="2"/>
          <w:sz w:val="24"/>
          <w:szCs w:val="24"/>
        </w:rPr>
        <w:t>17.5</w:t>
      </w:r>
      <w:r>
        <w:rPr>
          <w:rFonts w:hint="eastAsia" w:hAnsi="宋体" w:cs="宋体"/>
          <w:sz w:val="24"/>
          <w:szCs w:val="24"/>
        </w:rPr>
        <w:t>其他约定：</w:t>
      </w:r>
      <w:r>
        <w:rPr>
          <w:rFonts w:hint="eastAsia" w:hAnsi="宋体" w:cs="宋体"/>
          <w:sz w:val="24"/>
          <w:szCs w:val="24"/>
          <w:u w:val="single"/>
        </w:rPr>
        <w:t xml:space="preserve"> </w:t>
      </w:r>
      <w:r>
        <w:rPr>
          <w:rFonts w:hint="eastAsia" w:hAnsi="宋体" w:cs="宋体"/>
          <w:sz w:val="24"/>
          <w:szCs w:val="24"/>
          <w:u w:val="single"/>
          <w:lang w:val="en-US" w:eastAsia="zh-CN"/>
        </w:rPr>
        <w:t>本合同有效期至项目竣工验收之日止</w:t>
      </w:r>
      <w:r>
        <w:rPr>
          <w:rFonts w:hint="eastAsia" w:hAnsi="宋体" w:cs="宋体"/>
          <w:sz w:val="24"/>
          <w:szCs w:val="24"/>
          <w:u w:val="single"/>
        </w:rPr>
        <w:t xml:space="preserve"> </w:t>
      </w:r>
      <w:r>
        <w:rPr>
          <w:rFonts w:hint="eastAsia" w:hAnsi="宋体" w:cs="宋体"/>
          <w:sz w:val="24"/>
          <w:szCs w:val="24"/>
          <w:u w:val="none"/>
        </w:rPr>
        <w:t>。</w:t>
      </w:r>
      <w:r>
        <w:rPr>
          <w:rFonts w:hint="eastAsia" w:hAnsi="宋体" w:cs="宋体"/>
          <w:kern w:val="2"/>
          <w:sz w:val="24"/>
          <w:szCs w:val="24"/>
        </w:rPr>
        <w:t xml:space="preserve">                                                                </w:t>
      </w:r>
    </w:p>
    <w:p>
      <w:pPr>
        <w:pStyle w:val="12"/>
        <w:spacing w:line="560" w:lineRule="exact"/>
        <w:ind w:firstLine="2430" w:firstLineChars="1000"/>
        <w:rPr>
          <w:rFonts w:hint="eastAsia" w:hAnsi="宋体" w:cs="宋体"/>
          <w:kern w:val="2"/>
          <w:sz w:val="24"/>
          <w:szCs w:val="24"/>
        </w:rPr>
      </w:pPr>
      <w:r>
        <w:rPr>
          <w:rFonts w:hint="eastAsia" w:hAnsi="宋体" w:cs="宋体"/>
          <w:kern w:val="2"/>
          <w:sz w:val="24"/>
          <w:szCs w:val="24"/>
        </w:rPr>
        <w:t>（以下无正文）</w:t>
      </w:r>
    </w:p>
    <w:p>
      <w:pPr>
        <w:pStyle w:val="12"/>
        <w:spacing w:line="560" w:lineRule="exact"/>
        <w:ind w:firstLine="486" w:firstLineChars="200"/>
        <w:rPr>
          <w:rFonts w:hint="eastAsia" w:hAnsi="宋体" w:cs="宋体"/>
          <w:b/>
          <w:sz w:val="24"/>
          <w:szCs w:val="24"/>
        </w:rPr>
      </w:pPr>
    </w:p>
    <w:p>
      <w:pPr>
        <w:pStyle w:val="12"/>
        <w:spacing w:line="560" w:lineRule="exact"/>
        <w:ind w:firstLine="3159" w:firstLineChars="1300"/>
        <w:rPr>
          <w:rFonts w:hint="eastAsia" w:hAnsi="宋体" w:cs="宋体"/>
          <w:bCs/>
          <w:sz w:val="24"/>
          <w:szCs w:val="24"/>
        </w:rPr>
      </w:pPr>
    </w:p>
    <w:p>
      <w:pPr>
        <w:pStyle w:val="12"/>
        <w:spacing w:line="560" w:lineRule="exact"/>
        <w:ind w:firstLine="3159" w:firstLineChars="1300"/>
        <w:rPr>
          <w:rFonts w:hint="eastAsia" w:hAnsi="宋体" w:cs="宋体"/>
          <w:bCs/>
          <w:sz w:val="24"/>
          <w:szCs w:val="24"/>
        </w:rPr>
      </w:pPr>
      <w:r>
        <w:rPr>
          <w:rFonts w:hint="eastAsia" w:hAnsi="宋体" w:cs="宋体"/>
          <w:bCs/>
          <w:sz w:val="24"/>
          <w:szCs w:val="24"/>
        </w:rPr>
        <w:t>（合同签署页）</w:t>
      </w:r>
    </w:p>
    <w:p>
      <w:pPr>
        <w:pStyle w:val="12"/>
        <w:spacing w:line="560" w:lineRule="exact"/>
        <w:ind w:firstLine="566" w:firstLineChars="200"/>
        <w:rPr>
          <w:rFonts w:hint="eastAsia" w:hAnsi="宋体" w:cs="宋体"/>
          <w:bCs/>
          <w:sz w:val="28"/>
          <w:szCs w:val="28"/>
        </w:rPr>
      </w:pPr>
    </w:p>
    <w:p>
      <w:pPr>
        <w:pStyle w:val="12"/>
        <w:spacing w:line="560" w:lineRule="exact"/>
        <w:ind w:left="6480" w:hanging="6561" w:hangingChars="2700"/>
        <w:rPr>
          <w:rFonts w:hint="eastAsia" w:hAnsi="宋体" w:cs="宋体"/>
          <w:bCs/>
          <w:sz w:val="24"/>
          <w:szCs w:val="24"/>
          <w:highlight w:val="none"/>
        </w:rPr>
      </w:pPr>
      <w:r>
        <w:rPr>
          <w:rFonts w:hint="eastAsia" w:hAnsi="宋体" w:cs="宋体"/>
          <w:bCs/>
          <w:sz w:val="24"/>
          <w:szCs w:val="24"/>
          <w:highlight w:val="none"/>
        </w:rPr>
        <w:t>甲方（印章）：泸州兴阳建川实业有限公司  乙方（印章）：</w:t>
      </w:r>
      <w:r>
        <w:rPr>
          <w:rFonts w:hint="eastAsia" w:hAnsi="宋体" w:cs="宋体"/>
          <w:bCs/>
          <w:sz w:val="24"/>
          <w:szCs w:val="24"/>
          <w:highlight w:val="none"/>
          <w:lang w:eastAsia="zh-CN"/>
        </w:rPr>
        <w:t xml:space="preserve"> </w:t>
      </w:r>
      <w:r>
        <w:rPr>
          <w:rFonts w:hint="eastAsia" w:hAnsi="宋体" w:cs="宋体"/>
          <w:bCs/>
          <w:sz w:val="24"/>
          <w:szCs w:val="24"/>
          <w:highlight w:val="none"/>
        </w:rPr>
        <w:t xml:space="preserve">    </w:t>
      </w:r>
    </w:p>
    <w:p>
      <w:pPr>
        <w:pStyle w:val="12"/>
        <w:spacing w:line="560" w:lineRule="exact"/>
        <w:rPr>
          <w:rFonts w:hint="eastAsia" w:hAnsi="宋体" w:cs="宋体"/>
          <w:bCs/>
          <w:sz w:val="24"/>
          <w:szCs w:val="24"/>
          <w:highlight w:val="none"/>
        </w:rPr>
      </w:pPr>
      <w:r>
        <w:rPr>
          <w:rFonts w:hint="eastAsia" w:hAnsi="宋体" w:cs="宋体"/>
          <w:bCs/>
          <w:sz w:val="24"/>
          <w:szCs w:val="24"/>
          <w:highlight w:val="none"/>
        </w:rPr>
        <w:t xml:space="preserve">法定（授权）代表签章:                   法定（授权）代表签章:  </w:t>
      </w:r>
    </w:p>
    <w:p>
      <w:pPr>
        <w:pStyle w:val="12"/>
        <w:spacing w:line="560" w:lineRule="exact"/>
        <w:ind w:left="6240" w:hanging="6318" w:hangingChars="2600"/>
        <w:rPr>
          <w:rFonts w:hint="eastAsia" w:hAnsi="宋体" w:eastAsia="宋体" w:cs="宋体"/>
          <w:bCs/>
          <w:sz w:val="24"/>
          <w:szCs w:val="24"/>
          <w:highlight w:val="none"/>
          <w:lang w:eastAsia="zh-CN"/>
        </w:rPr>
      </w:pPr>
      <w:r>
        <w:rPr>
          <w:rFonts w:hint="eastAsia" w:hAnsi="宋体" w:cs="宋体"/>
          <w:bCs/>
          <w:sz w:val="24"/>
          <w:szCs w:val="24"/>
          <w:highlight w:val="none"/>
        </w:rPr>
        <w:t>联系地址：泸州市江阳区况场镇中大街      联系地址：</w:t>
      </w:r>
    </w:p>
    <w:p>
      <w:pPr>
        <w:pStyle w:val="12"/>
        <w:spacing w:line="560" w:lineRule="exact"/>
        <w:rPr>
          <w:rFonts w:hint="default" w:hAnsi="宋体" w:cs="宋体"/>
          <w:bCs/>
          <w:sz w:val="24"/>
          <w:szCs w:val="24"/>
          <w:highlight w:val="none"/>
          <w:lang w:val="en-US" w:eastAsia="zh-CN"/>
        </w:rPr>
      </w:pPr>
      <w:r>
        <w:rPr>
          <w:rFonts w:hint="eastAsia" w:hAnsi="宋体" w:cs="宋体"/>
          <w:bCs/>
          <w:sz w:val="24"/>
          <w:szCs w:val="24"/>
          <w:highlight w:val="none"/>
        </w:rPr>
        <w:t>联系电话：/                             联系电话：</w:t>
      </w:r>
      <w:r>
        <w:rPr>
          <w:rFonts w:hint="eastAsia" w:hAnsi="宋体" w:cs="宋体"/>
          <w:bCs/>
          <w:sz w:val="24"/>
          <w:szCs w:val="24"/>
          <w:highlight w:val="none"/>
          <w:lang w:val="en-US" w:eastAsia="zh-CN"/>
        </w:rPr>
        <w:t xml:space="preserve"> /</w:t>
      </w:r>
    </w:p>
    <w:p>
      <w:pPr>
        <w:pStyle w:val="12"/>
        <w:spacing w:line="560" w:lineRule="exact"/>
        <w:ind w:left="6240" w:hanging="6318" w:hangingChars="2600"/>
        <w:rPr>
          <w:rFonts w:hint="eastAsia" w:ascii="宋体" w:eastAsia="宋体" w:cs="Times New Roman"/>
          <w:spacing w:val="2"/>
          <w:sz w:val="24"/>
          <w:szCs w:val="24"/>
          <w:highlight w:val="none"/>
          <w:lang w:val="en-US" w:eastAsia="zh-CN"/>
        </w:rPr>
      </w:pPr>
      <w:r>
        <w:rPr>
          <w:rFonts w:hint="eastAsia" w:hAnsi="宋体" w:cs="宋体"/>
          <w:bCs/>
          <w:sz w:val="24"/>
          <w:szCs w:val="24"/>
          <w:highlight w:val="none"/>
        </w:rPr>
        <w:t>开户银行：中国工商银行股份有限公司      开户银行：</w:t>
      </w:r>
      <w:r>
        <w:rPr>
          <w:rFonts w:hint="eastAsia" w:hAnsi="宋体" w:cs="宋体"/>
          <w:bCs/>
          <w:sz w:val="22"/>
          <w:szCs w:val="24"/>
          <w:highlight w:val="none"/>
          <w:lang w:val="en-US" w:eastAsia="zh-CN"/>
        </w:rPr>
        <w:t xml:space="preserve"> </w:t>
      </w:r>
    </w:p>
    <w:p>
      <w:pPr>
        <w:pStyle w:val="12"/>
        <w:spacing w:line="560" w:lineRule="exact"/>
        <w:ind w:firstLine="1215" w:firstLineChars="500"/>
        <w:rPr>
          <w:rFonts w:hint="eastAsia" w:ascii="宋体" w:eastAsia="宋体" w:cs="Times New Roman"/>
          <w:spacing w:val="2"/>
          <w:sz w:val="24"/>
          <w:szCs w:val="24"/>
          <w:highlight w:val="none"/>
          <w:lang w:val="en-US" w:eastAsia="zh-CN"/>
        </w:rPr>
      </w:pPr>
      <w:r>
        <w:rPr>
          <w:rFonts w:hint="eastAsia" w:hAnsi="宋体" w:cs="宋体"/>
          <w:bCs/>
          <w:sz w:val="24"/>
          <w:szCs w:val="24"/>
          <w:highlight w:val="none"/>
        </w:rPr>
        <w:t>泸州城西支行</w:t>
      </w:r>
      <w:r>
        <w:rPr>
          <w:rFonts w:hint="eastAsia" w:hAnsi="宋体" w:cs="宋体"/>
          <w:bCs/>
          <w:sz w:val="24"/>
          <w:szCs w:val="24"/>
          <w:highlight w:val="none"/>
          <w:lang w:val="en-US" w:eastAsia="zh-CN"/>
        </w:rPr>
        <w:t xml:space="preserve">                             </w:t>
      </w:r>
    </w:p>
    <w:p>
      <w:pPr>
        <w:pStyle w:val="12"/>
        <w:spacing w:line="560" w:lineRule="exact"/>
        <w:rPr>
          <w:rFonts w:hint="eastAsia" w:hAnsi="宋体" w:cs="宋体"/>
          <w:bCs/>
          <w:sz w:val="24"/>
          <w:szCs w:val="24"/>
          <w:highlight w:val="none"/>
        </w:rPr>
      </w:pPr>
      <w:r>
        <w:rPr>
          <w:rFonts w:hint="eastAsia" w:hAnsi="宋体" w:cs="宋体"/>
          <w:bCs/>
          <w:sz w:val="24"/>
          <w:szCs w:val="24"/>
          <w:highlight w:val="none"/>
        </w:rPr>
        <w:t xml:space="preserve">                             </w:t>
      </w:r>
    </w:p>
    <w:p>
      <w:pPr>
        <w:rPr>
          <w:rFonts w:hint="eastAsia" w:ascii="宋体" w:hAnsi="宋体" w:eastAsia="宋体" w:cs="宋体"/>
          <w:bCs/>
          <w:sz w:val="24"/>
          <w:highlight w:val="none"/>
          <w:lang w:val="en-US" w:eastAsia="zh-CN"/>
        </w:rPr>
      </w:pPr>
      <w:r>
        <w:rPr>
          <w:rFonts w:hint="eastAsia" w:ascii="宋体" w:hAnsi="宋体" w:cs="宋体"/>
          <w:bCs/>
          <w:sz w:val="24"/>
          <w:highlight w:val="none"/>
        </w:rPr>
        <w:t>开户账号：2304346109201043757           开户账号：</w:t>
      </w:r>
    </w:p>
    <w:p>
      <w:pPr>
        <w:rPr>
          <w:rFonts w:hint="eastAsia" w:ascii="宋体" w:hAnsi="宋体" w:eastAsia="宋体"/>
          <w:kern w:val="0"/>
          <w:sz w:val="24"/>
          <w:highlight w:val="none"/>
          <w:lang w:val="en-US" w:eastAsia="zh-CN"/>
        </w:rPr>
      </w:pPr>
    </w:p>
    <w:p>
      <w:pPr>
        <w:spacing w:line="420" w:lineRule="exact"/>
        <w:ind w:firstLine="420"/>
        <w:rPr>
          <w:rFonts w:ascii="宋体" w:hAnsi="宋体"/>
          <w:sz w:val="24"/>
          <w:highlight w:val="none"/>
        </w:rPr>
      </w:pPr>
      <w:r>
        <w:rPr>
          <w:rFonts w:hint="eastAsia" w:ascii="宋体" w:hAnsi="宋体"/>
          <w:sz w:val="24"/>
          <w:highlight w:val="none"/>
        </w:rPr>
        <w:t xml:space="preserve">  </w:t>
      </w:r>
    </w:p>
    <w:p>
      <w:pPr>
        <w:pStyle w:val="3"/>
        <w:rPr>
          <w:highlight w:val="none"/>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sz w:val="24"/>
          <w:highlight w:val="none"/>
          <w:lang w:val="en-US" w:eastAsia="zh-CN"/>
        </w:rPr>
      </w:pPr>
    </w:p>
    <w:p/>
    <w:sectPr>
      <w:headerReference r:id="rId7" w:type="default"/>
      <w:footerReference r:id="rId8" w:type="default"/>
      <w:pgSz w:w="11906" w:h="16838"/>
      <w:pgMar w:top="1440" w:right="1797" w:bottom="1440" w:left="1797" w:header="851" w:footer="992" w:gutter="0"/>
      <w:cols w:space="720" w:num="1"/>
      <w:docGrid w:type="linesAndChars" w:linePitch="319"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方正仿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36</w:t>
    </w:r>
    <w:r>
      <w:rPr>
        <w:sz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-129540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jc w:val="center"/>
                            <w:rPr>
                              <w:rStyle w:val="22"/>
                              <w:sz w:val="21"/>
                              <w:szCs w:val="21"/>
                            </w:rPr>
                          </w:pPr>
                          <w:r>
                            <w:rPr>
                              <w:rFonts w:ascii="宋体" w:hAnsi="宋体"/>
                              <w:sz w:val="21"/>
                              <w:szCs w:val="21"/>
                            </w:rPr>
                            <w:fldChar w:fldCharType="begin"/>
                          </w:r>
                          <w:r>
                            <w:rPr>
                              <w:rStyle w:val="22"/>
                              <w:rFonts w:ascii="宋体" w:hAnsi="宋体"/>
                              <w:sz w:val="21"/>
                              <w:szCs w:val="21"/>
                            </w:rPr>
                            <w:instrText xml:space="preserve">PAGE  </w:instrText>
                          </w:r>
                          <w:r>
                            <w:rPr>
                              <w:rFonts w:ascii="宋体" w:hAnsi="宋体"/>
                              <w:sz w:val="21"/>
                              <w:szCs w:val="21"/>
                            </w:rPr>
                            <w:fldChar w:fldCharType="separate"/>
                          </w:r>
                          <w:r>
                            <w:rPr>
                              <w:rStyle w:val="22"/>
                              <w:rFonts w:ascii="宋体" w:hAnsi="宋体"/>
                              <w:sz w:val="21"/>
                              <w:szCs w:val="21"/>
                            </w:rPr>
                            <w:t>4</w:t>
                          </w:r>
                          <w:r>
                            <w:rPr>
                              <w:rFonts w:ascii="宋体"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0.2pt;height:144pt;width:144pt;mso-position-horizontal:center;mso-position-horizontal-relative:margin;mso-wrap-style:none;z-index:251660288;mso-width-relative:page;mso-height-relative:page;" filled="f" stroked="f" coordsize="21600,21600" o:gfxdata="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3JKpA1AAAAAgBAAAPAAAAAAAAAAEAIAAAACIAAABkcnMvZG93bnJl&#10;di54bWxQSwECFAAUAAAACACHTuJA5KL+z8gBAACZAwAADgAAAAAAAAABACAAAAAjAQAAZHJzL2Uy&#10;b0RvYy54bWxQSwUGAAAAAAYABgBZAQAAXQUAAAAA&#10;">
              <v:fill on="f" focussize="0,0"/>
              <v:stroke on="f"/>
              <v:imagedata o:title=""/>
              <o:lock v:ext="edit" aspectratio="f"/>
              <v:textbox inset="0mm,0mm,0mm,0mm" style="mso-fit-shape-to-text:t;">
                <w:txbxContent>
                  <w:p>
                    <w:pPr>
                      <w:pStyle w:val="13"/>
                      <w:jc w:val="center"/>
                      <w:rPr>
                        <w:rStyle w:val="22"/>
                        <w:sz w:val="21"/>
                        <w:szCs w:val="21"/>
                      </w:rPr>
                    </w:pPr>
                    <w:r>
                      <w:rPr>
                        <w:rFonts w:ascii="宋体" w:hAnsi="宋体"/>
                        <w:sz w:val="21"/>
                        <w:szCs w:val="21"/>
                      </w:rPr>
                      <w:fldChar w:fldCharType="begin"/>
                    </w:r>
                    <w:r>
                      <w:rPr>
                        <w:rStyle w:val="22"/>
                        <w:rFonts w:ascii="宋体" w:hAnsi="宋体"/>
                        <w:sz w:val="21"/>
                        <w:szCs w:val="21"/>
                      </w:rPr>
                      <w:instrText xml:space="preserve">PAGE  </w:instrText>
                    </w:r>
                    <w:r>
                      <w:rPr>
                        <w:rFonts w:ascii="宋体" w:hAnsi="宋体"/>
                        <w:sz w:val="21"/>
                        <w:szCs w:val="21"/>
                      </w:rPr>
                      <w:fldChar w:fldCharType="separate"/>
                    </w:r>
                    <w:r>
                      <w:rPr>
                        <w:rStyle w:val="22"/>
                        <w:rFonts w:ascii="宋体" w:hAnsi="宋体"/>
                        <w:sz w:val="21"/>
                        <w:szCs w:val="21"/>
                      </w:rPr>
                      <w:t>4</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097" o:spt="136" type="#_x0000_t136" style="position:absolute;left:0pt;margin-left:-73.45pt;margin-top:307.45pt;height:66.85pt;width:554.55pt;mso-position-horizontal-relative:margin;mso-position-vertical-relative:margin;rotation:-2949120f;z-index:-251657216;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BDA694"/>
    <w:multiLevelType w:val="singleLevel"/>
    <w:tmpl w:val="3FBDA694"/>
    <w:lvl w:ilvl="0" w:tentative="0">
      <w:start w:val="3"/>
      <w:numFmt w:val="decimal"/>
      <w:suff w:val="nothing"/>
      <w:lvlText w:val="%1、"/>
      <w:lvlJc w:val="left"/>
    </w:lvl>
  </w:abstractNum>
  <w:abstractNum w:abstractNumId="1">
    <w:nsid w:val="6CC649AD"/>
    <w:multiLevelType w:val="singleLevel"/>
    <w:tmpl w:val="6CC649A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33B10"/>
    <w:rsid w:val="1D5C71BB"/>
    <w:rsid w:val="1F042EB6"/>
    <w:rsid w:val="20203A0C"/>
    <w:rsid w:val="389A7A2C"/>
    <w:rsid w:val="416D399E"/>
    <w:rsid w:val="42F02AD9"/>
    <w:rsid w:val="44A51DD0"/>
    <w:rsid w:val="55733B10"/>
    <w:rsid w:val="65075D34"/>
    <w:rsid w:val="6AA933EA"/>
    <w:rsid w:val="6E4301D9"/>
    <w:rsid w:val="700D7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8">
    <w:name w:val="heading 2"/>
    <w:basedOn w:val="1"/>
    <w:next w:val="1"/>
    <w:link w:val="27"/>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0">
    <w:name w:val="Normal Indent"/>
    <w:basedOn w:val="1"/>
    <w:qFormat/>
    <w:uiPriority w:val="0"/>
    <w:pPr>
      <w:ind w:firstLine="420" w:firstLineChars="200"/>
    </w:pPr>
  </w:style>
  <w:style w:type="paragraph" w:styleId="11">
    <w:name w:val="Body Text Indent"/>
    <w:basedOn w:val="1"/>
    <w:qFormat/>
    <w:uiPriority w:val="0"/>
    <w:pPr>
      <w:ind w:firstLine="630"/>
    </w:pPr>
    <w:rPr>
      <w:sz w:val="32"/>
      <w:szCs w:val="20"/>
    </w:rPr>
  </w:style>
  <w:style w:type="paragraph" w:styleId="12">
    <w:name w:val="Plain Text"/>
    <w:basedOn w:val="1"/>
    <w:unhideWhenUsed/>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8">
    <w:name w:val="Body Text First Indent 2"/>
    <w:basedOn w:val="11"/>
    <w:next w:val="2"/>
    <w:qFormat/>
    <w:uiPriority w:val="0"/>
    <w:pPr>
      <w:spacing w:after="120"/>
      <w:ind w:left="420" w:leftChars="200" w:firstLine="420" w:firstLineChars="200"/>
      <w:jc w:val="left"/>
    </w:pPr>
    <w:rPr>
      <w:rFonts w:eastAsia="微软雅黑"/>
      <w:sz w:val="20"/>
    </w:r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unhideWhenUsed/>
    <w:qFormat/>
    <w:uiPriority w:val="99"/>
    <w:rPr>
      <w:color w:val="0000FF"/>
      <w:u w:val="single"/>
    </w:rPr>
  </w:style>
  <w:style w:type="character" w:customStyle="1" w:styleId="24">
    <w:name w:val="标题 1 字符"/>
    <w:link w:val="7"/>
    <w:qFormat/>
    <w:uiPriority w:val="0"/>
    <w:rPr>
      <w:b/>
      <w:bCs/>
      <w:kern w:val="44"/>
      <w:sz w:val="44"/>
      <w:szCs w:val="44"/>
    </w:rPr>
  </w:style>
  <w:style w:type="paragraph" w:customStyle="1" w:styleId="25">
    <w:name w:val="正文首行缩进两字符"/>
    <w:basedOn w:val="1"/>
    <w:qFormat/>
    <w:uiPriority w:val="0"/>
    <w:pPr>
      <w:spacing w:line="360" w:lineRule="auto"/>
      <w:ind w:firstLine="200" w:firstLineChars="200"/>
    </w:p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7">
    <w:name w:val="标题 2 字符"/>
    <w:link w:val="8"/>
    <w:qFormat/>
    <w:uiPriority w:val="0"/>
    <w:rPr>
      <w:rFonts w:ascii="Arial" w:hAnsi="Arial" w:eastAsia="黑体"/>
      <w:b/>
      <w:bCs/>
      <w:sz w:val="32"/>
      <w:szCs w:val="32"/>
    </w:rPr>
  </w:style>
  <w:style w:type="character" w:customStyle="1" w:styleId="28">
    <w:name w:val="标题 3 Char"/>
    <w:link w:val="9"/>
    <w:qFormat/>
    <w:uiPriority w:val="9"/>
    <w:rPr>
      <w:b/>
      <w:bCs/>
      <w:sz w:val="32"/>
      <w:szCs w:val="32"/>
    </w:rPr>
  </w:style>
  <w:style w:type="paragraph" w:customStyle="1" w:styleId="29">
    <w:name w:val="样式 首行缩进:  2 字符"/>
    <w:basedOn w:val="1"/>
    <w:qFormat/>
    <w:uiPriority w:val="0"/>
    <w:pPr>
      <w:spacing w:line="400" w:lineRule="exact"/>
      <w:ind w:firstLine="200" w:firstLineChars="200"/>
    </w:pPr>
    <w:rPr>
      <w:rFonts w:cs="宋体"/>
      <w:sz w:val="24"/>
    </w:rPr>
  </w:style>
  <w:style w:type="paragraph" w:customStyle="1" w:styleId="30">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17321</Words>
  <Characters>19129</Characters>
  <Lines>0</Lines>
  <Paragraphs>0</Paragraphs>
  <TotalTime>1</TotalTime>
  <ScaleCrop>false</ScaleCrop>
  <LinksUpToDate>false</LinksUpToDate>
  <CharactersWithSpaces>19966</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2026-01-20T07:35:00Z</dcterms:created>
  <dc:creator>prettycoon</dc:creator>
  <cp:lastModifiedBy>ysx</cp:lastModifiedBy>
  <dcterms:modified xsi:type="dcterms:W3CDTF">2026-01-27T08:26:41Z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0EA5123BFDED447BBB3E9BA4FD04464E_11</vt:lpwstr>
  </property>
  <property fmtid="{D5CDD505-2E9C-101B-9397-08002B2CF9AE}" pid="4" name="KSOTemplateDocerSaveRecord">
    <vt:lpwstr>eyJoZGlkIjoiZjkzNTkwZWZmN2M1MWNkZGFjODYyMzhiOTgyYmRlYTYiLCJ1c2VySWQiOiIzNjExNTA2MDcifQ==</vt:lpwstr>
  </property>
</Properties>
</file>