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XYCG-[2026]-014号</w:t>
      </w:r>
    </w:p>
    <w:p>
      <w:pPr>
        <w:rPr>
          <w:rFonts w:hint="eastAsia" w:ascii="宋体"/>
          <w:b/>
          <w:color w:val="auto"/>
          <w:sz w:val="36"/>
          <w:szCs w:val="36"/>
          <w:highlight w:val="none"/>
        </w:rPr>
      </w:pPr>
    </w:p>
    <w:p>
      <w:pPr>
        <w:spacing w:line="360" w:lineRule="auto"/>
        <w:jc w:val="center"/>
        <w:rPr>
          <w:rFonts w:hint="eastAsia" w:ascii="宋体" w:eastAsia="宋体"/>
          <w:b/>
          <w:color w:val="auto"/>
          <w:sz w:val="30"/>
          <w:szCs w:val="30"/>
          <w:highlight w:val="none"/>
          <w:lang w:eastAsia="zh-CN"/>
        </w:rPr>
      </w:pPr>
      <w:r>
        <w:rPr>
          <w:rFonts w:hint="eastAsia"/>
          <w:b/>
          <w:color w:val="auto"/>
          <w:sz w:val="30"/>
          <w:szCs w:val="30"/>
          <w:highlight w:val="none"/>
          <w:lang w:eastAsia="zh-CN"/>
        </w:rPr>
        <w:t>江阳区保障性安居工程2022年（城市燃气管道等老化更新改造）二期项目勘察设计施工总承包一标段及2022年江阳区主城区老化燃气管网更新改造项目勘察设计施工总承包一标段项目表箱及气源分配器采购</w:t>
      </w:r>
    </w:p>
    <w:p>
      <w:pPr>
        <w:pStyle w:val="3"/>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eastAsia="zh-CN"/>
        </w:rPr>
        <w:t>泸州兴阳建川实业有限公司</w:t>
      </w:r>
      <w:r>
        <w:rPr>
          <w:rFonts w:hint="eastAsia"/>
          <w:b/>
          <w:color w:val="auto"/>
          <w:sz w:val="32"/>
          <w:szCs w:val="32"/>
          <w:highlight w:val="none"/>
        </w:rPr>
        <w:t xml:space="preserve"> </w:t>
      </w:r>
      <w:r>
        <w:rPr>
          <w:rFonts w:hint="eastAsia"/>
          <w:b/>
          <w:color w:val="auto"/>
          <w:sz w:val="32"/>
          <w:szCs w:val="32"/>
          <w:highlight w:val="none"/>
          <w:lang w:val="en-US" w:eastAsia="zh-CN"/>
        </w:rPr>
        <w:t xml:space="preserve"> </w:t>
      </w:r>
      <w:r>
        <w:rPr>
          <w:b/>
          <w:color w:val="auto"/>
          <w:sz w:val="32"/>
          <w:szCs w:val="32"/>
          <w:highlight w:val="none"/>
        </w:rPr>
        <w:t>编制</w:t>
      </w:r>
      <w:r>
        <w:rPr>
          <w:rFonts w:hint="eastAsia"/>
          <w:b/>
          <w:color w:val="auto"/>
          <w:sz w:val="32"/>
          <w:szCs w:val="32"/>
          <w:highlight w:val="none"/>
          <w:lang w:val="en-US" w:eastAsia="zh-CN"/>
        </w:rPr>
        <w:t xml:space="preserve"> </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1</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2899"/>
      <w:bookmarkStart w:id="3" w:name="_Toc10492"/>
      <w:bookmarkStart w:id="4" w:name="_Toc15712"/>
      <w:bookmarkStart w:id="5" w:name="_Toc91771145"/>
      <w:bookmarkStart w:id="6" w:name="_Toc29782"/>
      <w:bookmarkStart w:id="7" w:name="_Toc18533"/>
      <w:bookmarkStart w:id="8" w:name="_Toc925"/>
      <w:r>
        <w:rPr>
          <w:rFonts w:hint="eastAsia" w:ascii="黑体" w:hAnsi="黑体" w:eastAsia="黑体"/>
          <w:color w:val="auto"/>
          <w:sz w:val="36"/>
          <w:highlight w:val="none"/>
        </w:rPr>
        <w:t>目 录</w:t>
      </w:r>
      <w:bookmarkEnd w:id="2"/>
      <w:bookmarkEnd w:id="3"/>
      <w:bookmarkEnd w:id="4"/>
      <w:bookmarkEnd w:id="5"/>
      <w:bookmarkEnd w:id="6"/>
      <w:bookmarkEnd w:id="7"/>
      <w:bookmarkEnd w:id="8"/>
    </w:p>
    <w:p>
      <w:pPr>
        <w:pStyle w:val="16"/>
        <w:tabs>
          <w:tab w:val="right" w:leader="dot" w:pos="8306"/>
        </w:tabs>
        <w:outlineLvl w:val="1"/>
        <w:rPr>
          <w:rFonts w:hint="eastAsia" w:ascii="宋体" w:hAnsi="宋体" w:eastAsia="宋体" w:cs="宋体"/>
          <w:color w:val="auto"/>
          <w:sz w:val="21"/>
          <w:szCs w:val="21"/>
          <w:highlight w:val="none"/>
        </w:rPr>
      </w:pPr>
      <w:bookmarkStart w:id="9" w:name="OLE_LINK33"/>
      <w:bookmarkStart w:id="10" w:name="OLE_LINK2"/>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"1-2" \h \u </w:instrText>
      </w:r>
      <w:r>
        <w:rPr>
          <w:rFonts w:hint="eastAsia" w:ascii="宋体" w:hAnsi="宋体" w:eastAsia="宋体" w:cs="宋体"/>
          <w:color w:val="auto"/>
          <w:kern w:val="2"/>
          <w:sz w:val="24"/>
          <w:szCs w:val="24"/>
          <w:highlight w:val="none"/>
        </w:rPr>
        <w:fldChar w:fldCharType="separate"/>
      </w:r>
      <w:bookmarkStart w:id="11" w:name="OLE_LINK26"/>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_Toc18533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目 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_Toc13732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第一章 询价邀请公告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_Toc18503 </w:instrText>
      </w:r>
      <w:r>
        <w:rPr>
          <w:rFonts w:hint="eastAsia" w:ascii="宋体" w:hAnsi="宋体" w:eastAsia="宋体" w:cs="宋体"/>
          <w:color w:val="auto"/>
          <w:kern w:val="2"/>
          <w:sz w:val="21"/>
          <w:szCs w:val="21"/>
          <w:highlight w:val="none"/>
        </w:rPr>
        <w:fldChar w:fldCharType="separate"/>
      </w:r>
      <w:bookmarkStart w:id="12" w:name="OLE_LINK50"/>
      <w:r>
        <w:rPr>
          <w:rFonts w:hint="eastAsia" w:ascii="宋体" w:hAnsi="宋体" w:eastAsia="宋体" w:cs="宋体"/>
          <w:color w:val="auto"/>
          <w:sz w:val="21"/>
          <w:szCs w:val="21"/>
          <w:highlight w:val="none"/>
        </w:rPr>
        <w:t>第二章 询价须知</w:t>
      </w:r>
      <w:bookmarkEnd w:id="12"/>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_Toc4332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一、供应商须知前附表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_Toc17983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_Toc1458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三、询价文件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_Toc16775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四、询价响应文件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_Toc5678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五、询价及评审过程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_Toc23478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六、成交事项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_Toc27863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七、合同事项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_Toc20410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八、询价纪律要求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_Toc29163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九、询问、质疑和投诉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_Toc29163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_Toc16828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十、其他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_Toc10826 </w:instrText>
      </w:r>
      <w:r>
        <w:rPr>
          <w:rFonts w:hint="eastAsia" w:ascii="宋体" w:hAnsi="宋体" w:eastAsia="宋体" w:cs="宋体"/>
          <w:color w:val="auto"/>
          <w:kern w:val="2"/>
          <w:sz w:val="21"/>
          <w:szCs w:val="21"/>
          <w:highlight w:val="none"/>
        </w:rPr>
        <w:fldChar w:fldCharType="separate"/>
      </w:r>
      <w:bookmarkStart w:id="13" w:name="OLE_LINK51"/>
      <w:r>
        <w:rPr>
          <w:rFonts w:hint="eastAsia" w:ascii="宋体" w:hAnsi="宋体" w:eastAsia="宋体" w:cs="宋体"/>
          <w:color w:val="auto"/>
          <w:sz w:val="21"/>
          <w:szCs w:val="21"/>
          <w:highlight w:val="none"/>
        </w:rPr>
        <w:t>第三章 项目技术、服务及商务要求</w:t>
      </w:r>
      <w:bookmarkEnd w:id="1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_Toc14093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一、项目概况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_Toc4651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_Toc16011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三、服务要求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_Toc31345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_Toc21791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第四章 响应文件格式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_Toc26024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一、报价函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_Toc12100 </w:instrText>
      </w:r>
      <w:r>
        <w:rPr>
          <w:rFonts w:hint="eastAsia" w:ascii="宋体" w:hAnsi="宋体" w:eastAsia="宋体" w:cs="宋体"/>
          <w:color w:val="auto"/>
          <w:kern w:val="2"/>
          <w:sz w:val="21"/>
          <w:szCs w:val="21"/>
          <w:highlight w:val="none"/>
        </w:rPr>
        <w:fldChar w:fldCharType="separate"/>
      </w:r>
      <w:bookmarkStart w:id="14" w:name="OLE_LINK52"/>
      <w:r>
        <w:rPr>
          <w:rFonts w:hint="eastAsia" w:ascii="宋体" w:hAnsi="宋体" w:eastAsia="宋体" w:cs="宋体"/>
          <w:bCs/>
          <w:color w:val="auto"/>
          <w:sz w:val="21"/>
          <w:szCs w:val="21"/>
          <w:highlight w:val="none"/>
        </w:rPr>
        <w:t>二、资格证明材料</w:t>
      </w:r>
      <w:bookmarkEnd w:id="14"/>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_Toc2550 </w:instrText>
      </w:r>
      <w:r>
        <w:rPr>
          <w:rFonts w:hint="eastAsia" w:ascii="宋体" w:hAnsi="宋体" w:eastAsia="宋体" w:cs="宋体"/>
          <w:color w:val="auto"/>
          <w:kern w:val="2"/>
          <w:sz w:val="21"/>
          <w:szCs w:val="21"/>
          <w:highlight w:val="none"/>
        </w:rPr>
        <w:fldChar w:fldCharType="separate"/>
      </w:r>
      <w:bookmarkStart w:id="15" w:name="OLE_LINK53"/>
      <w:r>
        <w:rPr>
          <w:rFonts w:hint="eastAsia" w:ascii="宋体" w:hAnsi="宋体" w:eastAsia="宋体" w:cs="宋体"/>
          <w:color w:val="auto"/>
          <w:sz w:val="21"/>
          <w:szCs w:val="21"/>
          <w:highlight w:val="none"/>
        </w:rPr>
        <w:t>三、</w:t>
      </w:r>
      <w:r>
        <w:rPr>
          <w:rFonts w:hint="eastAsia" w:ascii="宋体" w:hAnsi="宋体" w:eastAsia="宋体" w:cs="宋体"/>
          <w:bCs/>
          <w:color w:val="auto"/>
          <w:sz w:val="21"/>
          <w:szCs w:val="21"/>
          <w:highlight w:val="none"/>
        </w:rPr>
        <w:t>法定代表人</w:t>
      </w:r>
      <w:r>
        <w:rPr>
          <w:rFonts w:hint="eastAsia" w:ascii="宋体" w:hAnsi="宋体" w:eastAsia="宋体" w:cs="宋体"/>
          <w:bCs/>
          <w:color w:val="auto"/>
          <w:sz w:val="21"/>
          <w:szCs w:val="21"/>
          <w:highlight w:val="none"/>
          <w:lang w:eastAsia="zh-CN"/>
        </w:rPr>
        <w:t>身份证明文件或</w:t>
      </w:r>
      <w:r>
        <w:rPr>
          <w:rFonts w:hint="eastAsia" w:ascii="宋体" w:hAnsi="宋体" w:eastAsia="宋体" w:cs="宋体"/>
          <w:bCs/>
          <w:color w:val="auto"/>
          <w:sz w:val="21"/>
          <w:szCs w:val="21"/>
          <w:highlight w:val="none"/>
        </w:rPr>
        <w:t>法定代表人授权书</w:t>
      </w:r>
      <w:bookmarkEnd w:id="15"/>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_Toc6077 </w:instrText>
      </w:r>
      <w:r>
        <w:rPr>
          <w:rFonts w:hint="eastAsia" w:ascii="宋体" w:hAnsi="宋体" w:eastAsia="宋体" w:cs="宋体"/>
          <w:color w:val="auto"/>
          <w:kern w:val="2"/>
          <w:sz w:val="21"/>
          <w:szCs w:val="21"/>
          <w:highlight w:val="none"/>
        </w:rPr>
        <w:fldChar w:fldCharType="separate"/>
      </w:r>
      <w:bookmarkStart w:id="16" w:name="OLE_LINK54"/>
      <w:r>
        <w:rPr>
          <w:rFonts w:hint="eastAsia" w:ascii="宋体" w:hAnsi="宋体" w:eastAsia="宋体" w:cs="宋体"/>
          <w:bCs/>
          <w:color w:val="auto"/>
          <w:sz w:val="21"/>
          <w:szCs w:val="21"/>
          <w:highlight w:val="none"/>
        </w:rPr>
        <w:t>四、分项报价表</w:t>
      </w:r>
      <w:bookmarkEnd w:id="16"/>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_Toc29895 </w:instrText>
      </w:r>
      <w:r>
        <w:rPr>
          <w:rFonts w:hint="eastAsia" w:ascii="宋体" w:hAnsi="宋体" w:eastAsia="宋体" w:cs="宋体"/>
          <w:color w:val="auto"/>
          <w:kern w:val="2"/>
          <w:sz w:val="21"/>
          <w:szCs w:val="21"/>
          <w:highlight w:val="none"/>
        </w:rPr>
        <w:fldChar w:fldCharType="separate"/>
      </w:r>
      <w:bookmarkStart w:id="17" w:name="OLE_LINK55"/>
      <w:r>
        <w:rPr>
          <w:rFonts w:hint="eastAsia" w:ascii="宋体" w:hAnsi="宋体" w:eastAsia="宋体" w:cs="宋体"/>
          <w:bCs/>
          <w:color w:val="auto"/>
          <w:sz w:val="21"/>
          <w:szCs w:val="21"/>
          <w:highlight w:val="none"/>
        </w:rPr>
        <w:t>五、承诺函</w:t>
      </w:r>
      <w:bookmarkEnd w:id="17"/>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_Toc29895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_Toc14685 </w:instrText>
      </w:r>
      <w:r>
        <w:rPr>
          <w:rFonts w:hint="eastAsia" w:ascii="宋体" w:hAnsi="宋体" w:eastAsia="宋体" w:cs="宋体"/>
          <w:color w:val="auto"/>
          <w:kern w:val="2"/>
          <w:sz w:val="21"/>
          <w:szCs w:val="21"/>
          <w:highlight w:val="none"/>
        </w:rPr>
        <w:fldChar w:fldCharType="separate"/>
      </w:r>
      <w:bookmarkStart w:id="18" w:name="OLE_LINK56"/>
      <w:r>
        <w:rPr>
          <w:rFonts w:hint="eastAsia" w:ascii="宋体" w:hAnsi="宋体" w:eastAsia="宋体" w:cs="宋体"/>
          <w:bCs/>
          <w:color w:val="auto"/>
          <w:sz w:val="21"/>
          <w:szCs w:val="21"/>
          <w:highlight w:val="none"/>
        </w:rPr>
        <w:t>六、竞标人廉洁自律承诺书</w:t>
      </w:r>
      <w:bookmarkEnd w:id="18"/>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_Toc18189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七、供应商基本情况表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_Toc18189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_Toc18715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八、供应商本项目管理、技术、服务人员情况表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kern w:val="2"/>
          <w:sz w:val="21"/>
          <w:szCs w:val="21"/>
          <w:highlight w:val="none"/>
        </w:rPr>
      </w:pPr>
      <w:bookmarkStart w:id="19" w:name="OLE_LINK43"/>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0" w:name="OLE_LINK57"/>
      <w:r>
        <w:rPr>
          <w:rFonts w:hint="eastAsia" w:ascii="宋体" w:hAnsi="宋体" w:eastAsia="宋体" w:cs="宋体"/>
          <w:bCs/>
          <w:color w:val="auto"/>
          <w:sz w:val="21"/>
          <w:szCs w:val="21"/>
          <w:highlight w:val="none"/>
        </w:rPr>
        <w:t>九、商务、技术、服务要求应答表</w:t>
      </w:r>
      <w:bookmarkEnd w:id="20"/>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19"/>
    <w:p>
      <w:pPr>
        <w:pStyle w:val="17"/>
        <w:tabs>
          <w:tab w:val="right" w:leader="dot" w:pos="8306"/>
        </w:tabs>
        <w:outlineLvl w:val="1"/>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1" w:name="OLE_LINK59"/>
      <w:r>
        <w:rPr>
          <w:rFonts w:hint="eastAsia" w:hAnsi="宋体" w:cs="宋体"/>
          <w:color w:val="auto"/>
          <w:kern w:val="2"/>
          <w:sz w:val="21"/>
          <w:szCs w:val="21"/>
          <w:highlight w:val="none"/>
          <w:lang w:val="en-US" w:eastAsia="zh-CN"/>
        </w:rPr>
        <w:t>十</w:t>
      </w:r>
      <w:r>
        <w:rPr>
          <w:rFonts w:hint="eastAsia" w:ascii="宋体" w:hAnsi="宋体" w:eastAsia="宋体" w:cs="宋体"/>
          <w:bCs/>
          <w:color w:val="auto"/>
          <w:sz w:val="21"/>
          <w:szCs w:val="21"/>
          <w:highlight w:val="none"/>
        </w:rPr>
        <w:t>、</w:t>
      </w:r>
      <w:bookmarkStart w:id="22" w:name="OLE_LINK49"/>
      <w:r>
        <w:rPr>
          <w:rFonts w:hint="eastAsia" w:ascii="宋体" w:hAnsi="宋体" w:eastAsia="宋体" w:cs="宋体"/>
          <w:bCs/>
          <w:color w:val="auto"/>
          <w:sz w:val="21"/>
          <w:szCs w:val="21"/>
          <w:highlight w:val="none"/>
          <w:lang w:val="en-US" w:eastAsia="zh-CN"/>
        </w:rPr>
        <w:t>询价</w:t>
      </w:r>
      <w:r>
        <w:rPr>
          <w:rFonts w:hint="eastAsia" w:ascii="宋体" w:hAnsi="宋体" w:eastAsia="宋体" w:cs="宋体"/>
          <w:bCs/>
          <w:color w:val="auto"/>
          <w:sz w:val="21"/>
          <w:szCs w:val="21"/>
          <w:highlight w:val="none"/>
        </w:rPr>
        <w:t>产品技术参数表</w:t>
      </w:r>
      <w:bookmarkEnd w:id="21"/>
      <w:bookmarkEnd w:id="22"/>
      <w:r>
        <w:rPr>
          <w:rFonts w:hint="eastAsia" w:ascii="宋体" w:hAnsi="宋体" w:eastAsia="宋体" w:cs="宋体"/>
          <w:color w:val="auto"/>
          <w:sz w:val="21"/>
          <w:szCs w:val="21"/>
          <w:highlight w:val="none"/>
        </w:rPr>
        <w:tab/>
      </w:r>
      <w:r>
        <w:rPr>
          <w:rFonts w:hint="eastAsia" w:hAnsi="宋体" w:cs="宋体"/>
          <w:color w:val="auto"/>
          <w:sz w:val="21"/>
          <w:szCs w:val="21"/>
          <w:highlight w:val="none"/>
          <w:lang w:val="en-US" w:eastAsia="zh-CN"/>
        </w:rPr>
        <w:t>5</w:t>
      </w:r>
      <w:r>
        <w:rPr>
          <w:rFonts w:hint="eastAsia" w:ascii="宋体" w:hAnsi="宋体" w:eastAsia="宋体" w:cs="宋体"/>
          <w:color w:val="auto"/>
          <w:kern w:val="2"/>
          <w:sz w:val="21"/>
          <w:szCs w:val="21"/>
          <w:highlight w:val="none"/>
        </w:rPr>
        <w:fldChar w:fldCharType="end"/>
      </w:r>
      <w:r>
        <w:rPr>
          <w:rFonts w:hint="eastAsia" w:hAnsi="宋体" w:cs="宋体"/>
          <w:color w:val="auto"/>
          <w:kern w:val="2"/>
          <w:sz w:val="21"/>
          <w:szCs w:val="21"/>
          <w:highlight w:val="none"/>
          <w:lang w:val="en-US" w:eastAsia="zh-CN"/>
        </w:rPr>
        <w:t>3</w:t>
      </w:r>
    </w:p>
    <w:p>
      <w:pPr>
        <w:pStyle w:val="16"/>
        <w:tabs>
          <w:tab w:val="right" w:leader="dot" w:pos="8306"/>
        </w:tabs>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_Toc24245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第五章 保证金退还申请书</w:t>
      </w:r>
      <w:r>
        <w:rPr>
          <w:rFonts w:hint="eastAsia" w:ascii="宋体" w:hAnsi="宋体" w:eastAsia="宋体" w:cs="宋体"/>
          <w:color w:val="auto"/>
          <w:sz w:val="21"/>
          <w:szCs w:val="21"/>
          <w:highlight w:val="none"/>
        </w:rPr>
        <w:tab/>
      </w:r>
      <w:r>
        <w:rPr>
          <w:rFonts w:hint="eastAsia" w:hAnsi="宋体" w:cs="宋体"/>
          <w:color w:val="auto"/>
          <w:sz w:val="21"/>
          <w:szCs w:val="21"/>
          <w:highlight w:val="none"/>
          <w:lang w:val="en-US" w:eastAsia="zh-CN"/>
        </w:rPr>
        <w:t>5</w:t>
      </w:r>
      <w:r>
        <w:rPr>
          <w:rFonts w:hint="eastAsia" w:ascii="宋体" w:hAnsi="宋体" w:eastAsia="宋体" w:cs="宋体"/>
          <w:color w:val="auto"/>
          <w:kern w:val="2"/>
          <w:sz w:val="21"/>
          <w:szCs w:val="21"/>
          <w:highlight w:val="none"/>
        </w:rPr>
        <w:fldChar w:fldCharType="end"/>
      </w:r>
      <w:r>
        <w:rPr>
          <w:rFonts w:hint="eastAsia" w:hAnsi="宋体" w:cs="宋体"/>
          <w:color w:val="auto"/>
          <w:kern w:val="2"/>
          <w:sz w:val="21"/>
          <w:szCs w:val="21"/>
          <w:highlight w:val="none"/>
          <w:lang w:val="en-US" w:eastAsia="zh-CN"/>
        </w:rPr>
        <w:t>4</w:t>
      </w:r>
    </w:p>
    <w:p>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_Toc8648 </w:instrText>
      </w:r>
      <w:r>
        <w:rPr>
          <w:rFonts w:hint="eastAsia" w:ascii="宋体" w:hAnsi="宋体" w:eastAsia="宋体" w:cs="宋体"/>
          <w:color w:val="auto"/>
          <w:kern w:val="2"/>
          <w:sz w:val="21"/>
          <w:szCs w:val="21"/>
          <w:highlight w:val="none"/>
        </w:rPr>
        <w:fldChar w:fldCharType="separate"/>
      </w:r>
      <w:bookmarkStart w:id="23" w:name="OLE_LINK60"/>
      <w:r>
        <w:rPr>
          <w:rFonts w:hint="eastAsia" w:ascii="宋体" w:hAnsi="宋体" w:eastAsia="宋体" w:cs="宋体"/>
          <w:color w:val="auto"/>
          <w:sz w:val="21"/>
          <w:szCs w:val="21"/>
          <w:highlight w:val="none"/>
        </w:rPr>
        <w:t>第六章 评审方法</w:t>
      </w:r>
      <w:bookmarkEnd w:id="2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_Toc8648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_Toc16090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一、询价程序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_Toc9073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二、评审程序、评审方法、评审标准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_Toc13879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三、评审纪律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_Toc13879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_Toc8308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第七章 采购合同（草案）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11"/>
    <w:p>
      <w:pPr>
        <w:pStyle w:val="4"/>
        <w:spacing w:line="276" w:lineRule="auto"/>
        <w:outlineLvl w:val="1"/>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kern w:val="2"/>
          <w:szCs w:val="24"/>
          <w:highlight w:val="none"/>
        </w:rPr>
        <w:fldChar w:fldCharType="end"/>
      </w:r>
      <w:bookmarkEnd w:id="9"/>
    </w:p>
    <w:bookmarkEnd w:id="10"/>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24" w:name="_Toc13732"/>
      <w:bookmarkStart w:id="25" w:name="_Toc91771146"/>
      <w:bookmarkStart w:id="26" w:name="_Toc11726"/>
      <w:bookmarkStart w:id="27" w:name="_Toc26314"/>
      <w:bookmarkStart w:id="28" w:name="_Toc14163"/>
      <w:bookmarkStart w:id="29" w:name="_Toc16377"/>
      <w:bookmarkStart w:id="30" w:name="_Toc24413"/>
      <w:r>
        <w:rPr>
          <w:rStyle w:val="30"/>
          <w:rFonts w:hint="eastAsia"/>
        </w:rPr>
        <w:t>第一章 询价邀请公告</w:t>
      </w:r>
      <w:bookmarkEnd w:id="24"/>
      <w:bookmarkEnd w:id="25"/>
      <w:bookmarkEnd w:id="26"/>
      <w:bookmarkEnd w:id="27"/>
      <w:bookmarkEnd w:id="28"/>
      <w:bookmarkEnd w:id="29"/>
      <w:bookmarkEnd w:id="30"/>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江阳区保障性安居工程2022年（城市燃气管道等老化更新改造）二期项目勘察设计施工总承包一标段及2022年江阳区主城区老化燃气管网更新改造项目勘察设计施工总承包一标段项目表箱及气源分配器采购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hAnsi="宋体" w:cs="宋体"/>
          <w:b w:val="0"/>
          <w:bCs/>
          <w:color w:val="auto"/>
          <w:sz w:val="24"/>
          <w:szCs w:val="24"/>
          <w:highlight w:val="none"/>
          <w:lang w:val="en-US" w:eastAsia="zh-CN"/>
        </w:rPr>
        <w:t>XYCG-[2026]-014号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r>
        <w:rPr>
          <w:rFonts w:hint="eastAsia"/>
          <w:bCs/>
          <w:color w:val="auto"/>
          <w:sz w:val="24"/>
          <w:highlight w:val="none"/>
          <w:u w:val="none"/>
          <w:lang w:eastAsia="zh-CN"/>
        </w:rPr>
        <w:t>江阳区保障性安居工程2022年（城市燃气管道等老化更新改造）二期项目勘察设计施工总承包一标段及2022年江阳区主城区老化燃气管网更新改造项目勘察设计施工总承包一标段项目表箱及气源分配器采购</w:t>
      </w:r>
      <w:r>
        <w:rPr>
          <w:color w:val="auto"/>
          <w:sz w:val="24"/>
          <w:highlight w:val="none"/>
          <w:u w:val="none"/>
        </w:rPr>
        <w:t>。</w:t>
      </w:r>
    </w:p>
    <w:p>
      <w:pPr>
        <w:spacing w:line="360" w:lineRule="auto"/>
        <w:ind w:firstLine="480" w:firstLineChars="200"/>
        <w:rPr>
          <w:color w:val="auto"/>
          <w:sz w:val="24"/>
          <w:highlight w:val="none"/>
        </w:rPr>
      </w:pPr>
      <w:r>
        <w:rPr>
          <w:color w:val="auto"/>
          <w:sz w:val="24"/>
          <w:highlight w:val="none"/>
        </w:rPr>
        <w:t>3.采购人：</w:t>
      </w:r>
      <w:r>
        <w:rPr>
          <w:rFonts w:hint="eastAsia"/>
          <w:b w:val="0"/>
          <w:bCs/>
          <w:color w:val="auto"/>
          <w:sz w:val="24"/>
          <w:szCs w:val="24"/>
          <w:highlight w:val="none"/>
          <w:lang w:eastAsia="zh-CN"/>
        </w:rPr>
        <w:t>泸</w:t>
      </w:r>
      <w:bookmarkStart w:id="31" w:name="OLE_LINK5"/>
      <w:r>
        <w:rPr>
          <w:rFonts w:hint="eastAsia"/>
          <w:b w:val="0"/>
          <w:bCs/>
          <w:color w:val="auto"/>
          <w:sz w:val="24"/>
          <w:szCs w:val="24"/>
          <w:highlight w:val="none"/>
          <w:lang w:eastAsia="zh-CN"/>
        </w:rPr>
        <w:t>州兴阳建</w:t>
      </w:r>
      <w:bookmarkEnd w:id="31"/>
      <w:r>
        <w:rPr>
          <w:rFonts w:hint="eastAsia"/>
          <w:b w:val="0"/>
          <w:bCs/>
          <w:color w:val="auto"/>
          <w:sz w:val="24"/>
          <w:szCs w:val="24"/>
          <w:highlight w:val="none"/>
          <w:lang w:eastAsia="zh-CN"/>
        </w:rPr>
        <w:t>川实业有限公司</w:t>
      </w:r>
      <w:r>
        <w:rPr>
          <w:color w:val="auto"/>
          <w:sz w:val="24"/>
          <w:highlight w:val="none"/>
        </w:rPr>
        <w:t>。</w:t>
      </w:r>
    </w:p>
    <w:p>
      <w:pPr>
        <w:spacing w:line="360" w:lineRule="auto"/>
        <w:ind w:firstLine="480" w:firstLineChars="200"/>
        <w:rPr>
          <w:rFonts w:hint="eastAsia" w:ascii="宋体" w:hAnsi="宋体"/>
          <w:b w:val="0"/>
          <w:bCs/>
          <w:color w:val="auto"/>
          <w:sz w:val="24"/>
          <w:highlight w:val="none"/>
          <w:lang w:val="en-US" w:eastAsia="zh-CN"/>
        </w:rPr>
      </w:pPr>
      <w:r>
        <w:rPr>
          <w:color w:val="auto"/>
          <w:sz w:val="24"/>
          <w:highlight w:val="none"/>
        </w:rPr>
        <w:t>4.服务期限（工期）：</w:t>
      </w:r>
      <w:bookmarkStart w:id="32" w:name="OLE_LINK16"/>
      <w:r>
        <w:rPr>
          <w:rFonts w:hint="eastAsia" w:hAnsi="宋体" w:cs="Times New Roman"/>
          <w:b w:val="0"/>
          <w:bCs/>
          <w:color w:val="auto"/>
          <w:kern w:val="2"/>
          <w:sz w:val="24"/>
          <w:szCs w:val="24"/>
          <w:highlight w:val="none"/>
          <w:lang w:val="en-US" w:eastAsia="zh-CN" w:bidi="ar-SA"/>
        </w:rPr>
        <w:t>合同签订后，每批次货物接到采购人通知之日起3日内送达采购人指定现场</w:t>
      </w:r>
      <w:r>
        <w:rPr>
          <w:rFonts w:hint="eastAsia" w:ascii="宋体" w:hAnsi="宋体"/>
          <w:b w:val="0"/>
          <w:bCs/>
          <w:color w:val="auto"/>
          <w:sz w:val="24"/>
          <w:highlight w:val="none"/>
          <w:lang w:val="en-US" w:eastAsia="zh-CN"/>
        </w:rPr>
        <w:t>。</w:t>
      </w:r>
      <w:bookmarkEnd w:id="32"/>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51" w:rightChars="15" w:firstLine="480" w:firstLineChars="200"/>
        <w:rPr>
          <w:b/>
          <w:bCs/>
          <w:color w:val="auto"/>
          <w:sz w:val="24"/>
          <w:szCs w:val="24"/>
          <w:highlight w:val="none"/>
        </w:rPr>
      </w:pPr>
      <w:r>
        <w:rPr>
          <w:color w:val="auto"/>
          <w:sz w:val="24"/>
          <w:highlight w:val="none"/>
        </w:rPr>
        <w:t>资金来源及金额：</w:t>
      </w:r>
      <w:r>
        <w:rPr>
          <w:rFonts w:hint="eastAsia" w:hAnsi="宋体" w:eastAsia="宋体" w:cs="宋体"/>
          <w:color w:val="auto"/>
          <w:sz w:val="24"/>
          <w:highlight w:val="none"/>
          <w:lang w:val="en-US" w:eastAsia="zh-CN"/>
        </w:rPr>
        <w:t>上级补助及自筹</w:t>
      </w:r>
      <w:r>
        <w:rPr>
          <w:color w:val="auto"/>
          <w:sz w:val="24"/>
          <w:highlight w:val="none"/>
        </w:rPr>
        <w:t>资金</w:t>
      </w:r>
      <w:bookmarkStart w:id="33" w:name="OLE_LINK24"/>
      <w:r>
        <w:rPr>
          <w:color w:val="auto"/>
          <w:sz w:val="24"/>
          <w:highlight w:val="none"/>
        </w:rPr>
        <w:t>，</w:t>
      </w:r>
      <w:bookmarkStart w:id="34" w:name="OLE_LINK25"/>
      <w:r>
        <w:rPr>
          <w:b/>
          <w:bCs/>
          <w:color w:val="auto"/>
          <w:sz w:val="24"/>
          <w:szCs w:val="24"/>
          <w:highlight w:val="none"/>
        </w:rPr>
        <w:t>最高限价为</w:t>
      </w:r>
      <w:bookmarkEnd w:id="33"/>
      <w:bookmarkStart w:id="35" w:name="OLE_LINK23"/>
      <w:r>
        <w:rPr>
          <w:rFonts w:hint="eastAsia"/>
          <w:b/>
          <w:bCs/>
          <w:color w:val="auto"/>
          <w:sz w:val="24"/>
          <w:szCs w:val="24"/>
          <w:highlight w:val="none"/>
          <w:lang w:eastAsia="zh-CN"/>
        </w:rPr>
        <w:t>：</w:t>
      </w:r>
      <w:r>
        <w:rPr>
          <w:rFonts w:hint="eastAsia"/>
          <w:b/>
          <w:bCs/>
          <w:color w:val="auto"/>
          <w:sz w:val="24"/>
          <w:szCs w:val="24"/>
          <w:highlight w:val="none"/>
          <w:lang w:val="en-US" w:eastAsia="zh-CN"/>
        </w:rPr>
        <w:t>2292570.50</w:t>
      </w:r>
      <w:r>
        <w:rPr>
          <w:b/>
          <w:bCs/>
          <w:color w:val="auto"/>
          <w:sz w:val="24"/>
          <w:szCs w:val="24"/>
          <w:highlight w:val="none"/>
        </w:rPr>
        <w:t>元</w:t>
      </w:r>
      <w:bookmarkEnd w:id="35"/>
      <w:r>
        <w:rPr>
          <w:color w:val="auto"/>
          <w:sz w:val="24"/>
          <w:szCs w:val="24"/>
          <w:highlight w:val="none"/>
        </w:rPr>
        <w:t>。</w:t>
      </w:r>
    </w:p>
    <w:bookmarkEnd w:id="34"/>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sz w:val="24"/>
          <w:szCs w:val="28"/>
          <w:highlight w:val="none"/>
        </w:rPr>
      </w:pPr>
      <w:r>
        <w:rPr>
          <w:rFonts w:hint="eastAsia" w:ascii="宋体" w:hAnsi="宋体" w:eastAsia="宋体" w:cs="宋体"/>
          <w:color w:val="auto"/>
          <w:sz w:val="24"/>
          <w:szCs w:val="24"/>
          <w:highlight w:val="none"/>
          <w:lang w:val="en-US" w:eastAsia="zh-CN"/>
        </w:rPr>
        <w:t>根据</w:t>
      </w:r>
      <w:r>
        <w:rPr>
          <w:rFonts w:hint="eastAsia"/>
          <w:bCs/>
          <w:color w:val="auto"/>
          <w:sz w:val="24"/>
          <w:highlight w:val="none"/>
          <w:u w:val="none"/>
          <w:lang w:eastAsia="zh-CN"/>
        </w:rPr>
        <w:t>江阳区保障性安居工程2022年（城市燃气管道等老化更新改造）二期项目勘察设计施工总承包一标段、2022年江阳区主城区老化燃气管网更新改造项目勘察设计施工总承包一标段项目</w:t>
      </w:r>
      <w:r>
        <w:rPr>
          <w:rFonts w:hint="eastAsia" w:ascii="宋体" w:hAnsi="宋体" w:eastAsia="宋体" w:cs="宋体"/>
          <w:color w:val="auto"/>
          <w:sz w:val="24"/>
          <w:szCs w:val="24"/>
          <w:highlight w:val="none"/>
          <w:lang w:val="en-US" w:eastAsia="zh-CN"/>
        </w:rPr>
        <w:t>建设需要，须对该</w:t>
      </w:r>
      <w:r>
        <w:rPr>
          <w:rFonts w:hint="eastAsia" w:hAnsi="宋体" w:cs="宋体"/>
          <w:color w:val="auto"/>
          <w:sz w:val="24"/>
          <w:szCs w:val="24"/>
          <w:highlight w:val="none"/>
          <w:lang w:val="en-US" w:eastAsia="zh-CN"/>
        </w:rPr>
        <w:t>2个</w:t>
      </w:r>
      <w:r>
        <w:rPr>
          <w:rFonts w:hint="eastAsia" w:ascii="宋体" w:hAnsi="宋体" w:eastAsia="宋体" w:cs="宋体"/>
          <w:color w:val="auto"/>
          <w:sz w:val="24"/>
          <w:szCs w:val="24"/>
          <w:highlight w:val="none"/>
          <w:lang w:val="en-US" w:eastAsia="zh-CN"/>
        </w:rPr>
        <w:t>项目建设所需</w:t>
      </w:r>
      <w:r>
        <w:rPr>
          <w:rFonts w:hint="eastAsia"/>
          <w:bCs/>
          <w:color w:val="auto"/>
          <w:sz w:val="24"/>
          <w:highlight w:val="none"/>
          <w:u w:val="none"/>
          <w:lang w:eastAsia="zh-CN"/>
        </w:rPr>
        <w:t>表箱及气源分配器</w:t>
      </w:r>
      <w:r>
        <w:rPr>
          <w:rFonts w:hint="eastAsia" w:ascii="宋体" w:hAnsi="宋体" w:eastAsia="宋体" w:cs="宋体"/>
          <w:color w:val="auto"/>
          <w:sz w:val="24"/>
          <w:szCs w:val="24"/>
          <w:highlight w:val="none"/>
          <w:lang w:val="en-US" w:eastAsia="zh-CN"/>
        </w:rPr>
        <w:t>进行采购</w:t>
      </w:r>
      <w:r>
        <w:rPr>
          <w:color w:val="auto"/>
          <w:spacing w:val="-4"/>
          <w:sz w:val="24"/>
          <w:highlight w:val="none"/>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6"/>
        <w:ind w:firstLine="600" w:firstLineChars="250"/>
        <w:rPr>
          <w:color w:val="auto"/>
          <w:sz w:val="24"/>
          <w:highlight w:val="none"/>
        </w:rPr>
      </w:pPr>
      <w:r>
        <w:rPr>
          <w:color w:val="auto"/>
          <w:sz w:val="24"/>
          <w:highlight w:val="none"/>
        </w:rPr>
        <w:t>1.具有独立承担民事责任的能力（</w:t>
      </w:r>
      <w:r>
        <w:rPr>
          <w:rStyle w:val="23"/>
          <w:rFonts w:hint="eastAsia" w:ascii="宋体" w:hAnsi="宋体" w:eastAsia="宋体" w:cs="宋体"/>
          <w:b/>
          <w:bCs/>
          <w:color w:val="auto"/>
          <w:sz w:val="24"/>
          <w:szCs w:val="24"/>
          <w:highlight w:val="none"/>
          <w:u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6"/>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无</w:t>
      </w:r>
      <w:r>
        <w:rPr>
          <w:bCs/>
          <w:color w:val="auto"/>
          <w:sz w:val="24"/>
          <w:highlight w:val="none"/>
        </w:rPr>
        <w:t>。</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bookmarkStart w:id="36" w:name="OLE_LINK9"/>
      <w:r>
        <w:rPr>
          <w:b/>
          <w:color w:val="auto"/>
          <w:sz w:val="24"/>
          <w:highlight w:val="none"/>
        </w:rPr>
        <w:t>截止时间</w:t>
      </w:r>
      <w:bookmarkEnd w:id="36"/>
      <w:r>
        <w:rPr>
          <w:b/>
          <w:color w:val="auto"/>
          <w:sz w:val="24"/>
          <w:highlight w:val="none"/>
        </w:rPr>
        <w:t>：</w:t>
      </w:r>
      <w:bookmarkStart w:id="37" w:name="OLE_LINK28"/>
      <w:r>
        <w:rPr>
          <w:rFonts w:hint="eastAsia"/>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2</w:t>
      </w:r>
      <w:r>
        <w:rPr>
          <w:bCs/>
          <w:color w:val="auto"/>
          <w:sz w:val="24"/>
          <w:highlight w:val="none"/>
        </w:rPr>
        <w:t>月</w:t>
      </w:r>
      <w:r>
        <w:rPr>
          <w:rFonts w:hint="eastAsia"/>
          <w:bCs/>
          <w:color w:val="auto"/>
          <w:sz w:val="24"/>
          <w:highlight w:val="none"/>
          <w:lang w:val="en-US" w:eastAsia="zh-CN"/>
        </w:rPr>
        <w:t xml:space="preserve"> 3 </w:t>
      </w:r>
      <w:r>
        <w:rPr>
          <w:bCs/>
          <w:color w:val="auto"/>
          <w:sz w:val="24"/>
          <w:highlight w:val="none"/>
        </w:rPr>
        <w:t>日</w:t>
      </w:r>
      <w:r>
        <w:rPr>
          <w:rFonts w:hint="eastAsia"/>
          <w:bCs/>
          <w:color w:val="auto"/>
          <w:sz w:val="24"/>
          <w:highlight w:val="none"/>
          <w:lang w:val="en-US" w:eastAsia="zh-CN"/>
        </w:rPr>
        <w:t>10</w:t>
      </w:r>
      <w:r>
        <w:rPr>
          <w:bCs/>
          <w:color w:val="auto"/>
          <w:sz w:val="24"/>
          <w:highlight w:val="none"/>
        </w:rPr>
        <w:t>:</w:t>
      </w:r>
      <w:r>
        <w:rPr>
          <w:rFonts w:hint="eastAsia"/>
          <w:bCs/>
          <w:color w:val="auto"/>
          <w:sz w:val="24"/>
          <w:highlight w:val="none"/>
          <w:lang w:val="en-US" w:eastAsia="zh-CN"/>
        </w:rPr>
        <w:t>00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w:t>
      </w:r>
      <w:r>
        <w:rPr>
          <w:color w:val="auto"/>
          <w:sz w:val="24"/>
          <w:szCs w:val="28"/>
          <w:highlight w:val="none"/>
        </w:rPr>
        <w:t>（</w:t>
      </w:r>
      <w:bookmarkEnd w:id="37"/>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Style w:val="23"/>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3"/>
          <w:rFonts w:hint="eastAsia" w:ascii="宋体" w:hAnsi="宋体" w:eastAsia="宋体" w:cs="宋体"/>
          <w:b/>
          <w:bCs/>
          <w:color w:val="auto"/>
          <w:sz w:val="24"/>
          <w:szCs w:val="24"/>
          <w:highlight w:val="none"/>
          <w:u w:val="none"/>
          <w:lang w:eastAsia="zh-CN"/>
        </w:rPr>
        <w:t>□</w:t>
      </w:r>
      <w:r>
        <w:rPr>
          <w:rStyle w:val="23"/>
          <w:rFonts w:hint="eastAsia" w:ascii="宋体" w:hAnsi="宋体" w:eastAsia="宋体" w:cs="宋体"/>
          <w:bCs/>
          <w:color w:val="auto"/>
          <w:sz w:val="24"/>
          <w:szCs w:val="24"/>
          <w:highlight w:val="none"/>
          <w:u w:val="none"/>
        </w:rPr>
        <w:t>本次采购</w:t>
      </w:r>
      <w:r>
        <w:rPr>
          <w:rStyle w:val="23"/>
          <w:rFonts w:hint="eastAsia" w:ascii="宋体" w:hAnsi="宋体" w:eastAsia="宋体" w:cs="宋体"/>
          <w:bCs/>
          <w:color w:val="auto"/>
          <w:sz w:val="24"/>
          <w:szCs w:val="24"/>
          <w:highlight w:val="none"/>
          <w:u w:val="none"/>
          <w:lang w:val="en-US" w:eastAsia="zh-CN"/>
        </w:rPr>
        <w:t>只</w:t>
      </w:r>
      <w:r>
        <w:rPr>
          <w:rStyle w:val="23"/>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3"/>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3"/>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3"/>
          <w:rFonts w:hint="eastAsia" w:ascii="宋体" w:hAnsi="宋体" w:eastAsia="宋体" w:cs="宋体"/>
          <w:bCs/>
          <w:color w:val="auto"/>
          <w:sz w:val="24"/>
          <w:szCs w:val="24"/>
          <w:highlight w:val="none"/>
          <w:u w:val="none"/>
        </w:rPr>
        <w:t>电子邮箱</w:t>
      </w:r>
      <w:r>
        <w:rPr>
          <w:rStyle w:val="23"/>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3"/>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3"/>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3"/>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bookmarkStart w:id="38" w:name="OLE_LINK34"/>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bookmarkEnd w:id="38"/>
      <w:r>
        <w:rPr>
          <w:bCs/>
          <w:color w:val="auto"/>
          <w:sz w:val="24"/>
          <w:highlight w:val="none"/>
          <w:u w:val="single"/>
        </w:rPr>
        <w:t>。</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b w:val="0"/>
          <w:bCs/>
          <w:color w:val="auto"/>
          <w:sz w:val="24"/>
          <w:szCs w:val="24"/>
          <w:highlight w:val="none"/>
          <w:lang w:eastAsia="zh-CN"/>
        </w:rPr>
        <w:t>泸州兴阳建川实业有限公司</w:t>
      </w:r>
    </w:p>
    <w:p>
      <w:pPr>
        <w:pStyle w:val="26"/>
        <w:ind w:firstLine="480"/>
        <w:rPr>
          <w:color w:val="auto"/>
          <w:kern w:val="0"/>
          <w:sz w:val="24"/>
          <w:highlight w:val="none"/>
        </w:rPr>
      </w:pPr>
      <w:r>
        <w:rPr>
          <w:bCs/>
          <w:color w:val="auto"/>
          <w:sz w:val="24"/>
          <w:highlight w:val="none"/>
        </w:rPr>
        <w:t>通讯地址</w:t>
      </w:r>
      <w:r>
        <w:rPr>
          <w:color w:val="auto"/>
          <w:kern w:val="0"/>
          <w:sz w:val="24"/>
          <w:highlight w:val="none"/>
        </w:rPr>
        <w:t>：</w:t>
      </w:r>
      <w:bookmarkStart w:id="39" w:name="OLE_LINK35"/>
      <w:r>
        <w:rPr>
          <w:bCs/>
          <w:color w:val="auto"/>
          <w:sz w:val="24"/>
          <w:highlight w:val="none"/>
          <w:u w:val="single"/>
        </w:rPr>
        <w:t>泸州市江阳区张坝桂圆林西门综合楼</w:t>
      </w:r>
      <w:r>
        <w:rPr>
          <w:rFonts w:hint="eastAsia"/>
          <w:bCs/>
          <w:color w:val="auto"/>
          <w:sz w:val="24"/>
          <w:highlight w:val="none"/>
          <w:u w:val="single"/>
          <w:lang w:val="en-US" w:eastAsia="zh-CN"/>
        </w:rPr>
        <w:t>2F</w:t>
      </w:r>
      <w:bookmarkEnd w:id="39"/>
    </w:p>
    <w:p>
      <w:pPr>
        <w:pStyle w:val="26"/>
        <w:ind w:firstLine="480"/>
        <w:rPr>
          <w:color w:val="auto"/>
          <w:sz w:val="24"/>
          <w:highlight w:val="none"/>
        </w:rPr>
      </w:pPr>
      <w:r>
        <w:rPr>
          <w:color w:val="auto"/>
          <w:sz w:val="24"/>
          <w:highlight w:val="none"/>
        </w:rPr>
        <w:t>联系人：</w:t>
      </w:r>
      <w:r>
        <w:rPr>
          <w:rFonts w:hint="eastAsia"/>
          <w:color w:val="auto"/>
          <w:sz w:val="24"/>
          <w:highlight w:val="none"/>
          <w:lang w:val="en-US" w:eastAsia="zh-CN"/>
        </w:rPr>
        <w:t>王先生</w:t>
      </w:r>
    </w:p>
    <w:p>
      <w:pPr>
        <w:pStyle w:val="26"/>
        <w:ind w:firstLine="480"/>
        <w:rPr>
          <w:color w:val="auto"/>
          <w:sz w:val="24"/>
          <w:highlight w:val="none"/>
        </w:rPr>
      </w:pPr>
      <w:r>
        <w:rPr>
          <w:color w:val="auto"/>
          <w:sz w:val="24"/>
          <w:highlight w:val="none"/>
        </w:rPr>
        <w:t>联系电话：</w:t>
      </w:r>
      <w:r>
        <w:rPr>
          <w:rFonts w:hint="eastAsia"/>
          <w:color w:val="auto"/>
          <w:sz w:val="24"/>
          <w:highlight w:val="none"/>
          <w:lang w:val="en-US" w:eastAsia="zh-CN"/>
        </w:rPr>
        <w:t>0830-6522195</w:t>
      </w:r>
      <w:r>
        <w:rPr>
          <w:color w:val="auto"/>
          <w:sz w:val="24"/>
          <w:highlight w:val="none"/>
        </w:rPr>
        <w:t xml:space="preserve">           </w:t>
      </w:r>
    </w:p>
    <w:p>
      <w:pPr>
        <w:pStyle w:val="18"/>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w:t>
      </w:r>
      <w:r>
        <w:rPr>
          <w:rFonts w:hint="eastAsia" w:ascii="宋体" w:hAnsi="宋体" w:eastAsia="宋体" w:cs="宋体"/>
          <w:color w:val="auto"/>
          <w:sz w:val="24"/>
          <w:highlight w:val="none"/>
        </w:rPr>
        <w:t>0830-652</w:t>
      </w:r>
      <w:r>
        <w:rPr>
          <w:rFonts w:hint="eastAsia" w:ascii="宋体" w:hAnsi="宋体" w:eastAsia="宋体" w:cs="宋体"/>
          <w:color w:val="auto"/>
          <w:sz w:val="24"/>
          <w:highlight w:val="none"/>
          <w:lang w:val="en-US" w:eastAsia="zh-CN"/>
        </w:rPr>
        <w:t>3011</w:t>
      </w:r>
    </w:p>
    <w:p>
      <w:pPr>
        <w:pStyle w:val="18"/>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8"/>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8</w:t>
      </w:r>
      <w:bookmarkStart w:id="314" w:name="_GoBack"/>
      <w:bookmarkEnd w:id="314"/>
      <w:r>
        <w:rPr>
          <w:rFonts w:hint="eastAsia" w:ascii="宋体" w:hAnsi="宋体" w:eastAsia="宋体" w:cs="宋体"/>
          <w:color w:val="auto"/>
          <w:sz w:val="24"/>
          <w:szCs w:val="24"/>
          <w:highlight w:val="none"/>
        </w:rPr>
        <w:t>日</w:t>
      </w:r>
    </w:p>
    <w:p>
      <w:pPr>
        <w:pStyle w:val="18"/>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Style w:val="30"/>
          <w:rFonts w:hint="eastAsia"/>
        </w:rPr>
      </w:pPr>
      <w:r>
        <w:rPr>
          <w:color w:val="auto"/>
          <w:sz w:val="36"/>
          <w:szCs w:val="36"/>
          <w:highlight w:val="none"/>
        </w:rPr>
        <w:br w:type="page"/>
      </w:r>
      <w:bookmarkStart w:id="40" w:name="_Toc91771147"/>
      <w:bookmarkStart w:id="41" w:name="_Toc18503"/>
      <w:bookmarkStart w:id="42" w:name="_Toc16603"/>
      <w:bookmarkStart w:id="43" w:name="_Toc12841"/>
      <w:bookmarkStart w:id="44" w:name="_Toc13909"/>
      <w:bookmarkStart w:id="45" w:name="_Toc8257"/>
      <w:bookmarkStart w:id="46" w:name="_Toc29660"/>
      <w:r>
        <w:rPr>
          <w:rStyle w:val="30"/>
          <w:rFonts w:hint="eastAsia"/>
        </w:rPr>
        <w:t>第二章 询价须知</w:t>
      </w:r>
      <w:bookmarkEnd w:id="40"/>
      <w:bookmarkEnd w:id="41"/>
      <w:bookmarkEnd w:id="42"/>
      <w:bookmarkEnd w:id="43"/>
      <w:bookmarkEnd w:id="44"/>
      <w:bookmarkEnd w:id="45"/>
      <w:bookmarkEnd w:id="46"/>
    </w:p>
    <w:p>
      <w:pPr>
        <w:spacing w:after="240" w:afterLines="100"/>
        <w:jc w:val="center"/>
        <w:outlineLvl w:val="1"/>
        <w:rPr>
          <w:rFonts w:hint="eastAsia" w:ascii="宋体" w:hAnsi="宋体"/>
          <w:b/>
          <w:color w:val="auto"/>
          <w:sz w:val="32"/>
          <w:highlight w:val="none"/>
        </w:rPr>
      </w:pPr>
      <w:bookmarkStart w:id="47" w:name="_Toc91771148"/>
      <w:bookmarkStart w:id="48" w:name="_Toc4332"/>
      <w:bookmarkStart w:id="49" w:name="_Toc11887"/>
      <w:bookmarkStart w:id="50" w:name="_Toc23107"/>
      <w:bookmarkStart w:id="51" w:name="_Toc27146"/>
      <w:bookmarkStart w:id="52" w:name="_Toc17277"/>
      <w:bookmarkStart w:id="53" w:name="_Toc11347"/>
      <w:r>
        <w:rPr>
          <w:rFonts w:hint="eastAsia" w:ascii="宋体" w:hAnsi="宋体"/>
          <w:b/>
          <w:color w:val="auto"/>
          <w:sz w:val="32"/>
          <w:highlight w:val="none"/>
        </w:rPr>
        <w:t>一、供应商须知前附表</w:t>
      </w:r>
      <w:bookmarkEnd w:id="47"/>
      <w:bookmarkEnd w:id="48"/>
      <w:bookmarkEnd w:id="49"/>
      <w:bookmarkEnd w:id="50"/>
      <w:bookmarkEnd w:id="51"/>
      <w:bookmarkEnd w:id="52"/>
      <w:bookmarkEnd w:id="53"/>
    </w:p>
    <w:tbl>
      <w:tblPr>
        <w:tblStyle w:val="20"/>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5"/>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5"/>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5"/>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采购预算</w:t>
            </w:r>
          </w:p>
          <w:p>
            <w:pPr>
              <w:pStyle w:val="25"/>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b/>
                <w:bCs/>
                <w:color w:val="auto"/>
                <w:sz w:val="24"/>
                <w:szCs w:val="24"/>
                <w:highlight w:val="none"/>
                <w:lang w:val="en-US" w:eastAsia="zh-CN"/>
              </w:rPr>
              <w:t>2292570.50</w:t>
            </w:r>
            <w:r>
              <w:rPr>
                <w:rFonts w:hint="eastAsia"/>
                <w:color w:val="auto"/>
                <w:highlight w:val="none"/>
                <w:lang w:val="zh-CN"/>
              </w:rPr>
              <w:t>元；</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最高限价</w:t>
            </w:r>
          </w:p>
          <w:p>
            <w:pPr>
              <w:pStyle w:val="25"/>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bCs/>
                <w:color w:val="auto"/>
                <w:sz w:val="24"/>
                <w:szCs w:val="24"/>
                <w:highlight w:val="none"/>
                <w:lang w:val="en-US" w:eastAsia="zh-CN"/>
              </w:rPr>
              <w:t>2292570.50</w:t>
            </w:r>
            <w:r>
              <w:rPr>
                <w:rFonts w:hint="eastAsia"/>
                <w:color w:val="auto"/>
                <w:highlight w:val="none"/>
                <w:lang w:val="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outlineLvl w:val="1"/>
              <w:rPr>
                <w:rFonts w:hint="eastAsia" w:eastAsia="宋体"/>
                <w:color w:val="auto"/>
                <w:sz w:val="24"/>
                <w:szCs w:val="24"/>
                <w:highlight w:val="none"/>
                <w:lang w:eastAsia="zh-CN"/>
              </w:rPr>
            </w:pPr>
            <w:r>
              <w:rPr>
                <w:rFonts w:hint="eastAsia"/>
                <w:b/>
                <w:bCs/>
                <w:color w:val="auto"/>
                <w:sz w:val="24"/>
                <w:szCs w:val="24"/>
                <w:highlight w:val="none"/>
                <w:lang w:eastAsia="zh-CN"/>
              </w:rPr>
              <w:t>☑</w:t>
            </w:r>
            <w:r>
              <w:rPr>
                <w:rFonts w:hint="eastAsia" w:ascii="宋体" w:hAnsi="宋体" w:eastAsia="宋体" w:cs="宋体"/>
                <w:color w:val="auto"/>
                <w:sz w:val="24"/>
                <w:szCs w:val="24"/>
                <w:highlight w:val="none"/>
              </w:rPr>
              <w:t>所报产品</w:t>
            </w:r>
            <w:r>
              <w:rPr>
                <w:rFonts w:hint="eastAsia" w:ascii="宋体" w:hAnsi="宋体" w:eastAsia="宋体" w:cs="宋体"/>
                <w:b w:val="0"/>
                <w:bCs w:val="0"/>
                <w:color w:val="auto"/>
                <w:sz w:val="24"/>
                <w:szCs w:val="24"/>
                <w:highlight w:val="none"/>
              </w:rPr>
              <w:t>单价不得超过采购清单列出的单价最高限价，否则报价无效；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采购清单详见询价文件第三章第二条</w:t>
            </w:r>
            <w:r>
              <w:rPr>
                <w:rFonts w:hint="eastAsia" w:ascii="宋体" w:hAnsi="宋体"/>
                <w:b/>
                <w:color w:val="auto"/>
                <w:sz w:val="24"/>
                <w:szCs w:val="24"/>
                <w:highlight w:val="none"/>
              </w:rPr>
              <w:t>技术要求</w:t>
            </w:r>
            <w:r>
              <w:rPr>
                <w:rFonts w:hint="eastAsia" w:hAnsi="宋体"/>
                <w:b/>
                <w:color w:val="auto"/>
                <w:sz w:val="24"/>
                <w:szCs w:val="24"/>
                <w:highlight w:val="none"/>
                <w:lang w:val="en-US" w:eastAsia="zh-CN"/>
              </w:rPr>
              <w:t>及限价要求</w:t>
            </w:r>
            <w:r>
              <w:rPr>
                <w:rFonts w:hint="eastAsia"/>
                <w:color w:val="auto"/>
                <w:sz w:val="24"/>
                <w:szCs w:val="24"/>
                <w:highlight w:val="none"/>
                <w:lang w:eastAsia="zh-CN"/>
              </w:rPr>
              <w:t>）</w:t>
            </w:r>
          </w:p>
          <w:p>
            <w:pPr>
              <w:pStyle w:val="25"/>
              <w:spacing w:line="300" w:lineRule="auto"/>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5"/>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0"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5"/>
              <w:spacing w:line="300" w:lineRule="auto"/>
              <w:ind w:left="61"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5"/>
              <w:spacing w:line="300" w:lineRule="auto"/>
              <w:ind w:left="61"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5"/>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具体格式详见第四章（以上资料均加盖单位公章）。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5"/>
              <w:spacing w:line="300" w:lineRule="auto"/>
              <w:ind w:left="61"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5"/>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5"/>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5"/>
              <w:spacing w:line="300" w:lineRule="auto"/>
              <w:ind w:left="61"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5"/>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5"/>
              <w:spacing w:line="300" w:lineRule="auto"/>
              <w:ind w:firstLine="241" w:firstLineChars="100"/>
              <w:rPr>
                <w:rFonts w:hint="eastAsia" w:eastAsia="宋体"/>
                <w:color w:val="auto"/>
                <w:highlight w:val="none"/>
                <w:lang w:val="en-US" w:eastAsia="zh-CN"/>
              </w:rPr>
            </w:pPr>
            <w:r>
              <w:rPr>
                <w:rStyle w:val="23"/>
                <w:rFonts w:hint="eastAsia" w:ascii="宋体" w:hAnsi="宋体" w:eastAsia="宋体" w:cs="宋体"/>
                <w:b/>
                <w:bCs/>
                <w:color w:val="auto"/>
                <w:sz w:val="24"/>
                <w:szCs w:val="24"/>
                <w:highlight w:val="none"/>
                <w:u w:val="none"/>
                <w:lang w:eastAsia="zh-CN"/>
              </w:rPr>
              <w:t>☑</w:t>
            </w:r>
            <w:r>
              <w:rPr>
                <w:rFonts w:hint="eastAsia"/>
                <w:color w:val="auto"/>
                <w:highlight w:val="none"/>
                <w:lang w:val="zh-CN"/>
              </w:rPr>
              <w:t>经评审的最低投标报价法。</w:t>
            </w:r>
          </w:p>
          <w:p>
            <w:pPr>
              <w:pStyle w:val="25"/>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5"/>
              <w:spacing w:line="300" w:lineRule="auto"/>
              <w:ind w:firstLine="241" w:firstLineChars="100"/>
              <w:rPr>
                <w:rFonts w:hint="eastAsia"/>
                <w:color w:val="auto"/>
                <w:highlight w:val="none"/>
                <w:lang w:val="zh-CN"/>
              </w:rPr>
            </w:pPr>
            <w:r>
              <w:rPr>
                <w:rStyle w:val="23"/>
                <w:rFonts w:hint="eastAsia" w:ascii="宋体" w:hAnsi="宋体" w:eastAsia="宋体" w:cs="宋体"/>
                <w:b/>
                <w:bCs/>
                <w:color w:val="auto"/>
                <w:sz w:val="24"/>
                <w:szCs w:val="24"/>
                <w:highlight w:val="none"/>
                <w:u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5"/>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5"/>
              <w:spacing w:line="300" w:lineRule="auto"/>
              <w:ind w:firstLine="240" w:firstLineChars="100"/>
              <w:jc w:val="both"/>
              <w:rPr>
                <w:rFonts w:hint="eastAsia"/>
                <w:color w:val="auto"/>
                <w:highlight w:val="none"/>
                <w:lang w:bidi="ar"/>
              </w:rPr>
            </w:pPr>
            <w:r>
              <w:rPr>
                <w:rFonts w:hint="eastAsia"/>
                <w:color w:val="auto"/>
                <w:highlight w:val="none"/>
                <w:lang w:val="zh-CN"/>
              </w:rPr>
              <w:t>金    额：</w:t>
            </w:r>
            <w:bookmarkStart w:id="54" w:name="OLE_LINK10"/>
            <w:r>
              <w:rPr>
                <w:rFonts w:hint="eastAsia"/>
                <w:b w:val="0"/>
                <w:bCs w:val="0"/>
                <w:color w:val="auto"/>
                <w:highlight w:val="none"/>
                <w:lang w:bidi="ar"/>
              </w:rPr>
              <w:t>人民币</w:t>
            </w:r>
            <w:r>
              <w:rPr>
                <w:rFonts w:hint="eastAsia"/>
                <w:b w:val="0"/>
                <w:bCs w:val="0"/>
                <w:color w:val="auto"/>
                <w:highlight w:val="none"/>
                <w:lang w:val="en-US" w:eastAsia="zh-CN" w:bidi="ar"/>
              </w:rPr>
              <w:t>10000</w:t>
            </w:r>
            <w:r>
              <w:rPr>
                <w:rFonts w:hint="eastAsia"/>
                <w:b w:val="0"/>
                <w:bCs w:val="0"/>
                <w:color w:val="auto"/>
                <w:highlight w:val="none"/>
                <w:lang w:bidi="ar"/>
              </w:rPr>
              <w:t>元（大写：</w:t>
            </w:r>
            <w:r>
              <w:rPr>
                <w:rFonts w:hint="eastAsia"/>
                <w:b w:val="0"/>
                <w:bCs w:val="0"/>
                <w:color w:val="auto"/>
                <w:highlight w:val="none"/>
                <w:lang w:val="en-US" w:eastAsia="zh-CN" w:bidi="ar"/>
              </w:rPr>
              <w:t>壹万元</w:t>
            </w:r>
            <w:r>
              <w:rPr>
                <w:rFonts w:hint="eastAsia"/>
                <w:b w:val="0"/>
                <w:bCs w:val="0"/>
                <w:color w:val="auto"/>
                <w:highlight w:val="none"/>
                <w:lang w:bidi="ar"/>
              </w:rPr>
              <w:t>整）</w:t>
            </w:r>
            <w:bookmarkEnd w:id="54"/>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w:t>
            </w:r>
            <w:r>
              <w:rPr>
                <w:rFonts w:hint="eastAsia"/>
                <w:color w:val="auto"/>
                <w:sz w:val="24"/>
                <w:szCs w:val="24"/>
                <w:highlight w:val="none"/>
                <w:lang w:val="zh-CN"/>
              </w:rPr>
              <w:t>银行转账必须通过供应商基本账户转出</w:t>
            </w:r>
            <w:r>
              <w:rPr>
                <w:rFonts w:hint="eastAsia"/>
                <w:color w:val="auto"/>
                <w:sz w:val="24"/>
                <w:szCs w:val="24"/>
                <w:highlight w:val="none"/>
                <w:lang w:val="zh-CN" w:eastAsia="zh-CN"/>
              </w:rPr>
              <w:t>，</w:t>
            </w:r>
            <w:r>
              <w:rPr>
                <w:rFonts w:hint="eastAsia"/>
                <w:color w:val="auto"/>
                <w:sz w:val="24"/>
                <w:szCs w:val="24"/>
                <w:highlight w:val="none"/>
                <w:lang w:val="en-US" w:eastAsia="zh-CN"/>
              </w:rPr>
              <w:t>缴纳银行保函的供应商必须将银行保函原件于投标截止日交于采购人</w:t>
            </w:r>
            <w:r>
              <w:rPr>
                <w:rFonts w:hint="eastAsia"/>
                <w:color w:val="auto"/>
                <w:sz w:val="24"/>
                <w:szCs w:val="24"/>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eastAsia="zh-CN"/>
              </w:rPr>
              <w:t>泸州兴阳建川实业有限公司</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开 户 行：</w:t>
            </w:r>
            <w:bookmarkStart w:id="55" w:name="OLE_LINK12"/>
            <w:r>
              <w:rPr>
                <w:rFonts w:hint="eastAsia" w:ascii="宋体" w:hAnsi="宋体" w:eastAsia="宋体" w:cs="宋体"/>
                <w:color w:val="auto"/>
                <w:sz w:val="24"/>
                <w:highlight w:val="none"/>
                <w:lang w:val="zh-CN" w:eastAsia="zh-CN"/>
              </w:rPr>
              <w:t>工行泸州分行城西支行</w:t>
            </w:r>
            <w:bookmarkEnd w:id="55"/>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银行账号：</w:t>
            </w:r>
            <w:bookmarkStart w:id="56" w:name="OLE_LINK14"/>
            <w:r>
              <w:rPr>
                <w:rFonts w:hint="eastAsia" w:ascii="宋体" w:hAnsi="宋体" w:eastAsia="宋体" w:cs="宋体"/>
                <w:color w:val="auto"/>
                <w:highlight w:val="none"/>
                <w:lang w:val="zh-CN"/>
              </w:rPr>
              <w:t>2304346109201043757</w:t>
            </w:r>
            <w:bookmarkEnd w:id="56"/>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城市燃气管道</w:t>
            </w:r>
            <w:r>
              <w:rPr>
                <w:rFonts w:hint="eastAsia"/>
                <w:b/>
                <w:bCs w:val="0"/>
                <w:color w:val="auto"/>
                <w:sz w:val="24"/>
                <w:highlight w:val="none"/>
                <w:u w:val="none"/>
                <w:lang w:eastAsia="zh-CN"/>
              </w:rPr>
              <w:t>表箱及气源分配器</w:t>
            </w:r>
            <w:r>
              <w:rPr>
                <w:rFonts w:hint="eastAsia"/>
                <w:b/>
                <w:bCs/>
                <w:color w:val="auto"/>
                <w:highlight w:val="none"/>
                <w:lang w:val="en-US" w:eastAsia="zh-CN"/>
              </w:rPr>
              <w:t>采购</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5"/>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康先生</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联系电话：</w:t>
            </w:r>
            <w:bookmarkStart w:id="57" w:name="OLE_LINK7"/>
            <w:r>
              <w:rPr>
                <w:rFonts w:hint="eastAsia"/>
                <w:color w:val="auto"/>
                <w:highlight w:val="none"/>
                <w:lang w:val="en-US" w:eastAsia="zh-CN"/>
              </w:rPr>
              <w:t>0830-6522205</w:t>
            </w:r>
            <w:bookmarkEnd w:id="57"/>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5"/>
              <w:spacing w:line="300" w:lineRule="auto"/>
              <w:ind w:left="827" w:leftChars="102" w:hanging="480" w:hangingChars="200"/>
              <w:rPr>
                <w:rFonts w:hint="eastAsia"/>
                <w:color w:val="auto"/>
                <w:highlight w:val="none"/>
              </w:rPr>
            </w:pPr>
            <w:r>
              <w:rPr>
                <w:rFonts w:hint="eastAsia"/>
                <w:color w:val="auto"/>
                <w:highlight w:val="none"/>
                <w:lang w:val="zh-CN"/>
              </w:rPr>
              <w:t>金额：</w:t>
            </w:r>
            <w:r>
              <w:rPr>
                <w:rStyle w:val="23"/>
                <w:rFonts w:hint="eastAsia" w:ascii="宋体" w:hAnsi="宋体" w:eastAsia="宋体" w:cs="宋体"/>
                <w:b/>
                <w:bCs/>
                <w:color w:val="auto"/>
                <w:sz w:val="24"/>
                <w:szCs w:val="24"/>
                <w:highlight w:val="none"/>
                <w:u w:val="none"/>
                <w:lang w:eastAsia="zh-CN"/>
              </w:rPr>
              <w:t>☑</w:t>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 xml:space="preserve"> %缴纳。</w:t>
            </w:r>
          </w:p>
          <w:p>
            <w:pPr>
              <w:pStyle w:val="25"/>
              <w:spacing w:line="300" w:lineRule="auto"/>
              <w:ind w:firstLine="1200" w:firstLineChars="5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5"/>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收款单位：</w:t>
            </w:r>
            <w:bookmarkStart w:id="58" w:name="OLE_LINK13"/>
            <w:r>
              <w:rPr>
                <w:rFonts w:hint="eastAsia"/>
                <w:color w:val="auto"/>
                <w:sz w:val="24"/>
                <w:highlight w:val="none"/>
                <w:lang w:eastAsia="zh-CN"/>
              </w:rPr>
              <w:t>泸州兴阳建川实业有限公</w:t>
            </w:r>
            <w:bookmarkEnd w:id="58"/>
            <w:r>
              <w:rPr>
                <w:rFonts w:hint="eastAsia"/>
                <w:color w:val="auto"/>
                <w:sz w:val="24"/>
                <w:highlight w:val="none"/>
                <w:lang w:eastAsia="zh-CN"/>
              </w:rPr>
              <w:t>司</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szCs w:val="24"/>
                <w:highlight w:val="none"/>
                <w:lang w:eastAsia="zh-CN"/>
              </w:rPr>
              <w:t>工行泸州分行城西支行</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sz w:val="24"/>
                <w:szCs w:val="24"/>
                <w:highlight w:val="none"/>
                <w:lang w:eastAsia="zh-CN"/>
              </w:rPr>
              <w:t>2304346109201043757</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5"/>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5"/>
              <w:spacing w:line="300" w:lineRule="auto"/>
              <w:ind w:firstLine="240" w:firstLineChars="100"/>
              <w:jc w:val="both"/>
              <w:rPr>
                <w:rFonts w:hint="eastAsia" w:eastAsia="宋体"/>
                <w:color w:val="auto"/>
                <w:highlight w:val="none"/>
                <w:lang w:val="en-US" w:eastAsia="zh-CN"/>
              </w:rPr>
            </w:pPr>
            <w:r>
              <w:rPr>
                <w:rFonts w:hint="eastAsia"/>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bCs/>
                <w:color w:val="auto"/>
                <w:sz w:val="24"/>
                <w:highlight w:val="none"/>
                <w:u w:val="none"/>
                <w:lang w:val="en-US" w:eastAsia="zh-CN"/>
              </w:rPr>
              <w:t>泸州兴阳建川实业有限公司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hAnsi="宋体" w:cs="宋体"/>
                <w:color w:val="auto"/>
                <w:kern w:val="0"/>
                <w:sz w:val="24"/>
                <w:highlight w:val="none"/>
                <w:lang w:val="zh-CN"/>
              </w:rPr>
              <w:t>：</w:t>
            </w:r>
            <w:r>
              <w:rPr>
                <w:rFonts w:hint="eastAsia"/>
                <w:color w:val="auto"/>
                <w:sz w:val="24"/>
                <w:szCs w:val="24"/>
                <w:highlight w:val="none"/>
                <w:lang w:val="en-US" w:eastAsia="zh-CN"/>
              </w:rPr>
              <w:t>康先生</w:t>
            </w:r>
            <w:r>
              <w:rPr>
                <w:rFonts w:hint="eastAsia" w:ascii="宋体" w:hAnsi="宋体" w:cs="宋体"/>
                <w:color w:val="auto"/>
                <w:kern w:val="0"/>
                <w:sz w:val="24"/>
                <w:highlight w:val="none"/>
              </w:rPr>
              <w:t xml:space="preserve">  </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联系电话</w:t>
            </w:r>
            <w:bookmarkStart w:id="59" w:name="OLE_LINK4"/>
            <w:r>
              <w:rPr>
                <w:rFonts w:hint="eastAsia"/>
                <w:color w:val="auto"/>
                <w:highlight w:val="none"/>
                <w:lang w:val="zh-CN"/>
              </w:rPr>
              <w:t>：</w:t>
            </w:r>
            <w:r>
              <w:rPr>
                <w:rFonts w:hint="eastAsia"/>
                <w:color w:val="auto"/>
                <w:highlight w:val="none"/>
                <w:lang w:val="en-US" w:eastAsia="zh-CN"/>
              </w:rPr>
              <w:t>0830-6522205</w:t>
            </w:r>
            <w:bookmarkEnd w:id="59"/>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5"/>
              <w:spacing w:line="300" w:lineRule="auto"/>
              <w:ind w:left="38"/>
              <w:jc w:val="center"/>
              <w:rPr>
                <w:rFonts w:hint="eastAsia"/>
                <w:color w:val="auto"/>
                <w:highlight w:val="none"/>
                <w:lang w:val="zh-CN"/>
              </w:rPr>
            </w:pPr>
            <w:bookmarkStart w:id="60" w:name="OLE_LINK6"/>
            <w:r>
              <w:rPr>
                <w:rFonts w:hint="eastAsia"/>
                <w:color w:val="auto"/>
                <w:highlight w:val="none"/>
                <w:lang w:val="zh-CN"/>
              </w:rPr>
              <w:t>供应商咨询</w:t>
            </w:r>
            <w:bookmarkEnd w:id="60"/>
          </w:p>
        </w:tc>
        <w:tc>
          <w:tcPr>
            <w:tcW w:w="6496" w:type="dxa"/>
            <w:noWrap w:val="0"/>
            <w:vAlign w:val="center"/>
          </w:tcPr>
          <w:p>
            <w:pPr>
              <w:pStyle w:val="25"/>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s="宋体"/>
                <w:color w:val="auto"/>
                <w:kern w:val="0"/>
                <w:sz w:val="24"/>
                <w:highlight w:val="none"/>
                <w:lang w:val="en-US" w:eastAsia="zh-CN"/>
              </w:rPr>
              <w:t>王先生</w:t>
            </w:r>
            <w:r>
              <w:rPr>
                <w:rFonts w:hint="eastAsia"/>
                <w:color w:val="auto"/>
                <w:highlight w:val="none"/>
              </w:rPr>
              <w:t>。</w:t>
            </w:r>
          </w:p>
          <w:p>
            <w:pPr>
              <w:pStyle w:val="25"/>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0830-6522195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5"/>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s="宋体"/>
                <w:color w:val="auto"/>
                <w:kern w:val="0"/>
                <w:sz w:val="24"/>
                <w:highlight w:val="none"/>
                <w:lang w:val="en-US" w:eastAsia="zh-CN"/>
              </w:rPr>
              <w:t>王先生</w:t>
            </w:r>
            <w:r>
              <w:rPr>
                <w:rFonts w:hint="eastAsia"/>
                <w:color w:val="auto"/>
                <w:highlight w:val="none"/>
              </w:rPr>
              <w:t xml:space="preserve"> </w:t>
            </w:r>
          </w:p>
          <w:p>
            <w:pPr>
              <w:pStyle w:val="25"/>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0830-6522195</w:t>
            </w:r>
            <w:r>
              <w:rPr>
                <w:rFonts w:hint="eastAsia"/>
                <w:color w:val="auto"/>
                <w:highlight w:val="none"/>
              </w:rPr>
              <w:t xml:space="preserve"> </w:t>
            </w:r>
          </w:p>
          <w:p>
            <w:pPr>
              <w:pStyle w:val="25"/>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5"/>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5"/>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6"/>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5"/>
              <w:spacing w:line="300" w:lineRule="auto"/>
              <w:ind w:left="827"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5"/>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61"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2</w:t>
            </w:r>
            <w:r>
              <w:rPr>
                <w:bCs/>
                <w:color w:val="auto"/>
                <w:sz w:val="24"/>
                <w:highlight w:val="none"/>
              </w:rPr>
              <w:t>月</w:t>
            </w:r>
            <w:r>
              <w:rPr>
                <w:rFonts w:hint="eastAsia"/>
                <w:bCs/>
                <w:color w:val="auto"/>
                <w:sz w:val="24"/>
                <w:highlight w:val="none"/>
                <w:lang w:val="en-US" w:eastAsia="zh-CN"/>
              </w:rPr>
              <w:t xml:space="preserve"> 3 </w:t>
            </w:r>
            <w:r>
              <w:rPr>
                <w:bCs/>
                <w:color w:val="auto"/>
                <w:sz w:val="24"/>
                <w:highlight w:val="none"/>
              </w:rPr>
              <w:t>日</w:t>
            </w:r>
            <w:r>
              <w:rPr>
                <w:rFonts w:hint="eastAsia"/>
                <w:bCs/>
                <w:color w:val="auto"/>
                <w:sz w:val="24"/>
                <w:highlight w:val="none"/>
                <w:lang w:val="en-US" w:eastAsia="zh-CN"/>
              </w:rPr>
              <w:t>10</w:t>
            </w:r>
            <w:r>
              <w:rPr>
                <w:bCs/>
                <w:color w:val="auto"/>
                <w:sz w:val="24"/>
                <w:highlight w:val="none"/>
              </w:rPr>
              <w:t>:</w:t>
            </w:r>
            <w:r>
              <w:rPr>
                <w:rFonts w:hint="eastAsia"/>
                <w:bCs/>
                <w:color w:val="auto"/>
                <w:sz w:val="24"/>
                <w:highlight w:val="none"/>
                <w:lang w:val="en-US" w:eastAsia="zh-CN"/>
              </w:rPr>
              <w:t>00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bookmarkStart w:id="61" w:name="OLE_LINK30"/>
            <w:r>
              <w:rPr>
                <w:rFonts w:hint="eastAsia" w:ascii="宋体" w:hAnsi="宋体" w:cs="宋体"/>
                <w:color w:val="auto"/>
                <w:sz w:val="24"/>
                <w:highlight w:val="none"/>
              </w:rPr>
              <w:t>签订合同</w:t>
            </w:r>
            <w:bookmarkEnd w:id="61"/>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160" w:leftChars="47" w:right="68" w:firstLine="139" w:firstLineChars="58"/>
              <w:rPr>
                <w:rFonts w:hint="eastAsia" w:ascii="宋体" w:hAnsi="宋体" w:cs="宋体"/>
                <w:color w:val="auto"/>
                <w:sz w:val="24"/>
                <w:highlight w:val="none"/>
                <w:lang w:val="zh-CN"/>
              </w:rPr>
            </w:pPr>
            <w:bookmarkStart w:id="62" w:name="OLE_LINK31"/>
            <w:r>
              <w:rPr>
                <w:rFonts w:hint="eastAsia" w:ascii="宋体" w:hAnsi="宋体" w:cs="宋体"/>
                <w:color w:val="auto"/>
                <w:sz w:val="24"/>
                <w:highlight w:val="none"/>
              </w:rPr>
              <w:t>领取成交通知书后</w:t>
            </w:r>
            <w:bookmarkStart w:id="63" w:name="OLE_LINK3"/>
            <w:r>
              <w:rPr>
                <w:rFonts w:hint="eastAsia" w:hAnsi="宋体" w:cs="宋体"/>
                <w:color w:val="auto"/>
                <w:sz w:val="24"/>
                <w:highlight w:val="none"/>
                <w:lang w:val="en-US" w:eastAsia="zh-CN"/>
              </w:rPr>
              <w:t>10</w:t>
            </w:r>
            <w:r>
              <w:rPr>
                <w:rFonts w:hint="eastAsia" w:ascii="宋体" w:hAnsi="宋体" w:cs="宋体"/>
                <w:color w:val="auto"/>
                <w:sz w:val="24"/>
                <w:highlight w:val="none"/>
                <w:lang w:val="en-US" w:eastAsia="zh-CN"/>
              </w:rPr>
              <w:t>日</w:t>
            </w:r>
            <w:bookmarkEnd w:id="63"/>
            <w:r>
              <w:rPr>
                <w:rFonts w:hint="eastAsia" w:ascii="宋体" w:hAnsi="宋体" w:cs="宋体"/>
                <w:color w:val="auto"/>
                <w:sz w:val="24"/>
                <w:highlight w:val="none"/>
              </w:rPr>
              <w:t>内签订合同；否则，视为成交供应商放弃成交，没收保证金，询价人另行确定成交人或重新询价。</w:t>
            </w:r>
            <w:bookmarkEnd w:id="62"/>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bookmarkStart w:id="64" w:name="OLE_LINK15" w:colFirst="2" w:colLast="2"/>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hAnsi="宋体" w:cs="Times New Roman"/>
                <w:b w:val="0"/>
                <w:bCs/>
                <w:color w:val="auto"/>
                <w:kern w:val="2"/>
                <w:sz w:val="24"/>
                <w:szCs w:val="24"/>
                <w:highlight w:val="none"/>
                <w:lang w:val="en-US" w:eastAsia="zh-CN" w:bidi="ar-SA"/>
              </w:rPr>
              <w:t>合同签订后，每批次货物接到采购人通知之日起3日内送达采购人指定现场</w:t>
            </w:r>
            <w:r>
              <w:rPr>
                <w:rFonts w:hint="eastAsia" w:ascii="宋体" w:hAnsi="宋体"/>
                <w:b w:val="0"/>
                <w:bCs/>
                <w:color w:val="auto"/>
                <w:sz w:val="24"/>
                <w:highlight w:val="none"/>
                <w:lang w:val="en-US" w:eastAsia="zh-CN"/>
              </w:rPr>
              <w:t>。</w:t>
            </w:r>
          </w:p>
        </w:tc>
      </w:tr>
      <w:bookmarkEnd w:id="64"/>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60" w:lineRule="auto"/>
              <w:ind w:left="61"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Style w:val="23"/>
                <w:rFonts w:hint="eastAsia" w:ascii="宋体" w:hAnsi="宋体" w:eastAsia="宋体" w:cs="宋体"/>
                <w:b/>
                <w:bCs/>
                <w:color w:val="auto"/>
                <w:sz w:val="24"/>
                <w:szCs w:val="24"/>
                <w:highlight w:val="none"/>
                <w:u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5"/>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5"/>
              <w:spacing w:line="312" w:lineRule="auto"/>
              <w:ind w:firstLine="241" w:firstLineChars="100"/>
              <w:rPr>
                <w:rFonts w:hint="eastAsia"/>
                <w:color w:val="auto"/>
                <w:highlight w:val="none"/>
                <w:lang w:val="zh-CN"/>
              </w:rPr>
            </w:pPr>
            <w:r>
              <w:rPr>
                <w:rStyle w:val="23"/>
                <w:rFonts w:hint="eastAsia" w:ascii="宋体" w:hAnsi="宋体" w:eastAsia="宋体" w:cs="宋体"/>
                <w:b/>
                <w:bCs/>
                <w:color w:val="auto"/>
                <w:sz w:val="24"/>
                <w:szCs w:val="24"/>
                <w:highlight w:val="none"/>
                <w:u w:val="none"/>
                <w:lang w:eastAsia="zh-CN"/>
              </w:rPr>
              <w:t>☑</w:t>
            </w:r>
            <w:r>
              <w:rPr>
                <w:rFonts w:hint="eastAsia"/>
                <w:color w:val="auto"/>
                <w:kern w:val="2"/>
                <w:highlight w:val="none"/>
              </w:rPr>
              <w:t>电子文档U盘或光盘1份（</w:t>
            </w:r>
            <w:r>
              <w:rPr>
                <w:rFonts w:hint="eastAsia"/>
                <w:i/>
                <w:iCs/>
                <w:color w:val="auto"/>
                <w:kern w:val="2"/>
                <w:highlight w:val="none"/>
              </w:rPr>
              <w:t>内含</w:t>
            </w:r>
            <w:r>
              <w:rPr>
                <w:rStyle w:val="23"/>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61"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Style w:val="30"/>
          <w:rFonts w:hint="eastAsia"/>
        </w:rPr>
      </w:pPr>
      <w:r>
        <w:rPr>
          <w:color w:val="auto"/>
          <w:highlight w:val="none"/>
        </w:rPr>
        <w:br w:type="page"/>
      </w:r>
      <w:bookmarkStart w:id="65" w:name="_Toc19040"/>
      <w:bookmarkStart w:id="66" w:name="_Toc4417"/>
      <w:bookmarkStart w:id="67" w:name="_Toc91771149"/>
      <w:bookmarkStart w:id="68" w:name="_Toc9105"/>
      <w:bookmarkStart w:id="69" w:name="_Toc29620"/>
      <w:bookmarkStart w:id="70" w:name="_Toc2677"/>
      <w:bookmarkStart w:id="71" w:name="_Toc17983"/>
      <w:r>
        <w:rPr>
          <w:rStyle w:val="30"/>
          <w:rFonts w:hint="eastAsia"/>
        </w:rPr>
        <w:t>二、总则</w:t>
      </w:r>
      <w:bookmarkEnd w:id="65"/>
      <w:bookmarkEnd w:id="66"/>
      <w:bookmarkEnd w:id="67"/>
      <w:bookmarkEnd w:id="68"/>
      <w:bookmarkEnd w:id="69"/>
      <w:bookmarkEnd w:id="70"/>
      <w:bookmarkEnd w:id="71"/>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7"/>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7"/>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1"/>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1"/>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1"/>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pStyle w:val="8"/>
        <w:bidi w:val="0"/>
        <w:jc w:val="center"/>
      </w:pPr>
      <w:bookmarkStart w:id="72" w:name="_Toc1537"/>
      <w:bookmarkStart w:id="73" w:name="_Toc2570"/>
      <w:bookmarkStart w:id="74" w:name="_Toc91771150"/>
      <w:bookmarkStart w:id="75" w:name="_Toc13399"/>
      <w:bookmarkStart w:id="76" w:name="_Toc1458"/>
      <w:bookmarkStart w:id="77" w:name="_Toc9004"/>
      <w:bookmarkStart w:id="78" w:name="_Toc20384"/>
      <w:r>
        <w:t>三、询价文件</w:t>
      </w:r>
      <w:bookmarkEnd w:id="72"/>
      <w:bookmarkEnd w:id="73"/>
      <w:bookmarkEnd w:id="74"/>
      <w:bookmarkEnd w:id="75"/>
      <w:bookmarkEnd w:id="76"/>
      <w:bookmarkEnd w:id="77"/>
      <w:bookmarkEnd w:id="78"/>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pStyle w:val="8"/>
        <w:bidi w:val="0"/>
        <w:jc w:val="center"/>
      </w:pPr>
      <w:bookmarkStart w:id="79" w:name="_Toc18083"/>
      <w:bookmarkStart w:id="80" w:name="_Toc13705"/>
      <w:bookmarkStart w:id="81" w:name="_Toc21127"/>
      <w:bookmarkStart w:id="82" w:name="_Toc91771151"/>
      <w:bookmarkStart w:id="83" w:name="_Toc16459"/>
      <w:bookmarkStart w:id="84" w:name="_Toc16775"/>
      <w:bookmarkStart w:id="85" w:name="_Toc8868"/>
      <w:r>
        <w:t>四、询价响应文件</w:t>
      </w:r>
      <w:bookmarkEnd w:id="79"/>
      <w:bookmarkEnd w:id="80"/>
      <w:bookmarkEnd w:id="81"/>
      <w:bookmarkEnd w:id="82"/>
      <w:bookmarkEnd w:id="83"/>
      <w:bookmarkEnd w:id="84"/>
      <w:bookmarkEnd w:id="85"/>
    </w:p>
    <w:p>
      <w:pPr>
        <w:spacing w:line="360" w:lineRule="auto"/>
        <w:rPr>
          <w:b/>
          <w:color w:val="auto"/>
          <w:sz w:val="24"/>
          <w:highlight w:val="none"/>
        </w:rPr>
      </w:pPr>
      <w:r>
        <w:rPr>
          <w:b/>
          <w:color w:val="auto"/>
          <w:sz w:val="24"/>
          <w:highlight w:val="none"/>
        </w:rPr>
        <w:t>13.响应文件的组成（实质性要求）</w:t>
      </w:r>
    </w:p>
    <w:p>
      <w:pPr>
        <w:spacing w:line="360" w:lineRule="auto"/>
        <w:ind w:left="3"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3"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3"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4"/>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pStyle w:val="8"/>
        <w:bidi w:val="0"/>
        <w:jc w:val="center"/>
      </w:pPr>
      <w:bookmarkStart w:id="86" w:name="_Toc28609"/>
      <w:bookmarkStart w:id="87" w:name="_Toc23357"/>
      <w:bookmarkStart w:id="88" w:name="_Toc5678"/>
      <w:bookmarkStart w:id="89" w:name="_Toc24216"/>
      <w:bookmarkStart w:id="90" w:name="_Toc19287"/>
      <w:bookmarkStart w:id="91" w:name="_Toc91771152"/>
      <w:bookmarkStart w:id="92" w:name="_Toc16777"/>
      <w:r>
        <w:t>五、询价及评审过程</w:t>
      </w:r>
      <w:bookmarkEnd w:id="86"/>
      <w:bookmarkEnd w:id="87"/>
      <w:bookmarkEnd w:id="88"/>
      <w:bookmarkEnd w:id="89"/>
      <w:bookmarkEnd w:id="90"/>
      <w:bookmarkEnd w:id="91"/>
      <w:bookmarkEnd w:id="92"/>
    </w:p>
    <w:p>
      <w:pPr>
        <w:spacing w:line="360" w:lineRule="auto"/>
        <w:rPr>
          <w:b/>
          <w:color w:val="auto"/>
          <w:sz w:val="24"/>
          <w:highlight w:val="none"/>
        </w:rPr>
      </w:pPr>
      <w:r>
        <w:rPr>
          <w:b/>
          <w:color w:val="auto"/>
          <w:sz w:val="24"/>
          <w:highlight w:val="none"/>
        </w:rPr>
        <w:t>22. 询价小组的组建按本文件第六章的规定进行。</w:t>
      </w:r>
    </w:p>
    <w:p>
      <w:pPr>
        <w:pStyle w:val="8"/>
        <w:bidi w:val="0"/>
        <w:jc w:val="center"/>
      </w:pPr>
      <w:bookmarkStart w:id="93" w:name="_Toc23478"/>
      <w:bookmarkStart w:id="94" w:name="_Toc30231"/>
      <w:bookmarkStart w:id="95" w:name="_Toc12016"/>
      <w:bookmarkStart w:id="96" w:name="_Toc91771153"/>
      <w:bookmarkStart w:id="97" w:name="_Toc3730"/>
      <w:bookmarkStart w:id="98" w:name="_Toc15949"/>
      <w:bookmarkStart w:id="99" w:name="_Toc21932"/>
      <w:r>
        <w:t>六、成交事项</w:t>
      </w:r>
      <w:bookmarkEnd w:id="93"/>
      <w:bookmarkEnd w:id="94"/>
      <w:bookmarkEnd w:id="95"/>
      <w:bookmarkEnd w:id="96"/>
      <w:bookmarkEnd w:id="97"/>
      <w:bookmarkEnd w:id="98"/>
      <w:bookmarkEnd w:id="9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pStyle w:val="8"/>
        <w:bidi w:val="0"/>
        <w:jc w:val="center"/>
      </w:pPr>
      <w:bookmarkStart w:id="100" w:name="_Toc27968"/>
      <w:bookmarkStart w:id="101" w:name="_Toc27863"/>
      <w:bookmarkStart w:id="102" w:name="_Toc19357"/>
      <w:bookmarkStart w:id="103" w:name="_Toc4598"/>
      <w:bookmarkStart w:id="104" w:name="_Toc6101"/>
      <w:bookmarkStart w:id="105" w:name="_Toc7733"/>
      <w:bookmarkStart w:id="106" w:name="_Toc91771154"/>
      <w:r>
        <w:t>七、合同事项</w:t>
      </w:r>
      <w:bookmarkEnd w:id="100"/>
      <w:bookmarkEnd w:id="101"/>
      <w:bookmarkEnd w:id="102"/>
      <w:bookmarkEnd w:id="103"/>
      <w:bookmarkEnd w:id="104"/>
      <w:bookmarkEnd w:id="105"/>
      <w:bookmarkEnd w:id="106"/>
    </w:p>
    <w:p>
      <w:pPr>
        <w:spacing w:line="360" w:lineRule="auto"/>
        <w:rPr>
          <w:b/>
          <w:color w:val="auto"/>
          <w:sz w:val="24"/>
          <w:highlight w:val="none"/>
        </w:rPr>
      </w:pPr>
      <w:bookmarkStart w:id="107" w:name="_Toc101174151"/>
      <w:bookmarkStart w:id="108" w:name="_Toc101338364"/>
      <w:bookmarkStart w:id="109" w:name="_Toc430773927"/>
      <w:bookmarkStart w:id="110" w:name="_Toc209847069"/>
      <w:bookmarkStart w:id="111" w:name="_Toc101250646"/>
      <w:r>
        <w:rPr>
          <w:b/>
          <w:color w:val="auto"/>
          <w:sz w:val="24"/>
          <w:highlight w:val="none"/>
        </w:rPr>
        <w:t>25.签订合同</w:t>
      </w:r>
      <w:bookmarkEnd w:id="107"/>
      <w:bookmarkEnd w:id="108"/>
      <w:bookmarkEnd w:id="109"/>
      <w:bookmarkEnd w:id="110"/>
      <w:bookmarkEnd w:id="111"/>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pStyle w:val="8"/>
        <w:bidi w:val="0"/>
        <w:jc w:val="center"/>
      </w:pPr>
      <w:bookmarkStart w:id="112" w:name="_Toc21555"/>
      <w:bookmarkStart w:id="113" w:name="_Toc20410"/>
      <w:bookmarkStart w:id="114" w:name="_Toc31818"/>
      <w:bookmarkStart w:id="115" w:name="_Toc29173"/>
      <w:bookmarkStart w:id="116" w:name="_Toc622"/>
      <w:bookmarkStart w:id="117" w:name="_Toc91771155"/>
      <w:bookmarkStart w:id="118" w:name="_Toc10236"/>
      <w:r>
        <w:t>八、询价纪律要求</w:t>
      </w:r>
      <w:bookmarkEnd w:id="112"/>
      <w:bookmarkEnd w:id="113"/>
      <w:bookmarkEnd w:id="114"/>
      <w:bookmarkEnd w:id="115"/>
      <w:bookmarkEnd w:id="116"/>
      <w:bookmarkEnd w:id="117"/>
      <w:bookmarkEnd w:id="118"/>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pStyle w:val="8"/>
        <w:bidi w:val="0"/>
        <w:jc w:val="center"/>
      </w:pPr>
      <w:bookmarkStart w:id="119" w:name="_Toc13924"/>
      <w:bookmarkStart w:id="120" w:name="_Toc23272"/>
      <w:bookmarkStart w:id="121" w:name="_Toc91771156"/>
      <w:bookmarkStart w:id="122" w:name="_Toc23159"/>
      <w:bookmarkStart w:id="123" w:name="_Toc20146"/>
      <w:bookmarkStart w:id="124" w:name="_Toc29163"/>
      <w:bookmarkStart w:id="125" w:name="_Toc19907"/>
      <w:r>
        <w:t>九、询问、质疑和投诉</w:t>
      </w:r>
      <w:bookmarkEnd w:id="119"/>
      <w:bookmarkEnd w:id="120"/>
      <w:bookmarkEnd w:id="121"/>
      <w:bookmarkEnd w:id="122"/>
      <w:bookmarkEnd w:id="123"/>
      <w:bookmarkEnd w:id="124"/>
      <w:bookmarkEnd w:id="125"/>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pStyle w:val="8"/>
        <w:bidi w:val="0"/>
        <w:jc w:val="center"/>
      </w:pPr>
      <w:bookmarkStart w:id="126" w:name="_Toc4356"/>
      <w:bookmarkStart w:id="127" w:name="_Toc3918"/>
      <w:bookmarkStart w:id="128" w:name="_Toc16828"/>
      <w:bookmarkStart w:id="129" w:name="_Toc91771157"/>
      <w:bookmarkStart w:id="130" w:name="_Toc4868"/>
      <w:bookmarkStart w:id="131" w:name="_Toc12124"/>
      <w:bookmarkStart w:id="132" w:name="_Toc150"/>
      <w:r>
        <w:t>十、其他</w:t>
      </w:r>
      <w:bookmarkEnd w:id="126"/>
      <w:bookmarkEnd w:id="127"/>
      <w:bookmarkEnd w:id="128"/>
      <w:bookmarkEnd w:id="129"/>
      <w:bookmarkEnd w:id="130"/>
      <w:bookmarkEnd w:id="131"/>
      <w:bookmarkEnd w:id="132"/>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Style w:val="30"/>
          <w:rFonts w:hint="eastAsia"/>
        </w:rPr>
      </w:pPr>
      <w:bookmarkStart w:id="133" w:name="_Toc183682369"/>
      <w:bookmarkStart w:id="134" w:name="_Toc183582232"/>
      <w:bookmarkStart w:id="135" w:name="_Toc217446057"/>
      <w:r>
        <w:rPr>
          <w:rFonts w:ascii="黑体" w:hAnsi="黑体" w:eastAsia="黑体"/>
          <w:color w:val="auto"/>
          <w:sz w:val="36"/>
          <w:highlight w:val="none"/>
        </w:rPr>
        <w:br w:type="page"/>
      </w:r>
      <w:bookmarkStart w:id="136" w:name="_Toc14799"/>
      <w:bookmarkStart w:id="137" w:name="_Toc25787"/>
      <w:bookmarkStart w:id="138" w:name="_Toc2835"/>
      <w:bookmarkStart w:id="139" w:name="_Toc91771158"/>
      <w:bookmarkStart w:id="140" w:name="_Toc14464"/>
      <w:bookmarkStart w:id="141" w:name="_Toc18169"/>
      <w:bookmarkStart w:id="142" w:name="_Toc10826"/>
      <w:r>
        <w:rPr>
          <w:rStyle w:val="30"/>
          <w:rFonts w:hint="eastAsia"/>
        </w:rPr>
        <w:t>第三章 项目技术、服务及商务要求</w:t>
      </w:r>
      <w:bookmarkEnd w:id="136"/>
      <w:bookmarkEnd w:id="137"/>
      <w:bookmarkEnd w:id="138"/>
      <w:bookmarkEnd w:id="139"/>
      <w:bookmarkEnd w:id="140"/>
      <w:bookmarkEnd w:id="141"/>
      <w:bookmarkEnd w:id="142"/>
    </w:p>
    <w:p>
      <w:pPr>
        <w:outlineLvl w:val="1"/>
        <w:rPr>
          <w:rFonts w:hint="eastAsia" w:ascii="宋体" w:hAnsi="宋体"/>
          <w:b/>
          <w:color w:val="auto"/>
          <w:sz w:val="32"/>
          <w:highlight w:val="none"/>
        </w:rPr>
      </w:pPr>
      <w:bookmarkStart w:id="143" w:name="_Toc3372"/>
      <w:bookmarkStart w:id="144" w:name="_Toc26629"/>
      <w:bookmarkStart w:id="145" w:name="_Toc27828"/>
      <w:bookmarkStart w:id="146" w:name="_Toc30042"/>
      <w:bookmarkStart w:id="147" w:name="_Toc8217"/>
      <w:bookmarkStart w:id="148" w:name="_Toc14093"/>
      <w:bookmarkStart w:id="149" w:name="_Toc91771159"/>
      <w:r>
        <w:rPr>
          <w:rFonts w:hint="eastAsia" w:ascii="宋体" w:hAnsi="宋体"/>
          <w:b/>
          <w:color w:val="auto"/>
          <w:sz w:val="32"/>
          <w:highlight w:val="none"/>
        </w:rPr>
        <w:t>一、项目概况</w:t>
      </w:r>
      <w:bookmarkEnd w:id="143"/>
      <w:bookmarkEnd w:id="144"/>
      <w:bookmarkEnd w:id="145"/>
      <w:bookmarkEnd w:id="146"/>
      <w:bookmarkEnd w:id="147"/>
      <w:bookmarkEnd w:id="148"/>
      <w:bookmarkEnd w:id="149"/>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8"/>
          <w:szCs w:val="28"/>
        </w:rPr>
      </w:pPr>
      <w:bookmarkStart w:id="150" w:name="OLE_LINK37"/>
      <w:r>
        <w:rPr>
          <w:rFonts w:hint="eastAsia" w:ascii="宋体" w:hAnsi="宋体" w:eastAsia="宋体" w:cs="宋体"/>
          <w:color w:val="auto"/>
          <w:sz w:val="24"/>
          <w:szCs w:val="24"/>
          <w:highlight w:val="none"/>
          <w:lang w:val="en-US" w:eastAsia="zh-CN"/>
        </w:rPr>
        <w:t>根据</w:t>
      </w:r>
      <w:r>
        <w:rPr>
          <w:rFonts w:hint="eastAsia"/>
          <w:bCs/>
          <w:color w:val="auto"/>
          <w:sz w:val="24"/>
          <w:highlight w:val="none"/>
          <w:u w:val="none"/>
          <w:lang w:eastAsia="zh-CN"/>
        </w:rPr>
        <w:t>江阳区保障性安居工程2022年（城市燃气管道等老化更新改造）二期项目勘察设计施工总承包一标段、2022年江阳区主城区老化燃气管网更新改造项目勘察设计施工总承包一标段项目</w:t>
      </w:r>
      <w:r>
        <w:rPr>
          <w:rFonts w:hint="eastAsia" w:ascii="宋体" w:hAnsi="宋体" w:eastAsia="宋体" w:cs="宋体"/>
          <w:color w:val="auto"/>
          <w:sz w:val="24"/>
          <w:szCs w:val="24"/>
          <w:highlight w:val="none"/>
          <w:lang w:val="en-US" w:eastAsia="zh-CN"/>
        </w:rPr>
        <w:t>建设需要，须对该</w:t>
      </w:r>
      <w:r>
        <w:rPr>
          <w:rFonts w:hint="eastAsia" w:hAnsi="宋体" w:cs="宋体"/>
          <w:color w:val="auto"/>
          <w:sz w:val="24"/>
          <w:szCs w:val="24"/>
          <w:highlight w:val="none"/>
          <w:lang w:val="en-US" w:eastAsia="zh-CN"/>
        </w:rPr>
        <w:t>2个</w:t>
      </w:r>
      <w:r>
        <w:rPr>
          <w:rFonts w:hint="eastAsia" w:ascii="宋体" w:hAnsi="宋体" w:eastAsia="宋体" w:cs="宋体"/>
          <w:color w:val="auto"/>
          <w:sz w:val="24"/>
          <w:szCs w:val="24"/>
          <w:highlight w:val="none"/>
          <w:lang w:val="en-US" w:eastAsia="zh-CN"/>
        </w:rPr>
        <w:t>项目建设所需</w:t>
      </w:r>
      <w:r>
        <w:rPr>
          <w:rFonts w:hint="eastAsia"/>
          <w:bCs/>
          <w:color w:val="auto"/>
          <w:sz w:val="24"/>
          <w:highlight w:val="none"/>
          <w:u w:val="none"/>
          <w:lang w:eastAsia="zh-CN"/>
        </w:rPr>
        <w:t>表箱及气源分配器</w:t>
      </w:r>
      <w:r>
        <w:rPr>
          <w:rFonts w:hint="eastAsia" w:ascii="宋体" w:hAnsi="宋体" w:eastAsia="宋体" w:cs="宋体"/>
          <w:color w:val="auto"/>
          <w:sz w:val="24"/>
          <w:szCs w:val="24"/>
          <w:highlight w:val="none"/>
          <w:lang w:val="en-US" w:eastAsia="zh-CN"/>
        </w:rPr>
        <w:t>进行采购</w:t>
      </w:r>
      <w:r>
        <w:rPr>
          <w:color w:val="auto"/>
          <w:spacing w:val="-4"/>
          <w:sz w:val="24"/>
          <w:highlight w:val="none"/>
        </w:rPr>
        <w:t>。</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1.1项目名称：</w:t>
      </w:r>
      <w:r>
        <w:rPr>
          <w:rFonts w:hint="eastAsia" w:hAnsi="宋体" w:cs="宋体"/>
          <w:color w:val="auto"/>
          <w:sz w:val="24"/>
          <w:szCs w:val="24"/>
          <w:highlight w:val="none"/>
          <w:lang w:val="en-US" w:eastAsia="zh-CN"/>
        </w:rPr>
        <w:t>江阳区保障性安居工程2022年（城市燃气管道等老化更新改造）二期项目勘察设计施工总承包一标段及2022年江阳区主城区老化燃气管网更新改造项目勘察设计施工总承包一标段项目表箱及气源分配器采购</w:t>
      </w:r>
      <w:r>
        <w:rPr>
          <w:rFonts w:hint="eastAsia" w:ascii="宋体" w:hAnsi="宋体" w:eastAsia="宋体" w:cs="宋体"/>
          <w:color w:val="auto"/>
          <w:sz w:val="24"/>
          <w:szCs w:val="24"/>
          <w:highlight w:val="none"/>
          <w:lang w:val="en-US" w:eastAsia="zh-CN"/>
        </w:rPr>
        <w:t>项目</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1.2项目业主：</w:t>
      </w:r>
      <w:r>
        <w:rPr>
          <w:rFonts w:hint="eastAsia" w:ascii="宋体" w:hAnsi="宋体" w:eastAsia="宋体" w:cs="宋体"/>
          <w:color w:val="auto"/>
          <w:sz w:val="24"/>
          <w:szCs w:val="24"/>
          <w:highlight w:val="none"/>
          <w:lang w:eastAsia="zh-CN"/>
        </w:rPr>
        <w:t>泸州兴阳建川实业有限公司</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51" w:name="OLE_LINK38"/>
      <w:r>
        <w:rPr>
          <w:rFonts w:hint="eastAsia" w:ascii="宋体" w:hAnsi="宋体" w:eastAsia="宋体" w:cs="宋体"/>
          <w:color w:val="auto"/>
          <w:sz w:val="24"/>
          <w:szCs w:val="24"/>
          <w:highlight w:val="none"/>
        </w:rPr>
        <w:t>1.3建设地点：</w:t>
      </w:r>
      <w:r>
        <w:rPr>
          <w:rFonts w:hint="eastAsia" w:ascii="宋体" w:hAnsi="宋体" w:eastAsia="宋体" w:cs="宋体"/>
          <w:sz w:val="24"/>
          <w:szCs w:val="24"/>
          <w:lang w:val="en-US" w:eastAsia="zh-CN"/>
        </w:rPr>
        <w:t>江阳区主城区</w:t>
      </w:r>
    </w:p>
    <w:bookmarkEnd w:id="150"/>
    <w:bookmarkEnd w:id="151"/>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52" w:name="_Toc91771160"/>
      <w:bookmarkStart w:id="153" w:name="_Toc10845"/>
      <w:bookmarkStart w:id="154" w:name="_Toc4651"/>
      <w:bookmarkStart w:id="155" w:name="_Toc7572"/>
      <w:bookmarkStart w:id="156" w:name="_Toc27434"/>
      <w:bookmarkStart w:id="157" w:name="_Toc295"/>
      <w:bookmarkStart w:id="158" w:name="_Toc19262"/>
      <w:r>
        <w:rPr>
          <w:rFonts w:hint="eastAsia" w:ascii="宋体" w:hAnsi="宋体"/>
          <w:b/>
          <w:color w:val="auto"/>
          <w:sz w:val="32"/>
          <w:highlight w:val="none"/>
        </w:rPr>
        <w:t>技术要求</w:t>
      </w:r>
      <w:bookmarkEnd w:id="152"/>
      <w:bookmarkEnd w:id="153"/>
      <w:bookmarkEnd w:id="154"/>
      <w:bookmarkEnd w:id="155"/>
      <w:bookmarkEnd w:id="156"/>
      <w:bookmarkEnd w:id="157"/>
      <w:bookmarkEnd w:id="158"/>
      <w:r>
        <w:rPr>
          <w:rFonts w:hint="eastAsia" w:hAnsi="宋体"/>
          <w:b/>
          <w:color w:val="auto"/>
          <w:sz w:val="32"/>
          <w:highlight w:val="none"/>
          <w:lang w:val="en-US" w:eastAsia="zh-CN"/>
        </w:rPr>
        <w:t>及限价要求</w:t>
      </w:r>
    </w:p>
    <w:p>
      <w:pPr>
        <w:pStyle w:val="2"/>
        <w:numPr>
          <w:ilvl w:val="0"/>
          <w:numId w:val="2"/>
        </w:numPr>
        <w:ind w:left="260" w:leftChars="0" w:firstLineChars="0"/>
        <w:jc w:val="center"/>
        <w:rPr>
          <w:rFonts w:hint="eastAsia" w:hAnsi="宋体" w:cs="宋体"/>
          <w:b/>
          <w:bCs w:val="0"/>
          <w:color w:val="auto"/>
          <w:sz w:val="28"/>
          <w:szCs w:val="28"/>
          <w:highlight w:val="none"/>
          <w:lang w:val="en-US" w:eastAsia="zh-CN"/>
        </w:rPr>
      </w:pPr>
      <w:r>
        <w:rPr>
          <w:rFonts w:hint="eastAsia"/>
          <w:b/>
          <w:bCs w:val="0"/>
          <w:color w:val="auto"/>
          <w:sz w:val="28"/>
          <w:szCs w:val="28"/>
          <w:highlight w:val="none"/>
          <w:u w:val="none"/>
          <w:lang w:eastAsia="zh-CN"/>
        </w:rPr>
        <w:t>江阳区保障性安居工程2022年（城市燃气管道等老化更新改造）二期项目勘察设计施工总承包一标段</w:t>
      </w:r>
      <w:r>
        <w:rPr>
          <w:rFonts w:hint="eastAsia" w:hAnsi="宋体" w:cs="宋体"/>
          <w:b/>
          <w:bCs w:val="0"/>
          <w:color w:val="auto"/>
          <w:sz w:val="28"/>
          <w:szCs w:val="28"/>
          <w:highlight w:val="none"/>
          <w:lang w:val="en-US" w:eastAsia="zh-CN"/>
        </w:rPr>
        <w:t>表箱及气源分配器采购</w:t>
      </w:r>
      <w:r>
        <w:rPr>
          <w:rFonts w:hint="eastAsia" w:ascii="宋体" w:hAnsi="宋体" w:eastAsia="宋体" w:cs="宋体"/>
          <w:b/>
          <w:bCs w:val="0"/>
          <w:color w:val="auto"/>
          <w:sz w:val="28"/>
          <w:szCs w:val="28"/>
          <w:highlight w:val="none"/>
          <w:lang w:val="en-US" w:eastAsia="zh-CN"/>
        </w:rPr>
        <w:t>项目</w:t>
      </w:r>
      <w:r>
        <w:rPr>
          <w:rFonts w:hint="eastAsia" w:hAnsi="宋体" w:cs="宋体"/>
          <w:b/>
          <w:bCs w:val="0"/>
          <w:color w:val="auto"/>
          <w:sz w:val="28"/>
          <w:szCs w:val="28"/>
          <w:highlight w:val="none"/>
          <w:lang w:val="en-US" w:eastAsia="zh-CN"/>
        </w:rPr>
        <w:t>技术参数及限价表</w:t>
      </w:r>
    </w:p>
    <w:tbl>
      <w:tblPr>
        <w:tblStyle w:val="20"/>
        <w:tblW w:w="49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729"/>
        <w:gridCol w:w="1630"/>
        <w:gridCol w:w="656"/>
        <w:gridCol w:w="723"/>
        <w:gridCol w:w="1048"/>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单价限价（元）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（含税）</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采购合计限价（元)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2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表箱及气源分配器类</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规格型号：燃气单表箱-含背板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尺寸：420*390*210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规格型号：燃气1*2表箱-含背板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尺寸：730*390*210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w:t>
            </w: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规格型号：燃气2*2表箱-含背板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尺寸：730*690*210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w:t>
            </w: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规格型号：燃气3*2表箱-含背板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尺寸：730*1000*210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w:t>
            </w: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规格型号：燃气2*3表箱-含背板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尺寸：880*850*210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w:t>
            </w: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规格型号：燃气4*2表箱-含背板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尺寸：730*1310*210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w:t>
            </w: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规格型号：燃气2*4表箱-含背板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尺寸：1030*850*210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w:t>
            </w: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规格型号：燃气5*2表箱-含背板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尺寸：730*1620*210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气源分配器-单表位</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表箱尺寸：420*390*210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w:t>
            </w: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气源分配器-1*2表位</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表箱尺寸：730*390*210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气源分配器-2*2表位</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表箱尺寸：730*690*210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气源分配器-3*2表位</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尺寸：730*1000*210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气源分配器-2*3表位</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尺寸：880*850*210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气源分配器-4*2表位</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尺寸：730*1310*210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气源分配器-2*4表位</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尺寸：1030*850*210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气源分配器-5*2表位</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尺寸：730*1620*210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合计金额（元）</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785720.25</w:t>
            </w:r>
          </w:p>
        </w:tc>
      </w:tr>
    </w:tbl>
    <w:p>
      <w:pPr>
        <w:pStyle w:val="2"/>
        <w:numPr>
          <w:ilvl w:val="0"/>
          <w:numId w:val="0"/>
        </w:numPr>
        <w:rPr>
          <w:rFonts w:hint="default" w:ascii="宋体" w:hAnsi="宋体" w:eastAsia="宋体" w:cs="宋体"/>
          <w:b/>
          <w:bCs w:val="0"/>
          <w:color w:val="auto"/>
          <w:sz w:val="28"/>
          <w:szCs w:val="28"/>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480" w:lineRule="exact"/>
        <w:jc w:val="both"/>
        <w:textAlignment w:val="auto"/>
        <w:rPr>
          <w:rFonts w:hint="default" w:ascii="宋体" w:hAnsi="宋体" w:eastAsia="宋体" w:cs="宋体"/>
          <w:b/>
          <w:bCs/>
          <w:color w:val="auto"/>
          <w:sz w:val="28"/>
          <w:szCs w:val="28"/>
          <w:highlight w:val="none"/>
          <w:lang w:val="en-US" w:eastAsia="zh-CN"/>
        </w:rPr>
      </w:pPr>
      <w:r>
        <w:rPr>
          <w:rFonts w:hint="eastAsia" w:hAnsi="宋体" w:cs="宋体"/>
          <w:b/>
          <w:bCs/>
          <w:color w:val="auto"/>
          <w:sz w:val="28"/>
          <w:szCs w:val="28"/>
          <w:highlight w:val="none"/>
          <w:lang w:val="en-US" w:eastAsia="zh-CN"/>
        </w:rPr>
        <w:t>（2）2022年江阳区主城区老化燃气管网更新改造项目勘察设计施工总承包一标段项目表箱及气源分配器采购</w:t>
      </w:r>
      <w:r>
        <w:rPr>
          <w:rFonts w:hint="eastAsia" w:ascii="宋体" w:hAnsi="宋体" w:eastAsia="宋体" w:cs="宋体"/>
          <w:b/>
          <w:bCs/>
          <w:color w:val="auto"/>
          <w:sz w:val="28"/>
          <w:szCs w:val="28"/>
          <w:highlight w:val="none"/>
          <w:lang w:val="en-US" w:eastAsia="zh-CN"/>
        </w:rPr>
        <w:t>项目</w:t>
      </w:r>
      <w:r>
        <w:rPr>
          <w:rFonts w:hint="eastAsia" w:hAnsi="宋体" w:cs="宋体"/>
          <w:b/>
          <w:bCs/>
          <w:color w:val="auto"/>
          <w:sz w:val="28"/>
          <w:szCs w:val="28"/>
          <w:highlight w:val="none"/>
          <w:lang w:val="en-US" w:eastAsia="zh-CN"/>
        </w:rPr>
        <w:t>技术参加及限价表</w:t>
      </w:r>
    </w:p>
    <w:tbl>
      <w:tblPr>
        <w:tblStyle w:val="20"/>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497"/>
        <w:gridCol w:w="1536"/>
        <w:gridCol w:w="656"/>
        <w:gridCol w:w="664"/>
        <w:gridCol w:w="1435"/>
        <w:gridCol w:w="2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暂定数量</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单价限价（元）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（含税）</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采购合计限价（元)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9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表箱及气源分配器类</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规格型号：燃气单表箱-含背板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尺寸：420*390*210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规格型号：燃气1*2表箱-含背板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尺寸：730*390*210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规格型号：燃气2*2表箱-含背板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尺寸：730*690*210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规格型号：燃气3*2表箱-含背板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尺寸：730*1000*210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规格型号：燃气2*3表箱-含背板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尺寸：880*850*210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规格型号：燃气4*2表箱-含背板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尺寸：730*1310*210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规格型号：燃气2*4表箱-含背板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尺寸：1030*850*210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规格型号：燃气5*2表箱-含背板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尺寸：730*1620*210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气源分配器-单表位</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表箱尺寸：420*390*210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气源分配器-1*2表位</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表箱尺寸：730*390*210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气源分配器-2*2表位</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表箱尺寸：730*690*210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气源分配器-3*2表位</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尺寸：730*1000*210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气源分配器-2*3表位</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尺寸：880*850*210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气源分配器-4*2表位</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尺寸：730*1310*210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气源分配器-2*4表位</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尺寸：1030*850*210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气源分配器-5*2表位</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尺寸：730*1620*210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合计金额（元）</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1506850.25</w:t>
            </w:r>
          </w:p>
        </w:tc>
      </w:tr>
    </w:tbl>
    <w:p>
      <w:pPr>
        <w:pStyle w:val="2"/>
        <w:ind w:left="0" w:leftChars="0" w:firstLine="0" w:firstLineChars="0"/>
        <w:rPr>
          <w:rFonts w:hint="default" w:eastAsia="宋体"/>
          <w:b/>
          <w:bCs/>
          <w:sz w:val="28"/>
          <w:szCs w:val="28"/>
          <w:lang w:val="en-US" w:eastAsia="zh-CN"/>
        </w:rPr>
      </w:pPr>
      <w:r>
        <w:rPr>
          <w:rFonts w:hint="eastAsia"/>
          <w:b/>
          <w:bCs/>
          <w:sz w:val="28"/>
          <w:szCs w:val="28"/>
          <w:lang w:val="en-US" w:eastAsia="zh-CN"/>
        </w:rPr>
        <w:t>注：以上参数必须等于或优于采购人要求，否则将作废标处理。</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59" w:name="_Toc4061"/>
      <w:bookmarkStart w:id="160" w:name="_Toc91771161"/>
      <w:bookmarkStart w:id="161" w:name="_Toc9816"/>
      <w:bookmarkStart w:id="162" w:name="_Toc9324"/>
      <w:bookmarkStart w:id="163" w:name="_Toc16011"/>
      <w:bookmarkStart w:id="164" w:name="_Toc31263"/>
      <w:bookmarkStart w:id="165" w:name="_Toc11647"/>
      <w:r>
        <w:rPr>
          <w:rFonts w:hint="eastAsia" w:ascii="宋体" w:hAnsi="宋体"/>
          <w:b/>
          <w:color w:val="auto"/>
          <w:sz w:val="32"/>
          <w:highlight w:val="none"/>
        </w:rPr>
        <w:t>三、服务要求</w:t>
      </w:r>
      <w:bookmarkEnd w:id="159"/>
      <w:bookmarkEnd w:id="160"/>
      <w:bookmarkEnd w:id="161"/>
      <w:bookmarkEnd w:id="162"/>
      <w:bookmarkEnd w:id="163"/>
      <w:bookmarkEnd w:id="164"/>
      <w:bookmarkEnd w:id="165"/>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66" w:name="OLE_LINK27"/>
      <w:bookmarkStart w:id="167" w:name="_Toc7453"/>
      <w:bookmarkStart w:id="168" w:name="_Toc91771162"/>
      <w:r>
        <w:rPr>
          <w:rFonts w:hint="eastAsia" w:ascii="宋体" w:hAnsi="宋体" w:eastAsia="宋体" w:cs="宋体"/>
          <w:color w:val="auto"/>
          <w:sz w:val="24"/>
          <w:szCs w:val="24"/>
          <w:highlight w:val="none"/>
          <w:lang w:val="en-US" w:eastAsia="zh-CN"/>
        </w:rPr>
        <w:t>1、</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2、供应商须提供全新的货物（含零部件、配件等），表面无划伤、无碰撞痕迹，且权属清楚，不得侵害他人的知识产权。</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3、货物制造质量出现问题，供应商应负责三包（包修、包换、包退），费用由供应商负担，采购人有权到供应商生产场地检查货物质量和生产进度。</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4、货物到现场后由于采购人保管不当造成的质量问题，供应商亦应负责修理，但费用由采购人负担。</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5、交付产品时，需提交包括但不限于材质试验报告、设备检验报告、调试报告、产品认证证书、合格证、出厂证明、说明书等满足现行国家、行业颁布的质量验收规范的相关证书。</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6、 交货过程中如发现损坏等质量不合格情况，供应商应在接到采购人通知后2日内免费无条件予以更换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否则，采购人有权拒绝收货。</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7、所提供的商品不侵犯第三方的专利权、商标权、著作权或其他知识产权。若供货商的行为侵犯了第三方的前述权利，并造成了第三方追究采购人的责任，所造成后果由供货商承担。</w:t>
      </w:r>
    </w:p>
    <w:p>
      <w:pPr>
        <w:pStyle w:val="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8、供应商供货前必须向采购人提供货物样品，供货过程中</w:t>
      </w:r>
      <w:r>
        <w:rPr>
          <w:rFonts w:hint="eastAsia" w:ascii="宋体" w:hAnsi="宋体" w:eastAsia="宋体" w:cs="宋体"/>
          <w:b w:val="0"/>
          <w:bCs/>
          <w:color w:val="auto"/>
          <w:sz w:val="24"/>
          <w:szCs w:val="24"/>
        </w:rPr>
        <w:t>按照</w:t>
      </w:r>
      <w:r>
        <w:rPr>
          <w:rFonts w:hint="eastAsia" w:ascii="宋体" w:hAnsi="宋体" w:eastAsia="宋体" w:cs="宋体"/>
          <w:b w:val="0"/>
          <w:bCs/>
          <w:color w:val="auto"/>
          <w:sz w:val="24"/>
          <w:szCs w:val="24"/>
          <w:lang w:val="en-US" w:eastAsia="zh-CN"/>
        </w:rPr>
        <w:t>样品要求</w:t>
      </w:r>
      <w:r>
        <w:rPr>
          <w:rFonts w:hint="eastAsia" w:ascii="宋体" w:hAnsi="宋体" w:eastAsia="宋体" w:cs="宋体"/>
          <w:b w:val="0"/>
          <w:bCs/>
          <w:color w:val="auto"/>
          <w:sz w:val="24"/>
          <w:szCs w:val="24"/>
        </w:rPr>
        <w:t>的品牌、型号和材质供货。如货物存在隐蔽瑕疵，即使</w:t>
      </w:r>
      <w:r>
        <w:rPr>
          <w:rFonts w:hint="eastAsia" w:ascii="宋体" w:hAnsi="宋体" w:eastAsia="宋体" w:cs="宋体"/>
          <w:b w:val="0"/>
          <w:bCs/>
          <w:color w:val="auto"/>
          <w:sz w:val="24"/>
          <w:szCs w:val="24"/>
          <w:lang w:val="en-US" w:eastAsia="zh-CN"/>
        </w:rPr>
        <w:t>供应商</w:t>
      </w:r>
      <w:r>
        <w:rPr>
          <w:rFonts w:hint="eastAsia" w:ascii="宋体" w:hAnsi="宋体" w:eastAsia="宋体" w:cs="宋体"/>
          <w:b w:val="0"/>
          <w:bCs/>
          <w:color w:val="auto"/>
          <w:sz w:val="24"/>
          <w:szCs w:val="24"/>
        </w:rPr>
        <w:t>交付的标的物与样品相同</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但所交付货物质量</w:t>
      </w:r>
      <w:r>
        <w:rPr>
          <w:rFonts w:hint="eastAsia" w:ascii="宋体" w:hAnsi="宋体" w:eastAsia="宋体" w:cs="宋体"/>
          <w:b w:val="0"/>
          <w:bCs/>
          <w:color w:val="auto"/>
          <w:sz w:val="24"/>
          <w:szCs w:val="24"/>
        </w:rPr>
        <w:t>仍应当符合国家标准。</w:t>
      </w:r>
    </w:p>
    <w:p>
      <w:pPr>
        <w:spacing w:line="440" w:lineRule="exact"/>
        <w:ind w:firstLine="480" w:firstLineChars="200"/>
        <w:rPr>
          <w:rFonts w:hint="default" w:ascii="宋体" w:hAnsi="宋体" w:eastAsia="宋体" w:cs="宋体"/>
          <w:color w:val="auto"/>
          <w:sz w:val="24"/>
          <w:lang w:val="en-US" w:eastAsia="zh-CN"/>
        </w:rPr>
      </w:pPr>
      <w:r>
        <w:rPr>
          <w:rFonts w:hint="eastAsia" w:hAnsi="宋体" w:cs="宋体"/>
          <w:b w:val="0"/>
          <w:bCs/>
          <w:color w:val="auto"/>
          <w:sz w:val="24"/>
          <w:szCs w:val="24"/>
          <w:lang w:val="en-US" w:eastAsia="zh-CN"/>
        </w:rPr>
        <w:t>9、</w:t>
      </w:r>
      <w:r>
        <w:rPr>
          <w:rFonts w:hint="eastAsia" w:hAnsi="宋体" w:cs="宋体"/>
          <w:color w:val="auto"/>
          <w:sz w:val="24"/>
          <w:lang w:val="en-US" w:eastAsia="zh-CN"/>
        </w:rPr>
        <w:t>供应商所交付产品不符合规定或质量不合格的，采购人有权解除合同。</w:t>
      </w:r>
    </w:p>
    <w:p>
      <w:pPr>
        <w:pStyle w:val="6"/>
        <w:rPr>
          <w:rFonts w:hint="eastAsia" w:eastAsia="宋体"/>
          <w:lang w:val="en-US" w:eastAsia="zh-CN"/>
        </w:rPr>
      </w:pPr>
    </w:p>
    <w:bookmarkEnd w:id="166"/>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69" w:name="_Toc15376"/>
      <w:bookmarkStart w:id="170" w:name="_Toc1449"/>
      <w:bookmarkStart w:id="171" w:name="_Toc2628"/>
      <w:bookmarkStart w:id="172" w:name="_Toc31345"/>
      <w:bookmarkStart w:id="173" w:name="_Toc20094"/>
      <w:r>
        <w:rPr>
          <w:rFonts w:hint="eastAsia" w:ascii="宋体" w:hAnsi="宋体"/>
          <w:b/>
          <w:color w:val="auto"/>
          <w:sz w:val="32"/>
          <w:highlight w:val="none"/>
        </w:rPr>
        <w:t>四、商务要求</w:t>
      </w:r>
      <w:bookmarkEnd w:id="167"/>
      <w:bookmarkEnd w:id="168"/>
      <w:bookmarkEnd w:id="169"/>
      <w:bookmarkEnd w:id="170"/>
      <w:bookmarkEnd w:id="171"/>
      <w:bookmarkEnd w:id="172"/>
      <w:bookmarkEnd w:id="173"/>
    </w:p>
    <w:p>
      <w:pPr>
        <w:pStyle w:val="3"/>
        <w:keepNext w:val="0"/>
        <w:keepLines w:val="0"/>
        <w:pageBreakBefore w:val="0"/>
        <w:widowControl w:val="0"/>
        <w:kinsoku/>
        <w:wordWrap/>
        <w:overflowPunct/>
        <w:topLinePunct w:val="0"/>
        <w:autoSpaceDE/>
        <w:autoSpaceDN/>
        <w:bidi/>
        <w:adjustRightInd/>
        <w:snapToGrid/>
        <w:spacing w:line="360" w:lineRule="auto"/>
        <w:jc w:val="right"/>
        <w:textAlignment w:val="auto"/>
        <w:rPr>
          <w:rFonts w:hint="eastAsia" w:ascii="宋体" w:hAnsi="宋体" w:eastAsia="宋体" w:cs="宋体"/>
          <w:sz w:val="24"/>
          <w:szCs w:val="24"/>
        </w:rPr>
      </w:pPr>
      <w:r>
        <w:rPr>
          <w:rFonts w:hint="eastAsia" w:hAnsi="宋体" w:cs="宋体"/>
          <w:sz w:val="24"/>
          <w:szCs w:val="24"/>
          <w:lang w:val="en-US" w:eastAsia="zh-CN"/>
        </w:rPr>
        <w:t>1、</w:t>
      </w:r>
      <w:r>
        <w:rPr>
          <w:rFonts w:hint="eastAsia" w:ascii="宋体" w:hAnsi="宋体" w:eastAsia="宋体" w:cs="宋体"/>
          <w:sz w:val="24"/>
          <w:szCs w:val="24"/>
        </w:rPr>
        <w:t>本合同无预付款。</w:t>
      </w:r>
    </w:p>
    <w:p>
      <w:pPr>
        <w:pStyle w:val="3"/>
        <w:keepNext w:val="0"/>
        <w:keepLines w:val="0"/>
        <w:pageBreakBefore w:val="0"/>
        <w:widowControl w:val="0"/>
        <w:kinsoku/>
        <w:wordWrap/>
        <w:overflowPunct/>
        <w:topLinePunct w:val="0"/>
        <w:autoSpaceDE/>
        <w:autoSpaceDN/>
        <w:bidi/>
        <w:adjustRightInd/>
        <w:snapToGrid/>
        <w:spacing w:line="360" w:lineRule="auto"/>
        <w:jc w:val="right"/>
        <w:textAlignment w:val="auto"/>
        <w:rPr>
          <w:rFonts w:hint="eastAsia" w:ascii="宋体" w:hAnsi="宋体" w:eastAsia="宋体" w:cs="宋体"/>
          <w:sz w:val="24"/>
          <w:szCs w:val="24"/>
          <w:lang w:eastAsia="zh-CN"/>
        </w:rPr>
      </w:pPr>
      <w:r>
        <w:rPr>
          <w:rFonts w:hint="eastAsia" w:hAnsi="宋体" w:cs="宋体"/>
          <w:sz w:val="24"/>
          <w:szCs w:val="24"/>
          <w:lang w:val="en-US" w:eastAsia="zh-CN"/>
        </w:rPr>
        <w:t>2、</w:t>
      </w:r>
      <w:r>
        <w:rPr>
          <w:rFonts w:hint="eastAsia" w:ascii="宋体" w:hAnsi="宋体" w:eastAsia="宋体" w:cs="宋体"/>
          <w:sz w:val="24"/>
          <w:szCs w:val="24"/>
        </w:rPr>
        <w:t>货款按批次支付</w:t>
      </w:r>
      <w:r>
        <w:rPr>
          <w:rFonts w:hint="eastAsia" w:ascii="宋体" w:hAnsi="宋体" w:eastAsia="宋体" w:cs="宋体"/>
          <w:sz w:val="24"/>
          <w:szCs w:val="24"/>
          <w:lang w:eastAsia="zh-CN"/>
        </w:rPr>
        <w:t>，</w:t>
      </w:r>
      <w:r>
        <w:rPr>
          <w:rFonts w:hint="eastAsia" w:ascii="宋体" w:hAnsi="宋体" w:eastAsia="宋体" w:cs="宋体"/>
          <w:sz w:val="24"/>
          <w:szCs w:val="24"/>
        </w:rPr>
        <w:t>货到</w:t>
      </w:r>
      <w:r>
        <w:rPr>
          <w:rFonts w:hint="eastAsia" w:hAnsi="宋体" w:cs="宋体"/>
          <w:sz w:val="24"/>
          <w:szCs w:val="24"/>
          <w:lang w:val="en-US" w:eastAsia="zh-CN"/>
        </w:rPr>
        <w:t>采购人</w:t>
      </w:r>
      <w:r>
        <w:rPr>
          <w:rFonts w:hint="eastAsia" w:ascii="宋体" w:hAnsi="宋体" w:eastAsia="宋体" w:cs="宋体"/>
          <w:sz w:val="24"/>
          <w:szCs w:val="24"/>
        </w:rPr>
        <w:t>指定卸货地点，供货完成并验收合格后，</w:t>
      </w:r>
      <w:r>
        <w:rPr>
          <w:rFonts w:hint="eastAsia" w:hAnsi="宋体" w:cs="宋体"/>
          <w:sz w:val="24"/>
          <w:szCs w:val="24"/>
          <w:lang w:eastAsia="zh-CN"/>
        </w:rPr>
        <w:t>供应商</w:t>
      </w:r>
      <w:r>
        <w:rPr>
          <w:rFonts w:hint="eastAsia" w:ascii="宋体" w:hAnsi="宋体" w:eastAsia="宋体" w:cs="宋体"/>
          <w:sz w:val="24"/>
          <w:szCs w:val="24"/>
        </w:rPr>
        <w:t>凭双方共同签字确认的送货单</w:t>
      </w:r>
      <w:r>
        <w:rPr>
          <w:rFonts w:hint="eastAsia" w:ascii="宋体" w:hAnsi="宋体" w:eastAsia="宋体" w:cs="宋体"/>
          <w:sz w:val="24"/>
          <w:szCs w:val="24"/>
          <w:lang w:eastAsia="zh-CN"/>
        </w:rPr>
        <w:t>、</w:t>
      </w:r>
      <w:r>
        <w:rPr>
          <w:rFonts w:hint="eastAsia" w:ascii="宋体" w:hAnsi="宋体" w:eastAsia="宋体" w:cs="宋体"/>
          <w:sz w:val="24"/>
          <w:szCs w:val="24"/>
        </w:rPr>
        <w:t>结算单</w:t>
      </w:r>
      <w:r>
        <w:rPr>
          <w:rFonts w:hint="eastAsia" w:hAnsi="宋体" w:cs="宋体"/>
          <w:sz w:val="24"/>
          <w:szCs w:val="24"/>
          <w:lang w:val="en-US" w:eastAsia="zh-CN"/>
        </w:rPr>
        <w:t>于</w:t>
      </w:r>
      <w:r>
        <w:rPr>
          <w:rFonts w:hint="eastAsia" w:ascii="宋体" w:hAnsi="宋体" w:eastAsia="宋体" w:cs="宋体"/>
          <w:sz w:val="24"/>
          <w:szCs w:val="24"/>
        </w:rPr>
        <w:t>下月支付至本批次货款的97%</w:t>
      </w:r>
      <w:r>
        <w:rPr>
          <w:rFonts w:hint="eastAsia" w:ascii="宋体" w:hAnsi="宋体" w:eastAsia="宋体" w:cs="宋体"/>
          <w:sz w:val="24"/>
          <w:szCs w:val="24"/>
          <w:lang w:eastAsia="zh-CN"/>
        </w:rPr>
        <w:t>。</w:t>
      </w:r>
    </w:p>
    <w:p>
      <w:pPr>
        <w:pStyle w:val="3"/>
        <w:keepNext w:val="0"/>
        <w:keepLines w:val="0"/>
        <w:pageBreakBefore w:val="0"/>
        <w:widowControl w:val="0"/>
        <w:kinsoku/>
        <w:wordWrap/>
        <w:overflowPunct/>
        <w:topLinePunct w:val="0"/>
        <w:autoSpaceDE/>
        <w:autoSpaceDN/>
        <w:bidi/>
        <w:adjustRightInd/>
        <w:snapToGrid/>
        <w:spacing w:line="360" w:lineRule="auto"/>
        <w:jc w:val="right"/>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质保金退还：剩余</w:t>
      </w:r>
      <w:r>
        <w:rPr>
          <w:rFonts w:hint="eastAsia" w:hAnsi="宋体" w:cs="宋体"/>
          <w:sz w:val="24"/>
          <w:szCs w:val="24"/>
          <w:lang w:val="en-US" w:eastAsia="zh-CN"/>
        </w:rPr>
        <w:t>合同金额</w:t>
      </w:r>
      <w:r>
        <w:rPr>
          <w:rFonts w:hint="eastAsia" w:ascii="宋体" w:hAnsi="宋体" w:eastAsia="宋体" w:cs="宋体"/>
          <w:sz w:val="24"/>
          <w:szCs w:val="24"/>
          <w:lang w:val="en-US" w:eastAsia="zh-CN"/>
        </w:rPr>
        <w:t xml:space="preserve"> 3% 的货款作为质保金。质保金在本合同约定的质保期满且无质量问题后，</w:t>
      </w:r>
      <w:r>
        <w:rPr>
          <w:rFonts w:hint="eastAsia" w:hAnsi="宋体" w:cs="宋体"/>
          <w:sz w:val="24"/>
          <w:szCs w:val="24"/>
          <w:lang w:val="en-US" w:eastAsia="zh-CN"/>
        </w:rPr>
        <w:t>供应商</w:t>
      </w:r>
      <w:r>
        <w:rPr>
          <w:rFonts w:hint="eastAsia" w:ascii="宋体" w:hAnsi="宋体" w:eastAsia="宋体" w:cs="宋体"/>
          <w:sz w:val="24"/>
          <w:szCs w:val="24"/>
          <w:lang w:val="en-US" w:eastAsia="zh-CN"/>
        </w:rPr>
        <w:t>凭书面退款申请、</w:t>
      </w:r>
      <w:r>
        <w:rPr>
          <w:rFonts w:hint="eastAsia" w:hAnsi="宋体" w:cs="宋体"/>
          <w:sz w:val="24"/>
          <w:szCs w:val="24"/>
          <w:lang w:val="en-US" w:eastAsia="zh-CN"/>
        </w:rPr>
        <w:t>采购人</w:t>
      </w:r>
      <w:r>
        <w:rPr>
          <w:rFonts w:hint="eastAsia" w:ascii="宋体" w:hAnsi="宋体" w:eastAsia="宋体" w:cs="宋体"/>
          <w:sz w:val="24"/>
          <w:szCs w:val="24"/>
          <w:lang w:val="en-US" w:eastAsia="zh-CN"/>
        </w:rPr>
        <w:t>出具的质保期验收合格确认意见，</w:t>
      </w:r>
      <w:r>
        <w:rPr>
          <w:rFonts w:hint="eastAsia" w:hAnsi="宋体" w:cs="宋体"/>
          <w:sz w:val="24"/>
          <w:szCs w:val="24"/>
          <w:lang w:val="en-US" w:eastAsia="zh-CN"/>
        </w:rPr>
        <w:t>采购人</w:t>
      </w:r>
      <w:r>
        <w:rPr>
          <w:rFonts w:hint="eastAsia" w:ascii="宋体" w:hAnsi="宋体" w:eastAsia="宋体" w:cs="宋体"/>
          <w:sz w:val="24"/>
          <w:szCs w:val="24"/>
          <w:lang w:val="en-US" w:eastAsia="zh-CN"/>
        </w:rPr>
        <w:t>于收到上述文件后的 15 个工作日内全额无息退还。若质保期内出现货物质量问题，</w:t>
      </w:r>
      <w:r>
        <w:rPr>
          <w:rFonts w:hint="eastAsia" w:hAnsi="宋体" w:cs="宋体"/>
          <w:sz w:val="24"/>
          <w:szCs w:val="24"/>
          <w:lang w:val="en-US" w:eastAsia="zh-CN"/>
        </w:rPr>
        <w:t>采购人</w:t>
      </w:r>
      <w:r>
        <w:rPr>
          <w:rFonts w:hint="eastAsia" w:ascii="宋体" w:hAnsi="宋体" w:eastAsia="宋体" w:cs="宋体"/>
          <w:sz w:val="24"/>
          <w:szCs w:val="24"/>
          <w:lang w:val="en-US" w:eastAsia="zh-CN"/>
        </w:rPr>
        <w:t>有权从质保金中扣除相应的维修、更换费用，不足部分有权向</w:t>
      </w:r>
      <w:r>
        <w:rPr>
          <w:rFonts w:hint="eastAsia" w:hAnsi="宋体" w:cs="宋体"/>
          <w:sz w:val="24"/>
          <w:szCs w:val="24"/>
          <w:lang w:val="en-US" w:eastAsia="zh-CN"/>
        </w:rPr>
        <w:t>供应商</w:t>
      </w:r>
      <w:r>
        <w:rPr>
          <w:rFonts w:hint="eastAsia" w:ascii="宋体" w:hAnsi="宋体" w:eastAsia="宋体" w:cs="宋体"/>
          <w:sz w:val="24"/>
          <w:szCs w:val="24"/>
          <w:lang w:val="en-US" w:eastAsia="zh-CN"/>
        </w:rPr>
        <w:t>追偿。</w:t>
      </w:r>
    </w:p>
    <w:p>
      <w:pPr>
        <w:pStyle w:val="3"/>
        <w:keepNext w:val="0"/>
        <w:keepLines w:val="0"/>
        <w:pageBreakBefore w:val="0"/>
        <w:widowControl w:val="0"/>
        <w:kinsoku/>
        <w:wordWrap/>
        <w:overflowPunct/>
        <w:topLinePunct w:val="0"/>
        <w:autoSpaceDE/>
        <w:autoSpaceDN/>
        <w:bidi/>
        <w:adjustRightInd/>
        <w:snapToGrid/>
        <w:spacing w:line="360" w:lineRule="auto"/>
        <w:jc w:val="right"/>
        <w:textAlignment w:val="auto"/>
        <w:rPr>
          <w:rFonts w:hint="eastAsia" w:ascii="宋体" w:hAnsi="宋体" w:eastAsia="宋体" w:cs="宋体"/>
          <w:sz w:val="24"/>
          <w:szCs w:val="24"/>
          <w:lang w:eastAsia="zh-CN"/>
        </w:rPr>
      </w:pPr>
      <w:r>
        <w:rPr>
          <w:rFonts w:hint="eastAsia" w:hAnsi="宋体" w:cs="宋体"/>
          <w:sz w:val="24"/>
          <w:szCs w:val="24"/>
          <w:lang w:val="en-US" w:eastAsia="zh-CN"/>
        </w:rPr>
        <w:t>4、</w:t>
      </w:r>
      <w:r>
        <w:rPr>
          <w:rFonts w:hint="eastAsia" w:ascii="宋体" w:hAnsi="宋体" w:eastAsia="宋体" w:cs="宋体"/>
          <w:sz w:val="24"/>
          <w:szCs w:val="24"/>
        </w:rPr>
        <w:t>每次付款前，供应商应向采购人出具等额的增值税专用发票并附发票查验证明，否则采购人有权延迟支付</w:t>
      </w:r>
      <w:r>
        <w:rPr>
          <w:rFonts w:hint="eastAsia" w:ascii="宋体" w:hAnsi="宋体" w:eastAsia="宋体" w:cs="宋体"/>
          <w:sz w:val="24"/>
          <w:szCs w:val="24"/>
          <w:lang w:eastAsia="zh-CN"/>
        </w:rPr>
        <w:t>，且不承担违约责任。</w:t>
      </w:r>
    </w:p>
    <w:p>
      <w:pPr>
        <w:pStyle w:val="4"/>
        <w:keepNext w:val="0"/>
        <w:keepLines w:val="0"/>
        <w:pageBreakBefore w:val="0"/>
        <w:kinsoku/>
        <w:wordWrap/>
        <w:overflowPunct/>
        <w:topLinePunct w:val="0"/>
        <w:autoSpaceDE/>
        <w:autoSpaceDN/>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货款支付方式：包括但不限于现金支付、转账支付、支票、汇票、供应链金融支付等方式。</w:t>
      </w:r>
    </w:p>
    <w:p>
      <w:pPr>
        <w:pStyle w:val="3"/>
        <w:keepNext w:val="0"/>
        <w:keepLines w:val="0"/>
        <w:pageBreakBefore w:val="0"/>
        <w:widowControl w:val="0"/>
        <w:kinsoku/>
        <w:wordWrap/>
        <w:overflowPunct/>
        <w:topLinePunct w:val="0"/>
        <w:autoSpaceDE/>
        <w:autoSpaceDN/>
        <w:bidi w:val="0"/>
        <w:adjustRightInd/>
        <w:snapToGrid/>
        <w:spacing w:after="0" w:line="480" w:lineRule="exact"/>
        <w:jc w:val="both"/>
        <w:textAlignment w:val="auto"/>
        <w:rPr>
          <w:rFonts w:hint="eastAsia" w:ascii="黑体" w:hAnsi="黑体" w:eastAsia="黑体"/>
          <w:color w:val="auto"/>
          <w:sz w:val="36"/>
          <w:highlight w:val="none"/>
        </w:rPr>
      </w:pPr>
      <w:r>
        <w:rPr>
          <w:rFonts w:hint="eastAsia" w:ascii="宋体" w:hAnsi="宋体" w:eastAsia="宋体" w:cs="Times New Roman"/>
          <w:b w:val="0"/>
          <w:bCs/>
          <w:color w:val="auto"/>
          <w:kern w:val="2"/>
          <w:sz w:val="24"/>
          <w:szCs w:val="24"/>
          <w:highlight w:val="none"/>
          <w:lang w:val="en-US" w:eastAsia="zh-CN" w:bidi="ar-SA"/>
        </w:rPr>
        <w:br w:type="page"/>
      </w:r>
      <w:bookmarkStart w:id="174" w:name="_Toc7394"/>
      <w:bookmarkStart w:id="175" w:name="_Toc23046"/>
      <w:bookmarkStart w:id="176" w:name="_Toc91771163"/>
      <w:bookmarkStart w:id="177" w:name="_Toc9614"/>
      <w:bookmarkStart w:id="178" w:name="_Toc29559"/>
      <w:bookmarkStart w:id="179" w:name="_Toc21791"/>
      <w:bookmarkStart w:id="180" w:name="_Toc1938"/>
      <w:r>
        <w:rPr>
          <w:rFonts w:hint="eastAsia" w:hAnsi="宋体" w:cs="Times New Roman"/>
          <w:b w:val="0"/>
          <w:bCs/>
          <w:color w:val="auto"/>
          <w:kern w:val="2"/>
          <w:sz w:val="24"/>
          <w:szCs w:val="24"/>
          <w:highlight w:val="none"/>
          <w:lang w:val="en-US" w:eastAsia="zh-CN" w:bidi="ar-SA"/>
        </w:rPr>
        <w:t xml:space="preserve">                 </w:t>
      </w:r>
      <w:r>
        <w:rPr>
          <w:rFonts w:hint="eastAsia" w:ascii="黑体" w:hAnsi="黑体" w:eastAsia="黑体"/>
          <w:color w:val="auto"/>
          <w:sz w:val="36"/>
          <w:highlight w:val="none"/>
        </w:rPr>
        <w:t>第四章 响应文件格式</w:t>
      </w:r>
      <w:bookmarkEnd w:id="174"/>
      <w:bookmarkEnd w:id="175"/>
      <w:bookmarkEnd w:id="176"/>
      <w:bookmarkEnd w:id="177"/>
      <w:bookmarkEnd w:id="178"/>
      <w:bookmarkEnd w:id="179"/>
      <w:bookmarkEnd w:id="180"/>
    </w:p>
    <w:p>
      <w:pPr>
        <w:pStyle w:val="4"/>
        <w:rPr>
          <w:rFonts w:hint="eastAsia"/>
          <w:highlight w:val="none"/>
        </w:rPr>
      </w:pPr>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b/>
          <w:color w:val="auto"/>
          <w:sz w:val="32"/>
          <w:szCs w:val="32"/>
          <w:highlight w:val="none"/>
          <w:lang w:val="en-US" w:eastAsia="zh-CN"/>
        </w:rPr>
        <w:t>XYCG-[2026]-014号</w:t>
      </w:r>
    </w:p>
    <w:p>
      <w:pPr>
        <w:pStyle w:val="3"/>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r>
        <w:rPr>
          <w:rFonts w:hint="eastAsia"/>
          <w:b/>
          <w:color w:val="auto"/>
          <w:sz w:val="52"/>
          <w:szCs w:val="52"/>
          <w:highlight w:val="none"/>
          <w:lang w:eastAsia="zh-CN"/>
        </w:rPr>
        <w:t>江阳区保障性安居工程2022年（城市燃气管道等老化更新改造）二期项目勘察设计施工总承包一标段及2022年江阳区主城区老化燃气管网更新改造项目勘察设计施工总承包一标段项目表箱及气源分配器采购</w:t>
      </w:r>
      <w:r>
        <w:rPr>
          <w:rFonts w:hint="eastAsia" w:ascii="宋体"/>
          <w:b/>
          <w:color w:val="auto"/>
          <w:sz w:val="52"/>
          <w:szCs w:val="52"/>
          <w:highlight w:val="none"/>
        </w:rPr>
        <w:t>采购项目</w:t>
      </w: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rPr>
          <w:rFonts w:hint="eastAsia"/>
          <w:color w:val="auto"/>
          <w:highlight w:val="none"/>
        </w:rPr>
      </w:pPr>
    </w:p>
    <w:p>
      <w:pPr>
        <w:spacing w:line="276" w:lineRule="auto"/>
        <w:ind w:firstLine="843" w:firstLineChars="100"/>
        <w:jc w:val="both"/>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3"/>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3"/>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Style w:val="30"/>
          <w:rFonts w:hint="eastAsia"/>
        </w:rPr>
      </w:pPr>
      <w:r>
        <w:rPr>
          <w:rFonts w:ascii="黑体" w:hAnsi="黑体" w:eastAsia="黑体" w:cs="Arial"/>
          <w:bCs/>
          <w:color w:val="auto"/>
          <w:sz w:val="32"/>
          <w:szCs w:val="32"/>
          <w:highlight w:val="none"/>
        </w:rPr>
        <w:br w:type="page"/>
      </w:r>
      <w:bookmarkStart w:id="181" w:name="_Toc26024"/>
      <w:bookmarkStart w:id="182" w:name="_Toc17305"/>
      <w:bookmarkStart w:id="183" w:name="_Toc6784"/>
      <w:bookmarkStart w:id="184" w:name="_Toc91771164"/>
      <w:bookmarkStart w:id="185" w:name="_Toc17620"/>
      <w:bookmarkStart w:id="186" w:name="_Toc23803"/>
      <w:bookmarkStart w:id="187" w:name="_Toc21060"/>
      <w:r>
        <w:rPr>
          <w:rStyle w:val="30"/>
          <w:rFonts w:hint="eastAsia"/>
        </w:rPr>
        <w:t>一、报价函</w:t>
      </w:r>
      <w:bookmarkEnd w:id="181"/>
      <w:bookmarkEnd w:id="182"/>
      <w:bookmarkEnd w:id="183"/>
      <w:bookmarkEnd w:id="184"/>
      <w:bookmarkEnd w:id="185"/>
      <w:bookmarkEnd w:id="186"/>
      <w:bookmarkEnd w:id="187"/>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w:t>
      </w:r>
      <w:r>
        <w:rPr>
          <w:rFonts w:hint="eastAsia"/>
          <w:color w:val="auto"/>
          <w:sz w:val="24"/>
          <w:highlight w:val="none"/>
          <w:lang w:val="en-US" w:eastAsia="zh-CN"/>
        </w:rPr>
        <w:t>总价</w:t>
      </w:r>
      <w:r>
        <w:rPr>
          <w:color w:val="auto"/>
          <w:sz w:val="24"/>
          <w:highlight w:val="none"/>
        </w:rPr>
        <w:t xml:space="preserve">为（保留 </w:t>
      </w:r>
      <w:r>
        <w:rPr>
          <w:rFonts w:hint="eastAsia"/>
          <w:color w:val="auto"/>
          <w:sz w:val="24"/>
          <w:highlight w:val="none"/>
          <w:lang w:val="en-US" w:eastAsia="zh-CN"/>
        </w:rPr>
        <w:t>2</w:t>
      </w:r>
      <w:r>
        <w:rPr>
          <w:color w:val="auto"/>
          <w:sz w:val="24"/>
          <w:highlight w:val="none"/>
        </w:rPr>
        <w:t xml:space="preserve"> 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color w:val="auto"/>
          <w:sz w:val="24"/>
          <w:highlight w:val="none"/>
        </w:rPr>
        <w:t xml:space="preserve"> ，报价有效期为询价文件规定的起算之日起90天。</w:t>
      </w:r>
    </w:p>
    <w:p>
      <w:pPr>
        <w:spacing w:line="360" w:lineRule="auto"/>
        <w:ind w:firstLine="480" w:firstLineChars="200"/>
        <w:rPr>
          <w:rFonts w:hint="eastAsia" w:ascii="宋体" w:hAnsi="宋体"/>
          <w:b w:val="0"/>
          <w:bCs/>
          <w:color w:val="auto"/>
          <w:sz w:val="24"/>
          <w:highlight w:val="none"/>
          <w:lang w:val="en-US" w:eastAsia="zh-CN"/>
        </w:rPr>
      </w:pPr>
      <w:r>
        <w:rPr>
          <w:rFonts w:ascii="Times New Roman"/>
          <w:color w:val="auto"/>
          <w:sz w:val="24"/>
          <w:highlight w:val="none"/>
        </w:rPr>
        <w:t>8.服务期限(工期)：</w:t>
      </w:r>
      <w:bookmarkStart w:id="188" w:name="OLE_LINK19"/>
      <w:r>
        <w:rPr>
          <w:rFonts w:hint="eastAsia" w:hAnsi="宋体" w:cs="Times New Roman"/>
          <w:b w:val="0"/>
          <w:bCs/>
          <w:color w:val="auto"/>
          <w:kern w:val="2"/>
          <w:sz w:val="24"/>
          <w:szCs w:val="24"/>
          <w:highlight w:val="none"/>
          <w:u w:val="single"/>
          <w:lang w:val="en-US" w:eastAsia="zh-CN" w:bidi="ar-SA"/>
        </w:rPr>
        <w:t>合同签订后，每批次货物接到采购人通知之日起3日内送达采购人指定现场</w:t>
      </w:r>
      <w:r>
        <w:rPr>
          <w:rFonts w:hint="eastAsia" w:ascii="宋体" w:hAnsi="宋体"/>
          <w:b w:val="0"/>
          <w:bCs/>
          <w:color w:val="auto"/>
          <w:sz w:val="24"/>
          <w:highlight w:val="none"/>
          <w:u w:val="single"/>
          <w:lang w:val="en-US" w:eastAsia="zh-CN"/>
        </w:rPr>
        <w:t>。</w:t>
      </w:r>
    </w:p>
    <w:bookmarkEnd w:id="188"/>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Style w:val="30"/>
          <w:rFonts w:hint="eastAsia"/>
        </w:rPr>
      </w:pPr>
      <w:r>
        <w:rPr>
          <w:b/>
          <w:color w:val="auto"/>
          <w:sz w:val="32"/>
          <w:szCs w:val="32"/>
          <w:highlight w:val="none"/>
        </w:rPr>
        <w:br w:type="page"/>
      </w:r>
      <w:bookmarkStart w:id="189" w:name="_Toc6935"/>
      <w:bookmarkStart w:id="190" w:name="_Toc12100"/>
      <w:bookmarkStart w:id="191" w:name="_Toc7264"/>
      <w:bookmarkStart w:id="192" w:name="_Toc29377"/>
      <w:bookmarkStart w:id="193" w:name="_Toc13896"/>
      <w:bookmarkStart w:id="194" w:name="_Toc91771165"/>
      <w:bookmarkStart w:id="195" w:name="_Toc25601"/>
      <w:r>
        <w:rPr>
          <w:rStyle w:val="30"/>
          <w:rFonts w:hint="eastAsia"/>
        </w:rPr>
        <w:t>二、资格证明材料</w:t>
      </w:r>
      <w:bookmarkEnd w:id="189"/>
      <w:bookmarkEnd w:id="190"/>
      <w:bookmarkEnd w:id="191"/>
      <w:bookmarkEnd w:id="192"/>
      <w:bookmarkEnd w:id="193"/>
      <w:bookmarkEnd w:id="194"/>
      <w:bookmarkEnd w:id="195"/>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pStyle w:val="3"/>
        <w:ind w:firstLine="480" w:firstLineChars="200"/>
        <w:rPr>
          <w:rFonts w:hint="eastAsia"/>
          <w:color w:val="auto"/>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hAnsi="宋体" w:cs="宋体"/>
          <w:color w:val="auto"/>
          <w:sz w:val="24"/>
          <w:highlight w:val="none"/>
          <w:lang w:val="en-US" w:eastAsia="zh-CN" w:bidi="ar"/>
        </w:rPr>
        <w:t>原件）</w:t>
      </w:r>
      <w:r>
        <w:rPr>
          <w:rFonts w:hint="eastAsia" w:ascii="宋体" w:hAnsi="宋体"/>
          <w:color w:val="auto"/>
          <w:sz w:val="24"/>
          <w:highlight w:val="none"/>
        </w:rPr>
        <w:t>（加盖公章）。</w:t>
      </w:r>
    </w:p>
    <w:p>
      <w:pPr>
        <w:pStyle w:val="3"/>
        <w:rPr>
          <w:rFonts w:hint="eastAsia"/>
          <w:color w:val="auto"/>
          <w:highlight w:val="none"/>
        </w:rPr>
      </w:pPr>
    </w:p>
    <w:p>
      <w:pPr>
        <w:numPr>
          <w:ilvl w:val="0"/>
          <w:numId w:val="3"/>
        </w:numPr>
        <w:spacing w:before="120" w:beforeLines="50" w:after="360" w:afterLines="150"/>
        <w:jc w:val="center"/>
        <w:outlineLvl w:val="1"/>
        <w:rPr>
          <w:rStyle w:val="30"/>
          <w:rFonts w:hint="eastAsia"/>
        </w:rPr>
      </w:pPr>
      <w:r>
        <w:rPr>
          <w:b/>
          <w:color w:val="auto"/>
          <w:sz w:val="32"/>
          <w:szCs w:val="32"/>
          <w:highlight w:val="none"/>
        </w:rPr>
        <w:br w:type="page"/>
      </w:r>
      <w:bookmarkStart w:id="196" w:name="_Toc30337"/>
      <w:bookmarkStart w:id="197" w:name="_Toc6837"/>
      <w:bookmarkStart w:id="198" w:name="_Toc6198"/>
      <w:bookmarkStart w:id="199" w:name="_Toc22563"/>
      <w:bookmarkStart w:id="200" w:name="_Toc91771166"/>
      <w:bookmarkStart w:id="201" w:name="_Toc12437"/>
      <w:bookmarkStart w:id="202" w:name="_Toc2550"/>
      <w:r>
        <w:rPr>
          <w:rStyle w:val="30"/>
          <w:rFonts w:hint="eastAsia"/>
        </w:rPr>
        <w:t>法定代表人</w:t>
      </w:r>
      <w:r>
        <w:rPr>
          <w:rStyle w:val="30"/>
          <w:rFonts w:hint="eastAsia"/>
          <w:lang w:eastAsia="zh-CN"/>
        </w:rPr>
        <w:t>身份证明文件或</w:t>
      </w:r>
      <w:r>
        <w:rPr>
          <w:rStyle w:val="30"/>
          <w:rFonts w:hint="eastAsia"/>
        </w:rPr>
        <w:t>法定代表人授权书</w:t>
      </w:r>
      <w:bookmarkEnd w:id="196"/>
      <w:bookmarkEnd w:id="197"/>
      <w:bookmarkEnd w:id="198"/>
      <w:bookmarkEnd w:id="199"/>
      <w:bookmarkEnd w:id="200"/>
      <w:bookmarkEnd w:id="201"/>
      <w:bookmarkEnd w:id="202"/>
    </w:p>
    <w:p>
      <w:pPr>
        <w:numPr>
          <w:ilvl w:val="0"/>
          <w:numId w:val="4"/>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4"/>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4"/>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3"/>
        <w:rPr>
          <w:rFonts w:hint="eastAsia"/>
          <w:color w:val="auto"/>
          <w:highlight w:val="none"/>
        </w:rPr>
      </w:pPr>
    </w:p>
    <w:p>
      <w:pPr>
        <w:pStyle w:val="4"/>
        <w:rPr>
          <w:rFonts w:hint="eastAsia" w:ascii="Times New Roman" w:hAnsi="Times New Roman" w:eastAsia="宋体" w:cs="Times New Roman"/>
          <w:color w:val="auto"/>
          <w:kern w:val="2"/>
          <w:sz w:val="24"/>
          <w:szCs w:val="24"/>
          <w:highlight w:val="none"/>
          <w:lang w:val="en-US" w:eastAsia="zh-CN" w:bidi="ar-SA"/>
        </w:rPr>
      </w:pPr>
      <w:bookmarkStart w:id="203" w:name="_Toc3007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203"/>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numPr>
          <w:ilvl w:val="0"/>
          <w:numId w:val="3"/>
        </w:numPr>
        <w:spacing w:before="120" w:beforeLines="50" w:after="360" w:afterLines="150"/>
        <w:ind w:left="0" w:leftChars="0" w:firstLine="0" w:firstLineChars="0"/>
        <w:jc w:val="center"/>
        <w:outlineLvl w:val="1"/>
        <w:rPr>
          <w:rStyle w:val="30"/>
          <w:rFonts w:hint="eastAsia"/>
        </w:rPr>
      </w:pPr>
      <w:r>
        <w:rPr>
          <w:b/>
          <w:color w:val="auto"/>
          <w:sz w:val="32"/>
          <w:szCs w:val="32"/>
          <w:highlight w:val="none"/>
        </w:rPr>
        <w:br w:type="page"/>
      </w:r>
      <w:bookmarkStart w:id="204" w:name="_Toc20980"/>
      <w:bookmarkStart w:id="205" w:name="_Toc91771167"/>
      <w:bookmarkStart w:id="206" w:name="_Toc19441"/>
      <w:bookmarkStart w:id="207" w:name="_Toc13728"/>
      <w:bookmarkStart w:id="208" w:name="_Toc6077"/>
      <w:bookmarkStart w:id="209" w:name="_Toc11578"/>
      <w:bookmarkStart w:id="210" w:name="_Toc3887"/>
      <w:r>
        <w:rPr>
          <w:rStyle w:val="30"/>
          <w:rFonts w:hint="eastAsia"/>
        </w:rPr>
        <w:t>分项报价表</w:t>
      </w:r>
      <w:bookmarkEnd w:id="204"/>
      <w:bookmarkEnd w:id="205"/>
      <w:bookmarkEnd w:id="206"/>
      <w:bookmarkEnd w:id="207"/>
      <w:bookmarkEnd w:id="208"/>
      <w:bookmarkEnd w:id="209"/>
      <w:bookmarkEnd w:id="210"/>
    </w:p>
    <w:p>
      <w:pPr>
        <w:pStyle w:val="2"/>
        <w:numPr>
          <w:ilvl w:val="0"/>
          <w:numId w:val="0"/>
        </w:numPr>
        <w:ind w:left="680" w:leftChars="0"/>
        <w:jc w:val="center"/>
        <w:rPr>
          <w:rFonts w:hint="eastAsia" w:hAnsi="宋体" w:cs="宋体"/>
          <w:b/>
          <w:bCs w:val="0"/>
          <w:color w:val="auto"/>
          <w:sz w:val="28"/>
          <w:szCs w:val="28"/>
          <w:highlight w:val="none"/>
          <w:lang w:val="en-US" w:eastAsia="zh-CN"/>
        </w:rPr>
      </w:pPr>
      <w:r>
        <w:rPr>
          <w:rFonts w:hint="eastAsia"/>
          <w:b/>
          <w:bCs w:val="0"/>
          <w:color w:val="auto"/>
          <w:sz w:val="28"/>
          <w:szCs w:val="28"/>
          <w:highlight w:val="none"/>
          <w:u w:val="none"/>
          <w:lang w:eastAsia="zh-CN"/>
        </w:rPr>
        <w:t>（</w:t>
      </w:r>
      <w:r>
        <w:rPr>
          <w:rFonts w:hint="eastAsia"/>
          <w:b/>
          <w:bCs w:val="0"/>
          <w:color w:val="auto"/>
          <w:sz w:val="28"/>
          <w:szCs w:val="28"/>
          <w:highlight w:val="none"/>
          <w:u w:val="none"/>
          <w:lang w:val="en-US" w:eastAsia="zh-CN"/>
        </w:rPr>
        <w:t>1</w:t>
      </w:r>
      <w:r>
        <w:rPr>
          <w:rFonts w:hint="eastAsia"/>
          <w:b/>
          <w:bCs w:val="0"/>
          <w:color w:val="auto"/>
          <w:sz w:val="28"/>
          <w:szCs w:val="28"/>
          <w:highlight w:val="none"/>
          <w:u w:val="none"/>
          <w:lang w:eastAsia="zh-CN"/>
        </w:rPr>
        <w:t>）江阳区保障性安居工程2022年（城市燃气管道等老化更新改造）二期项目勘察设计施工总承包一标段</w:t>
      </w:r>
      <w:r>
        <w:rPr>
          <w:rFonts w:hint="eastAsia" w:hAnsi="宋体" w:cs="宋体"/>
          <w:b/>
          <w:bCs w:val="0"/>
          <w:color w:val="auto"/>
          <w:sz w:val="28"/>
          <w:szCs w:val="28"/>
          <w:highlight w:val="none"/>
          <w:lang w:val="en-US" w:eastAsia="zh-CN"/>
        </w:rPr>
        <w:t>表箱及气源分配器采购</w:t>
      </w:r>
      <w:r>
        <w:rPr>
          <w:rFonts w:hint="eastAsia" w:ascii="宋体" w:hAnsi="宋体" w:eastAsia="宋体" w:cs="宋体"/>
          <w:b/>
          <w:bCs w:val="0"/>
          <w:color w:val="auto"/>
          <w:sz w:val="28"/>
          <w:szCs w:val="28"/>
          <w:highlight w:val="none"/>
          <w:lang w:val="en-US" w:eastAsia="zh-CN"/>
        </w:rPr>
        <w:t>项目</w:t>
      </w:r>
      <w:r>
        <w:rPr>
          <w:rFonts w:hint="eastAsia" w:hAnsi="宋体" w:cs="宋体"/>
          <w:b/>
          <w:bCs w:val="0"/>
          <w:color w:val="auto"/>
          <w:sz w:val="28"/>
          <w:szCs w:val="28"/>
          <w:highlight w:val="none"/>
          <w:lang w:val="en-US" w:eastAsia="zh-CN"/>
        </w:rPr>
        <w:t>报价表</w:t>
      </w:r>
    </w:p>
    <w:tbl>
      <w:tblPr>
        <w:tblStyle w:val="20"/>
        <w:tblW w:w="52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723"/>
        <w:gridCol w:w="1628"/>
        <w:gridCol w:w="656"/>
        <w:gridCol w:w="730"/>
        <w:gridCol w:w="1305"/>
        <w:gridCol w:w="2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hAnsi="宋体" w:cs="宋体"/>
                <w:i w:val="0"/>
                <w:iCs w:val="0"/>
                <w:color w:val="000000"/>
                <w:kern w:val="0"/>
                <w:sz w:val="22"/>
                <w:szCs w:val="22"/>
                <w:u w:val="none"/>
                <w:lang w:val="en-US" w:eastAsia="zh-CN" w:bidi="ar"/>
              </w:rPr>
              <w:t>报</w:t>
            </w:r>
            <w:r>
              <w:rPr>
                <w:rFonts w:hint="eastAsia" w:ascii="宋体" w:hAnsi="宋体" w:eastAsia="宋体" w:cs="宋体"/>
                <w:i w:val="0"/>
                <w:iCs w:val="0"/>
                <w:color w:val="000000"/>
                <w:kern w:val="0"/>
                <w:sz w:val="22"/>
                <w:szCs w:val="22"/>
                <w:u w:val="none"/>
                <w:lang w:val="en-US" w:eastAsia="zh-CN" w:bidi="ar"/>
              </w:rPr>
              <w:t>价（元）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（含税）</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采购合计</w:t>
            </w:r>
            <w:r>
              <w:rPr>
                <w:rFonts w:hint="eastAsia" w:hAnsi="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0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表箱及气源分配器类</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6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规格型号：燃气单表箱-含背板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尺寸：420*390*210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规格型号：燃气1*2表箱-含背板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尺寸：730*390*210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规格型号：燃气2*2表箱-含背板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尺寸：730*690*210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规格型号：燃气3*2表箱-含背板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尺寸：730*1000*210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规格型号：燃气2*3表箱-含背板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尺寸：880*850*210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规格型号：燃气4*2表箱-含背板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尺寸：730*1310*210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规格型号：燃气2*4表箱-含背板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尺寸：1030*850*210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规格型号：燃气5*2表箱-含背板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尺寸：730*1620*210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6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气源分配器-单表位</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表箱尺寸：420*390*210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气源分配器-1*2表位</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表箱尺寸：730*390*210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气源分配器-2*2表位</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表箱尺寸：730*690*210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气源分配器-3*2表位</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尺寸：730*1000*210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气源分配器-2*3表位</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尺寸：880*850*210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气源分配器-4*2表位</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尺寸：730*1310*210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气源分配器-2*4表位</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尺寸：1030*850*210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气源分配器-5*2表位</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尺寸：730*1620*210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合计金额</w:t>
            </w:r>
            <w:r>
              <w:rPr>
                <w:rFonts w:hint="eastAsia" w:hAnsi="宋体" w:cs="宋体"/>
                <w:i w:val="0"/>
                <w:iCs w:val="0"/>
                <w:color w:val="000000"/>
                <w:kern w:val="0"/>
                <w:sz w:val="22"/>
                <w:szCs w:val="22"/>
                <w:u w:val="single"/>
                <w:lang w:val="en-US" w:eastAsia="zh-CN" w:bidi="ar"/>
              </w:rPr>
              <w:t xml:space="preserve">：            </w:t>
            </w:r>
            <w:r>
              <w:rPr>
                <w:rFonts w:hint="eastAsia" w:hAnsi="宋体" w:cs="宋体"/>
                <w:i w:val="0"/>
                <w:iCs w:val="0"/>
                <w:color w:val="000000"/>
                <w:kern w:val="0"/>
                <w:sz w:val="22"/>
                <w:szCs w:val="22"/>
                <w:u w:val="none"/>
                <w:lang w:val="en-US" w:eastAsia="zh-CN" w:bidi="ar"/>
              </w:rPr>
              <w:t xml:space="preserve"> 元（含税，税率13%）</w:t>
            </w:r>
          </w:p>
        </w:tc>
      </w:tr>
    </w:tbl>
    <w:p>
      <w:pPr>
        <w:pStyle w:val="2"/>
        <w:numPr>
          <w:ilvl w:val="0"/>
          <w:numId w:val="0"/>
        </w:numPr>
        <w:rPr>
          <w:rFonts w:hint="default" w:ascii="宋体" w:hAnsi="宋体" w:eastAsia="宋体" w:cs="宋体"/>
          <w:b/>
          <w:bCs w:val="0"/>
          <w:color w:val="auto"/>
          <w:sz w:val="28"/>
          <w:szCs w:val="28"/>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480" w:lineRule="exact"/>
        <w:jc w:val="both"/>
        <w:textAlignment w:val="auto"/>
        <w:rPr>
          <w:rFonts w:hint="default" w:ascii="宋体" w:hAnsi="宋体" w:eastAsia="宋体" w:cs="宋体"/>
          <w:b/>
          <w:bCs/>
          <w:color w:val="auto"/>
          <w:sz w:val="28"/>
          <w:szCs w:val="28"/>
          <w:highlight w:val="none"/>
          <w:lang w:val="en-US" w:eastAsia="zh-CN"/>
        </w:rPr>
      </w:pPr>
      <w:r>
        <w:rPr>
          <w:rFonts w:hint="eastAsia" w:hAnsi="宋体" w:cs="宋体"/>
          <w:b/>
          <w:bCs/>
          <w:color w:val="auto"/>
          <w:sz w:val="28"/>
          <w:szCs w:val="28"/>
          <w:highlight w:val="none"/>
          <w:lang w:val="en-US" w:eastAsia="zh-CN"/>
        </w:rPr>
        <w:t>（2）2022年江阳区主城区老化燃气管网更新改造项目勘察设计施工总承包一标段项目表箱及气源分配器采购</w:t>
      </w:r>
      <w:r>
        <w:rPr>
          <w:rFonts w:hint="eastAsia" w:ascii="宋体" w:hAnsi="宋体" w:eastAsia="宋体" w:cs="宋体"/>
          <w:b/>
          <w:bCs/>
          <w:color w:val="auto"/>
          <w:sz w:val="28"/>
          <w:szCs w:val="28"/>
          <w:highlight w:val="none"/>
          <w:lang w:val="en-US" w:eastAsia="zh-CN"/>
        </w:rPr>
        <w:t>项目</w:t>
      </w:r>
      <w:r>
        <w:rPr>
          <w:rFonts w:hint="eastAsia" w:hAnsi="宋体" w:cs="宋体"/>
          <w:b/>
          <w:bCs/>
          <w:color w:val="auto"/>
          <w:sz w:val="28"/>
          <w:szCs w:val="28"/>
          <w:highlight w:val="none"/>
          <w:lang w:val="en-US" w:eastAsia="zh-CN"/>
        </w:rPr>
        <w:t>报价表</w:t>
      </w:r>
    </w:p>
    <w:tbl>
      <w:tblPr>
        <w:tblStyle w:val="20"/>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495"/>
        <w:gridCol w:w="1536"/>
        <w:gridCol w:w="656"/>
        <w:gridCol w:w="667"/>
        <w:gridCol w:w="1433"/>
        <w:gridCol w:w="2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暂定数量</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hAnsi="宋体" w:cs="宋体"/>
                <w:i w:val="0"/>
                <w:iCs w:val="0"/>
                <w:color w:val="000000"/>
                <w:kern w:val="0"/>
                <w:sz w:val="22"/>
                <w:szCs w:val="22"/>
                <w:u w:val="none"/>
                <w:lang w:val="en-US" w:eastAsia="zh-CN" w:bidi="ar"/>
              </w:rPr>
              <w:t>报</w:t>
            </w:r>
            <w:r>
              <w:rPr>
                <w:rFonts w:hint="eastAsia" w:ascii="宋体" w:hAnsi="宋体" w:eastAsia="宋体" w:cs="宋体"/>
                <w:i w:val="0"/>
                <w:iCs w:val="0"/>
                <w:color w:val="000000"/>
                <w:kern w:val="0"/>
                <w:sz w:val="22"/>
                <w:szCs w:val="22"/>
                <w:u w:val="none"/>
                <w:lang w:val="en-US" w:eastAsia="zh-CN" w:bidi="ar"/>
              </w:rPr>
              <w:t>价（元）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（含税）</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采购合计</w:t>
            </w:r>
            <w:r>
              <w:rPr>
                <w:rFonts w:hint="eastAsia" w:hAnsi="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9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表箱及气源分配器类</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规格型号：燃气单表箱-含背板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尺寸：420*390*210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规格型号：燃气1*2表箱-含背板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尺寸：730*390*210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规格型号：燃气2*2表箱-含背板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尺寸：730*690*210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规格型号：燃气3*2表箱-含背板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尺寸：730*1000*210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规格型号：燃气2*3表箱-含背板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尺寸：880*850*210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规格型号：燃气4*2表箱-含背板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尺寸：730*1310*210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规格型号：燃气2*4表箱-含背板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尺寸：1030*850*210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定制燃气表箱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规格型号：燃气5*2表箱-含背板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尺寸：730*1620*210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材质：304不锈钢-默认防腐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其他：喷绘燃气公司名称、抢修电话</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气源分配器-单表位</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表箱尺寸：420*390*210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气源分配器-1*2表位</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表箱尺寸：730*390*210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气源分配器-2*2表位</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表箱尺寸：730*690*210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气源分配器-3*2表位</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尺寸：730*1000*210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气源分配器-2*3表位</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尺寸：880*850*210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气源分配器-4*2表位</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尺寸：730*1310*210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气源分配器-2*4表位</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尺寸：1030*850*210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气源分配器-5*2表位</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规格型号：DN25/DN15*10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尺寸：730*1620*210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材质：碳钢镀锌钢管、壁厚3mm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其他：抛光打磨、静电喷塑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合计金额</w:t>
            </w:r>
            <w:r>
              <w:rPr>
                <w:rFonts w:hint="eastAsia" w:hAnsi="宋体" w:cs="宋体"/>
                <w:i w:val="0"/>
                <w:iCs w:val="0"/>
                <w:color w:val="000000"/>
                <w:kern w:val="0"/>
                <w:sz w:val="22"/>
                <w:szCs w:val="22"/>
                <w:u w:val="single"/>
                <w:lang w:val="en-US" w:eastAsia="zh-CN" w:bidi="ar"/>
              </w:rPr>
              <w:t xml:space="preserve">：            </w:t>
            </w:r>
            <w:r>
              <w:rPr>
                <w:rFonts w:hint="eastAsia" w:hAnsi="宋体" w:cs="宋体"/>
                <w:i w:val="0"/>
                <w:iCs w:val="0"/>
                <w:color w:val="000000"/>
                <w:kern w:val="0"/>
                <w:sz w:val="22"/>
                <w:szCs w:val="22"/>
                <w:u w:val="none"/>
                <w:lang w:val="en-US" w:eastAsia="zh-CN" w:bidi="ar"/>
              </w:rPr>
              <w:t xml:space="preserve"> 元（含税，税率13%）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表（1）+表（2）</w:t>
            </w:r>
            <w:r>
              <w:rPr>
                <w:rFonts w:hint="eastAsia" w:ascii="宋体" w:hAnsi="宋体" w:eastAsia="宋体" w:cs="宋体"/>
                <w:i w:val="0"/>
                <w:iCs w:val="0"/>
                <w:color w:val="000000"/>
                <w:kern w:val="0"/>
                <w:sz w:val="22"/>
                <w:szCs w:val="22"/>
                <w:u w:val="none"/>
                <w:lang w:val="en-US" w:eastAsia="zh-CN" w:bidi="ar"/>
              </w:rPr>
              <w:t>合计金额</w:t>
            </w:r>
            <w:r>
              <w:rPr>
                <w:rFonts w:hint="eastAsia" w:hAnsi="宋体" w:cs="宋体"/>
                <w:i w:val="0"/>
                <w:iCs w:val="0"/>
                <w:color w:val="000000"/>
                <w:kern w:val="0"/>
                <w:sz w:val="22"/>
                <w:szCs w:val="22"/>
                <w:u w:val="single"/>
                <w:lang w:val="en-US" w:eastAsia="zh-CN" w:bidi="ar"/>
              </w:rPr>
              <w:t xml:space="preserve">：            </w:t>
            </w:r>
            <w:r>
              <w:rPr>
                <w:rFonts w:hint="eastAsia" w:hAnsi="宋体" w:cs="宋体"/>
                <w:i w:val="0"/>
                <w:iCs w:val="0"/>
                <w:color w:val="000000"/>
                <w:kern w:val="0"/>
                <w:sz w:val="22"/>
                <w:szCs w:val="22"/>
                <w:u w:val="none"/>
                <w:lang w:val="en-US" w:eastAsia="zh-CN" w:bidi="ar"/>
              </w:rPr>
              <w:t xml:space="preserve"> 元（含税，税率13%） </w:t>
            </w:r>
          </w:p>
        </w:tc>
      </w:tr>
    </w:tbl>
    <w:p>
      <w:pPr>
        <w:pStyle w:val="13"/>
        <w:rPr>
          <w:rFonts w:hint="eastAsia"/>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val="0"/>
          <w:sz w:val="24"/>
        </w:rPr>
      </w:pPr>
      <w:bookmarkStart w:id="211" w:name="_Toc31326"/>
      <w:bookmarkStart w:id="212" w:name="_Toc91771168"/>
      <w:bookmarkStart w:id="213" w:name="_Toc28412"/>
      <w:bookmarkStart w:id="214" w:name="_Toc3681"/>
      <w:bookmarkStart w:id="215" w:name="_Toc20994"/>
      <w:bookmarkStart w:id="216" w:name="_Toc13664"/>
      <w:bookmarkStart w:id="217" w:name="_Toc29895"/>
      <w:r>
        <w:rPr>
          <w:rFonts w:hint="eastAsia" w:ascii="宋体" w:hAnsi="宋体" w:cs="宋体"/>
          <w:b/>
          <w:bCs/>
          <w:sz w:val="24"/>
          <w:lang w:val="en-US" w:eastAsia="zh-CN"/>
        </w:rPr>
        <w:t>注：</w:t>
      </w:r>
      <w:r>
        <w:rPr>
          <w:rFonts w:hint="eastAsia" w:ascii="宋体" w:hAnsi="宋体" w:cs="宋体"/>
          <w:b w:val="0"/>
          <w:bCs w:val="0"/>
          <w:sz w:val="24"/>
          <w:lang w:val="en-US" w:eastAsia="zh-CN"/>
        </w:rPr>
        <w:t>1、</w:t>
      </w:r>
      <w:r>
        <w:rPr>
          <w:rFonts w:hint="eastAsia" w:hAnsi="宋体" w:cs="宋体"/>
          <w:b w:val="0"/>
          <w:bCs w:val="0"/>
          <w:sz w:val="24"/>
          <w:lang w:val="en-US" w:eastAsia="zh-CN"/>
        </w:rPr>
        <w:t>本次采购</w:t>
      </w:r>
      <w:r>
        <w:rPr>
          <w:rFonts w:hint="eastAsia" w:ascii="宋体" w:hAnsi="宋体" w:cs="宋体"/>
          <w:b w:val="0"/>
          <w:bCs w:val="0"/>
          <w:sz w:val="24"/>
        </w:rPr>
        <w:t>单价包含但不限于</w:t>
      </w:r>
      <w:r>
        <w:rPr>
          <w:rFonts w:hint="eastAsia" w:ascii="宋体" w:hAnsi="宋体" w:cs="宋体"/>
          <w:b w:val="0"/>
          <w:bCs w:val="0"/>
          <w:sz w:val="24"/>
          <w:lang w:val="en-US" w:eastAsia="zh-CN"/>
        </w:rPr>
        <w:t>货物本身、</w:t>
      </w:r>
      <w:r>
        <w:rPr>
          <w:rFonts w:hint="eastAsia" w:ascii="宋体" w:hAnsi="宋体" w:cs="宋体"/>
          <w:b w:val="0"/>
          <w:bCs w:val="0"/>
          <w:sz w:val="24"/>
        </w:rPr>
        <w:t>材料费、人工费、保险费、</w:t>
      </w:r>
      <w:r>
        <w:rPr>
          <w:rFonts w:hint="eastAsia" w:ascii="宋体" w:hAnsi="宋体" w:cs="宋体"/>
          <w:b w:val="0"/>
          <w:bCs w:val="0"/>
          <w:sz w:val="24"/>
          <w:lang w:val="en-US" w:eastAsia="zh-CN"/>
        </w:rPr>
        <w:t>利润、</w:t>
      </w:r>
      <w:r>
        <w:rPr>
          <w:rFonts w:hint="eastAsia" w:ascii="宋体" w:hAnsi="宋体" w:cs="宋体"/>
          <w:b w:val="0"/>
          <w:bCs w:val="0"/>
          <w:sz w:val="24"/>
        </w:rPr>
        <w:t>税金、</w:t>
      </w:r>
      <w:r>
        <w:rPr>
          <w:rFonts w:hint="eastAsia" w:ascii="宋体" w:hAnsi="宋体" w:cs="宋体"/>
          <w:b w:val="0"/>
          <w:bCs w:val="0"/>
          <w:sz w:val="24"/>
          <w:lang w:val="en-US" w:eastAsia="zh-CN"/>
        </w:rPr>
        <w:t>装卸费、</w:t>
      </w:r>
      <w:r>
        <w:rPr>
          <w:rFonts w:hint="eastAsia" w:ascii="宋体" w:hAnsi="宋体" w:cs="宋体"/>
          <w:b w:val="0"/>
          <w:bCs w:val="0"/>
          <w:sz w:val="24"/>
        </w:rPr>
        <w:t>运费等</w:t>
      </w:r>
      <w:r>
        <w:rPr>
          <w:rFonts w:hint="eastAsia" w:ascii="宋体" w:hAnsi="宋体" w:cs="宋体"/>
          <w:b w:val="0"/>
          <w:bCs w:val="0"/>
          <w:sz w:val="24"/>
          <w:lang w:val="en-US" w:eastAsia="zh-CN"/>
        </w:rPr>
        <w:t>供应商</w:t>
      </w:r>
      <w:r>
        <w:rPr>
          <w:rFonts w:hint="eastAsia" w:ascii="宋体" w:hAnsi="宋体" w:cs="宋体"/>
          <w:b w:val="0"/>
          <w:bCs w:val="0"/>
          <w:sz w:val="24"/>
        </w:rPr>
        <w:t>送货至</w:t>
      </w:r>
      <w:r>
        <w:rPr>
          <w:rFonts w:hint="eastAsia" w:ascii="宋体" w:hAnsi="宋体" w:cs="宋体"/>
          <w:b w:val="0"/>
          <w:bCs w:val="0"/>
          <w:sz w:val="24"/>
          <w:lang w:val="en-US" w:eastAsia="zh-CN"/>
        </w:rPr>
        <w:t>采购人</w:t>
      </w:r>
      <w:r>
        <w:rPr>
          <w:rFonts w:hint="eastAsia" w:ascii="宋体" w:hAnsi="宋体" w:cs="宋体"/>
          <w:b w:val="0"/>
          <w:bCs w:val="0"/>
          <w:sz w:val="24"/>
        </w:rPr>
        <w:t>指定交货地点的一切费用。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 w:val="0"/>
          <w:bCs w:val="0"/>
          <w:sz w:val="24"/>
        </w:rPr>
      </w:pPr>
      <w:r>
        <w:rPr>
          <w:rFonts w:hint="eastAsia" w:ascii="宋体" w:hAnsi="宋体" w:cs="宋体"/>
          <w:b w:val="0"/>
          <w:bCs w:val="0"/>
          <w:sz w:val="24"/>
          <w:lang w:val="en-US" w:eastAsia="zh-CN"/>
        </w:rPr>
        <w:t xml:space="preserve">2、 </w:t>
      </w:r>
      <w:r>
        <w:rPr>
          <w:rFonts w:hint="eastAsia" w:ascii="宋体" w:hAnsi="宋体" w:cs="宋体"/>
          <w:b w:val="0"/>
          <w:bCs w:val="0"/>
          <w:sz w:val="24"/>
        </w:rPr>
        <w:t>本</w:t>
      </w:r>
      <w:r>
        <w:rPr>
          <w:rFonts w:hint="eastAsia" w:hAnsi="宋体" w:cs="宋体"/>
          <w:b w:val="0"/>
          <w:bCs w:val="0"/>
          <w:sz w:val="24"/>
          <w:lang w:val="en-US" w:eastAsia="zh-CN"/>
        </w:rPr>
        <w:t>采购项目</w:t>
      </w:r>
      <w:r>
        <w:rPr>
          <w:rFonts w:hint="eastAsia" w:ascii="宋体" w:hAnsi="宋体" w:cs="宋体"/>
          <w:b w:val="0"/>
          <w:bCs w:val="0"/>
          <w:sz w:val="24"/>
        </w:rPr>
        <w:t>为固定综合单价，合同有效期内单价固定不变，任一方不得单方进行调整，否则视为违约。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 w:val="0"/>
          <w:bCs w:val="0"/>
          <w:sz w:val="24"/>
        </w:rPr>
      </w:pPr>
      <w:r>
        <w:rPr>
          <w:rFonts w:hint="eastAsia" w:ascii="宋体" w:hAnsi="宋体" w:cs="宋体"/>
          <w:b w:val="0"/>
          <w:bCs w:val="0"/>
          <w:sz w:val="24"/>
          <w:lang w:val="en-US" w:eastAsia="zh-CN"/>
        </w:rPr>
        <w:t>3、</w:t>
      </w:r>
      <w:r>
        <w:rPr>
          <w:rFonts w:hint="eastAsia" w:ascii="宋体" w:hAnsi="宋体" w:cs="宋体"/>
          <w:b w:val="0"/>
          <w:bCs w:val="0"/>
          <w:sz w:val="24"/>
        </w:rPr>
        <w:t>表内数量为</w:t>
      </w:r>
      <w:r>
        <w:rPr>
          <w:rFonts w:hint="eastAsia" w:ascii="宋体" w:hAnsi="宋体" w:cs="宋体"/>
          <w:b w:val="0"/>
          <w:bCs w:val="0"/>
          <w:sz w:val="24"/>
          <w:lang w:val="en-US" w:eastAsia="zh-CN"/>
        </w:rPr>
        <w:t>采购人</w:t>
      </w:r>
      <w:r>
        <w:rPr>
          <w:rFonts w:hint="eastAsia" w:ascii="宋体" w:hAnsi="宋体" w:cs="宋体"/>
          <w:b w:val="0"/>
          <w:bCs w:val="0"/>
          <w:sz w:val="24"/>
        </w:rPr>
        <w:t>采购暂估数量，供货量执行</w:t>
      </w:r>
      <w:r>
        <w:rPr>
          <w:rFonts w:hint="eastAsia" w:ascii="宋体" w:hAnsi="宋体" w:cs="宋体"/>
          <w:b w:val="0"/>
          <w:bCs w:val="0"/>
          <w:sz w:val="24"/>
          <w:lang w:val="en-US" w:eastAsia="zh-CN"/>
        </w:rPr>
        <w:t>采购人</w:t>
      </w:r>
      <w:r>
        <w:rPr>
          <w:rFonts w:hint="eastAsia" w:ascii="宋体" w:hAnsi="宋体" w:cs="宋体"/>
          <w:b w:val="0"/>
          <w:bCs w:val="0"/>
          <w:sz w:val="24"/>
        </w:rPr>
        <w:t>供货计划，每批次发货数量以</w:t>
      </w:r>
      <w:r>
        <w:rPr>
          <w:rFonts w:hint="eastAsia" w:ascii="宋体" w:hAnsi="宋体" w:cs="宋体"/>
          <w:b w:val="0"/>
          <w:bCs w:val="0"/>
          <w:sz w:val="24"/>
          <w:lang w:val="en-US" w:eastAsia="zh-CN"/>
        </w:rPr>
        <w:t>采购人</w:t>
      </w:r>
      <w:r>
        <w:rPr>
          <w:rFonts w:hint="eastAsia" w:ascii="宋体" w:hAnsi="宋体" w:cs="宋体"/>
          <w:b w:val="0"/>
          <w:bCs w:val="0"/>
          <w:sz w:val="24"/>
        </w:rPr>
        <w:t>电话或书面通知为准。</w:t>
      </w:r>
      <w:r>
        <w:rPr>
          <w:rFonts w:hint="eastAsia" w:ascii="宋体" w:hAnsi="宋体" w:cs="宋体"/>
          <w:b w:val="0"/>
          <w:bCs w:val="0"/>
          <w:sz w:val="24"/>
          <w:lang w:val="en-US" w:eastAsia="zh-CN"/>
        </w:rPr>
        <w:t>采购人</w:t>
      </w:r>
      <w:r>
        <w:rPr>
          <w:rFonts w:hint="eastAsia" w:ascii="宋体" w:hAnsi="宋体" w:cs="宋体"/>
          <w:b w:val="0"/>
          <w:bCs w:val="0"/>
          <w:sz w:val="24"/>
        </w:rPr>
        <w:t>保留调整合同暂估数量和服务的权力，</w:t>
      </w:r>
      <w:r>
        <w:rPr>
          <w:rFonts w:hint="eastAsia" w:ascii="宋体" w:hAnsi="宋体" w:cs="宋体"/>
          <w:b w:val="0"/>
          <w:bCs w:val="0"/>
          <w:sz w:val="24"/>
          <w:lang w:val="en-US" w:eastAsia="zh-CN"/>
        </w:rPr>
        <w:t>供应商</w:t>
      </w:r>
      <w:r>
        <w:rPr>
          <w:rFonts w:hint="eastAsia" w:ascii="宋体" w:hAnsi="宋体" w:cs="宋体"/>
          <w:b w:val="0"/>
          <w:bCs w:val="0"/>
          <w:sz w:val="24"/>
        </w:rPr>
        <w:t>的实际供货量根据实际用量分批次交货，</w:t>
      </w:r>
      <w:r>
        <w:rPr>
          <w:rFonts w:hint="eastAsia" w:ascii="宋体" w:hAnsi="宋体" w:cs="宋体"/>
          <w:b w:val="0"/>
          <w:bCs w:val="0"/>
          <w:sz w:val="24"/>
          <w:lang w:val="en-US" w:eastAsia="zh-CN"/>
        </w:rPr>
        <w:t>采购人</w:t>
      </w:r>
      <w:r>
        <w:rPr>
          <w:rFonts w:hint="eastAsia" w:ascii="宋体" w:hAnsi="宋体" w:cs="宋体"/>
          <w:b w:val="0"/>
          <w:bCs w:val="0"/>
          <w:sz w:val="24"/>
        </w:rPr>
        <w:t>不能保证</w:t>
      </w:r>
      <w:r>
        <w:rPr>
          <w:rFonts w:hint="eastAsia" w:ascii="宋体" w:hAnsi="宋体" w:cs="宋体"/>
          <w:b w:val="0"/>
          <w:bCs w:val="0"/>
          <w:sz w:val="24"/>
          <w:lang w:val="en-US" w:eastAsia="zh-CN"/>
        </w:rPr>
        <w:t>供应商</w:t>
      </w:r>
      <w:r>
        <w:rPr>
          <w:rFonts w:hint="eastAsia" w:ascii="宋体" w:hAnsi="宋体" w:cs="宋体"/>
          <w:b w:val="0"/>
          <w:bCs w:val="0"/>
          <w:sz w:val="24"/>
        </w:rPr>
        <w:t>的供货数量与</w:t>
      </w:r>
      <w:r>
        <w:rPr>
          <w:rFonts w:hint="eastAsia" w:ascii="宋体" w:hAnsi="宋体" w:cs="宋体"/>
          <w:b w:val="0"/>
          <w:bCs w:val="0"/>
          <w:sz w:val="24"/>
          <w:highlight w:val="none"/>
          <w:lang w:val="en-US" w:eastAsia="zh-CN"/>
        </w:rPr>
        <w:t>合同暂定</w:t>
      </w:r>
      <w:r>
        <w:rPr>
          <w:rFonts w:hint="eastAsia" w:ascii="宋体" w:hAnsi="宋体" w:cs="宋体"/>
          <w:b w:val="0"/>
          <w:bCs w:val="0"/>
          <w:sz w:val="24"/>
        </w:rPr>
        <w:t>数量一致。</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 w:val="0"/>
          <w:bCs w:val="0"/>
          <w:sz w:val="24"/>
        </w:rPr>
      </w:pPr>
      <w:r>
        <w:rPr>
          <w:rFonts w:hint="eastAsia" w:ascii="宋体" w:hAnsi="宋体" w:cs="宋体"/>
          <w:b w:val="0"/>
          <w:bCs w:val="0"/>
          <w:sz w:val="24"/>
          <w:lang w:val="en-US" w:eastAsia="zh-CN"/>
        </w:rPr>
        <w:t>4、采购人</w:t>
      </w:r>
      <w:r>
        <w:rPr>
          <w:rFonts w:hint="eastAsia" w:ascii="宋体" w:hAnsi="宋体" w:cs="宋体"/>
          <w:b w:val="0"/>
          <w:bCs w:val="0"/>
          <w:sz w:val="24"/>
        </w:rPr>
        <w:t>每次采购数量、型号规格以</w:t>
      </w:r>
      <w:r>
        <w:rPr>
          <w:rFonts w:hint="eastAsia" w:ascii="宋体" w:hAnsi="宋体" w:cs="宋体"/>
          <w:b w:val="0"/>
          <w:bCs w:val="0"/>
          <w:sz w:val="24"/>
          <w:lang w:val="en-US" w:eastAsia="zh-CN"/>
        </w:rPr>
        <w:t>采购</w:t>
      </w:r>
      <w:r>
        <w:rPr>
          <w:rFonts w:hint="eastAsia" w:hAnsi="宋体" w:cs="宋体"/>
          <w:b w:val="0"/>
          <w:bCs w:val="0"/>
          <w:sz w:val="24"/>
          <w:lang w:val="en-US" w:eastAsia="zh-CN"/>
        </w:rPr>
        <w:t>人</w:t>
      </w:r>
      <w:r>
        <w:rPr>
          <w:rFonts w:hint="eastAsia" w:ascii="宋体" w:hAnsi="宋体" w:cs="宋体"/>
          <w:b w:val="0"/>
          <w:bCs w:val="0"/>
          <w:sz w:val="24"/>
        </w:rPr>
        <w:t>盖章的书面通知为准。</w:t>
      </w:r>
    </w:p>
    <w:p>
      <w:pPr>
        <w:spacing w:line="360" w:lineRule="auto"/>
        <w:ind w:firstLine="480" w:firstLineChars="200"/>
        <w:jc w:val="left"/>
        <w:rPr>
          <w:rFonts w:hint="default" w:eastAsia="宋体"/>
          <w:color w:val="auto"/>
          <w:sz w:val="24"/>
          <w:highlight w:val="none"/>
          <w:lang w:val="en-US" w:eastAsia="zh-CN"/>
        </w:rPr>
      </w:pPr>
      <w:r>
        <w:rPr>
          <w:rFonts w:hint="eastAsia"/>
          <w:color w:val="auto"/>
          <w:sz w:val="24"/>
          <w:highlight w:val="none"/>
          <w:lang w:val="en-US" w:eastAsia="zh-CN"/>
        </w:rPr>
        <w:t>5、</w:t>
      </w:r>
      <w:r>
        <w:rPr>
          <w:rFonts w:hint="eastAsia"/>
          <w:b/>
          <w:bCs/>
          <w:color w:val="auto"/>
          <w:sz w:val="24"/>
          <w:highlight w:val="none"/>
          <w:lang w:val="en-US" w:eastAsia="zh-CN"/>
        </w:rPr>
        <w:t>本次采购税率规定为13%，合同履行中税率未按13%开具的，最终按实结算，供应商每页报价表必须加盖单位公章。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r>
        <w:br w:type="page"/>
      </w:r>
    </w:p>
    <w:p>
      <w:pPr>
        <w:pStyle w:val="8"/>
        <w:bidi w:val="0"/>
        <w:jc w:val="center"/>
        <w:rPr>
          <w:rFonts w:hint="eastAsia"/>
        </w:rPr>
      </w:pPr>
      <w:r>
        <w:t>五</w:t>
      </w:r>
      <w:r>
        <w:rPr>
          <w:rFonts w:hint="eastAsia"/>
        </w:rPr>
        <w:t>、承诺函</w:t>
      </w:r>
      <w:bookmarkEnd w:id="211"/>
      <w:bookmarkEnd w:id="212"/>
      <w:bookmarkEnd w:id="213"/>
      <w:bookmarkEnd w:id="214"/>
      <w:bookmarkEnd w:id="215"/>
      <w:bookmarkEnd w:id="216"/>
      <w:bookmarkEnd w:id="217"/>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Style w:val="23"/>
          <w:rFonts w:hint="eastAsia" w:ascii="宋体" w:hAnsi="宋体" w:eastAsia="宋体" w:cs="宋体"/>
          <w:b/>
          <w:bCs/>
          <w:color w:val="auto"/>
          <w:sz w:val="24"/>
          <w:szCs w:val="24"/>
          <w:highlight w:val="none"/>
          <w:u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eastAsia="宋体"/>
          <w:color w:val="auto"/>
          <w:sz w:val="24"/>
          <w:highlight w:val="none"/>
          <w:lang w:eastAsia="zh-CN"/>
        </w:rPr>
      </w:pPr>
      <w:r>
        <w:rPr>
          <w:rFonts w:hint="eastAsia"/>
          <w:color w:val="auto"/>
          <w:sz w:val="24"/>
          <w:highlight w:val="none"/>
        </w:rPr>
        <w:t>（七）根据采购项目提出的特殊条件：</w:t>
      </w:r>
      <w:r>
        <w:rPr>
          <w:rFonts w:hint="eastAsia"/>
          <w:color w:val="auto"/>
          <w:sz w:val="24"/>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pStyle w:val="8"/>
        <w:bidi w:val="0"/>
        <w:jc w:val="center"/>
        <w:rPr>
          <w:rFonts w:hint="eastAsia"/>
        </w:rPr>
      </w:pPr>
      <w:bookmarkStart w:id="218" w:name="_Toc14299"/>
      <w:bookmarkStart w:id="219" w:name="_Toc14685"/>
      <w:bookmarkStart w:id="220" w:name="_Toc110"/>
      <w:bookmarkStart w:id="221" w:name="_Toc8964"/>
      <w:bookmarkStart w:id="222" w:name="_Toc23553"/>
      <w:bookmarkStart w:id="223" w:name="_Toc11987"/>
      <w:bookmarkStart w:id="224" w:name="_Toc18814"/>
      <w:bookmarkStart w:id="225" w:name="_Toc16186"/>
      <w:bookmarkStart w:id="226" w:name="_Toc8499"/>
      <w:r>
        <w:t>六</w:t>
      </w:r>
      <w:r>
        <w:rPr>
          <w:rFonts w:hint="eastAsia"/>
        </w:rPr>
        <w:t>、竞标人廉洁自律承诺书</w:t>
      </w:r>
      <w:bookmarkEnd w:id="218"/>
      <w:bookmarkEnd w:id="219"/>
      <w:bookmarkEnd w:id="220"/>
      <w:bookmarkEnd w:id="221"/>
      <w:bookmarkEnd w:id="222"/>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pStyle w:val="8"/>
        <w:bidi w:val="0"/>
        <w:jc w:val="center"/>
        <w:rPr>
          <w:rFonts w:hint="eastAsia"/>
        </w:rPr>
      </w:pPr>
      <w:bookmarkStart w:id="227" w:name="_Toc2855"/>
      <w:bookmarkStart w:id="228" w:name="_Toc18189"/>
      <w:bookmarkStart w:id="229" w:name="_Toc3416"/>
      <w:bookmarkStart w:id="230" w:name="_Toc15841"/>
      <w:bookmarkStart w:id="231" w:name="_Toc14604"/>
      <w:r>
        <w:rPr>
          <w:rFonts w:hint="eastAsia"/>
        </w:rPr>
        <w:t>七、供应商基本情况表</w:t>
      </w:r>
      <w:bookmarkEnd w:id="223"/>
      <w:bookmarkEnd w:id="224"/>
      <w:bookmarkEnd w:id="225"/>
      <w:bookmarkEnd w:id="226"/>
      <w:bookmarkEnd w:id="227"/>
      <w:bookmarkEnd w:id="228"/>
      <w:bookmarkEnd w:id="229"/>
      <w:bookmarkEnd w:id="230"/>
      <w:bookmarkEnd w:id="231"/>
    </w:p>
    <w:tbl>
      <w:tblPr>
        <w:tblStyle w:val="20"/>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3"/>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NumType w:fmt="decimal"/>
          <w:cols w:space="720" w:num="1"/>
          <w:docGrid w:linePitch="312" w:charSpace="0"/>
        </w:sectPr>
      </w:pPr>
    </w:p>
    <w:p>
      <w:pPr>
        <w:spacing w:before="156" w:beforeLines="50" w:after="468" w:afterLines="150"/>
        <w:jc w:val="center"/>
        <w:outlineLvl w:val="1"/>
        <w:rPr>
          <w:rStyle w:val="30"/>
          <w:rFonts w:hint="eastAsia"/>
        </w:rPr>
      </w:pPr>
      <w:r>
        <w:rPr>
          <w:rFonts w:ascii="黑体" w:hAnsi="黑体" w:eastAsia="黑体" w:cs="Arial"/>
          <w:bCs/>
          <w:color w:val="auto"/>
          <w:sz w:val="32"/>
          <w:szCs w:val="32"/>
          <w:highlight w:val="none"/>
        </w:rPr>
        <w:br w:type="page"/>
      </w:r>
      <w:bookmarkStart w:id="232" w:name="_Toc5442"/>
      <w:bookmarkStart w:id="233" w:name="_Toc15499"/>
      <w:bookmarkStart w:id="234" w:name="_Toc5758"/>
      <w:bookmarkStart w:id="235" w:name="_Toc18715"/>
      <w:bookmarkStart w:id="236" w:name="_Toc91771171"/>
      <w:bookmarkStart w:id="237" w:name="_Toc23898"/>
      <w:bookmarkStart w:id="238" w:name="_Toc17521"/>
      <w:r>
        <w:rPr>
          <w:rStyle w:val="30"/>
          <w:rFonts w:hint="eastAsia"/>
        </w:rPr>
        <w:t>八、供应商本项目管理、技术、服务人员情况表</w:t>
      </w:r>
      <w:bookmarkEnd w:id="232"/>
      <w:bookmarkEnd w:id="233"/>
      <w:bookmarkEnd w:id="234"/>
      <w:bookmarkEnd w:id="235"/>
      <w:bookmarkEnd w:id="236"/>
      <w:bookmarkEnd w:id="237"/>
      <w:bookmarkEnd w:id="238"/>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6"/>
        <w:ind w:firstLine="420"/>
        <w:rPr>
          <w:rFonts w:hint="eastAsia"/>
          <w:color w:val="auto"/>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Style w:val="30"/>
          <w:rFonts w:hint="eastAsia"/>
        </w:rPr>
      </w:pPr>
      <w:r>
        <w:rPr>
          <w:rFonts w:ascii="宋体" w:hAnsi="宋体"/>
          <w:b/>
          <w:bCs/>
          <w:color w:val="auto"/>
          <w:sz w:val="32"/>
          <w:szCs w:val="32"/>
          <w:highlight w:val="none"/>
        </w:rPr>
        <w:br w:type="page"/>
      </w:r>
      <w:bookmarkStart w:id="239" w:name="_Toc16923"/>
      <w:bookmarkStart w:id="240" w:name="_Toc29504"/>
      <w:bookmarkStart w:id="241" w:name="_Toc18758"/>
      <w:bookmarkStart w:id="242" w:name="_Toc23816"/>
      <w:bookmarkStart w:id="243" w:name="_Toc25429"/>
      <w:bookmarkStart w:id="244" w:name="_Toc91771172"/>
      <w:bookmarkStart w:id="245" w:name="_Toc28233"/>
      <w:r>
        <w:rPr>
          <w:rStyle w:val="30"/>
          <w:rFonts w:hint="eastAsia"/>
        </w:rPr>
        <w:t>九、商务、服务要求应答表</w:t>
      </w:r>
      <w:bookmarkEnd w:id="239"/>
      <w:bookmarkEnd w:id="240"/>
      <w:bookmarkEnd w:id="241"/>
      <w:bookmarkEnd w:id="242"/>
      <w:bookmarkEnd w:id="243"/>
      <w:bookmarkEnd w:id="244"/>
      <w:bookmarkEnd w:id="245"/>
    </w:p>
    <w:tbl>
      <w:tblPr>
        <w:tblStyle w:val="20"/>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eastAsia="宋体"/>
                <w:color w:val="auto"/>
                <w:sz w:val="24"/>
                <w:highlight w:val="none"/>
                <w:lang w:eastAsia="zh-CN"/>
              </w:rPr>
            </w:pPr>
            <w:bookmarkStart w:id="246" w:name="OLE_LINK32" w:colFirst="1" w:colLast="1"/>
            <w:r>
              <w:rPr>
                <w:rFonts w:hint="eastAsia" w:hAnsi="宋体"/>
                <w:color w:val="auto"/>
                <w:sz w:val="24"/>
                <w:highlight w:val="none"/>
                <w:lang w:val="en-US" w:eastAsia="zh-CN"/>
              </w:rPr>
              <w:t>1</w:t>
            </w:r>
          </w:p>
        </w:tc>
        <w:tc>
          <w:tcPr>
            <w:tcW w:w="4750" w:type="dxa"/>
            <w:noWrap w:val="0"/>
            <w:vAlign w:val="center"/>
          </w:tcPr>
          <w:p>
            <w:pPr>
              <w:jc w:val="center"/>
              <w:rPr>
                <w:rFonts w:ascii="宋体" w:hAnsi="宋体"/>
                <w:color w:val="auto"/>
                <w:sz w:val="24"/>
                <w:highlight w:val="none"/>
              </w:rPr>
            </w:pPr>
            <w:r>
              <w:rPr>
                <w:rFonts w:hint="eastAsia" w:hAnsi="宋体"/>
                <w:color w:val="auto"/>
                <w:sz w:val="24"/>
                <w:highlight w:val="none"/>
                <w:lang w:val="en-US" w:eastAsia="zh-CN"/>
              </w:rPr>
              <w:t>询价文件第三章第三条</w:t>
            </w: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eastAsia="宋体"/>
                <w:color w:val="auto"/>
                <w:sz w:val="24"/>
                <w:highlight w:val="none"/>
                <w:lang w:eastAsia="zh-CN"/>
              </w:rPr>
            </w:pPr>
            <w:r>
              <w:rPr>
                <w:rFonts w:hint="eastAsia" w:hAnsi="宋体"/>
                <w:color w:val="auto"/>
                <w:sz w:val="24"/>
                <w:highlight w:val="none"/>
                <w:lang w:val="en-US" w:eastAsia="zh-CN"/>
              </w:rPr>
              <w:t>2</w:t>
            </w:r>
          </w:p>
        </w:tc>
        <w:tc>
          <w:tcPr>
            <w:tcW w:w="4750" w:type="dxa"/>
            <w:noWrap w:val="0"/>
            <w:vAlign w:val="center"/>
          </w:tcPr>
          <w:p>
            <w:pPr>
              <w:jc w:val="center"/>
              <w:rPr>
                <w:rFonts w:ascii="宋体" w:hAnsi="宋体"/>
                <w:color w:val="auto"/>
                <w:sz w:val="24"/>
                <w:highlight w:val="none"/>
              </w:rPr>
            </w:pPr>
            <w:r>
              <w:rPr>
                <w:rFonts w:hint="eastAsia" w:hAnsi="宋体"/>
                <w:color w:val="auto"/>
                <w:sz w:val="24"/>
                <w:highlight w:val="none"/>
                <w:lang w:val="en-US" w:eastAsia="zh-CN"/>
              </w:rPr>
              <w:t>询价文件第三章第四条</w:t>
            </w: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bookmarkEnd w:id="246"/>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w:t>
      </w:r>
      <w:r>
        <w:rPr>
          <w:rFonts w:hint="eastAsia"/>
          <w:b/>
          <w:bCs/>
          <w:color w:val="auto"/>
          <w:sz w:val="24"/>
          <w:highlight w:val="none"/>
        </w:rPr>
        <w:t>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widowControl/>
        <w:spacing w:line="360" w:lineRule="atLeast"/>
        <w:jc w:val="both"/>
        <w:outlineLvl w:val="1"/>
        <w:rPr>
          <w:rFonts w:hint="eastAsia" w:ascii="黑体" w:eastAsia="黑体"/>
          <w:b/>
          <w:color w:val="auto"/>
          <w:sz w:val="32"/>
          <w:szCs w:val="32"/>
          <w:highlight w:val="none"/>
          <w:lang w:val="en-US" w:eastAsia="zh-CN"/>
        </w:rPr>
      </w:pPr>
      <w:r>
        <w:rPr>
          <w:rFonts w:hint="eastAsia"/>
          <w:color w:val="auto"/>
          <w:sz w:val="32"/>
          <w:szCs w:val="32"/>
          <w:highlight w:val="none"/>
        </w:rPr>
        <w:br w:type="page"/>
      </w:r>
      <w:bookmarkStart w:id="247" w:name="_Toc91771175"/>
      <w:bookmarkStart w:id="248" w:name="_Toc10896"/>
      <w:bookmarkStart w:id="249" w:name="_Toc26356"/>
      <w:bookmarkStart w:id="250" w:name="_Toc5422"/>
      <w:bookmarkStart w:id="251" w:name="_Toc26122"/>
      <w:bookmarkStart w:id="252" w:name="_Toc31254"/>
      <w:bookmarkStart w:id="253" w:name="_Toc24245"/>
      <w:bookmarkStart w:id="254" w:name="_Toc797"/>
    </w:p>
    <w:p>
      <w:pPr>
        <w:pStyle w:val="8"/>
        <w:bidi w:val="0"/>
        <w:ind w:firstLine="1928" w:firstLineChars="600"/>
        <w:jc w:val="both"/>
        <w:rPr>
          <w:rFonts w:hint="eastAsia"/>
          <w:lang w:eastAsia="zh-CN"/>
        </w:rPr>
      </w:pPr>
      <w:r>
        <w:rPr>
          <w:rFonts w:hint="eastAsia"/>
          <w:lang w:val="en-US" w:eastAsia="zh-CN"/>
        </w:rPr>
        <w:t>十</w:t>
      </w:r>
      <w:r>
        <w:rPr>
          <w:rFonts w:hint="eastAsia"/>
        </w:rPr>
        <w:t>、</w:t>
      </w:r>
      <w:bookmarkStart w:id="255" w:name="OLE_LINK48"/>
      <w:r>
        <w:rPr>
          <w:rFonts w:hint="eastAsia"/>
          <w:lang w:val="en-US" w:eastAsia="zh-CN"/>
        </w:rPr>
        <w:t>询价</w:t>
      </w:r>
      <w:r>
        <w:rPr>
          <w:rFonts w:hint="eastAsia"/>
        </w:rPr>
        <w:t>产品技术参数表</w:t>
      </w:r>
      <w:bookmarkEnd w:id="255"/>
    </w:p>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 xml:space="preserve">                                </w:t>
      </w:r>
    </w:p>
    <w:tbl>
      <w:tblPr>
        <w:tblStyle w:val="20"/>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58"/>
        <w:gridCol w:w="3101"/>
        <w:gridCol w:w="2468"/>
        <w:gridCol w:w="166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458"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3101"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询价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68" w:type="dxa"/>
            <w:noWrap w:val="0"/>
            <w:vAlign w:val="center"/>
          </w:tcPr>
          <w:p>
            <w:pPr>
              <w:widowControl/>
              <w:spacing w:line="360" w:lineRule="atLeast"/>
              <w:ind w:firstLine="240" w:firstLineChars="100"/>
              <w:jc w:val="left"/>
              <w:outlineLvl w:val="1"/>
              <w:rPr>
                <w:rFonts w:hint="eastAsia" w:ascii="宋体"/>
                <w:color w:val="auto"/>
                <w:sz w:val="24"/>
                <w:highlight w:val="none"/>
              </w:rPr>
            </w:pPr>
            <w:r>
              <w:rPr>
                <w:rFonts w:hint="eastAsia" w:ascii="宋体"/>
                <w:color w:val="auto"/>
                <w:sz w:val="24"/>
                <w:highlight w:val="none"/>
                <w:lang w:val="en-US" w:eastAsia="zh-CN"/>
              </w:rPr>
              <w:t>响应</w:t>
            </w:r>
            <w:r>
              <w:rPr>
                <w:rFonts w:hint="eastAsia" w:ascii="宋体"/>
                <w:color w:val="auto"/>
                <w:sz w:val="24"/>
                <w:highlight w:val="none"/>
              </w:rPr>
              <w:t>产品技术参数</w:t>
            </w:r>
          </w:p>
        </w:tc>
        <w:tc>
          <w:tcPr>
            <w:tcW w:w="1665"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符合/正偏离/ 负偏离 </w:t>
            </w:r>
          </w:p>
        </w:tc>
        <w:tc>
          <w:tcPr>
            <w:tcW w:w="1146" w:type="dxa"/>
            <w:noWrap w:val="0"/>
            <w:vAlign w:val="center"/>
          </w:tcPr>
          <w:p>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11" w:type="dxa"/>
            <w:gridSpan w:val="6"/>
            <w:noWrap w:val="0"/>
            <w:vAlign w:val="top"/>
          </w:tcPr>
          <w:p>
            <w:pPr>
              <w:widowControl/>
              <w:spacing w:line="360" w:lineRule="atLeast"/>
              <w:jc w:val="left"/>
              <w:outlineLvl w:val="1"/>
              <w:rPr>
                <w:rFonts w:hint="eastAsia" w:ascii="宋体"/>
                <w:b/>
                <w:bCs w:val="0"/>
                <w:color w:val="auto"/>
                <w:sz w:val="24"/>
                <w:highlight w:val="none"/>
              </w:rPr>
            </w:pPr>
            <w:r>
              <w:rPr>
                <w:rFonts w:hint="eastAsia"/>
                <w:b/>
                <w:bCs w:val="0"/>
                <w:color w:val="auto"/>
                <w:sz w:val="24"/>
                <w:szCs w:val="24"/>
                <w:highlight w:val="none"/>
                <w:u w:val="none"/>
                <w:lang w:eastAsia="zh-CN"/>
              </w:rPr>
              <w:t>江阳区保障性安居工程2022年（城市燃气管道等老化更新改造）二期项目勘察设计施工总承包一标段</w:t>
            </w:r>
            <w:r>
              <w:rPr>
                <w:rFonts w:hint="eastAsia" w:hAnsi="宋体" w:cs="宋体"/>
                <w:b/>
                <w:bCs w:val="0"/>
                <w:color w:val="auto"/>
                <w:sz w:val="24"/>
                <w:szCs w:val="24"/>
                <w:highlight w:val="none"/>
                <w:lang w:val="en-US" w:eastAsia="zh-CN"/>
              </w:rPr>
              <w:t>表箱及气源分配器采购</w:t>
            </w:r>
            <w:r>
              <w:rPr>
                <w:rFonts w:hint="eastAsia" w:ascii="宋体" w:hAnsi="宋体" w:eastAsia="宋体" w:cs="宋体"/>
                <w:b/>
                <w:bCs w:val="0"/>
                <w:color w:val="auto"/>
                <w:sz w:val="24"/>
                <w:szCs w:val="24"/>
                <w:highlight w:val="no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5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310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5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310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5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310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5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310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r>
              <w:rPr>
                <w:rFonts w:hint="eastAsia"/>
                <w:b/>
                <w:bCs w:val="0"/>
                <w:color w:val="auto"/>
                <w:sz w:val="24"/>
                <w:highlight w:val="none"/>
                <w:lang w:val="en-US" w:eastAsia="zh-CN"/>
              </w:rPr>
              <w:t xml:space="preserve"> ……</w:t>
            </w:r>
          </w:p>
        </w:tc>
        <w:tc>
          <w:tcPr>
            <w:tcW w:w="2468" w:type="dxa"/>
            <w:noWrap w:val="0"/>
            <w:vAlign w:val="top"/>
          </w:tcPr>
          <w:p>
            <w:pPr>
              <w:widowControl/>
              <w:spacing w:line="360" w:lineRule="atLeast"/>
              <w:jc w:val="left"/>
              <w:outlineLvl w:val="1"/>
              <w:rPr>
                <w:rFonts w:hint="eastAsia" w:ascii="宋体"/>
                <w:b/>
                <w:bCs w:val="0"/>
                <w:color w:val="auto"/>
                <w:sz w:val="24"/>
                <w:highlight w:val="none"/>
              </w:rPr>
            </w:pPr>
            <w:r>
              <w:rPr>
                <w:rFonts w:hint="eastAsia"/>
                <w:b/>
                <w:bCs w:val="0"/>
                <w:color w:val="auto"/>
                <w:sz w:val="24"/>
                <w:highlight w:val="none"/>
                <w:lang w:val="en-US" w:eastAsia="zh-CN"/>
              </w:rPr>
              <w:t xml:space="preserve"> 表格自行添加</w:t>
            </w:r>
          </w:p>
        </w:tc>
        <w:tc>
          <w:tcPr>
            <w:tcW w:w="1665"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0611" w:type="dxa"/>
            <w:gridSpan w:val="6"/>
            <w:noWrap w:val="0"/>
            <w:vAlign w:val="top"/>
          </w:tcPr>
          <w:p>
            <w:pPr>
              <w:pStyle w:val="3"/>
              <w:keepNext w:val="0"/>
              <w:keepLines w:val="0"/>
              <w:pageBreakBefore w:val="0"/>
              <w:widowControl w:val="0"/>
              <w:kinsoku/>
              <w:wordWrap/>
              <w:overflowPunct/>
              <w:topLinePunct w:val="0"/>
              <w:autoSpaceDE/>
              <w:autoSpaceDN/>
              <w:bidi w:val="0"/>
              <w:adjustRightInd/>
              <w:snapToGrid/>
              <w:spacing w:after="0" w:line="480" w:lineRule="exact"/>
              <w:jc w:val="both"/>
              <w:textAlignment w:val="auto"/>
              <w:rPr>
                <w:rFonts w:hint="eastAsia" w:ascii="宋体"/>
                <w:b/>
                <w:bCs w:val="0"/>
                <w:color w:val="auto"/>
                <w:sz w:val="24"/>
                <w:highlight w:val="none"/>
              </w:rPr>
            </w:pPr>
            <w:r>
              <w:rPr>
                <w:rFonts w:hint="eastAsia" w:hAnsi="宋体" w:cs="宋体"/>
                <w:b/>
                <w:bCs/>
                <w:color w:val="auto"/>
                <w:sz w:val="24"/>
                <w:szCs w:val="24"/>
                <w:highlight w:val="none"/>
                <w:lang w:val="en-US" w:eastAsia="zh-CN"/>
              </w:rPr>
              <w:t>2022年江阳区主城区老化燃气管网更新改造项目勘察设计施工总承包一标段项目表箱及气源分配器采购</w:t>
            </w:r>
            <w:r>
              <w:rPr>
                <w:rFonts w:hint="eastAsia" w:ascii="宋体" w:hAnsi="宋体" w:eastAsia="宋体" w:cs="宋体"/>
                <w:b/>
                <w:bCs/>
                <w:color w:val="auto"/>
                <w:sz w:val="24"/>
                <w:szCs w:val="24"/>
                <w:highlight w:val="no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5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310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5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310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5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310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5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3101" w:type="dxa"/>
            <w:noWrap w:val="0"/>
            <w:vAlign w:val="top"/>
          </w:tcPr>
          <w:p>
            <w:pPr>
              <w:widowControl/>
              <w:spacing w:line="360" w:lineRule="atLeast"/>
              <w:jc w:val="left"/>
              <w:outlineLvl w:val="1"/>
              <w:rPr>
                <w:rFonts w:hint="default" w:ascii="宋体" w:eastAsia="宋体"/>
                <w:b/>
                <w:bCs w:val="0"/>
                <w:color w:val="auto"/>
                <w:sz w:val="24"/>
                <w:highlight w:val="none"/>
                <w:lang w:val="en-US" w:eastAsia="zh-CN"/>
              </w:rPr>
            </w:pPr>
            <w:r>
              <w:rPr>
                <w:rFonts w:hint="eastAsia"/>
                <w:b/>
                <w:bCs w:val="0"/>
                <w:color w:val="auto"/>
                <w:sz w:val="24"/>
                <w:highlight w:val="none"/>
                <w:lang w:val="en-US" w:eastAsia="zh-CN"/>
              </w:rPr>
              <w:t xml:space="preserve">  ……</w:t>
            </w:r>
          </w:p>
        </w:tc>
        <w:tc>
          <w:tcPr>
            <w:tcW w:w="2468" w:type="dxa"/>
            <w:noWrap w:val="0"/>
            <w:vAlign w:val="top"/>
          </w:tcPr>
          <w:p>
            <w:pPr>
              <w:widowControl/>
              <w:spacing w:line="360" w:lineRule="atLeast"/>
              <w:ind w:firstLine="472" w:firstLineChars="196"/>
              <w:jc w:val="left"/>
              <w:outlineLvl w:val="1"/>
              <w:rPr>
                <w:rFonts w:hint="default" w:ascii="宋体" w:eastAsia="宋体"/>
                <w:b/>
                <w:bCs w:val="0"/>
                <w:color w:val="auto"/>
                <w:sz w:val="24"/>
                <w:highlight w:val="none"/>
                <w:lang w:val="en-US" w:eastAsia="zh-CN"/>
              </w:rPr>
            </w:pPr>
            <w:r>
              <w:rPr>
                <w:rFonts w:hint="eastAsia"/>
                <w:b/>
                <w:bCs w:val="0"/>
                <w:color w:val="auto"/>
                <w:sz w:val="24"/>
                <w:highlight w:val="none"/>
                <w:lang w:val="en-US" w:eastAsia="zh-CN"/>
              </w:rPr>
              <w:t>表格自行添加</w:t>
            </w:r>
          </w:p>
        </w:tc>
        <w:tc>
          <w:tcPr>
            <w:tcW w:w="1665"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bl>
    <w:p>
      <w:pPr>
        <w:pStyle w:val="4"/>
        <w:numPr>
          <w:ilvl w:val="0"/>
          <w:numId w:val="0"/>
        </w:numPr>
        <w:ind w:left="482" w:hanging="482" w:hangingChars="200"/>
        <w:jc w:val="left"/>
        <w:rPr>
          <w:rFonts w:hint="eastAsia" w:ascii="宋体"/>
          <w:b/>
          <w:bCs/>
          <w:color w:val="auto"/>
          <w:sz w:val="24"/>
          <w:highlight w:val="none"/>
        </w:rPr>
      </w:pPr>
    </w:p>
    <w:p>
      <w:pPr>
        <w:pStyle w:val="4"/>
        <w:numPr>
          <w:ilvl w:val="0"/>
          <w:numId w:val="0"/>
        </w:numPr>
        <w:ind w:left="482" w:hanging="482" w:hangingChars="200"/>
        <w:jc w:val="left"/>
        <w:rPr>
          <w:rFonts w:hint="eastAsia" w:ascii="宋体"/>
          <w:b/>
          <w:bCs/>
          <w:color w:val="auto"/>
          <w:sz w:val="24"/>
          <w:highlight w:val="none"/>
        </w:rPr>
      </w:pPr>
      <w:r>
        <w:rPr>
          <w:rFonts w:hint="eastAsia" w:ascii="宋体"/>
          <w:b/>
          <w:bCs/>
          <w:color w:val="auto"/>
          <w:sz w:val="24"/>
          <w:highlight w:val="none"/>
        </w:rPr>
        <w:t>注：1. 供应商必须</w:t>
      </w:r>
      <w:r>
        <w:rPr>
          <w:rFonts w:hint="eastAsia" w:ascii="宋体"/>
          <w:b/>
          <w:bCs/>
          <w:color w:val="auto"/>
          <w:sz w:val="24"/>
          <w:highlight w:val="none"/>
          <w:lang w:val="en-US" w:eastAsia="zh-CN"/>
        </w:rPr>
        <w:t>按询价文件</w:t>
      </w:r>
      <w:r>
        <w:rPr>
          <w:rFonts w:hint="eastAsia"/>
          <w:b/>
          <w:bCs/>
          <w:color w:val="auto"/>
          <w:sz w:val="24"/>
          <w:highlight w:val="none"/>
          <w:lang w:val="en-US" w:eastAsia="zh-CN"/>
        </w:rPr>
        <w:t>第三章第二条</w:t>
      </w:r>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b/>
          <w:bCs/>
          <w:color w:val="auto"/>
          <w:sz w:val="24"/>
          <w:highlight w:val="none"/>
        </w:rPr>
        <w:t>全部技术参数列入此表。</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3．供应商必须据实填写，不得虚假填写，否则将取消其中标资格。</w:t>
      </w:r>
    </w:p>
    <w:p>
      <w:pPr>
        <w:rPr>
          <w:rFonts w:hint="default" w:eastAsia="宋体"/>
          <w:color w:val="auto"/>
          <w:highlight w:val="none"/>
          <w:lang w:val="en-US" w:eastAsia="zh-CN"/>
        </w:rPr>
      </w:pPr>
      <w:r>
        <w:rPr>
          <w:rFonts w:hint="eastAsia"/>
          <w:color w:val="auto"/>
          <w:highlight w:val="none"/>
          <w:lang w:val="en-US" w:eastAsia="zh-CN"/>
        </w:rPr>
        <w:t xml:space="preserve">  </w:t>
      </w: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ind w:firstLine="720" w:firstLineChars="300"/>
        <w:rPr>
          <w:rFonts w:hint="eastAsia" w:ascii="黑体" w:hAnsi="黑体" w:eastAsia="黑体"/>
          <w:color w:val="auto"/>
          <w:sz w:val="36"/>
          <w:highlight w:val="none"/>
        </w:rPr>
      </w:pPr>
      <w:r>
        <w:rPr>
          <w:rFonts w:hint="eastAsia" w:ascii="宋体" w:hAnsi="宋体"/>
          <w:color w:val="auto"/>
          <w:sz w:val="24"/>
          <w:highlight w:val="none"/>
        </w:rPr>
        <w:t>日      期：XXX年XXX月XXX日</w:t>
      </w:r>
      <w:r>
        <w:rPr>
          <w:rFonts w:hint="eastAsia" w:ascii="黑体" w:hAnsi="黑体" w:eastAsia="黑体"/>
          <w:color w:val="auto"/>
          <w:sz w:val="36"/>
          <w:highlight w:val="none"/>
        </w:rPr>
        <w:br w:type="page"/>
      </w:r>
    </w:p>
    <w:p>
      <w:pPr>
        <w:pStyle w:val="8"/>
        <w:bidi w:val="0"/>
        <w:jc w:val="center"/>
        <w:rPr>
          <w:rFonts w:hint="eastAsia"/>
        </w:rPr>
      </w:pPr>
      <w:r>
        <w:rPr>
          <w:rFonts w:hint="eastAsia"/>
        </w:rPr>
        <w:t>第五章 保证金退还申请书</w:t>
      </w:r>
      <w:bookmarkEnd w:id="247"/>
      <w:bookmarkEnd w:id="248"/>
      <w:bookmarkEnd w:id="249"/>
      <w:bookmarkEnd w:id="250"/>
      <w:bookmarkEnd w:id="251"/>
      <w:bookmarkEnd w:id="252"/>
      <w:bookmarkEnd w:id="253"/>
      <w:bookmarkEnd w:id="254"/>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3"/>
        <w:spacing w:line="276" w:lineRule="auto"/>
        <w:ind w:firstLine="484" w:firstLineChars="202"/>
        <w:rPr>
          <w:rFonts w:hint="eastAsia" w:eastAsia="宋体"/>
          <w:color w:val="auto"/>
          <w:sz w:val="24"/>
          <w:highlight w:val="none"/>
          <w:lang w:val="en-US" w:eastAsia="zh-CN"/>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康先生</w:t>
      </w:r>
    </w:p>
    <w:p>
      <w:pPr>
        <w:spacing w:before="156" w:beforeLines="50" w:after="468" w:afterLines="150"/>
        <w:jc w:val="center"/>
        <w:outlineLvl w:val="0"/>
        <w:rPr>
          <w:rStyle w:val="28"/>
          <w:rFonts w:hint="eastAsia" w:eastAsia="黑体"/>
          <w:color w:val="auto"/>
          <w:highlight w:val="none"/>
        </w:rPr>
      </w:pPr>
      <w:r>
        <w:rPr>
          <w:rFonts w:hint="eastAsia"/>
          <w:color w:val="auto"/>
          <w:highlight w:val="none"/>
        </w:rPr>
        <w:br w:type="page"/>
      </w:r>
      <w:bookmarkStart w:id="256" w:name="_Toc26892"/>
      <w:bookmarkStart w:id="257" w:name="_Toc23484"/>
      <w:bookmarkStart w:id="258" w:name="_Toc25971"/>
      <w:bookmarkStart w:id="259" w:name="_Toc91771176"/>
      <w:bookmarkStart w:id="260" w:name="_Toc8648"/>
      <w:bookmarkStart w:id="261" w:name="_Toc4375"/>
      <w:bookmarkStart w:id="262" w:name="_Toc15778"/>
      <w:r>
        <w:rPr>
          <w:rStyle w:val="30"/>
        </w:rPr>
        <w:t>第六章</w:t>
      </w:r>
      <w:r>
        <w:rPr>
          <w:rStyle w:val="30"/>
          <w:rFonts w:hint="eastAsia"/>
        </w:rPr>
        <w:t xml:space="preserve"> </w:t>
      </w:r>
      <w:r>
        <w:rPr>
          <w:rStyle w:val="30"/>
        </w:rPr>
        <w:t>评审方法</w:t>
      </w:r>
      <w:bookmarkEnd w:id="256"/>
      <w:bookmarkEnd w:id="257"/>
      <w:bookmarkEnd w:id="258"/>
      <w:bookmarkEnd w:id="259"/>
      <w:bookmarkEnd w:id="260"/>
      <w:bookmarkEnd w:id="261"/>
      <w:bookmarkEnd w:id="26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263" w:name="_Toc16090"/>
      <w:bookmarkStart w:id="264" w:name="_Toc6403"/>
      <w:bookmarkStart w:id="265" w:name="_Toc17589"/>
      <w:bookmarkStart w:id="266" w:name="_Toc32464"/>
      <w:bookmarkStart w:id="267" w:name="_Toc91771177"/>
      <w:bookmarkStart w:id="268" w:name="_Toc25249"/>
      <w:bookmarkStart w:id="269" w:name="_Toc3651"/>
      <w:r>
        <w:rPr>
          <w:rFonts w:hint="eastAsia" w:ascii="宋体" w:hAnsi="宋体"/>
          <w:b/>
          <w:bCs/>
          <w:color w:val="auto"/>
          <w:sz w:val="24"/>
          <w:highlight w:val="none"/>
        </w:rPr>
        <w:t>一、询价程序</w:t>
      </w:r>
      <w:bookmarkEnd w:id="263"/>
      <w:bookmarkEnd w:id="264"/>
      <w:bookmarkEnd w:id="265"/>
      <w:bookmarkEnd w:id="266"/>
      <w:bookmarkEnd w:id="267"/>
      <w:bookmarkEnd w:id="268"/>
      <w:bookmarkEnd w:id="26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270" w:name="_Toc22295"/>
      <w:bookmarkStart w:id="271" w:name="_Toc1190"/>
      <w:bookmarkStart w:id="272" w:name="_Toc29972"/>
      <w:bookmarkStart w:id="273" w:name="_Toc9073"/>
      <w:bookmarkStart w:id="274" w:name="_Toc29877"/>
      <w:bookmarkStart w:id="275" w:name="_Toc1868"/>
      <w:bookmarkStart w:id="276" w:name="_Toc91771178"/>
      <w:r>
        <w:rPr>
          <w:rFonts w:hint="eastAsia" w:ascii="宋体" w:hAnsi="宋体"/>
          <w:b/>
          <w:bCs/>
          <w:color w:val="auto"/>
          <w:sz w:val="24"/>
          <w:highlight w:val="none"/>
        </w:rPr>
        <w:t>二、评审程序、评审方法、评审标准</w:t>
      </w:r>
      <w:bookmarkEnd w:id="270"/>
      <w:bookmarkEnd w:id="271"/>
      <w:bookmarkEnd w:id="272"/>
      <w:bookmarkEnd w:id="273"/>
      <w:bookmarkEnd w:id="274"/>
      <w:bookmarkEnd w:id="275"/>
      <w:bookmarkEnd w:id="27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94"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277" w:name="_Toc26769"/>
      <w:bookmarkStart w:id="278" w:name="_Toc91771179"/>
      <w:bookmarkStart w:id="279" w:name="_Toc10407"/>
      <w:bookmarkStart w:id="280" w:name="_Toc4419"/>
      <w:bookmarkStart w:id="281" w:name="_Toc25149"/>
      <w:bookmarkStart w:id="282" w:name="_Toc13879"/>
      <w:bookmarkStart w:id="283" w:name="_Toc6962"/>
      <w:r>
        <w:rPr>
          <w:rFonts w:hint="eastAsia" w:ascii="宋体" w:hAnsi="宋体"/>
          <w:b/>
          <w:bCs/>
          <w:color w:val="auto"/>
          <w:sz w:val="24"/>
          <w:highlight w:val="none"/>
        </w:rPr>
        <w:t>三、评审纪律</w:t>
      </w:r>
      <w:bookmarkEnd w:id="277"/>
      <w:bookmarkEnd w:id="278"/>
      <w:bookmarkEnd w:id="279"/>
      <w:bookmarkEnd w:id="280"/>
      <w:bookmarkEnd w:id="281"/>
      <w:bookmarkEnd w:id="282"/>
      <w:bookmarkEnd w:id="28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33"/>
      <w:bookmarkEnd w:id="134"/>
      <w:bookmarkEnd w:id="135"/>
      <w:bookmarkStart w:id="284" w:name="_Hlt101846155"/>
      <w:bookmarkEnd w:id="284"/>
      <w:bookmarkStart w:id="285" w:name="_Toc217446059"/>
      <w:bookmarkStart w:id="286" w:name="_Toc217446099"/>
    </w:p>
    <w:p>
      <w:pPr>
        <w:numPr>
          <w:ilvl w:val="0"/>
          <w:numId w:val="0"/>
        </w:numPr>
        <w:spacing w:before="156" w:beforeLines="50" w:after="468" w:afterLines="150"/>
        <w:ind w:left="2040" w:leftChars="0"/>
        <w:jc w:val="both"/>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287" w:name="_Toc18142"/>
      <w:bookmarkStart w:id="288" w:name="_Toc21481"/>
      <w:bookmarkStart w:id="289" w:name="_Toc32559"/>
      <w:bookmarkStart w:id="290" w:name="_Toc16431"/>
      <w:bookmarkStart w:id="291" w:name="_Toc8308"/>
      <w:bookmarkStart w:id="292" w:name="_Toc91771180"/>
      <w:bookmarkStart w:id="293" w:name="_Toc16794"/>
      <w:r>
        <w:rPr>
          <w:rStyle w:val="30"/>
          <w:rFonts w:hint="eastAsia"/>
          <w:lang w:val="en-US" w:eastAsia="zh-CN"/>
        </w:rPr>
        <w:t>第七章、</w:t>
      </w:r>
      <w:r>
        <w:rPr>
          <w:rStyle w:val="30"/>
          <w:rFonts w:hint="eastAsia"/>
        </w:rPr>
        <w:t>采购合同（草案）</w:t>
      </w:r>
      <w:bookmarkEnd w:id="285"/>
      <w:bookmarkEnd w:id="286"/>
      <w:bookmarkEnd w:id="287"/>
      <w:bookmarkEnd w:id="288"/>
      <w:bookmarkEnd w:id="289"/>
      <w:bookmarkEnd w:id="290"/>
      <w:bookmarkEnd w:id="291"/>
      <w:bookmarkEnd w:id="292"/>
      <w:bookmarkEnd w:id="293"/>
    </w:p>
    <w:p>
      <w:pPr>
        <w:jc w:val="center"/>
        <w:rPr>
          <w:rFonts w:hint="eastAsia"/>
          <w:b/>
          <w:color w:val="auto"/>
          <w:sz w:val="36"/>
          <w:szCs w:val="36"/>
          <w:highlight w:val="none"/>
          <w:lang w:eastAsia="zh-CN"/>
        </w:rPr>
      </w:pPr>
      <w:bookmarkStart w:id="294" w:name="_Toc27307"/>
      <w:bookmarkStart w:id="295" w:name="_Toc510188194"/>
      <w:r>
        <w:rPr>
          <w:rFonts w:hint="eastAsia"/>
          <w:b/>
          <w:color w:val="auto"/>
          <w:sz w:val="36"/>
          <w:szCs w:val="36"/>
          <w:highlight w:val="none"/>
          <w:lang w:eastAsia="zh-CN"/>
        </w:rPr>
        <w:t>江阳区保障性安居工程2022年（城市燃气管道等老化更新改造）二期项目勘察设计施工总承包一标段及2022年江阳区主城区老化燃气管网更新改造项目勘察设计施工总承包一标段项目表箱及气源分配器采购</w:t>
      </w:r>
    </w:p>
    <w:p>
      <w:pPr>
        <w:ind w:firstLine="4216" w:firstLineChars="500"/>
        <w:rPr>
          <w:rFonts w:hint="eastAsia" w:ascii="宋体" w:hAnsi="宋体" w:cs="宋体"/>
          <w:b/>
          <w:bCs/>
          <w:sz w:val="84"/>
          <w:szCs w:val="84"/>
        </w:rPr>
      </w:pPr>
    </w:p>
    <w:p>
      <w:pPr>
        <w:ind w:firstLine="4216" w:firstLineChars="500"/>
        <w:rPr>
          <w:rFonts w:hint="eastAsia" w:ascii="宋体" w:hAnsi="宋体" w:cs="宋体"/>
          <w:b/>
          <w:bCs/>
          <w:sz w:val="84"/>
          <w:szCs w:val="84"/>
        </w:rPr>
      </w:pPr>
      <w:r>
        <w:rPr>
          <w:rFonts w:hint="eastAsia" w:ascii="宋体" w:hAnsi="宋体" w:cs="宋体"/>
          <w:b/>
          <w:bCs/>
          <w:sz w:val="84"/>
          <w:szCs w:val="84"/>
        </w:rPr>
        <w:t>合</w:t>
      </w:r>
      <w:bookmarkEnd w:id="294"/>
    </w:p>
    <w:p>
      <w:pPr>
        <w:ind w:firstLine="4216" w:firstLineChars="500"/>
        <w:rPr>
          <w:rFonts w:hint="eastAsia" w:ascii="宋体" w:hAnsi="宋体" w:cs="宋体"/>
          <w:b/>
          <w:bCs/>
          <w:sz w:val="84"/>
          <w:szCs w:val="84"/>
        </w:rPr>
      </w:pPr>
      <w:bookmarkStart w:id="296" w:name="_Toc32228"/>
      <w:r>
        <w:rPr>
          <w:rFonts w:hint="eastAsia" w:ascii="宋体" w:hAnsi="宋体" w:cs="宋体"/>
          <w:b/>
          <w:bCs/>
          <w:sz w:val="84"/>
          <w:szCs w:val="84"/>
        </w:rPr>
        <w:t>同</w:t>
      </w:r>
      <w:bookmarkEnd w:id="296"/>
    </w:p>
    <w:p>
      <w:pPr>
        <w:ind w:firstLine="4216" w:firstLineChars="500"/>
        <w:rPr>
          <w:rFonts w:hint="eastAsia"/>
        </w:rPr>
      </w:pPr>
      <w:r>
        <w:rPr>
          <w:rFonts w:hint="eastAsia" w:ascii="宋体" w:hAnsi="宋体" w:cs="宋体"/>
          <w:b/>
          <w:bCs/>
          <w:sz w:val="84"/>
          <w:szCs w:val="84"/>
        </w:rPr>
        <w:t>书</w:t>
      </w:r>
    </w:p>
    <w:p>
      <w:pPr>
        <w:ind w:firstLine="843" w:firstLineChars="300"/>
        <w:rPr>
          <w:rFonts w:hint="eastAsia" w:ascii="宋体" w:hAnsi="宋体" w:cs="宋体"/>
          <w:b/>
          <w:bCs/>
          <w:sz w:val="32"/>
          <w:szCs w:val="32"/>
        </w:rPr>
      </w:pPr>
      <w:r>
        <w:rPr>
          <w:rFonts w:hint="eastAsia" w:ascii="宋体" w:hAnsi="宋体" w:cs="宋体"/>
          <w:b/>
          <w:bCs/>
          <w:sz w:val="28"/>
          <w:szCs w:val="28"/>
        </w:rPr>
        <w:t xml:space="preserve">           </w:t>
      </w:r>
    </w:p>
    <w:p>
      <w:pPr>
        <w:ind w:firstLine="643" w:firstLineChars="200"/>
        <w:rPr>
          <w:rFonts w:hint="eastAsia" w:ascii="宋体" w:hAnsi="宋体" w:cs="宋体"/>
          <w:b/>
          <w:bCs/>
          <w:sz w:val="32"/>
          <w:szCs w:val="32"/>
          <w:u w:val="single"/>
        </w:rPr>
      </w:pPr>
      <w:r>
        <w:rPr>
          <w:rFonts w:hint="eastAsia" w:ascii="宋体" w:hAnsi="宋体" w:cs="宋体"/>
          <w:b/>
          <w:bCs/>
          <w:sz w:val="32"/>
          <w:szCs w:val="32"/>
        </w:rPr>
        <w:t>甲方：</w:t>
      </w:r>
      <w:r>
        <w:rPr>
          <w:rFonts w:hint="eastAsia" w:ascii="宋体" w:hAnsi="宋体" w:cs="宋体"/>
          <w:b/>
          <w:bCs/>
          <w:sz w:val="32"/>
          <w:szCs w:val="32"/>
          <w:u w:val="single"/>
        </w:rPr>
        <w:t xml:space="preserve"> 泸州兴阳建川实业有限公司 </w:t>
      </w:r>
    </w:p>
    <w:p>
      <w:pPr>
        <w:ind w:firstLine="643" w:firstLineChars="200"/>
        <w:rPr>
          <w:rFonts w:hint="default" w:ascii="宋体" w:hAnsi="宋体" w:eastAsia="宋体" w:cs="宋体"/>
          <w:b/>
          <w:bCs/>
          <w:sz w:val="32"/>
          <w:szCs w:val="32"/>
          <w:u w:val="single"/>
          <w:lang w:val="en-US" w:eastAsia="zh-CN"/>
        </w:rPr>
      </w:pPr>
      <w:r>
        <w:rPr>
          <w:rFonts w:hint="eastAsia" w:ascii="宋体" w:hAnsi="宋体" w:cs="宋体"/>
          <w:b/>
          <w:bCs/>
          <w:sz w:val="32"/>
          <w:szCs w:val="32"/>
        </w:rPr>
        <w:t>乙方：</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p>
    <w:p>
      <w:pPr>
        <w:pStyle w:val="3"/>
        <w:ind w:firstLine="643" w:firstLineChars="200"/>
        <w:rPr>
          <w:rFonts w:hint="eastAsia" w:ascii="宋体" w:hAnsi="宋体" w:cs="宋体"/>
          <w:sz w:val="32"/>
          <w:szCs w:val="32"/>
        </w:rPr>
      </w:pPr>
      <w:r>
        <w:rPr>
          <w:rFonts w:hint="eastAsia" w:ascii="宋体" w:hAnsi="宋体" w:cs="宋体"/>
          <w:b/>
          <w:bCs/>
          <w:sz w:val="32"/>
          <w:szCs w:val="32"/>
        </w:rPr>
        <w:t>合同编号：</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r>
        <w:rPr>
          <w:rFonts w:hint="eastAsia" w:ascii="宋体" w:hAnsi="宋体" w:cs="宋体"/>
          <w:sz w:val="32"/>
          <w:szCs w:val="32"/>
        </w:rPr>
        <w:t xml:space="preserve">    </w:t>
      </w:r>
    </w:p>
    <w:p>
      <w:pPr>
        <w:ind w:firstLine="643" w:firstLineChars="200"/>
        <w:rPr>
          <w:rFonts w:hint="eastAsia" w:ascii="宋体" w:hAnsi="宋体" w:cs="宋体"/>
          <w:b/>
          <w:bCs/>
          <w:sz w:val="32"/>
          <w:szCs w:val="32"/>
        </w:rPr>
      </w:pPr>
      <w:r>
        <w:rPr>
          <w:rFonts w:hint="eastAsia" w:ascii="宋体" w:hAnsi="宋体" w:cs="宋体"/>
          <w:b/>
          <w:bCs/>
          <w:sz w:val="32"/>
          <w:szCs w:val="32"/>
        </w:rPr>
        <w:t>合同签订地：</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rPr>
        <w:t xml:space="preserve">  </w:t>
      </w:r>
    </w:p>
    <w:p>
      <w:pPr>
        <w:ind w:firstLine="643" w:firstLineChars="200"/>
        <w:rPr>
          <w:rFonts w:ascii="宋体" w:hAnsi="宋体" w:cs="宋体"/>
          <w:b/>
          <w:bCs/>
          <w:sz w:val="32"/>
          <w:szCs w:val="32"/>
        </w:rPr>
      </w:pPr>
      <w:r>
        <w:rPr>
          <w:rFonts w:hint="eastAsia" w:ascii="宋体" w:hAnsi="宋体" w:cs="宋体"/>
          <w:b/>
          <w:bCs/>
          <w:sz w:val="32"/>
          <w:szCs w:val="32"/>
        </w:rPr>
        <w:t>合同签订时间：</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bookmarkEnd w:id="295"/>
    <w:p>
      <w:pPr>
        <w:spacing w:line="360" w:lineRule="auto"/>
        <w:jc w:val="center"/>
        <w:rPr>
          <w:rFonts w:hint="default" w:ascii="宋体" w:hAnsi="宋体" w:eastAsia="宋体" w:cs="宋体"/>
          <w:b/>
          <w:bCs/>
          <w:color w:val="auto"/>
          <w:lang w:val="en-US"/>
        </w:rPr>
      </w:pPr>
      <w:bookmarkStart w:id="297" w:name="_Toc23158"/>
      <w:bookmarkStart w:id="298" w:name="_Toc19464"/>
      <w:bookmarkStart w:id="299" w:name="_Toc24077"/>
      <w:bookmarkStart w:id="300" w:name="_Toc4473"/>
      <w:bookmarkStart w:id="301" w:name="_Toc71"/>
      <w:bookmarkStart w:id="302" w:name="_Toc22904"/>
      <w:bookmarkStart w:id="303" w:name="_Toc11271"/>
      <w:bookmarkStart w:id="304" w:name="_Toc3459"/>
      <w:r>
        <w:rPr>
          <w:rFonts w:hint="eastAsia" w:ascii="宋体" w:hAnsi="宋体" w:eastAsia="宋体" w:cs="宋体"/>
          <w:b w:val="0"/>
          <w:bCs w:val="0"/>
          <w:sz w:val="28"/>
          <w:szCs w:val="28"/>
        </w:rPr>
        <w:br w:type="page"/>
      </w:r>
      <w:r>
        <w:rPr>
          <w:rFonts w:hint="eastAsia"/>
          <w:b/>
          <w:color w:val="auto"/>
          <w:sz w:val="36"/>
          <w:szCs w:val="36"/>
          <w:highlight w:val="none"/>
          <w:lang w:eastAsia="zh-CN"/>
        </w:rPr>
        <w:t>江阳区保障性安居工程2022年（城市燃气管道等老化更新改造）二期项目勘察设计施工总承包一标段及2022年江阳区主城区老化燃气管网更新改造项目勘察设计施工总承包一标段项目表箱及气源分配器采购</w:t>
      </w:r>
      <w:r>
        <w:rPr>
          <w:rFonts w:hint="eastAsia" w:ascii="宋体" w:hAnsi="宋体" w:cs="宋体"/>
          <w:b/>
          <w:color w:val="auto"/>
          <w:sz w:val="36"/>
          <w:szCs w:val="36"/>
          <w:lang w:val="en-US" w:eastAsia="zh-CN"/>
        </w:rPr>
        <w:t>合同（草案）</w:t>
      </w:r>
    </w:p>
    <w:p>
      <w:pPr>
        <w:pStyle w:val="10"/>
        <w:spacing w:beforeAutospacing="0" w:line="440" w:lineRule="exact"/>
        <w:ind w:firstLine="482"/>
        <w:rPr>
          <w:rFonts w:hint="eastAsia" w:ascii="宋体" w:hAnsi="宋体" w:cs="宋体"/>
          <w:b/>
          <w:bCs/>
          <w:color w:val="auto"/>
          <w:sz w:val="24"/>
          <w:u w:val="single"/>
        </w:rPr>
      </w:pPr>
      <w:r>
        <w:rPr>
          <w:rFonts w:hint="eastAsia" w:ascii="宋体" w:hAnsi="宋体" w:cs="宋体"/>
          <w:b/>
          <w:bCs/>
          <w:color w:val="auto"/>
          <w:sz w:val="24"/>
        </w:rPr>
        <w:t>（采购人）甲  方：</w:t>
      </w:r>
      <w:bookmarkEnd w:id="297"/>
      <w:bookmarkEnd w:id="298"/>
      <w:bookmarkEnd w:id="299"/>
      <w:bookmarkEnd w:id="300"/>
      <w:bookmarkEnd w:id="301"/>
      <w:bookmarkEnd w:id="302"/>
      <w:bookmarkEnd w:id="303"/>
      <w:bookmarkEnd w:id="304"/>
      <w:r>
        <w:rPr>
          <w:rFonts w:hint="eastAsia" w:ascii="宋体" w:hAnsi="宋体" w:cs="宋体"/>
          <w:b/>
          <w:bCs/>
          <w:color w:val="auto"/>
          <w:sz w:val="24"/>
          <w:u w:val="single"/>
        </w:rPr>
        <w:t>泸州兴阳建川实业有限公司</w:t>
      </w:r>
    </w:p>
    <w:p>
      <w:pPr>
        <w:pStyle w:val="10"/>
        <w:spacing w:line="440" w:lineRule="exact"/>
        <w:ind w:firstLine="482"/>
        <w:rPr>
          <w:rFonts w:hint="eastAsia" w:ascii="宋体" w:hAnsi="宋体" w:cs="宋体"/>
          <w:b/>
          <w:bCs/>
          <w:color w:val="auto"/>
          <w:sz w:val="24"/>
        </w:rPr>
      </w:pPr>
      <w:r>
        <w:rPr>
          <w:rFonts w:hint="eastAsia" w:ascii="宋体" w:hAnsi="宋体" w:cs="宋体"/>
          <w:b/>
          <w:bCs/>
          <w:color w:val="auto"/>
          <w:sz w:val="24"/>
        </w:rPr>
        <w:t>（成交人）乙  方：</w:t>
      </w:r>
      <w:r>
        <w:rPr>
          <w:rFonts w:hint="eastAsia" w:ascii="宋体" w:hAnsi="宋体" w:cs="宋体"/>
          <w:b/>
          <w:bCs/>
          <w:color w:val="auto"/>
          <w:sz w:val="24"/>
          <w:u w:val="single"/>
        </w:rPr>
        <w:t xml:space="preserve">  </w:t>
      </w:r>
      <w:r>
        <w:rPr>
          <w:rFonts w:hint="eastAsia" w:ascii="宋体" w:hAnsi="宋体" w:cs="宋体"/>
          <w:b/>
          <w:bCs/>
          <w:color w:val="auto"/>
          <w:sz w:val="32"/>
          <w:szCs w:val="32"/>
          <w:u w:val="single"/>
          <w:lang w:val="en-US" w:eastAsia="zh-CN"/>
        </w:rPr>
        <w:t xml:space="preserve">              </w:t>
      </w:r>
    </w:p>
    <w:p>
      <w:pPr>
        <w:pStyle w:val="10"/>
        <w:spacing w:line="440" w:lineRule="exact"/>
        <w:ind w:firstLine="480"/>
        <w:rPr>
          <w:rFonts w:hint="eastAsia" w:hAnsi="宋体" w:eastAsia="宋体"/>
          <w:color w:val="auto"/>
          <w:sz w:val="24"/>
          <w:szCs w:val="24"/>
          <w:u w:val="single"/>
          <w:lang w:eastAsia="zh-CN"/>
        </w:rPr>
      </w:pPr>
      <w:r>
        <w:rPr>
          <w:rFonts w:hint="eastAsia" w:hAnsi="宋体"/>
          <w:color w:val="auto"/>
          <w:sz w:val="24"/>
          <w:szCs w:val="24"/>
        </w:rPr>
        <w:t>据《中华人民共和国民法典》及</w:t>
      </w:r>
      <w:r>
        <w:rPr>
          <w:rFonts w:hint="eastAsia" w:hAnsi="宋体"/>
          <w:color w:val="auto"/>
          <w:sz w:val="24"/>
          <w:szCs w:val="24"/>
          <w:u w:val="single"/>
        </w:rPr>
        <w:t xml:space="preserve">      </w:t>
      </w:r>
      <w:r>
        <w:rPr>
          <w:rFonts w:hint="eastAsia" w:hAnsi="宋体"/>
          <w:color w:val="auto"/>
          <w:sz w:val="24"/>
          <w:szCs w:val="24"/>
          <w:u w:val="single"/>
          <w:lang w:val="en-US" w:eastAsia="zh-CN"/>
        </w:rPr>
        <w:t xml:space="preserve">    </w:t>
      </w:r>
      <w:r>
        <w:rPr>
          <w:rFonts w:hint="eastAsia" w:hAnsi="宋体"/>
          <w:color w:val="auto"/>
          <w:sz w:val="24"/>
          <w:szCs w:val="24"/>
        </w:rPr>
        <w:t>采购项目（项目编号：</w:t>
      </w:r>
      <w:r>
        <w:rPr>
          <w:rFonts w:hint="eastAsia" w:hAnsi="宋体"/>
          <w:color w:val="auto"/>
          <w:sz w:val="24"/>
          <w:szCs w:val="24"/>
          <w:u w:val="single"/>
        </w:rPr>
        <w:t xml:space="preserve">      </w:t>
      </w:r>
      <w:r>
        <w:rPr>
          <w:rFonts w:hint="eastAsia" w:hAnsi="宋体"/>
          <w:color w:val="auto"/>
          <w:sz w:val="24"/>
          <w:szCs w:val="24"/>
        </w:rPr>
        <w:t>）的《</w:t>
      </w:r>
      <w:r>
        <w:rPr>
          <w:rFonts w:hint="eastAsia" w:hAnsi="宋体"/>
          <w:color w:val="auto"/>
          <w:sz w:val="24"/>
          <w:szCs w:val="24"/>
          <w:lang w:val="en-US" w:eastAsia="zh-CN"/>
        </w:rPr>
        <w:t>询价文件</w:t>
      </w:r>
      <w:r>
        <w:rPr>
          <w:rFonts w:hint="eastAsia" w:hAnsi="宋体"/>
          <w:color w:val="auto"/>
          <w:sz w:val="24"/>
          <w:szCs w:val="24"/>
        </w:rPr>
        <w:t>》、乙方《</w:t>
      </w:r>
      <w:r>
        <w:rPr>
          <w:rFonts w:hint="eastAsia" w:hAnsi="宋体"/>
          <w:color w:val="auto"/>
          <w:sz w:val="24"/>
          <w:szCs w:val="24"/>
          <w:lang w:val="en-US" w:eastAsia="zh-CN"/>
        </w:rPr>
        <w:t>响应文件</w:t>
      </w:r>
      <w:r>
        <w:rPr>
          <w:rFonts w:hint="eastAsia" w:hAnsi="宋体"/>
          <w:color w:val="auto"/>
          <w:sz w:val="24"/>
          <w:szCs w:val="24"/>
        </w:rPr>
        <w:t>》</w:t>
      </w:r>
      <w:r>
        <w:rPr>
          <w:rFonts w:hint="eastAsia" w:hAnsi="宋体"/>
          <w:color w:val="auto"/>
          <w:sz w:val="24"/>
          <w:szCs w:val="24"/>
          <w:lang w:eastAsia="zh-CN"/>
        </w:rPr>
        <w:t>、</w:t>
      </w:r>
      <w:r>
        <w:rPr>
          <w:rFonts w:hint="eastAsia" w:hAnsi="宋体"/>
          <w:color w:val="auto"/>
          <w:sz w:val="24"/>
          <w:szCs w:val="24"/>
        </w:rPr>
        <w:t>《成交通知书》</w:t>
      </w:r>
      <w:r>
        <w:rPr>
          <w:rFonts w:hint="eastAsia" w:hAnsi="宋体"/>
          <w:color w:val="auto"/>
          <w:sz w:val="24"/>
          <w:szCs w:val="24"/>
          <w:lang w:eastAsia="zh-CN"/>
        </w:rPr>
        <w:t>、</w:t>
      </w:r>
      <w:r>
        <w:rPr>
          <w:rFonts w:hint="eastAsia" w:hAnsi="宋体"/>
          <w:color w:val="auto"/>
          <w:sz w:val="24"/>
          <w:szCs w:val="24"/>
          <w:lang w:val="en-US" w:eastAsia="zh-CN"/>
        </w:rPr>
        <w:t>经</w:t>
      </w:r>
      <w:r>
        <w:rPr>
          <w:rFonts w:hint="eastAsia" w:hAnsi="宋体"/>
          <w:color w:val="auto"/>
          <w:sz w:val="24"/>
          <w:szCs w:val="24"/>
        </w:rPr>
        <w:t>甲、乙双方充分协商，</w:t>
      </w:r>
      <w:r>
        <w:rPr>
          <w:rFonts w:hint="eastAsia" w:ascii="宋体" w:hAnsi="宋体" w:cs="宋体"/>
          <w:color w:val="auto"/>
          <w:sz w:val="24"/>
        </w:rPr>
        <w:t>就建设工程</w:t>
      </w:r>
      <w:r>
        <w:rPr>
          <w:rFonts w:hint="eastAsia"/>
          <w:b w:val="0"/>
          <w:bCs/>
          <w:color w:val="auto"/>
          <w:sz w:val="24"/>
          <w:szCs w:val="24"/>
          <w:highlight w:val="none"/>
          <w:u w:val="none"/>
          <w:lang w:eastAsia="zh-CN"/>
        </w:rPr>
        <w:t>表箱及气源分配器</w:t>
      </w:r>
      <w:r>
        <w:rPr>
          <w:rFonts w:hint="eastAsia" w:ascii="宋体" w:hAnsi="宋体" w:cs="宋体"/>
          <w:color w:val="auto"/>
          <w:sz w:val="24"/>
        </w:rPr>
        <w:t>采购事宜协商订立本合同</w:t>
      </w:r>
      <w:r>
        <w:rPr>
          <w:rFonts w:hint="eastAsia" w:ascii="宋体" w:hAnsi="宋体" w:cs="宋体"/>
          <w:color w:val="auto"/>
          <w:sz w:val="24"/>
          <w:lang w:eastAsia="zh-CN"/>
        </w:rPr>
        <w:t>。</w:t>
      </w:r>
    </w:p>
    <w:p>
      <w:pPr>
        <w:pStyle w:val="12"/>
        <w:autoSpaceDE/>
        <w:autoSpaceDN/>
        <w:adjustRightInd/>
        <w:spacing w:line="440" w:lineRule="exact"/>
        <w:ind w:firstLine="482" w:firstLineChars="200"/>
        <w:rPr>
          <w:rFonts w:hint="eastAsia" w:hAnsi="宋体" w:cs="宋体"/>
          <w:color w:val="auto"/>
          <w:kern w:val="2"/>
          <w:sz w:val="24"/>
          <w:szCs w:val="24"/>
        </w:rPr>
      </w:pPr>
      <w:r>
        <w:rPr>
          <w:rFonts w:hint="eastAsia" w:hAnsi="宋体" w:cs="宋体"/>
          <w:b/>
          <w:bCs/>
          <w:color w:val="auto"/>
          <w:kern w:val="2"/>
          <w:sz w:val="24"/>
          <w:szCs w:val="24"/>
        </w:rPr>
        <w:t>一、项目名称</w:t>
      </w:r>
      <w:r>
        <w:rPr>
          <w:rFonts w:hint="eastAsia" w:hAnsi="宋体" w:cs="宋体"/>
          <w:color w:val="auto"/>
          <w:kern w:val="2"/>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8"/>
          <w:szCs w:val="28"/>
        </w:rPr>
      </w:pPr>
      <w:r>
        <w:rPr>
          <w:rFonts w:hint="eastAsia" w:ascii="宋体" w:hAnsi="宋体" w:cs="宋体"/>
          <w:color w:val="auto"/>
          <w:sz w:val="24"/>
          <w:lang w:val="en-US" w:eastAsia="zh-CN"/>
        </w:rPr>
        <w:t>1.</w:t>
      </w:r>
      <w:r>
        <w:rPr>
          <w:rFonts w:hint="eastAsia" w:ascii="宋体" w:hAnsi="宋体" w:cs="宋体"/>
          <w:color w:val="auto"/>
          <w:sz w:val="24"/>
        </w:rPr>
        <w:t>1</w:t>
      </w:r>
      <w:r>
        <w:rPr>
          <w:rFonts w:hint="eastAsia" w:ascii="宋体" w:hAnsi="宋体" w:cs="宋体"/>
          <w:color w:val="auto"/>
          <w:sz w:val="24"/>
          <w:lang w:val="en-US" w:eastAsia="zh-CN"/>
        </w:rPr>
        <w:t xml:space="preserve"> </w:t>
      </w: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XX</w:t>
      </w:r>
      <w:r>
        <w:rPr>
          <w:rFonts w:hint="eastAsia" w:ascii="宋体" w:hAnsi="宋体" w:cs="宋体"/>
          <w:color w:val="auto"/>
          <w:sz w:val="24"/>
          <w:u w:val="single"/>
        </w:rPr>
        <w:t>项目</w:t>
      </w:r>
      <w:r>
        <w:rPr>
          <w:rFonts w:hint="eastAsia" w:hAnsi="宋体" w:cs="宋体"/>
          <w:color w:val="auto"/>
          <w:sz w:val="24"/>
          <w:u w:val="single"/>
          <w:lang w:eastAsia="zh-CN"/>
        </w:rPr>
        <w:t>，</w:t>
      </w:r>
    </w:p>
    <w:p>
      <w:pPr>
        <w:pStyle w:val="10"/>
        <w:spacing w:line="440" w:lineRule="exact"/>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2</w:t>
      </w:r>
      <w:r>
        <w:rPr>
          <w:rFonts w:hint="eastAsia" w:ascii="宋体" w:hAnsi="宋体" w:cs="宋体"/>
          <w:color w:val="auto"/>
          <w:sz w:val="24"/>
          <w:lang w:val="en-US" w:eastAsia="zh-CN"/>
        </w:rPr>
        <w:t xml:space="preserve"> </w:t>
      </w:r>
      <w:r>
        <w:rPr>
          <w:rFonts w:hint="eastAsia" w:ascii="宋体" w:hAnsi="宋体" w:cs="宋体"/>
          <w:color w:val="auto"/>
          <w:sz w:val="24"/>
        </w:rPr>
        <w:t>材料送达地点：</w:t>
      </w:r>
    </w:p>
    <w:p>
      <w:pPr>
        <w:pStyle w:val="10"/>
        <w:spacing w:line="440" w:lineRule="exact"/>
        <w:ind w:firstLine="480"/>
        <w:rPr>
          <w:rFonts w:hint="eastAsia" w:ascii="宋体" w:hAnsi="宋体" w:cs="宋体"/>
          <w:color w:val="auto"/>
          <w:sz w:val="24"/>
        </w:rPr>
      </w:pPr>
      <w:r>
        <w:rPr>
          <w:rFonts w:hint="eastAsia" w:ascii="宋体" w:hAnsi="宋体" w:cs="宋体"/>
          <w:color w:val="auto"/>
          <w:sz w:val="24"/>
        </w:rPr>
        <w:t xml:space="preserve">（1） </w:t>
      </w:r>
      <w:r>
        <w:rPr>
          <w:rFonts w:hint="eastAsia" w:ascii="宋体" w:hAnsi="宋体" w:cs="宋体"/>
          <w:color w:val="auto"/>
          <w:sz w:val="24"/>
          <w:lang w:val="en-US" w:eastAsia="zh-CN"/>
        </w:rPr>
        <w:t>XX</w:t>
      </w:r>
      <w:r>
        <w:rPr>
          <w:rFonts w:hint="eastAsia" w:ascii="宋体" w:hAnsi="宋体" w:cs="宋体"/>
          <w:color w:val="auto"/>
          <w:sz w:val="24"/>
          <w:lang w:eastAsia="zh-CN"/>
        </w:rPr>
        <w:t>项目</w:t>
      </w:r>
      <w:r>
        <w:rPr>
          <w:rFonts w:hint="eastAsia" w:ascii="宋体" w:hAnsi="宋体" w:cs="宋体"/>
          <w:color w:val="auto"/>
          <w:sz w:val="24"/>
        </w:rPr>
        <w:t>工地</w:t>
      </w:r>
    </w:p>
    <w:p>
      <w:pPr>
        <w:spacing w:line="440" w:lineRule="exact"/>
        <w:ind w:firstLine="482" w:firstLineChars="200"/>
        <w:rPr>
          <w:rFonts w:hint="eastAsia" w:ascii="宋体" w:hAnsi="宋体" w:cs="宋体"/>
          <w:color w:val="auto"/>
          <w:sz w:val="24"/>
        </w:rPr>
      </w:pPr>
      <w:r>
        <w:rPr>
          <w:rFonts w:hint="eastAsia" w:ascii="宋体" w:hAnsi="宋体" w:cs="宋体"/>
          <w:b/>
          <w:bCs/>
          <w:color w:val="auto"/>
          <w:sz w:val="24"/>
        </w:rPr>
        <w:t>二、项目清单及合同金额</w:t>
      </w:r>
      <w:r>
        <w:rPr>
          <w:rFonts w:hint="eastAsia" w:ascii="宋体" w:hAnsi="宋体" w:cs="宋体"/>
          <w:color w:val="auto"/>
          <w:sz w:val="24"/>
        </w:rPr>
        <w:t xml:space="preserve">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1合同价款</w:t>
      </w:r>
    </w:p>
    <w:p>
      <w:pPr>
        <w:spacing w:line="440" w:lineRule="exact"/>
        <w:ind w:firstLine="480" w:firstLineChars="200"/>
        <w:rPr>
          <w:rFonts w:hint="eastAsia" w:ascii="宋体" w:hAnsi="宋体" w:cs="宋体"/>
          <w:sz w:val="24"/>
        </w:rPr>
      </w:pPr>
      <w:r>
        <w:rPr>
          <w:rFonts w:hint="eastAsia" w:ascii="宋体" w:hAnsi="宋体" w:cs="宋体"/>
          <w:sz w:val="24"/>
        </w:rPr>
        <w:t>（1）采购燃气表箱数量：本次燃气表箱供应数量为暂定数量，具体详见每批次采购计划数量。</w:t>
      </w:r>
    </w:p>
    <w:p>
      <w:pPr>
        <w:pStyle w:val="12"/>
        <w:autoSpaceDE/>
        <w:autoSpaceDN/>
        <w:adjustRightInd/>
        <w:spacing w:line="440" w:lineRule="exact"/>
        <w:ind w:firstLine="480" w:firstLineChars="200"/>
        <w:rPr>
          <w:rFonts w:hint="eastAsia" w:hAnsi="宋体" w:cs="宋体"/>
          <w:color w:val="auto"/>
          <w:sz w:val="24"/>
          <w:szCs w:val="24"/>
        </w:rPr>
      </w:pPr>
      <w:r>
        <w:rPr>
          <w:rFonts w:hint="eastAsia" w:hAnsi="宋体" w:cs="宋体"/>
          <w:color w:val="auto"/>
          <w:kern w:val="2"/>
          <w:sz w:val="24"/>
          <w:szCs w:val="24"/>
        </w:rPr>
        <w:t>（2）本合同总价款暂定</w:t>
      </w:r>
      <w:r>
        <w:rPr>
          <w:rFonts w:hint="eastAsia" w:hAnsi="宋体" w:cs="宋体"/>
          <w:color w:val="auto"/>
          <w:kern w:val="2"/>
          <w:sz w:val="24"/>
          <w:szCs w:val="24"/>
          <w:u w:val="single"/>
        </w:rPr>
        <w:t xml:space="preserve"> </w:t>
      </w:r>
      <w:r>
        <w:rPr>
          <w:rFonts w:hint="eastAsia" w:hAnsi="宋体" w:cs="宋体"/>
          <w:color w:val="auto"/>
          <w:kern w:val="2"/>
          <w:sz w:val="24"/>
          <w:szCs w:val="24"/>
          <w:u w:val="single"/>
          <w:lang w:val="en-US" w:eastAsia="zh-CN"/>
        </w:rPr>
        <w:t>XX</w:t>
      </w:r>
      <w:r>
        <w:rPr>
          <w:rFonts w:hint="eastAsia" w:hAnsi="宋体" w:cs="宋体"/>
          <w:color w:val="auto"/>
          <w:kern w:val="2"/>
          <w:sz w:val="24"/>
          <w:szCs w:val="24"/>
        </w:rPr>
        <w:t>元（大写：</w:t>
      </w:r>
      <w:r>
        <w:rPr>
          <w:rFonts w:hint="eastAsia" w:hAnsi="宋体" w:cs="宋体"/>
          <w:color w:val="auto"/>
          <w:kern w:val="2"/>
          <w:sz w:val="24"/>
          <w:szCs w:val="24"/>
          <w:u w:val="single"/>
        </w:rPr>
        <w:t xml:space="preserve"> </w:t>
      </w:r>
      <w:r>
        <w:rPr>
          <w:rFonts w:hint="eastAsia" w:hAnsi="宋体" w:cs="宋体"/>
          <w:color w:val="auto"/>
          <w:kern w:val="2"/>
          <w:sz w:val="24"/>
          <w:szCs w:val="24"/>
          <w:u w:val="single"/>
          <w:lang w:val="en-US" w:eastAsia="zh-CN"/>
        </w:rPr>
        <w:t>XX</w:t>
      </w:r>
      <w:r>
        <w:rPr>
          <w:rFonts w:hint="eastAsia" w:hAnsi="宋体" w:cs="宋体"/>
          <w:color w:val="auto"/>
          <w:kern w:val="2"/>
          <w:sz w:val="24"/>
          <w:szCs w:val="24"/>
          <w:u w:val="single"/>
        </w:rPr>
        <w:t xml:space="preserve"> </w:t>
      </w:r>
      <w:r>
        <w:rPr>
          <w:rFonts w:hint="eastAsia" w:hAnsi="宋体" w:cs="宋体"/>
          <w:color w:val="auto"/>
          <w:kern w:val="2"/>
          <w:sz w:val="24"/>
          <w:szCs w:val="24"/>
        </w:rPr>
        <w:t>），含税价（税率</w:t>
      </w:r>
      <w:r>
        <w:rPr>
          <w:rFonts w:hint="eastAsia" w:hAnsi="宋体" w:cs="宋体"/>
          <w:color w:val="auto"/>
          <w:kern w:val="2"/>
          <w:sz w:val="24"/>
          <w:szCs w:val="24"/>
          <w:u w:val="single"/>
        </w:rPr>
        <w:t xml:space="preserve"> 13 </w:t>
      </w:r>
      <w:r>
        <w:rPr>
          <w:rFonts w:hint="eastAsia" w:hAnsi="宋体" w:cs="宋体"/>
          <w:color w:val="auto"/>
          <w:sz w:val="24"/>
          <w:szCs w:val="24"/>
        </w:rPr>
        <w:t>%</w:t>
      </w:r>
      <w:r>
        <w:rPr>
          <w:rFonts w:hint="eastAsia" w:hAnsi="宋体" w:cs="宋体"/>
          <w:color w:val="auto"/>
          <w:kern w:val="2"/>
          <w:sz w:val="24"/>
          <w:szCs w:val="24"/>
        </w:rPr>
        <w:t>）。若遇国家税率调整，该合同金额作相应增减。</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（3）产品的名称、规格、单价等</w:t>
      </w:r>
    </w:p>
    <w:p>
      <w:pPr>
        <w:spacing w:line="360" w:lineRule="auto"/>
        <w:ind w:firstLine="480" w:firstLineChars="200"/>
        <w:rPr>
          <w:rFonts w:hint="eastAsia" w:ascii="宋体" w:hAnsi="宋体" w:cs="宋体"/>
          <w:color w:val="auto"/>
          <w:sz w:val="28"/>
          <w:szCs w:val="28"/>
        </w:rPr>
      </w:pPr>
      <w:r>
        <w:rPr>
          <w:rFonts w:hint="eastAsia" w:ascii="宋体" w:hAnsi="宋体" w:cs="宋体"/>
          <w:color w:val="auto"/>
          <w:sz w:val="24"/>
          <w:lang w:val="en-US" w:eastAsia="zh-CN"/>
        </w:rPr>
        <w:t xml:space="preserve"> </w:t>
      </w:r>
      <w:r>
        <w:rPr>
          <w:rFonts w:hint="eastAsia" w:ascii="宋体" w:hAnsi="宋体" w:cs="宋体"/>
          <w:color w:val="auto"/>
          <w:sz w:val="24"/>
        </w:rPr>
        <w:t>供货内容及价格表：</w:t>
      </w:r>
    </w:p>
    <w:tbl>
      <w:tblPr>
        <w:tblStyle w:val="20"/>
        <w:tblW w:w="10035" w:type="dxa"/>
        <w:tblInd w:w="-126" w:type="dxa"/>
        <w:tblLayout w:type="fixed"/>
        <w:tblCellMar>
          <w:top w:w="0" w:type="dxa"/>
          <w:left w:w="108" w:type="dxa"/>
          <w:bottom w:w="0" w:type="dxa"/>
          <w:right w:w="108" w:type="dxa"/>
        </w:tblCellMar>
      </w:tblPr>
      <w:tblGrid>
        <w:gridCol w:w="753"/>
        <w:gridCol w:w="1516"/>
        <w:gridCol w:w="2618"/>
        <w:gridCol w:w="669"/>
        <w:gridCol w:w="823"/>
        <w:gridCol w:w="1020"/>
        <w:gridCol w:w="841"/>
        <w:gridCol w:w="1157"/>
        <w:gridCol w:w="638"/>
      </w:tblGrid>
      <w:tr>
        <w:tblPrEx>
          <w:tblCellMar>
            <w:top w:w="0" w:type="dxa"/>
            <w:left w:w="108" w:type="dxa"/>
            <w:bottom w:w="0" w:type="dxa"/>
            <w:right w:w="108" w:type="dxa"/>
          </w:tblCellMar>
        </w:tblPrEx>
        <w:trPr>
          <w:trHeight w:val="468"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18"/>
                <w:szCs w:val="18"/>
              </w:rPr>
            </w:pPr>
          </w:p>
        </w:tc>
        <w:tc>
          <w:tcPr>
            <w:tcW w:w="1516"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18"/>
                <w:szCs w:val="18"/>
                <w:lang w:bidi="ar"/>
              </w:rPr>
            </w:pPr>
          </w:p>
        </w:tc>
        <w:tc>
          <w:tcPr>
            <w:tcW w:w="115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auto"/>
                <w:sz w:val="18"/>
                <w:szCs w:val="18"/>
              </w:rPr>
            </w:pPr>
          </w:p>
        </w:tc>
        <w:tc>
          <w:tcPr>
            <w:tcW w:w="63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auto"/>
                <w:sz w:val="18"/>
                <w:szCs w:val="18"/>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color w:val="auto"/>
                <w:lang w:val="en-US" w:eastAsia="zh-CN"/>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569"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 w:val="18"/>
                <w:szCs w:val="18"/>
                <w:lang w:bidi="ar"/>
              </w:rPr>
            </w:pPr>
          </w:p>
        </w:tc>
        <w:tc>
          <w:tcPr>
            <w:tcW w:w="9282"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r>
              <w:rPr>
                <w:rFonts w:hint="eastAsia" w:ascii="宋体" w:hAnsi="宋体" w:cs="宋体"/>
                <w:b/>
                <w:bCs/>
                <w:color w:val="auto"/>
                <w:kern w:val="0"/>
                <w:sz w:val="18"/>
                <w:szCs w:val="18"/>
                <w:lang w:val="en-US" w:eastAsia="zh-CN" w:bidi="ar"/>
              </w:rPr>
              <w:t>暂定合同</w:t>
            </w:r>
            <w:r>
              <w:rPr>
                <w:rFonts w:hint="eastAsia" w:ascii="宋体" w:hAnsi="宋体" w:cs="宋体"/>
                <w:b/>
                <w:bCs/>
                <w:color w:val="auto"/>
                <w:kern w:val="0"/>
                <w:sz w:val="18"/>
                <w:szCs w:val="18"/>
                <w:lang w:bidi="ar"/>
              </w:rPr>
              <w:t>金额：</w:t>
            </w:r>
            <w:r>
              <w:rPr>
                <w:rFonts w:hint="eastAsia" w:hAnsi="宋体" w:cs="宋体"/>
                <w:color w:val="auto"/>
                <w:kern w:val="2"/>
                <w:sz w:val="24"/>
                <w:szCs w:val="24"/>
                <w:u w:val="single"/>
                <w:lang w:val="en-US" w:eastAsia="zh-CN"/>
              </w:rPr>
              <w:t>XX</w:t>
            </w:r>
            <w:r>
              <w:rPr>
                <w:rFonts w:hint="eastAsia" w:ascii="宋体" w:hAnsi="宋体" w:cs="宋体"/>
                <w:b/>
                <w:bCs/>
                <w:color w:val="auto"/>
                <w:kern w:val="0"/>
                <w:sz w:val="18"/>
                <w:szCs w:val="18"/>
                <w:lang w:bidi="ar"/>
              </w:rPr>
              <w:t>元（大写：</w:t>
            </w:r>
            <w:r>
              <w:rPr>
                <w:rFonts w:hint="eastAsia" w:hAnsi="宋体" w:cs="宋体"/>
                <w:color w:val="auto"/>
                <w:kern w:val="2"/>
                <w:sz w:val="24"/>
                <w:szCs w:val="24"/>
                <w:u w:val="single"/>
              </w:rPr>
              <w:t xml:space="preserve"> </w:t>
            </w:r>
            <w:r>
              <w:rPr>
                <w:rFonts w:hint="eastAsia" w:hAnsi="宋体" w:cs="宋体"/>
                <w:color w:val="auto"/>
                <w:kern w:val="2"/>
                <w:sz w:val="24"/>
                <w:szCs w:val="24"/>
                <w:u w:val="single"/>
                <w:lang w:val="en-US" w:eastAsia="zh-CN"/>
              </w:rPr>
              <w:t>XX</w:t>
            </w:r>
            <w:r>
              <w:rPr>
                <w:rFonts w:hint="eastAsia" w:ascii="宋体" w:hAnsi="宋体" w:cs="宋体"/>
                <w:b/>
                <w:bCs/>
                <w:color w:val="auto"/>
                <w:kern w:val="0"/>
                <w:sz w:val="18"/>
                <w:szCs w:val="18"/>
                <w:lang w:bidi="ar"/>
              </w:rPr>
              <w:t>）</w:t>
            </w:r>
          </w:p>
        </w:tc>
      </w:tr>
    </w:tbl>
    <w:p>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2</w:t>
      </w:r>
      <w:r>
        <w:rPr>
          <w:rFonts w:hint="eastAsia" w:ascii="宋体" w:hAnsi="宋体" w:cs="宋体"/>
          <w:color w:val="auto"/>
          <w:sz w:val="24"/>
          <w:lang w:val="en-US" w:eastAsia="zh-CN"/>
        </w:rPr>
        <w:t xml:space="preserve"> </w:t>
      </w:r>
      <w:bookmarkStart w:id="305" w:name="_Hlk527554236"/>
      <w:r>
        <w:rPr>
          <w:rFonts w:hint="eastAsia" w:ascii="宋体" w:hAnsi="宋体" w:cs="宋体"/>
          <w:b w:val="0"/>
          <w:bCs w:val="0"/>
          <w:color w:val="auto"/>
          <w:sz w:val="24"/>
        </w:rPr>
        <w:t>合同单价包含但不限于</w:t>
      </w:r>
      <w:r>
        <w:rPr>
          <w:rFonts w:hint="eastAsia" w:ascii="宋体" w:hAnsi="宋体" w:cs="宋体"/>
          <w:b w:val="0"/>
          <w:bCs w:val="0"/>
          <w:color w:val="auto"/>
          <w:sz w:val="24"/>
          <w:lang w:val="en-US" w:eastAsia="zh-CN"/>
        </w:rPr>
        <w:t>货物本身、</w:t>
      </w:r>
      <w:r>
        <w:rPr>
          <w:rFonts w:hint="eastAsia" w:ascii="宋体" w:hAnsi="宋体" w:cs="宋体"/>
          <w:b w:val="0"/>
          <w:bCs w:val="0"/>
          <w:color w:val="auto"/>
          <w:sz w:val="24"/>
        </w:rPr>
        <w:t>材料费、人工费、保险费、</w:t>
      </w:r>
      <w:r>
        <w:rPr>
          <w:rFonts w:hint="eastAsia" w:ascii="宋体" w:hAnsi="宋体" w:cs="宋体"/>
          <w:b w:val="0"/>
          <w:bCs w:val="0"/>
          <w:color w:val="auto"/>
          <w:sz w:val="24"/>
          <w:lang w:val="en-US" w:eastAsia="zh-CN"/>
        </w:rPr>
        <w:t>利润、</w:t>
      </w:r>
      <w:r>
        <w:rPr>
          <w:rFonts w:hint="eastAsia" w:ascii="宋体" w:hAnsi="宋体" w:cs="宋体"/>
          <w:b w:val="0"/>
          <w:bCs w:val="0"/>
          <w:color w:val="auto"/>
          <w:sz w:val="24"/>
        </w:rPr>
        <w:t>税金、</w:t>
      </w:r>
      <w:r>
        <w:rPr>
          <w:rFonts w:hint="eastAsia" w:ascii="宋体" w:hAnsi="宋体" w:cs="宋体"/>
          <w:b w:val="0"/>
          <w:bCs w:val="0"/>
          <w:color w:val="auto"/>
          <w:sz w:val="24"/>
          <w:lang w:val="en-US" w:eastAsia="zh-CN"/>
        </w:rPr>
        <w:t>装卸费、</w:t>
      </w:r>
      <w:r>
        <w:rPr>
          <w:rFonts w:hint="eastAsia" w:ascii="宋体" w:hAnsi="宋体" w:cs="宋体"/>
          <w:b w:val="0"/>
          <w:bCs w:val="0"/>
          <w:color w:val="auto"/>
          <w:sz w:val="24"/>
        </w:rPr>
        <w:t>运费等</w:t>
      </w:r>
      <w:r>
        <w:rPr>
          <w:rFonts w:hint="eastAsia" w:ascii="宋体" w:hAnsi="宋体" w:cs="宋体"/>
          <w:b w:val="0"/>
          <w:bCs w:val="0"/>
          <w:color w:val="auto"/>
          <w:sz w:val="24"/>
          <w:lang w:val="en-US" w:eastAsia="zh-CN"/>
        </w:rPr>
        <w:t>乙方</w:t>
      </w:r>
      <w:r>
        <w:rPr>
          <w:rFonts w:hint="eastAsia" w:ascii="宋体" w:hAnsi="宋体" w:cs="宋体"/>
          <w:b w:val="0"/>
          <w:bCs w:val="0"/>
          <w:color w:val="auto"/>
          <w:sz w:val="24"/>
        </w:rPr>
        <w:t>送货至</w:t>
      </w:r>
      <w:r>
        <w:rPr>
          <w:rFonts w:hint="eastAsia" w:ascii="宋体" w:hAnsi="宋体" w:cs="宋体"/>
          <w:b w:val="0"/>
          <w:bCs w:val="0"/>
          <w:color w:val="auto"/>
          <w:sz w:val="24"/>
          <w:lang w:val="en-US" w:eastAsia="zh-CN"/>
        </w:rPr>
        <w:t>甲方</w:t>
      </w:r>
      <w:r>
        <w:rPr>
          <w:rFonts w:hint="eastAsia" w:ascii="宋体" w:hAnsi="宋体" w:cs="宋体"/>
          <w:b w:val="0"/>
          <w:bCs w:val="0"/>
          <w:color w:val="auto"/>
          <w:sz w:val="24"/>
        </w:rPr>
        <w:t>指定交货地点的一切费用</w:t>
      </w:r>
      <w:r>
        <w:rPr>
          <w:rFonts w:hint="eastAsia" w:ascii="宋体" w:hAnsi="宋体" w:cs="宋体"/>
          <w:color w:val="auto"/>
          <w:sz w:val="24"/>
        </w:rPr>
        <w:t>。</w:t>
      </w:r>
      <w:bookmarkEnd w:id="305"/>
    </w:p>
    <w:p>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3</w:t>
      </w:r>
      <w:r>
        <w:rPr>
          <w:rFonts w:hint="eastAsia" w:ascii="宋体" w:hAnsi="宋体" w:cs="宋体"/>
          <w:color w:val="auto"/>
          <w:sz w:val="24"/>
          <w:lang w:val="en-US" w:eastAsia="zh-CN"/>
        </w:rPr>
        <w:t xml:space="preserve"> </w:t>
      </w:r>
      <w:r>
        <w:rPr>
          <w:rFonts w:hint="eastAsia" w:ascii="宋体" w:hAnsi="宋体" w:cs="宋体"/>
          <w:color w:val="auto"/>
          <w:sz w:val="24"/>
        </w:rPr>
        <w:t>本合同为固定综合单价合同，合同有效期内合同单价固定不变，任一方不得单方进行调整，否则视为违约。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4</w:t>
      </w:r>
      <w:r>
        <w:rPr>
          <w:rFonts w:hint="eastAsia" w:ascii="宋体" w:hAnsi="宋体" w:cs="宋体"/>
          <w:color w:val="auto"/>
          <w:sz w:val="24"/>
          <w:lang w:val="en-US" w:eastAsia="zh-CN"/>
        </w:rPr>
        <w:t xml:space="preserve"> </w:t>
      </w:r>
      <w:r>
        <w:rPr>
          <w:rFonts w:hint="eastAsia" w:ascii="宋体" w:hAnsi="宋体" w:cs="宋体"/>
          <w:color w:val="auto"/>
          <w:sz w:val="24"/>
        </w:rPr>
        <w:t>表内数量为甲方采购暂估数量，供货量执行甲方供货计划，每批次发货数量以甲方电话或书面通知为准。甲方保留调整合同暂估数量和服务的权力，乙方的实际供货量根据实际用量分批次交货，甲方不能保证乙方的供货数量与</w:t>
      </w:r>
      <w:r>
        <w:rPr>
          <w:rFonts w:hint="eastAsia" w:ascii="宋体" w:hAnsi="宋体" w:cs="宋体"/>
          <w:color w:val="auto"/>
          <w:sz w:val="24"/>
          <w:highlight w:val="none"/>
          <w:lang w:val="en-US" w:eastAsia="zh-CN"/>
        </w:rPr>
        <w:t>合同暂定</w:t>
      </w:r>
      <w:r>
        <w:rPr>
          <w:rFonts w:hint="eastAsia" w:ascii="宋体" w:hAnsi="宋体" w:cs="宋体"/>
          <w:color w:val="auto"/>
          <w:sz w:val="24"/>
        </w:rPr>
        <w:t>数量一致。</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5</w:t>
      </w:r>
      <w:r>
        <w:rPr>
          <w:rFonts w:hint="eastAsia" w:ascii="宋体" w:hAnsi="宋体" w:cs="宋体"/>
          <w:color w:val="auto"/>
          <w:sz w:val="24"/>
          <w:lang w:val="en-US" w:eastAsia="zh-CN"/>
        </w:rPr>
        <w:t xml:space="preserve"> </w:t>
      </w:r>
      <w:r>
        <w:rPr>
          <w:rFonts w:hint="eastAsia" w:ascii="宋体" w:hAnsi="宋体" w:cs="宋体"/>
          <w:color w:val="auto"/>
          <w:sz w:val="24"/>
        </w:rPr>
        <w:t>甲方每次采购数量、型号规格以甲方盖章的书面通知为准。</w:t>
      </w:r>
    </w:p>
    <w:p>
      <w:pPr>
        <w:spacing w:line="440" w:lineRule="exact"/>
        <w:rPr>
          <w:rFonts w:hint="eastAsia" w:ascii="宋体" w:hAnsi="宋体" w:cs="宋体"/>
          <w:b/>
          <w:bCs/>
          <w:color w:val="auto"/>
          <w:sz w:val="24"/>
        </w:rPr>
      </w:pPr>
      <w:r>
        <w:rPr>
          <w:rFonts w:hint="eastAsia" w:ascii="宋体" w:hAnsi="宋体" w:cs="宋体"/>
          <w:b/>
          <w:bCs/>
          <w:color w:val="auto"/>
          <w:sz w:val="24"/>
        </w:rPr>
        <w:t>三、质量要求</w:t>
      </w:r>
    </w:p>
    <w:p>
      <w:pPr>
        <w:spacing w:line="440" w:lineRule="exact"/>
        <w:ind w:firstLine="480" w:firstLineChars="200"/>
        <w:rPr>
          <w:rFonts w:hint="eastAsia" w:ascii="宋体" w:hAnsi="宋体" w:cs="宋体"/>
          <w:color w:val="auto"/>
          <w:sz w:val="24"/>
        </w:rPr>
      </w:pPr>
      <w:r>
        <w:rPr>
          <w:rFonts w:hint="eastAsia" w:hAnsi="宋体" w:cs="宋体"/>
          <w:color w:val="auto"/>
          <w:sz w:val="24"/>
          <w:lang w:val="en-US" w:eastAsia="zh-CN"/>
        </w:rPr>
        <w:t>1、</w:t>
      </w:r>
      <w:r>
        <w:rPr>
          <w:rFonts w:hint="eastAsia" w:ascii="宋体" w:hAnsi="宋体" w:cs="宋体"/>
          <w:color w:val="auto"/>
          <w:sz w:val="24"/>
          <w:lang w:val="en-US" w:eastAsia="zh-CN"/>
        </w:rPr>
        <w:t xml:space="preserve"> </w:t>
      </w:r>
      <w:r>
        <w:rPr>
          <w:rFonts w:hint="eastAsia" w:hAnsi="宋体" w:cs="宋体"/>
          <w:color w:val="auto"/>
          <w:sz w:val="24"/>
          <w:lang w:val="en-US" w:eastAsia="zh-CN"/>
        </w:rPr>
        <w:t>乙方供货前必须向甲方提供货物样品，供货过程中</w:t>
      </w:r>
      <w:r>
        <w:rPr>
          <w:rFonts w:hint="eastAsia" w:ascii="宋体" w:hAnsi="宋体" w:cs="宋体"/>
          <w:color w:val="auto"/>
          <w:sz w:val="24"/>
        </w:rPr>
        <w:t>按照</w:t>
      </w:r>
      <w:r>
        <w:rPr>
          <w:rFonts w:hint="eastAsia" w:hAnsi="宋体" w:cs="宋体"/>
          <w:color w:val="auto"/>
          <w:sz w:val="24"/>
          <w:lang w:val="en-US" w:eastAsia="zh-CN"/>
        </w:rPr>
        <w:t>样品要求</w:t>
      </w:r>
      <w:r>
        <w:rPr>
          <w:rFonts w:hint="eastAsia" w:ascii="宋体" w:hAnsi="宋体" w:cs="宋体"/>
          <w:color w:val="auto"/>
          <w:sz w:val="24"/>
        </w:rPr>
        <w:t>的品牌、型号和材质供货。如货物存在隐蔽瑕疵，即使乙方交付的标的物与样品相同，</w:t>
      </w:r>
      <w:r>
        <w:rPr>
          <w:rFonts w:hint="eastAsia" w:ascii="宋体" w:hAnsi="宋体" w:eastAsia="宋体" w:cs="宋体"/>
          <w:color w:val="auto"/>
          <w:sz w:val="24"/>
          <w:szCs w:val="24"/>
          <w:lang w:val="en-US" w:eastAsia="zh-CN"/>
        </w:rPr>
        <w:t>但所交付货物质量</w:t>
      </w:r>
      <w:r>
        <w:rPr>
          <w:rFonts w:hint="eastAsia" w:ascii="宋体" w:hAnsi="宋体" w:eastAsia="宋体" w:cs="宋体"/>
          <w:color w:val="auto"/>
          <w:sz w:val="24"/>
          <w:szCs w:val="24"/>
        </w:rPr>
        <w:t>仍应当符合国家标准</w:t>
      </w:r>
      <w:r>
        <w:rPr>
          <w:rFonts w:hint="eastAsia" w:ascii="宋体" w:hAnsi="宋体" w:cs="宋体"/>
          <w:color w:val="auto"/>
          <w:sz w:val="24"/>
        </w:rPr>
        <w:t>。</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宋体"/>
          <w:color w:val="auto"/>
          <w:sz w:val="24"/>
        </w:rPr>
      </w:pPr>
      <w:r>
        <w:rPr>
          <w:rFonts w:hint="eastAsia" w:hAnsi="宋体" w:cs="宋体"/>
          <w:color w:val="auto"/>
          <w:sz w:val="24"/>
          <w:lang w:val="en-US" w:eastAsia="zh-CN"/>
        </w:rPr>
        <w:t>2、</w:t>
      </w:r>
      <w:r>
        <w:rPr>
          <w:rFonts w:hint="eastAsia" w:ascii="宋体" w:hAnsi="宋体" w:cs="宋体"/>
          <w:color w:val="auto"/>
          <w:sz w:val="24"/>
        </w:rPr>
        <w:t>因物品的质量问题发生争议，由泸州市江阳区质检部门进行质量鉴定，物品符合质量标准的，鉴定费由甲方承担；物品不符合质量标准的，鉴定费由乙方承担。</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4</w:t>
      </w:r>
      <w:r>
        <w:rPr>
          <w:rFonts w:hint="eastAsia" w:ascii="宋体" w:hAnsi="宋体" w:eastAsia="宋体" w:cs="Times New Roman"/>
          <w:b w:val="0"/>
          <w:bCs/>
          <w:color w:val="auto"/>
          <w:kern w:val="2"/>
          <w:sz w:val="24"/>
          <w:szCs w:val="24"/>
          <w:highlight w:val="none"/>
          <w:lang w:val="en-US" w:eastAsia="zh-CN" w:bidi="ar-SA"/>
        </w:rPr>
        <w:t>、供应商须提供全新的货物（含零部件、配件等），表面无划伤、无碰撞痕迹，且权属清楚，不得侵害他人的知识产权。</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5</w:t>
      </w:r>
      <w:r>
        <w:rPr>
          <w:rFonts w:hint="eastAsia" w:ascii="宋体" w:hAnsi="宋体" w:eastAsia="宋体" w:cs="Times New Roman"/>
          <w:b w:val="0"/>
          <w:bCs/>
          <w:color w:val="auto"/>
          <w:kern w:val="2"/>
          <w:sz w:val="24"/>
          <w:szCs w:val="24"/>
          <w:highlight w:val="none"/>
          <w:lang w:val="en-US" w:eastAsia="zh-CN" w:bidi="ar-SA"/>
        </w:rPr>
        <w:t>、货物制造质量出现问题，</w:t>
      </w:r>
      <w:r>
        <w:rPr>
          <w:rFonts w:hint="eastAsia" w:hAnsi="宋体" w:cs="Times New Roman"/>
          <w:b w:val="0"/>
          <w:bCs/>
          <w:color w:val="auto"/>
          <w:kern w:val="2"/>
          <w:sz w:val="24"/>
          <w:szCs w:val="24"/>
          <w:highlight w:val="none"/>
          <w:lang w:val="en-US" w:eastAsia="zh-CN" w:bidi="ar-SA"/>
        </w:rPr>
        <w:t>乙方</w:t>
      </w:r>
      <w:r>
        <w:rPr>
          <w:rFonts w:hint="eastAsia" w:ascii="宋体" w:hAnsi="宋体" w:eastAsia="宋体" w:cs="Times New Roman"/>
          <w:b w:val="0"/>
          <w:bCs/>
          <w:color w:val="auto"/>
          <w:kern w:val="2"/>
          <w:sz w:val="24"/>
          <w:szCs w:val="24"/>
          <w:highlight w:val="none"/>
          <w:lang w:val="en-US" w:eastAsia="zh-CN" w:bidi="ar-SA"/>
        </w:rPr>
        <w:t>应负责三包（包修、包换、包退），费用由</w:t>
      </w:r>
      <w:r>
        <w:rPr>
          <w:rFonts w:hint="eastAsia" w:hAnsi="宋体" w:cs="Times New Roman"/>
          <w:b w:val="0"/>
          <w:bCs/>
          <w:color w:val="auto"/>
          <w:kern w:val="2"/>
          <w:sz w:val="24"/>
          <w:szCs w:val="24"/>
          <w:highlight w:val="none"/>
          <w:lang w:val="en-US" w:eastAsia="zh-CN" w:bidi="ar-SA"/>
        </w:rPr>
        <w:t>乙方</w:t>
      </w:r>
      <w:r>
        <w:rPr>
          <w:rFonts w:hint="eastAsia" w:ascii="宋体" w:hAnsi="宋体" w:eastAsia="宋体" w:cs="Times New Roman"/>
          <w:b w:val="0"/>
          <w:bCs/>
          <w:color w:val="auto"/>
          <w:kern w:val="2"/>
          <w:sz w:val="24"/>
          <w:szCs w:val="24"/>
          <w:highlight w:val="none"/>
          <w:lang w:val="en-US" w:eastAsia="zh-CN" w:bidi="ar-SA"/>
        </w:rPr>
        <w:t>负担，</w:t>
      </w:r>
      <w:r>
        <w:rPr>
          <w:rFonts w:hint="eastAsia" w:hAnsi="宋体" w:cs="Times New Roman"/>
          <w:b w:val="0"/>
          <w:bCs/>
          <w:color w:val="auto"/>
          <w:kern w:val="2"/>
          <w:sz w:val="24"/>
          <w:szCs w:val="24"/>
          <w:highlight w:val="none"/>
          <w:lang w:val="en-US" w:eastAsia="zh-CN" w:bidi="ar-SA"/>
        </w:rPr>
        <w:t>甲方</w:t>
      </w:r>
      <w:r>
        <w:rPr>
          <w:rFonts w:hint="eastAsia" w:ascii="宋体" w:hAnsi="宋体" w:eastAsia="宋体" w:cs="Times New Roman"/>
          <w:b w:val="0"/>
          <w:bCs/>
          <w:color w:val="auto"/>
          <w:kern w:val="2"/>
          <w:sz w:val="24"/>
          <w:szCs w:val="24"/>
          <w:highlight w:val="none"/>
          <w:lang w:val="en-US" w:eastAsia="zh-CN" w:bidi="ar-SA"/>
        </w:rPr>
        <w:t>有权到供应商生产场地检查货物质量和生产进度。</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6</w:t>
      </w:r>
      <w:r>
        <w:rPr>
          <w:rFonts w:hint="eastAsia" w:ascii="宋体" w:hAnsi="宋体" w:eastAsia="宋体" w:cs="Times New Roman"/>
          <w:b w:val="0"/>
          <w:bCs/>
          <w:color w:val="auto"/>
          <w:kern w:val="2"/>
          <w:sz w:val="24"/>
          <w:szCs w:val="24"/>
          <w:highlight w:val="none"/>
          <w:lang w:val="en-US" w:eastAsia="zh-CN" w:bidi="ar-SA"/>
        </w:rPr>
        <w:t>、货物到现场后由于</w:t>
      </w:r>
      <w:r>
        <w:rPr>
          <w:rFonts w:hint="eastAsia" w:hAnsi="宋体" w:cs="Times New Roman"/>
          <w:b w:val="0"/>
          <w:bCs/>
          <w:color w:val="auto"/>
          <w:kern w:val="2"/>
          <w:sz w:val="24"/>
          <w:szCs w:val="24"/>
          <w:highlight w:val="none"/>
          <w:lang w:val="en-US" w:eastAsia="zh-CN" w:bidi="ar-SA"/>
        </w:rPr>
        <w:t>甲方</w:t>
      </w:r>
      <w:r>
        <w:rPr>
          <w:rFonts w:hint="eastAsia" w:ascii="宋体" w:hAnsi="宋体" w:eastAsia="宋体" w:cs="Times New Roman"/>
          <w:b w:val="0"/>
          <w:bCs/>
          <w:color w:val="auto"/>
          <w:kern w:val="2"/>
          <w:sz w:val="24"/>
          <w:szCs w:val="24"/>
          <w:highlight w:val="none"/>
          <w:lang w:val="en-US" w:eastAsia="zh-CN" w:bidi="ar-SA"/>
        </w:rPr>
        <w:t>保管不当造成的质量问题，</w:t>
      </w:r>
      <w:r>
        <w:rPr>
          <w:rFonts w:hint="eastAsia" w:hAnsi="宋体" w:cs="Times New Roman"/>
          <w:b w:val="0"/>
          <w:bCs/>
          <w:color w:val="auto"/>
          <w:kern w:val="2"/>
          <w:sz w:val="24"/>
          <w:szCs w:val="24"/>
          <w:highlight w:val="none"/>
          <w:lang w:val="en-US" w:eastAsia="zh-CN" w:bidi="ar-SA"/>
        </w:rPr>
        <w:t>乙方</w:t>
      </w:r>
      <w:r>
        <w:rPr>
          <w:rFonts w:hint="eastAsia" w:ascii="宋体" w:hAnsi="宋体" w:eastAsia="宋体" w:cs="Times New Roman"/>
          <w:b w:val="0"/>
          <w:bCs/>
          <w:color w:val="auto"/>
          <w:kern w:val="2"/>
          <w:sz w:val="24"/>
          <w:szCs w:val="24"/>
          <w:highlight w:val="none"/>
          <w:lang w:val="en-US" w:eastAsia="zh-CN" w:bidi="ar-SA"/>
        </w:rPr>
        <w:t>亦应负责修理，但费用由</w:t>
      </w:r>
      <w:r>
        <w:rPr>
          <w:rFonts w:hint="eastAsia" w:hAnsi="宋体" w:cs="Times New Roman"/>
          <w:b w:val="0"/>
          <w:bCs/>
          <w:color w:val="auto"/>
          <w:kern w:val="2"/>
          <w:sz w:val="24"/>
          <w:szCs w:val="24"/>
          <w:highlight w:val="none"/>
          <w:lang w:val="en-US" w:eastAsia="zh-CN" w:bidi="ar-SA"/>
        </w:rPr>
        <w:t>甲方</w:t>
      </w:r>
      <w:r>
        <w:rPr>
          <w:rFonts w:hint="eastAsia" w:ascii="宋体" w:hAnsi="宋体" w:eastAsia="宋体" w:cs="Times New Roman"/>
          <w:b w:val="0"/>
          <w:bCs/>
          <w:color w:val="auto"/>
          <w:kern w:val="2"/>
          <w:sz w:val="24"/>
          <w:szCs w:val="24"/>
          <w:highlight w:val="none"/>
          <w:lang w:val="en-US" w:eastAsia="zh-CN" w:bidi="ar-SA"/>
        </w:rPr>
        <w:t>负担。</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乙方</w:t>
      </w:r>
      <w:r>
        <w:rPr>
          <w:rFonts w:hint="eastAsia" w:ascii="宋体" w:hAnsi="宋体" w:eastAsia="宋体" w:cs="Times New Roman"/>
          <w:b w:val="0"/>
          <w:bCs/>
          <w:color w:val="auto"/>
          <w:kern w:val="2"/>
          <w:sz w:val="24"/>
          <w:szCs w:val="24"/>
          <w:highlight w:val="none"/>
          <w:lang w:val="en-US" w:eastAsia="zh-CN" w:bidi="ar-SA"/>
        </w:rPr>
        <w:t>交付产品时，需提交包括但不限于材质试验报告、设备检验报告、调试报告、产品认证证书、合格证、出厂证明、说明书等满足现行国家、行业颁布的质量验收规范的相关证书。</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 交货过程中如发现损坏等质量不合格情况，</w:t>
      </w:r>
      <w:r>
        <w:rPr>
          <w:rFonts w:hint="eastAsia" w:hAnsi="宋体" w:cs="Times New Roman"/>
          <w:b w:val="0"/>
          <w:bCs/>
          <w:color w:val="auto"/>
          <w:kern w:val="2"/>
          <w:sz w:val="24"/>
          <w:szCs w:val="24"/>
          <w:highlight w:val="none"/>
          <w:lang w:val="en-US" w:eastAsia="zh-CN" w:bidi="ar-SA"/>
        </w:rPr>
        <w:t>乙方</w:t>
      </w:r>
      <w:r>
        <w:rPr>
          <w:rFonts w:hint="eastAsia" w:ascii="宋体" w:hAnsi="宋体" w:eastAsia="宋体" w:cs="Times New Roman"/>
          <w:b w:val="0"/>
          <w:bCs/>
          <w:color w:val="auto"/>
          <w:kern w:val="2"/>
          <w:sz w:val="24"/>
          <w:szCs w:val="24"/>
          <w:highlight w:val="none"/>
          <w:lang w:val="en-US" w:eastAsia="zh-CN" w:bidi="ar-SA"/>
        </w:rPr>
        <w:t>应在接到</w:t>
      </w:r>
      <w:r>
        <w:rPr>
          <w:rFonts w:hint="eastAsia" w:hAnsi="宋体" w:cs="Times New Roman"/>
          <w:b w:val="0"/>
          <w:bCs/>
          <w:color w:val="auto"/>
          <w:kern w:val="2"/>
          <w:sz w:val="24"/>
          <w:szCs w:val="24"/>
          <w:highlight w:val="none"/>
          <w:lang w:val="en-US" w:eastAsia="zh-CN" w:bidi="ar-SA"/>
        </w:rPr>
        <w:t>甲方</w:t>
      </w:r>
      <w:r>
        <w:rPr>
          <w:rFonts w:hint="eastAsia" w:ascii="宋体" w:hAnsi="宋体" w:eastAsia="宋体" w:cs="Times New Roman"/>
          <w:b w:val="0"/>
          <w:bCs/>
          <w:color w:val="auto"/>
          <w:kern w:val="2"/>
          <w:sz w:val="24"/>
          <w:szCs w:val="24"/>
          <w:highlight w:val="none"/>
          <w:lang w:val="en-US" w:eastAsia="zh-CN" w:bidi="ar-SA"/>
        </w:rPr>
        <w:t>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w:t>
      </w:r>
      <w:r>
        <w:rPr>
          <w:rFonts w:hint="eastAsia" w:hAnsi="宋体" w:cs="Times New Roman"/>
          <w:b w:val="0"/>
          <w:bCs/>
          <w:color w:val="auto"/>
          <w:kern w:val="2"/>
          <w:sz w:val="24"/>
          <w:szCs w:val="24"/>
          <w:highlight w:val="none"/>
          <w:lang w:val="en-US" w:eastAsia="zh-CN" w:bidi="ar-SA"/>
        </w:rPr>
        <w:t>甲方</w:t>
      </w:r>
      <w:r>
        <w:rPr>
          <w:rFonts w:hint="eastAsia" w:ascii="宋体" w:hAnsi="宋体" w:eastAsia="宋体" w:cs="Times New Roman"/>
          <w:b w:val="0"/>
          <w:bCs/>
          <w:color w:val="auto"/>
          <w:kern w:val="2"/>
          <w:sz w:val="24"/>
          <w:szCs w:val="24"/>
          <w:highlight w:val="none"/>
          <w:lang w:val="en-US" w:eastAsia="zh-CN" w:bidi="ar-SA"/>
        </w:rPr>
        <w:t>有权拒绝收货。</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9</w:t>
      </w:r>
      <w:r>
        <w:rPr>
          <w:rFonts w:hint="eastAsia" w:ascii="宋体" w:hAnsi="宋体" w:eastAsia="宋体" w:cs="Times New Roman"/>
          <w:b w:val="0"/>
          <w:bCs/>
          <w:color w:val="auto"/>
          <w:kern w:val="2"/>
          <w:sz w:val="24"/>
          <w:szCs w:val="24"/>
          <w:highlight w:val="none"/>
          <w:lang w:val="en-US" w:eastAsia="zh-CN" w:bidi="ar-SA"/>
        </w:rPr>
        <w:t>、所提供的商品不侵犯第三方的专利权、商标权、著作权或其他知识产权。若</w:t>
      </w:r>
      <w:r>
        <w:rPr>
          <w:rFonts w:hint="eastAsia" w:hAnsi="宋体" w:cs="Times New Roman"/>
          <w:b w:val="0"/>
          <w:bCs/>
          <w:color w:val="auto"/>
          <w:kern w:val="2"/>
          <w:sz w:val="24"/>
          <w:szCs w:val="24"/>
          <w:highlight w:val="none"/>
          <w:lang w:val="en-US" w:eastAsia="zh-CN" w:bidi="ar-SA"/>
        </w:rPr>
        <w:t>乙方</w:t>
      </w:r>
      <w:r>
        <w:rPr>
          <w:rFonts w:hint="eastAsia" w:ascii="宋体" w:hAnsi="宋体" w:eastAsia="宋体" w:cs="Times New Roman"/>
          <w:b w:val="0"/>
          <w:bCs/>
          <w:color w:val="auto"/>
          <w:kern w:val="2"/>
          <w:sz w:val="24"/>
          <w:szCs w:val="24"/>
          <w:highlight w:val="none"/>
          <w:lang w:val="en-US" w:eastAsia="zh-CN" w:bidi="ar-SA"/>
        </w:rPr>
        <w:t>的行为侵犯了第三方的前述权利，并造成了第三方追究采购人的责任，所造成后果由</w:t>
      </w:r>
      <w:r>
        <w:rPr>
          <w:rFonts w:hint="eastAsia" w:hAnsi="宋体" w:cs="Times New Roman"/>
          <w:b w:val="0"/>
          <w:bCs/>
          <w:color w:val="auto"/>
          <w:kern w:val="2"/>
          <w:sz w:val="24"/>
          <w:szCs w:val="24"/>
          <w:highlight w:val="none"/>
          <w:lang w:val="en-US" w:eastAsia="zh-CN" w:bidi="ar-SA"/>
        </w:rPr>
        <w:t>乙方</w:t>
      </w:r>
      <w:r>
        <w:rPr>
          <w:rFonts w:hint="eastAsia" w:ascii="宋体" w:hAnsi="宋体" w:eastAsia="宋体" w:cs="Times New Roman"/>
          <w:b w:val="0"/>
          <w:bCs/>
          <w:color w:val="auto"/>
          <w:kern w:val="2"/>
          <w:sz w:val="24"/>
          <w:szCs w:val="24"/>
          <w:highlight w:val="none"/>
          <w:lang w:val="en-US" w:eastAsia="zh-CN" w:bidi="ar-SA"/>
        </w:rPr>
        <w:t>承担。</w:t>
      </w:r>
    </w:p>
    <w:p>
      <w:pPr>
        <w:spacing w:line="440" w:lineRule="exact"/>
        <w:ind w:firstLine="480" w:firstLineChars="200"/>
        <w:rPr>
          <w:rFonts w:hint="default" w:ascii="宋体" w:hAnsi="宋体" w:eastAsia="宋体" w:cs="宋体"/>
          <w:color w:val="auto"/>
          <w:sz w:val="24"/>
          <w:lang w:val="en-US" w:eastAsia="zh-CN"/>
        </w:rPr>
      </w:pPr>
      <w:r>
        <w:rPr>
          <w:rFonts w:hint="eastAsia" w:hAnsi="宋体" w:cs="宋体"/>
          <w:color w:val="auto"/>
          <w:sz w:val="24"/>
          <w:lang w:val="en-US" w:eastAsia="zh-CN"/>
        </w:rPr>
        <w:t>10.乙方所交付产品不符合规定或质量不合格的，甲方有权解除合同。</w:t>
      </w:r>
    </w:p>
    <w:p>
      <w:pPr>
        <w:spacing w:line="440" w:lineRule="exact"/>
        <w:rPr>
          <w:rFonts w:hint="eastAsia" w:ascii="宋体" w:hAnsi="宋体" w:cs="宋体"/>
          <w:b/>
          <w:bCs/>
          <w:color w:val="auto"/>
          <w:sz w:val="24"/>
        </w:rPr>
      </w:pPr>
      <w:r>
        <w:rPr>
          <w:rFonts w:hint="eastAsia" w:ascii="宋体" w:hAnsi="宋体" w:cs="宋体"/>
          <w:b/>
          <w:bCs/>
          <w:color w:val="auto"/>
          <w:sz w:val="24"/>
        </w:rPr>
        <w:t>四、 计量方法</w:t>
      </w:r>
    </w:p>
    <w:p>
      <w:pPr>
        <w:spacing w:line="440" w:lineRule="exact"/>
        <w:ind w:firstLine="480" w:firstLineChars="200"/>
        <w:rPr>
          <w:rFonts w:hint="eastAsia" w:ascii="宋体" w:hAnsi="宋体" w:cs="宋体"/>
          <w:sz w:val="24"/>
        </w:rPr>
      </w:pPr>
      <w:r>
        <w:rPr>
          <w:rFonts w:hint="eastAsia" w:ascii="宋体" w:hAnsi="宋体" w:cs="宋体"/>
          <w:sz w:val="24"/>
        </w:rPr>
        <w:t>4.1</w:t>
      </w:r>
      <w:r>
        <w:rPr>
          <w:rFonts w:hint="eastAsia" w:ascii="宋体" w:hAnsi="宋体" w:cs="宋体"/>
          <w:sz w:val="24"/>
          <w:lang w:val="en-US" w:eastAsia="zh-CN"/>
        </w:rPr>
        <w:t>.</w:t>
      </w:r>
      <w:r>
        <w:rPr>
          <w:rFonts w:hint="eastAsia" w:ascii="宋体" w:hAnsi="宋体" w:cs="宋体"/>
          <w:sz w:val="24"/>
        </w:rPr>
        <w:t>燃气表箱以乙方在交货地点的实际交货数量为准，材料质量按国家标准执行。</w:t>
      </w:r>
    </w:p>
    <w:p>
      <w:pPr>
        <w:spacing w:line="440" w:lineRule="exact"/>
        <w:rPr>
          <w:rFonts w:hint="eastAsia" w:ascii="宋体" w:hAnsi="宋体" w:cs="宋体"/>
          <w:b/>
          <w:bCs/>
          <w:color w:val="auto"/>
          <w:sz w:val="24"/>
        </w:rPr>
      </w:pPr>
      <w:r>
        <w:rPr>
          <w:rFonts w:hint="eastAsia" w:ascii="宋体" w:hAnsi="宋体" w:cs="宋体"/>
          <w:b/>
          <w:bCs/>
          <w:color w:val="auto"/>
          <w:sz w:val="24"/>
        </w:rPr>
        <w:t>五、付款方式及时间</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1.付款方式包括但不限于现金支付、转账支付等方式，账户信息见签署页。</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2.付款时间：</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sym w:font="Wingdings 2" w:char="00A3"/>
      </w:r>
      <w:r>
        <w:rPr>
          <w:rFonts w:hint="eastAsia" w:ascii="宋体" w:hAnsi="宋体" w:cs="宋体"/>
          <w:color w:val="auto"/>
          <w:sz w:val="24"/>
        </w:rPr>
        <w:t>经甲方验收合格，乙方提供等额票据后，甲方在15个工作日内一次性支付合同价款的97%（即        元）给乙方，预留3%（即         元）作为质保金，在质保期满后无息支付给乙方。</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sym w:font="Wingdings 2" w:char="00A3"/>
      </w:r>
      <w:r>
        <w:rPr>
          <w:rFonts w:hint="eastAsia" w:ascii="宋体" w:hAnsi="宋体" w:cs="宋体"/>
          <w:color w:val="auto"/>
          <w:sz w:val="24"/>
        </w:rPr>
        <w:t>自本合同生效后，甲方在15个工作日内支付合同价款的  %（即       元）作为预付款。最后经甲方验收合格，甲方在15个工作日内一次性支付至合同价款的97%（即       元）给乙方，预留3%（即       元）作为质保金，在质保期满后无息支付给乙方。</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rPr>
        <w:sym w:font="Wingdings 2" w:char="0052"/>
      </w:r>
      <w:r>
        <w:rPr>
          <w:rFonts w:hint="eastAsia" w:ascii="宋体" w:hAnsi="宋体" w:cs="宋体"/>
          <w:color w:val="auto"/>
          <w:sz w:val="24"/>
        </w:rPr>
        <w:t>其他约定：</w:t>
      </w:r>
    </w:p>
    <w:p>
      <w:pPr>
        <w:spacing w:line="44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（1） 本合同无预付款。</w:t>
      </w:r>
    </w:p>
    <w:p>
      <w:pPr>
        <w:spacing w:line="44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（2）货款按批次支付，货到甲方指定卸货地点，供货完成并验收合格后，乙方凭双方共同签字确认的送货单、结算单</w:t>
      </w:r>
      <w:r>
        <w:rPr>
          <w:rFonts w:hint="eastAsia" w:ascii="宋体" w:hAnsi="宋体" w:cs="宋体"/>
          <w:color w:val="auto"/>
          <w:sz w:val="24"/>
          <w:szCs w:val="24"/>
          <w:u w:val="single"/>
          <w:lang w:val="en-US" w:eastAsia="zh-CN"/>
        </w:rPr>
        <w:t>于</w:t>
      </w:r>
      <w:r>
        <w:rPr>
          <w:rFonts w:hint="eastAsia" w:ascii="宋体" w:hAnsi="宋体" w:cs="宋体"/>
          <w:color w:val="auto"/>
          <w:sz w:val="24"/>
          <w:szCs w:val="24"/>
          <w:u w:val="single"/>
        </w:rPr>
        <w:t>下月支付至本批次货款的97%。</w:t>
      </w:r>
    </w:p>
    <w:p>
      <w:pPr>
        <w:spacing w:line="44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（3）质保金退还：剩余 3% 的货款作为质保金。质保金在本合同约定的质保期满且无质量问题后，乙方凭书面退款申请、甲方出具的质保期验收合格确认意见，甲方于收到上述文件后的 15 个工作日内，全额无息退还。若质保期内出现货物质量问题，甲方有权从质保金中扣除相应的维修、更换费用，不足部分有权向乙方追偿。</w:t>
      </w:r>
    </w:p>
    <w:p>
      <w:pPr>
        <w:spacing w:line="44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（4）每次付款前，供应商应向采购人出具等额的增值税专用发票并附发票查验证明，否则采购人有权延迟支付，且不承担违约责任。</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szCs w:val="24"/>
          <w:u w:val="single"/>
        </w:rPr>
        <w:t xml:space="preserve">（5）货款支付方式：包括但不限于现金支付、转账支付、支票、汇票、供应链金融支付等方式。    </w:t>
      </w:r>
      <w:r>
        <w:rPr>
          <w:rFonts w:hint="eastAsia" w:ascii="宋体" w:hAnsi="宋体" w:cs="宋体"/>
          <w:color w:val="auto"/>
          <w:sz w:val="24"/>
          <w:szCs w:val="24"/>
        </w:rPr>
        <w:t xml:space="preserve">           </w:t>
      </w:r>
      <w:r>
        <w:rPr>
          <w:rFonts w:hint="eastAsia" w:ascii="宋体" w:hAnsi="宋体" w:cs="宋体"/>
          <w:color w:val="auto"/>
          <w:sz w:val="24"/>
        </w:rPr>
        <w:t xml:space="preserve">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3</w:t>
      </w:r>
      <w:r>
        <w:rPr>
          <w:rFonts w:hint="eastAsia" w:ascii="宋体" w:hAnsi="宋体" w:cs="宋体"/>
          <w:color w:val="auto"/>
          <w:sz w:val="24"/>
          <w:lang w:val="en-US" w:eastAsia="zh-CN"/>
        </w:rPr>
        <w:t xml:space="preserve"> </w:t>
      </w:r>
      <w:r>
        <w:rPr>
          <w:rFonts w:hint="eastAsia" w:ascii="宋体" w:hAnsi="宋体" w:cs="宋体"/>
          <w:color w:val="auto"/>
          <w:sz w:val="24"/>
        </w:rPr>
        <w:t>履约保证金（</w:t>
      </w:r>
      <w:r>
        <w:rPr>
          <w:rFonts w:hint="eastAsia" w:ascii="宋体" w:hAnsi="宋体" w:cs="宋体"/>
          <w:color w:val="auto"/>
          <w:sz w:val="24"/>
        </w:rPr>
        <w:sym w:font="Wingdings 2" w:char="0052"/>
      </w:r>
      <w:r>
        <w:rPr>
          <w:rFonts w:hint="eastAsia" w:ascii="宋体" w:hAnsi="宋体" w:cs="宋体"/>
          <w:color w:val="auto"/>
          <w:sz w:val="24"/>
        </w:rPr>
        <w:t>适用</w:t>
      </w:r>
      <w:r>
        <w:rPr>
          <w:rFonts w:hint="eastAsia" w:ascii="宋体" w:hAnsi="宋体" w:cs="宋体"/>
          <w:color w:val="auto"/>
          <w:sz w:val="24"/>
        </w:rPr>
        <w:sym w:font="Wingdings 2" w:char="00A3"/>
      </w:r>
      <w:r>
        <w:rPr>
          <w:rFonts w:hint="eastAsia" w:ascii="宋体" w:hAnsi="宋体" w:cs="宋体"/>
          <w:color w:val="auto"/>
          <w:sz w:val="24"/>
        </w:rPr>
        <w:t>不适用）</w:t>
      </w:r>
    </w:p>
    <w:p>
      <w:pPr>
        <w:spacing w:line="440" w:lineRule="exact"/>
        <w:ind w:left="680" w:leftChars="200"/>
        <w:rPr>
          <w:rFonts w:hint="eastAsia" w:ascii="宋体" w:hAnsi="宋体" w:cs="宋体"/>
          <w:color w:val="auto"/>
          <w:sz w:val="24"/>
        </w:rPr>
      </w:pPr>
      <w:r>
        <w:rPr>
          <w:rFonts w:hint="eastAsia" w:ascii="宋体" w:hAnsi="宋体" w:cs="宋体"/>
          <w:color w:val="auto"/>
          <w:sz w:val="24"/>
        </w:rPr>
        <w:t>（1）乙方提供履约担保的形式、金额及期限：乙方需在接到成交通知书后，按照询价文件要求向甲方提交合同暂定总价 10% 的履约保证金/履约保函；履约保证金在验收合格后 30 日内无息退还，履约保函有效期至质保期满。</w:t>
      </w:r>
    </w:p>
    <w:p>
      <w:pPr>
        <w:spacing w:line="440" w:lineRule="exact"/>
        <w:ind w:left="680" w:left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5.</w:t>
      </w:r>
      <w:r>
        <w:rPr>
          <w:rFonts w:hint="eastAsia" w:ascii="宋体" w:hAnsi="宋体" w:cs="宋体"/>
          <w:color w:val="auto"/>
          <w:sz w:val="24"/>
        </w:rPr>
        <w:t>4</w:t>
      </w:r>
      <w:r>
        <w:rPr>
          <w:rFonts w:hint="eastAsia" w:ascii="宋体" w:hAnsi="宋体" w:cs="宋体"/>
          <w:color w:val="auto"/>
          <w:sz w:val="24"/>
          <w:lang w:val="en-US" w:eastAsia="zh-CN"/>
        </w:rPr>
        <w:t xml:space="preserve"> </w:t>
      </w:r>
      <w:r>
        <w:rPr>
          <w:rFonts w:hint="eastAsia" w:ascii="宋体" w:hAnsi="宋体" w:cs="宋体"/>
          <w:color w:val="auto"/>
          <w:sz w:val="24"/>
        </w:rPr>
        <w:t>每次付款前，乙方应提供等额的增值税</w:t>
      </w:r>
      <w:r>
        <w:rPr>
          <w:rFonts w:hint="eastAsia" w:ascii="宋体" w:hAnsi="宋体" w:cs="宋体"/>
          <w:color w:val="auto"/>
          <w:sz w:val="24"/>
        </w:rPr>
        <w:sym w:font="Wingdings 2" w:char="00A3"/>
      </w:r>
      <w:r>
        <w:rPr>
          <w:rFonts w:hint="eastAsia" w:ascii="宋体" w:hAnsi="宋体" w:cs="宋体"/>
          <w:color w:val="auto"/>
          <w:sz w:val="24"/>
        </w:rPr>
        <w:t>普通发票</w:t>
      </w:r>
      <w:r>
        <w:rPr>
          <w:rFonts w:hint="eastAsia" w:ascii="宋体" w:hAnsi="宋体" w:cs="宋体"/>
          <w:color w:val="auto"/>
          <w:sz w:val="24"/>
        </w:rPr>
        <w:sym w:font="Wingdings 2" w:char="0052"/>
      </w:r>
      <w:r>
        <w:rPr>
          <w:rFonts w:hint="eastAsia" w:ascii="宋体" w:hAnsi="宋体" w:cs="宋体"/>
          <w:color w:val="auto"/>
          <w:sz w:val="24"/>
        </w:rPr>
        <w:t>专用发票，否则甲方可以延迟支付</w:t>
      </w:r>
      <w:r>
        <w:rPr>
          <w:rFonts w:hint="eastAsia" w:ascii="宋体" w:hAnsi="宋体" w:cs="宋体"/>
          <w:color w:val="auto"/>
          <w:sz w:val="24"/>
          <w:lang w:eastAsia="zh-CN"/>
        </w:rPr>
        <w:t>，</w:t>
      </w:r>
      <w:r>
        <w:rPr>
          <w:rFonts w:hint="eastAsia" w:ascii="宋体" w:hAnsi="宋体" w:cs="宋体"/>
          <w:color w:val="auto"/>
          <w:sz w:val="24"/>
          <w:lang w:val="en-US" w:eastAsia="zh-CN"/>
        </w:rPr>
        <w:t>不视为违约。</w:t>
      </w:r>
    </w:p>
    <w:p>
      <w:pPr>
        <w:pStyle w:val="29"/>
        <w:spacing w:line="440" w:lineRule="exact"/>
        <w:ind w:firstLine="482"/>
        <w:rPr>
          <w:rFonts w:hint="eastAsia" w:ascii="宋体" w:hAnsi="宋体"/>
          <w:b/>
          <w:bCs/>
          <w:color w:val="auto"/>
        </w:rPr>
      </w:pPr>
      <w:r>
        <w:rPr>
          <w:rFonts w:hint="eastAsia" w:ascii="宋体" w:hAnsi="宋体"/>
          <w:b/>
          <w:bCs/>
          <w:color w:val="auto"/>
        </w:rPr>
        <w:t>六、保修条款、售后服务</w:t>
      </w:r>
    </w:p>
    <w:p>
      <w:pPr>
        <w:pStyle w:val="12"/>
        <w:spacing w:line="440" w:lineRule="exact"/>
        <w:ind w:firstLine="480" w:firstLineChars="200"/>
        <w:rPr>
          <w:rFonts w:hint="eastAsia" w:hAnsi="宋体" w:cs="宋体"/>
          <w:color w:val="auto"/>
          <w:sz w:val="24"/>
          <w:szCs w:val="24"/>
        </w:rPr>
      </w:pPr>
      <w:r>
        <w:rPr>
          <w:rFonts w:hint="eastAsia" w:hAnsi="宋体" w:cs="宋体"/>
          <w:color w:val="auto"/>
          <w:sz w:val="24"/>
          <w:szCs w:val="24"/>
          <w:lang w:val="en-US" w:eastAsia="zh-CN"/>
        </w:rPr>
        <w:t>6.</w:t>
      </w:r>
      <w:r>
        <w:rPr>
          <w:rFonts w:hint="eastAsia" w:hAnsi="宋体" w:cs="宋体"/>
          <w:color w:val="auto"/>
          <w:sz w:val="24"/>
          <w:szCs w:val="24"/>
        </w:rPr>
        <w:t>1</w:t>
      </w:r>
      <w:r>
        <w:rPr>
          <w:rFonts w:hint="eastAsia" w:hAnsi="宋体" w:cs="宋体"/>
          <w:color w:val="auto"/>
          <w:sz w:val="24"/>
          <w:szCs w:val="24"/>
          <w:lang w:val="en-US" w:eastAsia="zh-CN"/>
        </w:rPr>
        <w:t xml:space="preserve"> </w:t>
      </w:r>
      <w:r>
        <w:rPr>
          <w:rFonts w:hint="eastAsia" w:hAnsi="宋体" w:cs="宋体"/>
          <w:color w:val="auto"/>
          <w:sz w:val="24"/>
          <w:szCs w:val="24"/>
        </w:rPr>
        <w:sym w:font="Wingdings 2" w:char="00A3"/>
      </w:r>
      <w:r>
        <w:rPr>
          <w:rFonts w:hint="eastAsia" w:hAnsi="宋体" w:cs="宋体"/>
          <w:color w:val="auto"/>
          <w:sz w:val="24"/>
          <w:szCs w:val="24"/>
        </w:rPr>
        <w:t>设备安装后保质期为</w:t>
      </w:r>
      <w:r>
        <w:rPr>
          <w:rFonts w:hint="eastAsia" w:hAnsi="宋体" w:cs="宋体"/>
          <w:color w:val="auto"/>
          <w:sz w:val="24"/>
          <w:szCs w:val="24"/>
          <w:u w:val="single"/>
        </w:rPr>
        <w:t xml:space="preserve">       </w:t>
      </w:r>
      <w:r>
        <w:rPr>
          <w:rFonts w:hint="eastAsia" w:hAnsi="宋体" w:cs="宋体"/>
          <w:color w:val="auto"/>
          <w:sz w:val="24"/>
          <w:szCs w:val="24"/>
        </w:rPr>
        <w:t>年，保质期间发生的一切设备问题（非人为损坏）均由乙方负责免费维修更换。</w:t>
      </w:r>
    </w:p>
    <w:p>
      <w:pPr>
        <w:pStyle w:val="12"/>
        <w:spacing w:line="440" w:lineRule="exact"/>
        <w:ind w:firstLine="480" w:firstLineChars="200"/>
        <w:rPr>
          <w:rFonts w:hint="eastAsia" w:hAnsi="宋体" w:cs="宋体"/>
          <w:color w:val="auto"/>
          <w:sz w:val="24"/>
          <w:szCs w:val="24"/>
        </w:rPr>
      </w:pPr>
      <w:r>
        <w:rPr>
          <w:rFonts w:hint="eastAsia" w:hAnsi="宋体" w:cs="宋体"/>
          <w:color w:val="auto"/>
          <w:sz w:val="24"/>
          <w:szCs w:val="24"/>
        </w:rPr>
        <w:sym w:font="Wingdings 2" w:char="0052"/>
      </w:r>
      <w:r>
        <w:rPr>
          <w:rFonts w:hint="eastAsia" w:hAnsi="宋体" w:cs="宋体"/>
          <w:color w:val="auto"/>
          <w:sz w:val="24"/>
          <w:szCs w:val="24"/>
        </w:rPr>
        <w:t>货物保质期为</w:t>
      </w:r>
      <w:r>
        <w:rPr>
          <w:rFonts w:hint="eastAsia" w:hAnsi="宋体" w:cs="宋体"/>
          <w:color w:val="auto"/>
          <w:sz w:val="24"/>
          <w:szCs w:val="24"/>
          <w:u w:val="single"/>
        </w:rPr>
        <w:t xml:space="preserve">  2 </w:t>
      </w:r>
      <w:r>
        <w:rPr>
          <w:rFonts w:hint="eastAsia" w:hAnsi="宋体" w:cs="宋体"/>
          <w:color w:val="auto"/>
          <w:sz w:val="24"/>
          <w:szCs w:val="24"/>
        </w:rPr>
        <w:t>年，保质期间发生的一切质量问题（非人为损坏）按产品质保卡等资料所规定均由乙方负责免费维修更换配件。</w:t>
      </w:r>
    </w:p>
    <w:p>
      <w:pPr>
        <w:pStyle w:val="12"/>
        <w:spacing w:line="440" w:lineRule="exact"/>
        <w:ind w:firstLine="480" w:firstLineChars="200"/>
        <w:rPr>
          <w:rFonts w:hint="eastAsia" w:hAnsi="宋体" w:cs="宋体"/>
          <w:color w:val="auto"/>
          <w:sz w:val="24"/>
          <w:szCs w:val="24"/>
        </w:rPr>
      </w:pPr>
      <w:r>
        <w:rPr>
          <w:rFonts w:hint="eastAsia" w:hAnsi="宋体" w:cs="宋体"/>
          <w:color w:val="auto"/>
          <w:sz w:val="24"/>
          <w:szCs w:val="24"/>
        </w:rPr>
        <w:sym w:font="Wingdings 2" w:char="00A3"/>
      </w:r>
      <w:r>
        <w:rPr>
          <w:rFonts w:hint="eastAsia" w:hAnsi="宋体" w:cs="宋体"/>
          <w:color w:val="auto"/>
          <w:sz w:val="24"/>
          <w:szCs w:val="24"/>
        </w:rPr>
        <w:t>各类货物保修期详见后附清单所列。</w:t>
      </w:r>
    </w:p>
    <w:p>
      <w:pPr>
        <w:pStyle w:val="12"/>
        <w:spacing w:line="440" w:lineRule="exact"/>
        <w:ind w:firstLine="480" w:firstLineChars="200"/>
        <w:rPr>
          <w:rFonts w:hint="eastAsia" w:hAnsi="宋体" w:cs="宋体"/>
          <w:color w:val="auto"/>
          <w:sz w:val="24"/>
          <w:szCs w:val="24"/>
        </w:rPr>
      </w:pPr>
      <w:r>
        <w:rPr>
          <w:rFonts w:hint="eastAsia" w:hAnsi="宋体" w:cs="宋体"/>
          <w:color w:val="auto"/>
          <w:sz w:val="24"/>
          <w:szCs w:val="24"/>
          <w:lang w:val="en-US" w:eastAsia="zh-CN"/>
        </w:rPr>
        <w:t>6.</w:t>
      </w:r>
      <w:r>
        <w:rPr>
          <w:rFonts w:hint="eastAsia" w:hAnsi="宋体" w:cs="宋体"/>
          <w:color w:val="auto"/>
          <w:sz w:val="24"/>
          <w:szCs w:val="24"/>
        </w:rPr>
        <w:t>2</w:t>
      </w:r>
      <w:r>
        <w:rPr>
          <w:rFonts w:hint="eastAsia" w:hAnsi="宋体" w:cs="宋体"/>
          <w:color w:val="auto"/>
          <w:sz w:val="24"/>
          <w:szCs w:val="24"/>
          <w:lang w:val="en-US" w:eastAsia="zh-CN"/>
        </w:rPr>
        <w:t xml:space="preserve"> </w:t>
      </w:r>
      <w:r>
        <w:rPr>
          <w:rFonts w:hint="eastAsia" w:hAnsi="宋体" w:cs="宋体"/>
          <w:color w:val="auto"/>
          <w:sz w:val="24"/>
          <w:szCs w:val="24"/>
        </w:rPr>
        <w:t>乙方须指派专人负责让甲方联系售后服务事宜。在质保期外，只收取成本费用提供产品的更换、维修；应向用户承诺技术后援支持，工作时间须提供电话咨询服务。终生提供易耗材、零件、备件、附件及软件升级服务。</w:t>
      </w:r>
    </w:p>
    <w:p>
      <w:pPr>
        <w:spacing w:line="440" w:lineRule="exact"/>
        <w:rPr>
          <w:rFonts w:hint="eastAsia" w:ascii="宋体" w:hAnsi="宋体" w:cs="宋体"/>
          <w:b/>
          <w:bCs/>
          <w:color w:val="auto"/>
          <w:sz w:val="24"/>
        </w:rPr>
      </w:pPr>
      <w:r>
        <w:rPr>
          <w:rFonts w:hint="eastAsia" w:ascii="宋体" w:hAnsi="宋体" w:cs="宋体"/>
          <w:b/>
          <w:bCs/>
          <w:color w:val="auto"/>
          <w:sz w:val="24"/>
        </w:rPr>
        <w:t>七、交（提）货方式、时间和地点</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7.1 交货时间：每批次交货时间以甲方通知为准。乙方必须以甲方提供的材料计划数量组织好分期分批供应材料，每批具体交货数量和时间以甲方的通知为准，甲方需求计划提出后</w:t>
      </w:r>
      <w:r>
        <w:rPr>
          <w:rFonts w:hint="eastAsia" w:hAnsi="宋体" w:cs="宋体"/>
          <w:color w:val="auto"/>
          <w:sz w:val="24"/>
          <w:lang w:val="en-US" w:eastAsia="zh-CN"/>
        </w:rPr>
        <w:t>3</w:t>
      </w:r>
      <w:r>
        <w:rPr>
          <w:rFonts w:hint="eastAsia" w:ascii="宋体" w:hAnsi="宋体" w:cs="宋体"/>
          <w:color w:val="auto"/>
          <w:sz w:val="24"/>
        </w:rPr>
        <w:t>天内货到项目现场。</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7.2 交货地点：甲方指定料场所在地。</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7.3 交货方式：汽车运输至甲方指定料场所在地，卸货费用由乙方承担，乙方负责供料、运输及装卸，甲方在未验收货品前，</w:t>
      </w:r>
      <w:r>
        <w:rPr>
          <w:rFonts w:hint="eastAsia" w:ascii="宋体" w:hAnsi="宋体" w:cs="宋体"/>
          <w:color w:val="auto"/>
          <w:sz w:val="24"/>
          <w:lang w:val="en-US" w:eastAsia="zh-CN"/>
        </w:rPr>
        <w:t>货物毁损灭失</w:t>
      </w:r>
      <w:r>
        <w:rPr>
          <w:rFonts w:hint="eastAsia" w:ascii="宋体" w:hAnsi="宋体" w:cs="宋体"/>
          <w:color w:val="auto"/>
          <w:sz w:val="24"/>
        </w:rPr>
        <w:t>风险及费用均由乙方负责承担。</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7.4 包装方式：国家标准执行。</w:t>
      </w:r>
    </w:p>
    <w:p>
      <w:pPr>
        <w:spacing w:line="440" w:lineRule="exact"/>
        <w:rPr>
          <w:rFonts w:hint="eastAsia" w:ascii="宋体" w:hAnsi="宋体" w:cs="宋体"/>
          <w:b/>
          <w:bCs/>
          <w:color w:val="auto"/>
          <w:sz w:val="24"/>
        </w:rPr>
      </w:pPr>
      <w:r>
        <w:rPr>
          <w:rFonts w:hint="eastAsia" w:ascii="宋体" w:hAnsi="宋体" w:cs="宋体"/>
          <w:b/>
          <w:bCs/>
          <w:color w:val="auto"/>
          <w:sz w:val="24"/>
        </w:rPr>
        <w:t>八、验收及提出异议</w:t>
      </w:r>
    </w:p>
    <w:p>
      <w:pPr>
        <w:spacing w:line="440" w:lineRule="exact"/>
        <w:ind w:firstLine="480" w:firstLineChars="200"/>
        <w:rPr>
          <w:rFonts w:hint="eastAsia" w:ascii="宋体" w:hAnsi="宋体" w:cs="宋体"/>
          <w:sz w:val="24"/>
        </w:rPr>
      </w:pPr>
      <w:r>
        <w:rPr>
          <w:rFonts w:hint="eastAsia" w:ascii="宋体" w:hAnsi="宋体" w:cs="宋体"/>
          <w:sz w:val="24"/>
        </w:rPr>
        <w:t xml:space="preserve"> 8.1 验收时间：货物运输至甲方指定地点后，双方在24小时内对品种、型号、规格、数量进行初步验收；</w:t>
      </w:r>
    </w:p>
    <w:p>
      <w:pPr>
        <w:spacing w:line="440" w:lineRule="exact"/>
        <w:ind w:firstLine="480" w:firstLineChars="200"/>
        <w:rPr>
          <w:rFonts w:hint="eastAsia" w:ascii="宋体" w:hAnsi="宋体" w:cs="宋体"/>
          <w:sz w:val="24"/>
        </w:rPr>
      </w:pPr>
      <w:r>
        <w:rPr>
          <w:rFonts w:hint="eastAsia" w:ascii="宋体" w:hAnsi="宋体" w:cs="宋体"/>
          <w:sz w:val="24"/>
        </w:rPr>
        <w:t>8.2验收地点：甲方指定料场所在地。</w:t>
      </w:r>
    </w:p>
    <w:p>
      <w:pPr>
        <w:spacing w:line="440" w:lineRule="exact"/>
        <w:ind w:firstLine="480" w:firstLineChars="200"/>
        <w:rPr>
          <w:rFonts w:hint="eastAsia" w:ascii="宋体" w:hAnsi="宋体" w:cs="宋体"/>
          <w:sz w:val="24"/>
        </w:rPr>
      </w:pPr>
      <w:r>
        <w:rPr>
          <w:rFonts w:hint="eastAsia" w:ascii="宋体" w:hAnsi="宋体" w:cs="宋体"/>
          <w:sz w:val="24"/>
        </w:rPr>
        <w:t>8.3 乙方应提供</w:t>
      </w:r>
      <w:r>
        <w:rPr>
          <w:rFonts w:hint="eastAsia" w:ascii="宋体" w:hAnsi="宋体" w:cs="宋体"/>
          <w:sz w:val="24"/>
          <w:lang w:val="en-US" w:eastAsia="zh-CN"/>
        </w:rPr>
        <w:t>燃气气源分配器及表箱</w:t>
      </w:r>
      <w:r>
        <w:rPr>
          <w:rFonts w:hint="eastAsia" w:ascii="宋体" w:hAnsi="宋体" w:cs="宋体"/>
          <w:sz w:val="24"/>
        </w:rPr>
        <w:t>的产品质量合格证或试验报告单，但并不因此免除乙方应负的质量责任。</w:t>
      </w:r>
    </w:p>
    <w:p>
      <w:pPr>
        <w:spacing w:line="440" w:lineRule="exact"/>
        <w:ind w:firstLine="480" w:firstLineChars="200"/>
        <w:rPr>
          <w:rFonts w:hint="eastAsia" w:ascii="宋体" w:hAnsi="宋体" w:cs="宋体"/>
          <w:sz w:val="24"/>
        </w:rPr>
      </w:pPr>
      <w:r>
        <w:rPr>
          <w:rFonts w:hint="eastAsia" w:ascii="宋体" w:hAnsi="宋体" w:cs="宋体"/>
          <w:sz w:val="24"/>
        </w:rPr>
        <w:t>8.4包装上应有燃气</w:t>
      </w:r>
      <w:r>
        <w:rPr>
          <w:rFonts w:hint="eastAsia" w:ascii="宋体" w:hAnsi="宋体" w:cs="宋体"/>
          <w:sz w:val="24"/>
          <w:lang w:eastAsia="zh-CN"/>
        </w:rPr>
        <w:t>气源分配器及表箱</w:t>
      </w:r>
      <w:r>
        <w:rPr>
          <w:rFonts w:hint="eastAsia" w:ascii="宋体" w:hAnsi="宋体" w:cs="宋体"/>
          <w:sz w:val="24"/>
        </w:rPr>
        <w:t>名称、品种、规格型号、生产日期、生产厂名和生产许可证编号等标识，燃气表箱外包装完整，生产日期应符合甲方使用要求。</w:t>
      </w:r>
    </w:p>
    <w:p>
      <w:pPr>
        <w:spacing w:line="440" w:lineRule="exact"/>
        <w:ind w:firstLine="480" w:firstLineChars="200"/>
        <w:rPr>
          <w:rFonts w:hint="eastAsia" w:ascii="宋体" w:hAnsi="宋体" w:cs="宋体"/>
          <w:sz w:val="24"/>
        </w:rPr>
      </w:pPr>
      <w:r>
        <w:rPr>
          <w:rFonts w:hint="eastAsia" w:ascii="宋体" w:hAnsi="宋体" w:cs="宋体"/>
          <w:sz w:val="24"/>
        </w:rPr>
        <w:t>8.5甲方及其代表有权对燃气</w:t>
      </w:r>
      <w:r>
        <w:rPr>
          <w:rFonts w:hint="eastAsia" w:ascii="宋体" w:hAnsi="宋体" w:cs="宋体"/>
          <w:sz w:val="24"/>
          <w:u w:val="none"/>
          <w:lang w:eastAsia="zh-CN"/>
        </w:rPr>
        <w:t>气源分配器及表箱</w:t>
      </w:r>
      <w:r>
        <w:rPr>
          <w:rFonts w:hint="eastAsia" w:ascii="宋体" w:hAnsi="宋体" w:cs="宋体"/>
          <w:sz w:val="24"/>
        </w:rPr>
        <w:t>进行验收检查，逐批查验质量合格证或质量检验报告，并应对其名称、品种、规格型号等进行验收。</w:t>
      </w:r>
    </w:p>
    <w:p>
      <w:pPr>
        <w:spacing w:line="440" w:lineRule="exact"/>
        <w:ind w:firstLine="480" w:firstLineChars="200"/>
        <w:rPr>
          <w:rFonts w:hint="eastAsia" w:ascii="宋体" w:hAnsi="宋体" w:cs="宋体"/>
          <w:sz w:val="24"/>
        </w:rPr>
      </w:pPr>
      <w:r>
        <w:rPr>
          <w:rFonts w:hint="eastAsia" w:ascii="宋体" w:hAnsi="宋体" w:cs="宋体"/>
          <w:sz w:val="24"/>
        </w:rPr>
        <w:t>8.6双方对产品质量有争议时，可以进行复检。复检由甲乙双方共同取样后送复检，检验结果作为最终判定依据。复检费用由过错方承担。</w:t>
      </w:r>
    </w:p>
    <w:p>
      <w:pPr>
        <w:spacing w:line="440" w:lineRule="exact"/>
        <w:ind w:firstLine="480" w:firstLineChars="200"/>
        <w:rPr>
          <w:rFonts w:hint="eastAsia" w:ascii="宋体" w:hAnsi="宋体" w:cs="宋体"/>
          <w:sz w:val="24"/>
        </w:rPr>
      </w:pPr>
      <w:r>
        <w:rPr>
          <w:rFonts w:hint="eastAsia" w:ascii="宋体" w:hAnsi="宋体" w:cs="宋体"/>
          <w:sz w:val="24"/>
        </w:rPr>
        <w:t>8.7甲方如发现产品的品种、型号、规格和数量等不符合规定和合同约定的，应自收到产品后24小时内向乙方提出异议和处理意见，对产品质量的异议不受该时间的限制，随时发现可随时提出异议和处理意见。乙方在接到甲方异议后，应在2日内按照甲方要求负责处理，否则即视为违约，甲方有权</w:t>
      </w:r>
      <w:r>
        <w:rPr>
          <w:rFonts w:hint="eastAsia" w:ascii="宋体" w:hAnsi="宋体" w:cs="宋体"/>
          <w:sz w:val="24"/>
          <w:lang w:val="zh-CN"/>
        </w:rPr>
        <w:t>自</w:t>
      </w:r>
      <w:r>
        <w:rPr>
          <w:rFonts w:hint="eastAsia" w:ascii="宋体" w:hAnsi="宋体" w:cs="宋体"/>
          <w:sz w:val="24"/>
        </w:rPr>
        <w:t>行处理收到的产品，因此发生的损失由乙方自行承担。</w:t>
      </w:r>
    </w:p>
    <w:p>
      <w:pPr>
        <w:spacing w:line="440" w:lineRule="exact"/>
        <w:ind w:firstLine="480" w:firstLineChars="200"/>
        <w:rPr>
          <w:rFonts w:hint="eastAsia" w:ascii="宋体" w:hAnsi="宋体" w:cs="宋体"/>
          <w:sz w:val="24"/>
        </w:rPr>
      </w:pPr>
      <w:r>
        <w:rPr>
          <w:rFonts w:hint="eastAsia" w:ascii="宋体" w:hAnsi="宋体" w:cs="宋体"/>
          <w:sz w:val="24"/>
        </w:rPr>
        <w:t>8.8</w:t>
      </w:r>
      <w:r>
        <w:rPr>
          <w:rFonts w:hint="eastAsia" w:ascii="宋体" w:hAnsi="宋体" w:cs="宋体"/>
          <w:sz w:val="24"/>
          <w:lang w:val="en-US" w:eastAsia="zh-CN"/>
        </w:rPr>
        <w:t xml:space="preserve"> </w:t>
      </w:r>
      <w:r>
        <w:rPr>
          <w:rFonts w:hint="eastAsia" w:ascii="宋体" w:hAnsi="宋体" w:cs="宋体"/>
          <w:sz w:val="24"/>
        </w:rPr>
        <w:t>甲方指定</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负责材料的验收、签认；乙方指定</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spacing w:line="440" w:lineRule="exact"/>
        <w:ind w:firstLine="480" w:firstLineChars="200"/>
        <w:rPr>
          <w:rFonts w:hint="eastAsia" w:ascii="宋体" w:hAnsi="宋体" w:cs="宋体"/>
          <w:sz w:val="24"/>
        </w:rPr>
      </w:pPr>
      <w:r>
        <w:rPr>
          <w:rFonts w:hint="eastAsia" w:ascii="宋体" w:hAnsi="宋体" w:cs="宋体"/>
          <w:sz w:val="24"/>
        </w:rPr>
        <w:t xml:space="preserve">甲方对材料的验收，并不视为免除乙方对产品质量和技术应负的责任。 </w:t>
      </w:r>
    </w:p>
    <w:p>
      <w:pPr>
        <w:spacing w:line="440" w:lineRule="exact"/>
        <w:ind w:firstLine="480" w:firstLineChars="200"/>
        <w:rPr>
          <w:rFonts w:hint="eastAsia" w:ascii="宋体" w:hAnsi="宋体" w:cs="宋体"/>
          <w:color w:val="auto"/>
          <w:sz w:val="24"/>
        </w:rPr>
      </w:pPr>
    </w:p>
    <w:p>
      <w:pPr>
        <w:spacing w:line="440" w:lineRule="exact"/>
        <w:rPr>
          <w:rFonts w:hint="eastAsia" w:ascii="宋体" w:hAnsi="宋体" w:cs="宋体"/>
          <w:b/>
          <w:bCs/>
          <w:color w:val="auto"/>
          <w:sz w:val="24"/>
        </w:rPr>
      </w:pPr>
      <w:r>
        <w:rPr>
          <w:rFonts w:hint="eastAsia" w:ascii="宋体" w:hAnsi="宋体" w:cs="宋体"/>
          <w:b/>
          <w:color w:val="auto"/>
          <w:sz w:val="24"/>
        </w:rPr>
        <w:t>九</w:t>
      </w:r>
      <w:r>
        <w:rPr>
          <w:rFonts w:hint="eastAsia" w:ascii="宋体" w:hAnsi="宋体" w:cs="宋体"/>
          <w:b/>
          <w:bCs/>
          <w:color w:val="auto"/>
          <w:sz w:val="24"/>
        </w:rPr>
        <w:t>、退货约定</w:t>
      </w:r>
    </w:p>
    <w:p>
      <w:pPr>
        <w:spacing w:line="440" w:lineRule="exact"/>
        <w:rPr>
          <w:rFonts w:hint="eastAsia" w:ascii="宋体" w:hAnsi="宋体" w:cs="宋体"/>
          <w:bCs/>
          <w:color w:val="auto"/>
          <w:sz w:val="24"/>
        </w:rPr>
      </w:pPr>
      <w:r>
        <w:rPr>
          <w:rFonts w:hint="eastAsia" w:ascii="宋体" w:hAnsi="宋体" w:cs="宋体"/>
          <w:bCs/>
          <w:color w:val="auto"/>
          <w:sz w:val="24"/>
        </w:rPr>
        <w:t>9.1</w:t>
      </w:r>
      <w:r>
        <w:rPr>
          <w:rFonts w:hint="eastAsia" w:ascii="宋体" w:hAnsi="宋体" w:cs="宋体"/>
          <w:bCs/>
          <w:color w:val="auto"/>
          <w:sz w:val="24"/>
          <w:lang w:val="en-US" w:eastAsia="zh-CN"/>
        </w:rPr>
        <w:t xml:space="preserve"> </w:t>
      </w:r>
      <w:r>
        <w:rPr>
          <w:rFonts w:hint="eastAsia" w:ascii="宋体" w:hAnsi="宋体" w:cs="宋体"/>
          <w:bCs/>
          <w:color w:val="auto"/>
          <w:sz w:val="24"/>
        </w:rPr>
        <w:t>甲方有权将未使用完的货物提出退货申请，但需满足以下条件：</w:t>
      </w:r>
    </w:p>
    <w:p>
      <w:pPr>
        <w:spacing w:line="440" w:lineRule="exact"/>
        <w:rPr>
          <w:rFonts w:hint="eastAsia" w:ascii="宋体" w:hAnsi="宋体" w:cs="宋体"/>
          <w:bCs/>
          <w:color w:val="auto"/>
          <w:sz w:val="24"/>
        </w:rPr>
      </w:pPr>
      <w:r>
        <w:rPr>
          <w:rFonts w:hint="eastAsia" w:ascii="宋体" w:hAnsi="宋体" w:cs="宋体"/>
          <w:bCs/>
          <w:color w:val="auto"/>
          <w:sz w:val="24"/>
        </w:rPr>
        <w:t>（1）产品包装完好，未经使用或损坏。</w:t>
      </w:r>
    </w:p>
    <w:p>
      <w:pPr>
        <w:spacing w:line="440" w:lineRule="exact"/>
        <w:rPr>
          <w:rFonts w:hint="eastAsia" w:ascii="宋体" w:hAnsi="宋体" w:cs="宋体"/>
          <w:bCs/>
          <w:color w:val="auto"/>
          <w:sz w:val="24"/>
        </w:rPr>
      </w:pPr>
      <w:r>
        <w:rPr>
          <w:rFonts w:hint="eastAsia" w:ascii="宋体" w:hAnsi="宋体" w:cs="宋体"/>
          <w:bCs/>
          <w:color w:val="auto"/>
          <w:sz w:val="24"/>
        </w:rPr>
        <w:t>9.2乙方在收到甲方退货申请后，应在3个工作日内确认收到并核实退货条件。如符合退货条件，乙方应在5个工作日内安排退货事宜。</w:t>
      </w:r>
    </w:p>
    <w:p>
      <w:pPr>
        <w:spacing w:line="440" w:lineRule="exact"/>
        <w:rPr>
          <w:rFonts w:hint="eastAsia" w:ascii="宋体" w:hAnsi="宋体" w:cs="宋体"/>
          <w:bCs/>
          <w:color w:val="auto"/>
          <w:sz w:val="24"/>
        </w:rPr>
      </w:pPr>
      <w:r>
        <w:rPr>
          <w:rFonts w:hint="eastAsia" w:ascii="宋体" w:hAnsi="宋体" w:cs="宋体"/>
          <w:bCs/>
          <w:color w:val="auto"/>
          <w:sz w:val="24"/>
        </w:rPr>
        <w:t>9.3 退货流程</w:t>
      </w:r>
    </w:p>
    <w:p>
      <w:pPr>
        <w:spacing w:line="440" w:lineRule="exact"/>
        <w:rPr>
          <w:rFonts w:hint="eastAsia" w:ascii="宋体" w:hAnsi="宋体" w:cs="宋体"/>
          <w:bCs/>
          <w:color w:val="auto"/>
          <w:sz w:val="24"/>
        </w:rPr>
      </w:pPr>
      <w:r>
        <w:rPr>
          <w:rFonts w:hint="eastAsia" w:ascii="宋体" w:hAnsi="宋体" w:cs="宋体"/>
          <w:bCs/>
          <w:color w:val="auto"/>
          <w:sz w:val="24"/>
        </w:rPr>
        <w:t>（1）甲方如需退货，应向乙方提出书面申请，注明退货原因、数量、规格等；</w:t>
      </w:r>
    </w:p>
    <w:p>
      <w:pPr>
        <w:spacing w:line="440" w:lineRule="exact"/>
        <w:rPr>
          <w:rFonts w:hint="eastAsia" w:ascii="宋体" w:hAnsi="宋体" w:cs="宋体"/>
          <w:bCs/>
          <w:color w:val="auto"/>
          <w:sz w:val="24"/>
        </w:rPr>
      </w:pPr>
      <w:r>
        <w:rPr>
          <w:rFonts w:hint="eastAsia" w:ascii="宋体" w:hAnsi="宋体" w:cs="宋体"/>
          <w:bCs/>
          <w:color w:val="auto"/>
          <w:sz w:val="24"/>
        </w:rPr>
        <w:t>（2）乙方收到退货申请后，应在3个工作日内核实退货条件。</w:t>
      </w:r>
    </w:p>
    <w:p>
      <w:pPr>
        <w:spacing w:line="440" w:lineRule="exact"/>
        <w:rPr>
          <w:rFonts w:hint="eastAsia" w:ascii="宋体" w:hAnsi="宋体" w:cs="宋体"/>
          <w:bCs/>
          <w:color w:val="auto"/>
          <w:sz w:val="24"/>
        </w:rPr>
      </w:pPr>
      <w:r>
        <w:rPr>
          <w:rFonts w:hint="eastAsia" w:ascii="宋体" w:hAnsi="宋体" w:cs="宋体"/>
          <w:bCs/>
          <w:color w:val="auto"/>
          <w:sz w:val="24"/>
        </w:rPr>
        <w:t>（3）如符合退货条件，乙方应在5个工作日内安排退货事宜。</w:t>
      </w:r>
    </w:p>
    <w:p>
      <w:pPr>
        <w:spacing w:line="440" w:lineRule="exact"/>
        <w:rPr>
          <w:rFonts w:hint="eastAsia" w:ascii="宋体" w:hAnsi="宋体" w:cs="宋体"/>
          <w:bCs/>
          <w:color w:val="auto"/>
          <w:sz w:val="24"/>
        </w:rPr>
      </w:pPr>
      <w:r>
        <w:rPr>
          <w:rFonts w:hint="eastAsia" w:ascii="宋体" w:hAnsi="宋体" w:cs="宋体"/>
          <w:bCs/>
          <w:color w:val="auto"/>
          <w:sz w:val="24"/>
        </w:rPr>
        <w:t>退货完成后，乙方应向甲方开具退货凭证。</w:t>
      </w:r>
    </w:p>
    <w:p>
      <w:pPr>
        <w:spacing w:line="440" w:lineRule="exact"/>
        <w:rPr>
          <w:rFonts w:hint="eastAsia" w:ascii="宋体" w:hAnsi="宋体" w:cs="宋体"/>
          <w:b/>
          <w:color w:val="auto"/>
          <w:sz w:val="24"/>
        </w:rPr>
      </w:pPr>
      <w:r>
        <w:rPr>
          <w:rFonts w:hint="eastAsia" w:ascii="宋体" w:hAnsi="宋体" w:cs="宋体"/>
          <w:b/>
          <w:color w:val="auto"/>
          <w:sz w:val="24"/>
        </w:rPr>
        <w:t>十、违约责任</w:t>
      </w:r>
    </w:p>
    <w:p>
      <w:pPr>
        <w:pStyle w:val="12"/>
        <w:autoSpaceDE/>
        <w:autoSpaceDN/>
        <w:adjustRightInd/>
        <w:spacing w:line="440" w:lineRule="exact"/>
        <w:ind w:firstLine="480" w:firstLineChars="200"/>
        <w:rPr>
          <w:rFonts w:hint="eastAsia" w:hAnsi="宋体" w:cs="宋体"/>
          <w:color w:val="auto"/>
          <w:kern w:val="2"/>
          <w:sz w:val="24"/>
          <w:szCs w:val="24"/>
        </w:rPr>
      </w:pPr>
      <w:bookmarkStart w:id="306" w:name="_Toc13247"/>
      <w:bookmarkStart w:id="307" w:name="_Toc5663_WPSOffice_Level2"/>
      <w:r>
        <w:rPr>
          <w:rFonts w:hint="eastAsia" w:hAnsi="宋体" w:cs="宋体"/>
          <w:color w:val="auto"/>
          <w:kern w:val="2"/>
          <w:sz w:val="24"/>
          <w:szCs w:val="24"/>
        </w:rPr>
        <w:t>10.1 甲方违约责任</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（1）甲方无正当理由拒收货物的，甲方应偿付</w:t>
      </w:r>
      <w:r>
        <w:rPr>
          <w:rFonts w:hint="eastAsia" w:hAnsi="宋体" w:cs="宋体"/>
          <w:color w:val="auto"/>
          <w:kern w:val="2"/>
          <w:sz w:val="24"/>
          <w:szCs w:val="24"/>
          <w:u w:val="single"/>
        </w:rPr>
        <w:t xml:space="preserve"> 拒收货物总价10%  </w:t>
      </w:r>
      <w:r>
        <w:rPr>
          <w:rFonts w:hint="eastAsia" w:hAnsi="宋体" w:cs="宋体"/>
          <w:color w:val="auto"/>
          <w:kern w:val="2"/>
          <w:sz w:val="24"/>
          <w:szCs w:val="24"/>
        </w:rPr>
        <w:t>的违约金；</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10.2 乙方违约责任</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（1）乙方交付的货物质量不符合合同规定的，乙方应向甲方支付</w:t>
      </w:r>
      <w:r>
        <w:rPr>
          <w:rFonts w:hint="eastAsia" w:hAnsi="宋体" w:cs="宋体"/>
          <w:color w:val="auto"/>
          <w:kern w:val="2"/>
          <w:sz w:val="24"/>
          <w:szCs w:val="24"/>
          <w:u w:val="single"/>
        </w:rPr>
        <w:t xml:space="preserve">  合同总价</w:t>
      </w:r>
      <w:r>
        <w:rPr>
          <w:rFonts w:hint="eastAsia" w:hAnsi="宋体" w:cs="宋体"/>
          <w:color w:val="auto"/>
          <w:kern w:val="2"/>
          <w:sz w:val="24"/>
          <w:szCs w:val="24"/>
          <w:u w:val="single"/>
          <w:lang w:val="en-US" w:eastAsia="zh-CN"/>
        </w:rPr>
        <w:t>款</w:t>
      </w:r>
      <w:r>
        <w:rPr>
          <w:rFonts w:hint="eastAsia" w:hAnsi="宋体" w:cs="宋体"/>
          <w:color w:val="auto"/>
          <w:kern w:val="2"/>
          <w:sz w:val="24"/>
          <w:szCs w:val="24"/>
          <w:u w:val="single"/>
        </w:rPr>
        <w:t xml:space="preserve">10% </w:t>
      </w:r>
      <w:r>
        <w:rPr>
          <w:rFonts w:hint="eastAsia" w:hAnsi="宋体" w:cs="宋体"/>
          <w:color w:val="auto"/>
          <w:kern w:val="2"/>
          <w:sz w:val="24"/>
          <w:szCs w:val="24"/>
        </w:rPr>
        <w:t>的违约金，并须在合同规定的交货时间内更换合格的货物给甲方。</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（2）乙方逾期交付货物而违约的，乙方应按逾期交货总额每日</w:t>
      </w:r>
      <w:r>
        <w:rPr>
          <w:rFonts w:hint="eastAsia" w:hAnsi="宋体" w:cs="宋体"/>
          <w:color w:val="auto"/>
          <w:kern w:val="2"/>
          <w:sz w:val="24"/>
          <w:szCs w:val="24"/>
          <w:lang w:val="en-US" w:eastAsia="zh-CN"/>
        </w:rPr>
        <w:t>百</w:t>
      </w:r>
      <w:r>
        <w:rPr>
          <w:rFonts w:hint="eastAsia" w:hAnsi="宋体" w:cs="宋体"/>
          <w:color w:val="auto"/>
          <w:kern w:val="2"/>
          <w:sz w:val="24"/>
          <w:szCs w:val="24"/>
        </w:rPr>
        <w:t>分之一向甲方支付违约金，</w:t>
      </w:r>
      <w:r>
        <w:rPr>
          <w:rFonts w:hint="eastAsia" w:hAnsi="宋体" w:cs="宋体"/>
          <w:color w:val="auto"/>
          <w:kern w:val="2"/>
          <w:sz w:val="24"/>
          <w:szCs w:val="24"/>
          <w:lang w:val="en-US" w:eastAsia="zh-CN"/>
        </w:rPr>
        <w:t>逾期超过5日的，甲方有权解除合同并要求乙方按</w:t>
      </w:r>
      <w:r>
        <w:rPr>
          <w:rFonts w:hint="eastAsia" w:hAnsi="宋体" w:cs="宋体"/>
          <w:color w:val="auto"/>
          <w:kern w:val="2"/>
          <w:sz w:val="24"/>
          <w:szCs w:val="24"/>
          <w:u w:val="none"/>
        </w:rPr>
        <w:t>合同总价款的</w:t>
      </w:r>
      <w:r>
        <w:rPr>
          <w:rFonts w:hint="eastAsia" w:hAnsi="宋体" w:cs="宋体"/>
          <w:color w:val="auto"/>
          <w:kern w:val="2"/>
          <w:sz w:val="24"/>
          <w:szCs w:val="24"/>
          <w:u w:val="none"/>
          <w:lang w:val="en-US" w:eastAsia="zh-CN"/>
        </w:rPr>
        <w:t>2</w:t>
      </w:r>
      <w:r>
        <w:rPr>
          <w:rFonts w:hint="eastAsia" w:hAnsi="宋体" w:cs="宋体"/>
          <w:color w:val="auto"/>
          <w:kern w:val="2"/>
          <w:sz w:val="24"/>
          <w:szCs w:val="24"/>
          <w:u w:val="none"/>
        </w:rPr>
        <w:t>0%</w:t>
      </w:r>
      <w:r>
        <w:rPr>
          <w:rFonts w:hint="eastAsia" w:hAnsi="宋体" w:cs="宋体"/>
          <w:color w:val="auto"/>
          <w:kern w:val="2"/>
          <w:sz w:val="24"/>
          <w:szCs w:val="24"/>
          <w:u w:val="none"/>
          <w:lang w:val="en-US" w:eastAsia="zh-CN"/>
        </w:rPr>
        <w:t>向甲方</w:t>
      </w:r>
      <w:r>
        <w:rPr>
          <w:rFonts w:hint="eastAsia" w:hAnsi="宋体" w:cs="宋体"/>
          <w:color w:val="auto"/>
          <w:kern w:val="2"/>
          <w:sz w:val="24"/>
          <w:szCs w:val="24"/>
        </w:rPr>
        <w:t>支付违约金。</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（3）乙方逾期不能交付货物的，</w:t>
      </w:r>
      <w:r>
        <w:rPr>
          <w:rFonts w:hint="eastAsia" w:hAnsi="宋体" w:cs="宋体"/>
          <w:color w:val="auto"/>
          <w:kern w:val="2"/>
          <w:sz w:val="24"/>
          <w:szCs w:val="24"/>
          <w:lang w:val="en-US" w:eastAsia="zh-CN"/>
        </w:rPr>
        <w:t>甲方有权解除合同，</w:t>
      </w:r>
      <w:r>
        <w:rPr>
          <w:rFonts w:hint="eastAsia" w:hAnsi="宋体" w:cs="宋体"/>
          <w:color w:val="auto"/>
          <w:kern w:val="2"/>
          <w:sz w:val="24"/>
          <w:szCs w:val="24"/>
        </w:rPr>
        <w:t>乙方则应向甲方按</w:t>
      </w:r>
      <w:r>
        <w:rPr>
          <w:rFonts w:hint="eastAsia" w:hAnsi="宋体" w:cs="宋体"/>
          <w:color w:val="auto"/>
          <w:kern w:val="2"/>
          <w:sz w:val="24"/>
          <w:szCs w:val="24"/>
          <w:u w:val="single"/>
        </w:rPr>
        <w:t xml:space="preserve"> 合同总价款的</w:t>
      </w:r>
      <w:r>
        <w:rPr>
          <w:rFonts w:hint="eastAsia" w:hAnsi="宋体" w:cs="宋体"/>
          <w:color w:val="auto"/>
          <w:kern w:val="2"/>
          <w:sz w:val="24"/>
          <w:szCs w:val="24"/>
          <w:u w:val="single"/>
          <w:lang w:val="en-US" w:eastAsia="zh-CN"/>
        </w:rPr>
        <w:t>2</w:t>
      </w:r>
      <w:r>
        <w:rPr>
          <w:rFonts w:hint="eastAsia" w:hAnsi="宋体" w:cs="宋体"/>
          <w:color w:val="auto"/>
          <w:kern w:val="2"/>
          <w:sz w:val="24"/>
          <w:szCs w:val="24"/>
          <w:u w:val="single"/>
        </w:rPr>
        <w:t>0%</w:t>
      </w:r>
      <w:r>
        <w:rPr>
          <w:rFonts w:hint="eastAsia" w:hAnsi="宋体" w:cs="宋体"/>
          <w:color w:val="auto"/>
          <w:kern w:val="2"/>
          <w:sz w:val="24"/>
          <w:szCs w:val="24"/>
        </w:rPr>
        <w:t>支付违约金。</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hAnsi="宋体" w:cs="宋体"/>
          <w:color w:val="auto"/>
          <w:kern w:val="2"/>
          <w:sz w:val="24"/>
          <w:szCs w:val="24"/>
          <w:u w:val="single"/>
        </w:rPr>
        <w:t xml:space="preserve">  合同总价的10% </w:t>
      </w:r>
      <w:r>
        <w:rPr>
          <w:rFonts w:hint="eastAsia" w:hAnsi="宋体" w:cs="宋体"/>
          <w:color w:val="auto"/>
          <w:kern w:val="2"/>
          <w:sz w:val="24"/>
          <w:szCs w:val="24"/>
        </w:rPr>
        <w:t>向甲方支付违约金并赔偿因此给甲方造成的一切经济损失。</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（5）乙方偿付的违约金不足以弥补甲方损失的，还应按甲方损失尚未弥补的部分，支付赔偿金给甲方。</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如有履约保证金的，乙方同意以上违约金甲方从履约保证金中扣除，履约保证金不足</w:t>
      </w:r>
      <w:r>
        <w:rPr>
          <w:rFonts w:hint="eastAsia" w:hAnsi="宋体" w:cs="宋体"/>
          <w:color w:val="auto"/>
          <w:kern w:val="2"/>
          <w:sz w:val="24"/>
          <w:szCs w:val="24"/>
          <w:u w:val="single"/>
        </w:rPr>
        <w:t xml:space="preserve">  合同金额10%  </w:t>
      </w:r>
      <w:r>
        <w:rPr>
          <w:rFonts w:hint="eastAsia" w:hAnsi="宋体" w:cs="宋体"/>
          <w:color w:val="auto"/>
          <w:kern w:val="2"/>
          <w:sz w:val="24"/>
          <w:szCs w:val="24"/>
        </w:rPr>
        <w:t>的，乙方应补足；若无履约保证金的，乙方同意从剩余尾款中先行扣除。</w:t>
      </w:r>
    </w:p>
    <w:p>
      <w:pPr>
        <w:spacing w:line="420" w:lineRule="exact"/>
        <w:rPr>
          <w:rFonts w:hint="eastAsia" w:ascii="宋体" w:hAnsi="宋体" w:cs="宋体"/>
          <w:b/>
          <w:bCs/>
          <w:color w:val="auto"/>
          <w:sz w:val="24"/>
        </w:rPr>
      </w:pPr>
      <w:r>
        <w:rPr>
          <w:rFonts w:hint="eastAsia" w:ascii="宋体" w:hAnsi="宋体" w:cs="宋体"/>
          <w:b/>
          <w:bCs/>
          <w:color w:val="auto"/>
          <w:sz w:val="24"/>
        </w:rPr>
        <w:t>十一、合同解除和终止</w:t>
      </w:r>
      <w:bookmarkEnd w:id="306"/>
      <w:bookmarkEnd w:id="307"/>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11.1 任意一方就合同履行有变更，应与相对方协商一致，签署补充协议。</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11.2 双方履行完本合同约定义务后，本合同终止。</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11.2.1.有下列情形之一的可以解除合同：</w:t>
      </w:r>
    </w:p>
    <w:p>
      <w:pPr>
        <w:spacing w:line="420" w:lineRule="exact"/>
        <w:ind w:firstLine="480" w:firstLineChars="200"/>
        <w:rPr>
          <w:rFonts w:hint="eastAsia" w:ascii="宋体" w:hAnsi="宋体" w:cs="宋体"/>
          <w:color w:val="auto"/>
          <w:sz w:val="24"/>
        </w:rPr>
      </w:pPr>
      <w:bookmarkStart w:id="308" w:name="_Toc27466_WPSOffice_Level3"/>
      <w:bookmarkStart w:id="309" w:name="_Toc29390"/>
      <w:r>
        <w:rPr>
          <w:rFonts w:hint="eastAsia" w:ascii="宋体" w:hAnsi="宋体" w:cs="宋体"/>
          <w:color w:val="auto"/>
          <w:sz w:val="24"/>
        </w:rPr>
        <w:t>（1）经双方协商一致，可以解除本合同；</w:t>
      </w:r>
      <w:bookmarkEnd w:id="308"/>
      <w:bookmarkEnd w:id="309"/>
    </w:p>
    <w:p>
      <w:pPr>
        <w:spacing w:line="420" w:lineRule="exact"/>
        <w:ind w:firstLine="480" w:firstLineChars="200"/>
        <w:rPr>
          <w:rFonts w:hint="eastAsia" w:ascii="宋体" w:hAnsi="宋体" w:cs="宋体"/>
          <w:color w:val="auto"/>
          <w:sz w:val="24"/>
        </w:rPr>
      </w:pPr>
      <w:bookmarkStart w:id="310" w:name="_Toc10831_WPSOffice_Level3"/>
      <w:bookmarkStart w:id="311" w:name="_Toc5421"/>
      <w:r>
        <w:rPr>
          <w:rFonts w:hint="eastAsia" w:ascii="宋体" w:hAnsi="宋体" w:cs="宋体"/>
          <w:color w:val="auto"/>
          <w:sz w:val="24"/>
        </w:rPr>
        <w:t>（2）因不可抗力致使合同无法履行；</w:t>
      </w:r>
      <w:bookmarkEnd w:id="310"/>
      <w:bookmarkEnd w:id="311"/>
    </w:p>
    <w:p>
      <w:pPr>
        <w:spacing w:line="420" w:lineRule="exact"/>
        <w:ind w:firstLine="480" w:firstLineChars="200"/>
        <w:rPr>
          <w:rFonts w:hint="eastAsia" w:ascii="宋体" w:hAnsi="宋体" w:cs="宋体"/>
          <w:color w:val="auto"/>
          <w:sz w:val="24"/>
        </w:rPr>
      </w:pPr>
      <w:bookmarkStart w:id="312" w:name="_Toc22239"/>
      <w:bookmarkStart w:id="313" w:name="_Toc6884_WPSOffice_Level3"/>
      <w:r>
        <w:rPr>
          <w:rFonts w:hint="eastAsia" w:ascii="宋体" w:hAnsi="宋体" w:cs="宋体"/>
          <w:color w:val="auto"/>
          <w:sz w:val="24"/>
        </w:rPr>
        <w:t>（3）因一方违约导致合同</w:t>
      </w:r>
      <w:bookmarkEnd w:id="312"/>
      <w:bookmarkEnd w:id="313"/>
      <w:r>
        <w:rPr>
          <w:rFonts w:hint="eastAsia" w:ascii="宋体" w:hAnsi="宋体" w:cs="宋体"/>
          <w:color w:val="auto"/>
          <w:sz w:val="24"/>
        </w:rPr>
        <w:t>目的无法实现的；</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rPr>
        <w:t>（4）乙方不履行响应文件及合同承诺；</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rPr>
        <w:t>（5）乙方</w:t>
      </w:r>
      <w:r>
        <w:rPr>
          <w:rFonts w:hint="eastAsia" w:ascii="宋体" w:hAnsi="宋体" w:cs="宋体"/>
          <w:color w:val="auto"/>
          <w:sz w:val="24"/>
          <w:lang w:val="en-US" w:eastAsia="zh-CN"/>
        </w:rPr>
        <w:t>逾期供货</w:t>
      </w:r>
      <w:r>
        <w:rPr>
          <w:rFonts w:hint="eastAsia" w:ascii="宋体" w:hAnsi="宋体" w:cs="宋体"/>
          <w:color w:val="auto"/>
          <w:sz w:val="24"/>
        </w:rPr>
        <w:t>，经</w:t>
      </w:r>
      <w:r>
        <w:rPr>
          <w:rFonts w:hint="eastAsia" w:ascii="宋体" w:hAnsi="宋体" w:cs="宋体"/>
          <w:color w:val="auto"/>
          <w:sz w:val="24"/>
          <w:lang w:val="en-US" w:eastAsia="zh-CN"/>
        </w:rPr>
        <w:t>甲方</w:t>
      </w:r>
      <w:r>
        <w:rPr>
          <w:rFonts w:hint="eastAsia" w:ascii="宋体" w:hAnsi="宋体" w:cs="宋体"/>
          <w:color w:val="auto"/>
          <w:sz w:val="24"/>
        </w:rPr>
        <w:t>催告后</w:t>
      </w:r>
      <w:r>
        <w:rPr>
          <w:rFonts w:hint="eastAsia" w:ascii="宋体" w:hAnsi="宋体" w:cs="宋体"/>
          <w:color w:val="auto"/>
          <w:sz w:val="24"/>
          <w:lang w:val="en-US" w:eastAsia="zh-CN"/>
        </w:rPr>
        <w:t>5日内</w:t>
      </w:r>
      <w:r>
        <w:rPr>
          <w:rFonts w:hint="eastAsia" w:ascii="宋体" w:hAnsi="宋体" w:cs="宋体"/>
          <w:color w:val="auto"/>
          <w:sz w:val="24"/>
        </w:rPr>
        <w:t>仍不履行</w:t>
      </w:r>
      <w:r>
        <w:rPr>
          <w:rFonts w:hint="eastAsia" w:ascii="宋体" w:hAnsi="宋体" w:cs="宋体"/>
          <w:color w:val="auto"/>
          <w:sz w:val="24"/>
          <w:lang w:val="en-US" w:eastAsia="zh-CN"/>
        </w:rPr>
        <w:t>的</w:t>
      </w:r>
      <w:r>
        <w:rPr>
          <w:rFonts w:hint="eastAsia" w:ascii="宋体" w:hAnsi="宋体" w:cs="宋体"/>
          <w:color w:val="auto"/>
          <w:sz w:val="24"/>
        </w:rPr>
        <w:t>。</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rPr>
        <w:t>11.3 甲方双方履行完本合同全部义务，工程已办理移交手续，工程竣工结算价款支付完毕，本合同即告终止。</w:t>
      </w:r>
    </w:p>
    <w:p>
      <w:pPr>
        <w:spacing w:line="420" w:lineRule="exact"/>
        <w:rPr>
          <w:rFonts w:hint="eastAsia" w:ascii="宋体" w:hAnsi="宋体" w:cs="宋体"/>
          <w:b/>
          <w:bCs/>
          <w:color w:val="auto"/>
          <w:sz w:val="24"/>
        </w:rPr>
      </w:pPr>
      <w:r>
        <w:rPr>
          <w:rFonts w:hint="eastAsia" w:ascii="宋体" w:hAnsi="宋体" w:cs="宋体"/>
          <w:b/>
          <w:bCs/>
          <w:color w:val="auto"/>
          <w:sz w:val="24"/>
        </w:rPr>
        <w:t>十二、不可抗力</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rPr>
        <w:t>12.1在本合同履行过程中，不可抗力的范围包括：地震、台风、暴雨、火灾、战争、新冠疫情，以及其他不能预见、不能避免、不能克服的客观事件。</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rPr>
        <w:t>12.2遇有不可抗力的一方，应立即以书面形式通知另一方，并在</w:t>
      </w:r>
      <w:r>
        <w:rPr>
          <w:rFonts w:hint="eastAsia" w:ascii="宋体" w:hAnsi="宋体" w:cs="宋体"/>
          <w:color w:val="auto"/>
          <w:sz w:val="24"/>
          <w:u w:val="single"/>
        </w:rPr>
        <w:t xml:space="preserve"> 7 </w:t>
      </w:r>
      <w:r>
        <w:rPr>
          <w:rFonts w:hint="eastAsia" w:ascii="宋体" w:hAnsi="宋体" w:cs="宋体"/>
          <w:color w:val="auto"/>
          <w:sz w:val="24"/>
        </w:rPr>
        <w:t>日内提供不可抗力详情以及本合同不能履行或部分不能履行或者需要延期履行的理由的有效证明文件，此项证明文件应由不可抗力发生地区的公证机构出具，按该不可抗力事件对履行本合同的影响程度，由双方协商决定是否解除本合同，或者部分免除履行或对本合同进行变更。</w:t>
      </w:r>
    </w:p>
    <w:p>
      <w:pPr>
        <w:spacing w:line="440" w:lineRule="exact"/>
        <w:rPr>
          <w:rFonts w:hint="eastAsia" w:ascii="宋体" w:hAnsi="宋体" w:cs="宋体"/>
          <w:b/>
          <w:color w:val="auto"/>
          <w:sz w:val="24"/>
        </w:rPr>
      </w:pPr>
      <w:r>
        <w:rPr>
          <w:rFonts w:hint="eastAsia" w:ascii="宋体" w:hAnsi="宋体" w:cs="宋体"/>
          <w:b/>
          <w:color w:val="auto"/>
          <w:sz w:val="24"/>
        </w:rPr>
        <w:t>十三、争议解决方式</w:t>
      </w:r>
    </w:p>
    <w:p>
      <w:pPr>
        <w:pStyle w:val="29"/>
        <w:spacing w:line="440" w:lineRule="exact"/>
        <w:ind w:firstLine="480"/>
        <w:rPr>
          <w:rFonts w:hint="eastAsia" w:ascii="宋体" w:hAnsi="宋体"/>
          <w:color w:val="auto"/>
        </w:rPr>
      </w:pPr>
      <w:r>
        <w:rPr>
          <w:rFonts w:hint="eastAsia" w:ascii="宋体" w:hAnsi="宋体"/>
          <w:color w:val="auto"/>
        </w:rPr>
        <w:t>13.1</w:t>
      </w:r>
      <w:r>
        <w:rPr>
          <w:rFonts w:hint="eastAsia" w:ascii="宋体" w:hAnsi="宋体"/>
          <w:color w:val="auto"/>
          <w:lang w:val="en-US" w:eastAsia="zh-CN"/>
        </w:rPr>
        <w:t xml:space="preserve"> </w:t>
      </w:r>
      <w:r>
        <w:rPr>
          <w:rFonts w:hint="eastAsia" w:ascii="宋体" w:hAnsi="宋体"/>
          <w:color w:val="auto"/>
        </w:rPr>
        <w:t>因货物的质量问题发生争议，由具有法定资格条件的质量技术监督机构进行质量鉴定。货物符合标准的，鉴定费由甲方承担；货物不符合质量标准的，鉴定费由乙方承担。</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13.2</w:t>
      </w:r>
      <w:r>
        <w:rPr>
          <w:rFonts w:hint="eastAsia" w:hAnsi="宋体" w:cs="宋体"/>
          <w:color w:val="auto"/>
          <w:kern w:val="2"/>
          <w:sz w:val="24"/>
          <w:szCs w:val="24"/>
          <w:lang w:val="en-US" w:eastAsia="zh-CN"/>
        </w:rPr>
        <w:t xml:space="preserve"> </w:t>
      </w:r>
      <w:r>
        <w:rPr>
          <w:rFonts w:hint="eastAsia" w:hAnsi="宋体" w:cs="宋体"/>
          <w:color w:val="auto"/>
          <w:kern w:val="2"/>
          <w:sz w:val="24"/>
          <w:szCs w:val="24"/>
        </w:rPr>
        <w:t>合同履行期间,若双方发生争议，双方本着友好合作的态度，对合同履行过程中发生的违约行为进行及时的协商解决，如不能协商解决可采取</w:t>
      </w:r>
      <w:r>
        <w:rPr>
          <w:rFonts w:hint="eastAsia" w:hAnsi="宋体" w:cs="宋体"/>
          <w:color w:val="auto"/>
          <w:kern w:val="2"/>
          <w:sz w:val="24"/>
          <w:szCs w:val="24"/>
          <w:u w:val="single"/>
        </w:rPr>
        <w:t xml:space="preserve">  （1）  </w:t>
      </w:r>
      <w:r>
        <w:rPr>
          <w:rFonts w:hint="eastAsia" w:hAnsi="宋体" w:cs="宋体"/>
          <w:color w:val="auto"/>
          <w:kern w:val="2"/>
          <w:sz w:val="24"/>
          <w:szCs w:val="24"/>
        </w:rPr>
        <w:t>方式解决。</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（1）向甲方所在地法院通过诉讼解决。</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（2）向泸州仲裁委提请仲裁解决。</w:t>
      </w:r>
    </w:p>
    <w:p>
      <w:pPr>
        <w:pStyle w:val="12"/>
        <w:autoSpaceDE/>
        <w:autoSpaceDN/>
        <w:adjustRightInd/>
        <w:spacing w:line="440" w:lineRule="exact"/>
        <w:ind w:firstLine="480" w:firstLineChars="200"/>
        <w:rPr>
          <w:rFonts w:hint="eastAsia" w:hAnsi="宋体" w:cs="宋体"/>
          <w:bCs/>
          <w:color w:val="auto"/>
          <w:kern w:val="2"/>
          <w:sz w:val="24"/>
          <w:szCs w:val="24"/>
        </w:rPr>
      </w:pPr>
      <w:r>
        <w:rPr>
          <w:rFonts w:hint="eastAsia" w:hAnsi="宋体" w:cs="宋体"/>
          <w:color w:val="auto"/>
          <w:kern w:val="2"/>
          <w:sz w:val="24"/>
          <w:szCs w:val="24"/>
        </w:rPr>
        <w:t>13.3</w:t>
      </w:r>
      <w:r>
        <w:rPr>
          <w:rFonts w:hint="eastAsia" w:hAnsi="宋体" w:cs="宋体"/>
          <w:color w:val="auto"/>
          <w:kern w:val="2"/>
          <w:sz w:val="24"/>
          <w:szCs w:val="24"/>
          <w:lang w:val="en-US" w:eastAsia="zh-CN"/>
        </w:rPr>
        <w:t xml:space="preserve"> </w:t>
      </w:r>
      <w:r>
        <w:rPr>
          <w:rFonts w:hint="eastAsia" w:hAnsi="宋体" w:cs="宋体"/>
          <w:color w:val="auto"/>
          <w:sz w:val="24"/>
          <w:szCs w:val="24"/>
        </w:rPr>
        <w:t>采取诉讼方式解决争议的，违约方还应承担由此给相对方造成的一切经济损失，包括但不限于诉讼费、律师费、公告费、鉴定费等。</w:t>
      </w:r>
    </w:p>
    <w:p>
      <w:pPr>
        <w:pStyle w:val="12"/>
        <w:autoSpaceDE/>
        <w:autoSpaceDN/>
        <w:adjustRightInd/>
        <w:spacing w:line="440" w:lineRule="exact"/>
        <w:rPr>
          <w:rFonts w:hint="eastAsia" w:hAnsi="宋体" w:cs="宋体"/>
          <w:b/>
          <w:bCs/>
          <w:color w:val="auto"/>
          <w:kern w:val="2"/>
          <w:sz w:val="24"/>
          <w:szCs w:val="24"/>
        </w:rPr>
      </w:pPr>
      <w:r>
        <w:rPr>
          <w:rFonts w:hint="eastAsia" w:hAnsi="宋体" w:cs="宋体"/>
          <w:b/>
          <w:bCs/>
          <w:color w:val="auto"/>
          <w:kern w:val="2"/>
          <w:sz w:val="24"/>
          <w:szCs w:val="24"/>
        </w:rPr>
        <w:t>十四、廉洁条款</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2"/>
        <w:autoSpaceDE/>
        <w:autoSpaceDN/>
        <w:adjustRightInd/>
        <w:spacing w:line="440" w:lineRule="exact"/>
        <w:rPr>
          <w:rFonts w:hint="eastAsia" w:hAnsi="宋体" w:cs="宋体"/>
          <w:b/>
          <w:bCs/>
          <w:color w:val="auto"/>
          <w:kern w:val="2"/>
          <w:sz w:val="24"/>
          <w:szCs w:val="24"/>
        </w:rPr>
      </w:pPr>
      <w:r>
        <w:rPr>
          <w:rFonts w:hint="eastAsia" w:hAnsi="宋体" w:cs="宋体"/>
          <w:b/>
          <w:bCs/>
          <w:color w:val="auto"/>
          <w:kern w:val="2"/>
          <w:sz w:val="24"/>
          <w:szCs w:val="24"/>
        </w:rPr>
        <w:t>十五、合同标的减少与追加处理</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15.1</w:t>
      </w:r>
      <w:r>
        <w:rPr>
          <w:rFonts w:hint="eastAsia" w:ascii="宋体" w:hAnsi="宋体" w:cs="宋体"/>
          <w:color w:val="auto"/>
          <w:sz w:val="24"/>
          <w:lang w:val="en-US" w:eastAsia="zh-CN"/>
        </w:rPr>
        <w:t xml:space="preserve"> </w:t>
      </w:r>
      <w:r>
        <w:rPr>
          <w:rFonts w:hint="eastAsia" w:ascii="宋体" w:hAnsi="宋体" w:cs="宋体"/>
          <w:color w:val="auto"/>
          <w:sz w:val="24"/>
        </w:rPr>
        <w:t>如因在合同履行过程中有变更，存在增加新的产品情况，经甲乙双方协商书面确认同意后，按协商单价进行调整。</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15.2</w:t>
      </w:r>
      <w:r>
        <w:rPr>
          <w:rFonts w:hint="eastAsia" w:ascii="宋体" w:hAnsi="宋体" w:cs="宋体"/>
          <w:color w:val="auto"/>
          <w:sz w:val="24"/>
          <w:lang w:val="en-US" w:eastAsia="zh-CN"/>
        </w:rPr>
        <w:t xml:space="preserve"> </w:t>
      </w:r>
      <w:r>
        <w:rPr>
          <w:rFonts w:hint="eastAsia" w:ascii="宋体" w:hAnsi="宋体" w:cs="宋体"/>
          <w:color w:val="auto"/>
          <w:sz w:val="24"/>
        </w:rPr>
        <w:t>追加金额不超过本合同金额</w:t>
      </w:r>
      <w:r>
        <w:rPr>
          <w:rFonts w:hint="eastAsia" w:ascii="宋体" w:hAnsi="宋体" w:cs="宋体"/>
          <w:color w:val="auto"/>
          <w:sz w:val="24"/>
          <w:u w:val="single"/>
        </w:rPr>
        <w:t xml:space="preserve">  10  </w:t>
      </w:r>
      <w:r>
        <w:rPr>
          <w:rFonts w:hint="eastAsia" w:ascii="宋体" w:hAnsi="宋体" w:cs="宋体"/>
          <w:color w:val="auto"/>
          <w:sz w:val="24"/>
        </w:rPr>
        <w:t>%，超过的甲方可以重新按程序选取合作单位。</w:t>
      </w:r>
    </w:p>
    <w:p>
      <w:pPr>
        <w:pStyle w:val="12"/>
        <w:autoSpaceDE/>
        <w:autoSpaceDN/>
        <w:adjustRightInd/>
        <w:spacing w:line="440" w:lineRule="exact"/>
        <w:rPr>
          <w:rFonts w:hint="eastAsia" w:hAnsi="宋体" w:cs="宋体"/>
          <w:b/>
          <w:bCs/>
          <w:color w:val="auto"/>
          <w:kern w:val="2"/>
          <w:sz w:val="24"/>
          <w:szCs w:val="24"/>
        </w:rPr>
      </w:pPr>
      <w:r>
        <w:rPr>
          <w:rFonts w:hint="eastAsia" w:hAnsi="宋体" w:cs="宋体"/>
          <w:b/>
          <w:bCs/>
          <w:color w:val="auto"/>
          <w:kern w:val="2"/>
          <w:sz w:val="24"/>
          <w:szCs w:val="24"/>
        </w:rPr>
        <w:t>十六、通知和送达</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16.1 任何一方向对方发出的通知或其他往来文件（以下简称“往来文件”），应按照本条款记载的另一方的联系方式，用邮政特快、电子邮件、手机短信或专人送达方式发出，并在下述条件下送达生效：</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（1）以特快专递方式发出的，以收件人签收日为送达日；收件人未签收的，以寄出日后的第五个工作日视为送达；</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（2）以手机短信或电子邮件方式发出的，以发出方收到手机或电子邮件发出确认回执时视为送达；</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（3）如对方不在的，由对方公司职工签收，若对方拒绝签收的，由两名送达工作人员签字见证，留置送达。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 同时采用上述几种方式的，以其中最快到达对方的为准。</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16.2 本条款项下的联系方式发生变更，变更方应及时书面通知另一方。另一方在收到有关变更前的联系方式所发出的往来文件视为有效。</w:t>
      </w:r>
    </w:p>
    <w:p>
      <w:pPr>
        <w:pStyle w:val="3"/>
        <w:ind w:firstLine="480" w:firstLineChars="200"/>
        <w:rPr>
          <w:rFonts w:hint="eastAsia" w:ascii="宋体" w:hAnsi="宋体" w:cs="宋体"/>
          <w:color w:val="auto"/>
          <w:sz w:val="24"/>
        </w:rPr>
      </w:pPr>
      <w:r>
        <w:rPr>
          <w:rFonts w:hint="eastAsia" w:ascii="宋体" w:hAnsi="宋体" w:cs="宋体"/>
          <w:color w:val="auto"/>
          <w:sz w:val="24"/>
        </w:rPr>
        <w:t>16.3 本合同所载地址也是司法机关司法文书送达地址。</w:t>
      </w:r>
    </w:p>
    <w:p>
      <w:pPr>
        <w:pStyle w:val="12"/>
        <w:autoSpaceDE/>
        <w:autoSpaceDN/>
        <w:adjustRightInd/>
        <w:spacing w:line="440" w:lineRule="exact"/>
        <w:ind w:firstLine="482" w:firstLineChars="200"/>
        <w:rPr>
          <w:rFonts w:hint="eastAsia" w:hAnsi="宋体" w:cs="宋体"/>
          <w:b/>
          <w:bCs/>
          <w:color w:val="auto"/>
          <w:kern w:val="2"/>
          <w:sz w:val="24"/>
          <w:szCs w:val="24"/>
        </w:rPr>
      </w:pPr>
      <w:r>
        <w:rPr>
          <w:rFonts w:hint="eastAsia" w:hAnsi="宋体" w:cs="宋体"/>
          <w:b/>
          <w:bCs/>
          <w:color w:val="auto"/>
          <w:kern w:val="2"/>
          <w:sz w:val="24"/>
          <w:szCs w:val="24"/>
        </w:rPr>
        <w:t>十七、其它事项</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17.1 合同附件及本项目的《询价</w:t>
      </w:r>
      <w:r>
        <w:rPr>
          <w:rFonts w:hint="eastAsia" w:hAnsi="宋体" w:cs="宋体"/>
          <w:color w:val="auto"/>
          <w:sz w:val="24"/>
          <w:lang w:val="en-US" w:eastAsia="zh-CN"/>
        </w:rPr>
        <w:t>文件</w:t>
      </w:r>
      <w:r>
        <w:rPr>
          <w:rFonts w:hint="eastAsia" w:ascii="宋体" w:hAnsi="宋体" w:cs="宋体"/>
          <w:color w:val="auto"/>
          <w:sz w:val="24"/>
        </w:rPr>
        <w:t>》、《响应文件》、《成交通知书》等均为本合同不可分割的部分，合同的解释顺序优于在先的文件。</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17.2 本合同一式</w:t>
      </w:r>
      <w:r>
        <w:rPr>
          <w:rFonts w:hint="eastAsia" w:ascii="宋体" w:hAnsi="宋体" w:cs="宋体"/>
          <w:color w:val="auto"/>
          <w:sz w:val="24"/>
          <w:u w:val="single"/>
        </w:rPr>
        <w:t xml:space="preserve">  伍 </w:t>
      </w:r>
      <w:r>
        <w:rPr>
          <w:rFonts w:hint="eastAsia" w:ascii="宋体" w:hAnsi="宋体" w:cs="宋体"/>
          <w:color w:val="auto"/>
          <w:sz w:val="24"/>
        </w:rPr>
        <w:t>份，甲方执</w:t>
      </w:r>
      <w:r>
        <w:rPr>
          <w:rFonts w:hint="eastAsia" w:ascii="宋体" w:hAnsi="宋体" w:cs="宋体"/>
          <w:color w:val="auto"/>
          <w:sz w:val="24"/>
          <w:u w:val="single"/>
        </w:rPr>
        <w:t xml:space="preserve"> 叁 </w:t>
      </w:r>
      <w:r>
        <w:rPr>
          <w:rFonts w:hint="eastAsia" w:ascii="宋体" w:hAnsi="宋体" w:cs="宋体"/>
          <w:color w:val="auto"/>
          <w:sz w:val="24"/>
        </w:rPr>
        <w:t>份，乙方执</w:t>
      </w:r>
      <w:r>
        <w:rPr>
          <w:rFonts w:hint="eastAsia" w:ascii="宋体" w:hAnsi="宋体" w:cs="宋体"/>
          <w:color w:val="auto"/>
          <w:sz w:val="24"/>
          <w:u w:val="single"/>
        </w:rPr>
        <w:t xml:space="preserve">  贰   </w:t>
      </w:r>
      <w:r>
        <w:rPr>
          <w:rFonts w:hint="eastAsia" w:ascii="宋体" w:hAnsi="宋体" w:cs="宋体"/>
          <w:color w:val="auto"/>
          <w:sz w:val="24"/>
        </w:rPr>
        <w:t>份，具有同等法律效力。</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17.3 本合同自双方法定代表人签字或盖章并加盖单位公章或合同专用章后生效。</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17.4其它未尽事宜，由双方友好协商解决，并签订补充协议。</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17.5</w:t>
      </w:r>
      <w:r>
        <w:rPr>
          <w:rFonts w:hint="eastAsia" w:hAnsi="宋体" w:cs="宋体"/>
          <w:color w:val="auto"/>
          <w:sz w:val="24"/>
          <w:szCs w:val="24"/>
        </w:rPr>
        <w:t>其他约定：</w:t>
      </w:r>
      <w:r>
        <w:rPr>
          <w:rFonts w:hint="eastAsia" w:hAnsi="宋体" w:cs="宋体"/>
          <w:color w:val="auto"/>
          <w:sz w:val="24"/>
          <w:szCs w:val="24"/>
          <w:u w:val="single"/>
        </w:rPr>
        <w:t xml:space="preserve"> </w:t>
      </w:r>
      <w:r>
        <w:rPr>
          <w:rFonts w:hint="eastAsia" w:hAnsi="宋体" w:cs="宋体"/>
          <w:color w:val="auto"/>
          <w:sz w:val="24"/>
          <w:szCs w:val="24"/>
          <w:u w:val="single"/>
          <w:lang w:val="en-US" w:eastAsia="zh-CN"/>
        </w:rPr>
        <w:t>本合同有效期至项目竣工验收之日止</w:t>
      </w:r>
      <w:r>
        <w:rPr>
          <w:rFonts w:hint="eastAsia" w:hAnsi="宋体" w:cs="宋体"/>
          <w:color w:val="auto"/>
          <w:sz w:val="24"/>
          <w:szCs w:val="24"/>
          <w:u w:val="none"/>
        </w:rPr>
        <w:t>。</w:t>
      </w:r>
      <w:r>
        <w:rPr>
          <w:rFonts w:hint="eastAsia" w:hAnsi="宋体" w:cs="宋体"/>
          <w:color w:val="auto"/>
          <w:kern w:val="2"/>
          <w:sz w:val="24"/>
          <w:szCs w:val="24"/>
        </w:rPr>
        <w:t xml:space="preserve">                                                                </w:t>
      </w:r>
    </w:p>
    <w:p>
      <w:pPr>
        <w:pStyle w:val="12"/>
        <w:spacing w:line="560" w:lineRule="exact"/>
        <w:ind w:firstLine="2400" w:firstLineChars="1000"/>
        <w:rPr>
          <w:rFonts w:hint="eastAsia" w:hAnsi="宋体" w:cs="宋体"/>
          <w:color w:val="auto"/>
          <w:kern w:val="2"/>
          <w:sz w:val="24"/>
          <w:szCs w:val="24"/>
        </w:rPr>
      </w:pPr>
      <w:r>
        <w:rPr>
          <w:rFonts w:hint="eastAsia" w:hAnsi="宋体" w:cs="宋体"/>
          <w:color w:val="auto"/>
          <w:kern w:val="2"/>
          <w:sz w:val="24"/>
          <w:szCs w:val="24"/>
        </w:rPr>
        <w:t>（以下无正文）</w:t>
      </w:r>
    </w:p>
    <w:p>
      <w:pPr>
        <w:pStyle w:val="12"/>
        <w:spacing w:line="560" w:lineRule="exact"/>
        <w:ind w:firstLine="482" w:firstLineChars="200"/>
        <w:rPr>
          <w:rFonts w:hint="eastAsia" w:hAnsi="宋体" w:cs="宋体"/>
          <w:b/>
          <w:color w:val="auto"/>
          <w:sz w:val="24"/>
          <w:szCs w:val="24"/>
        </w:rPr>
      </w:pPr>
    </w:p>
    <w:p>
      <w:pPr>
        <w:pStyle w:val="12"/>
        <w:spacing w:line="560" w:lineRule="exact"/>
        <w:ind w:firstLine="3120" w:firstLineChars="1300"/>
        <w:rPr>
          <w:rFonts w:hint="eastAsia" w:hAnsi="宋体" w:cs="宋体"/>
          <w:bCs/>
          <w:color w:val="auto"/>
          <w:sz w:val="24"/>
          <w:szCs w:val="24"/>
        </w:rPr>
      </w:pPr>
    </w:p>
    <w:p>
      <w:pPr>
        <w:pStyle w:val="12"/>
        <w:spacing w:line="560" w:lineRule="exact"/>
        <w:ind w:firstLine="3120" w:firstLineChars="1300"/>
        <w:rPr>
          <w:rFonts w:hint="eastAsia" w:hAnsi="宋体" w:cs="宋体"/>
          <w:bCs/>
          <w:color w:val="auto"/>
          <w:sz w:val="24"/>
          <w:szCs w:val="24"/>
        </w:rPr>
      </w:pPr>
    </w:p>
    <w:p>
      <w:pPr>
        <w:pStyle w:val="12"/>
        <w:spacing w:line="560" w:lineRule="exact"/>
        <w:ind w:firstLine="3120" w:firstLineChars="1300"/>
        <w:rPr>
          <w:rFonts w:hint="eastAsia" w:hAnsi="宋体" w:cs="宋体"/>
          <w:bCs/>
          <w:color w:val="auto"/>
          <w:sz w:val="24"/>
          <w:szCs w:val="24"/>
        </w:rPr>
      </w:pPr>
      <w:r>
        <w:rPr>
          <w:rFonts w:hint="eastAsia" w:hAnsi="宋体" w:cs="宋体"/>
          <w:bCs/>
          <w:color w:val="auto"/>
          <w:sz w:val="24"/>
          <w:szCs w:val="24"/>
        </w:rPr>
        <w:t>（合同签署页）</w:t>
      </w:r>
    </w:p>
    <w:p>
      <w:pPr>
        <w:pStyle w:val="12"/>
        <w:spacing w:line="560" w:lineRule="exact"/>
        <w:ind w:firstLine="560" w:firstLineChars="200"/>
        <w:rPr>
          <w:rFonts w:hint="eastAsia" w:hAnsi="宋体" w:cs="宋体"/>
          <w:bCs/>
          <w:color w:val="auto"/>
          <w:sz w:val="28"/>
          <w:szCs w:val="28"/>
        </w:rPr>
      </w:pPr>
    </w:p>
    <w:p>
      <w:pPr>
        <w:pStyle w:val="12"/>
        <w:spacing w:line="560" w:lineRule="exact"/>
        <w:ind w:left="6480" w:hanging="6480" w:hangingChars="2700"/>
        <w:rPr>
          <w:rFonts w:hint="eastAsia" w:hAnsi="宋体" w:cs="宋体"/>
          <w:bCs/>
          <w:color w:val="auto"/>
          <w:sz w:val="24"/>
          <w:szCs w:val="24"/>
          <w:highlight w:val="none"/>
        </w:rPr>
      </w:pPr>
    </w:p>
    <w:p>
      <w:pPr>
        <w:pStyle w:val="12"/>
        <w:spacing w:line="560" w:lineRule="exact"/>
        <w:ind w:left="6480" w:hanging="6480" w:hangingChars="2700"/>
        <w:rPr>
          <w:rFonts w:hint="eastAsia" w:hAnsi="宋体" w:cs="宋体"/>
          <w:bCs/>
          <w:color w:val="auto"/>
          <w:sz w:val="24"/>
          <w:szCs w:val="24"/>
          <w:highlight w:val="none"/>
        </w:rPr>
      </w:pPr>
      <w:r>
        <w:rPr>
          <w:rFonts w:hint="eastAsia" w:hAnsi="宋体" w:cs="宋体"/>
          <w:bCs/>
          <w:color w:val="auto"/>
          <w:sz w:val="24"/>
          <w:szCs w:val="24"/>
          <w:highlight w:val="none"/>
        </w:rPr>
        <w:t xml:space="preserve">甲方（印章）：泸州兴阳建川实业有限公司  乙方（印章）：    </w:t>
      </w:r>
    </w:p>
    <w:p>
      <w:pPr>
        <w:pStyle w:val="12"/>
        <w:spacing w:line="560" w:lineRule="exact"/>
        <w:rPr>
          <w:rFonts w:hint="eastAsia" w:hAnsi="宋体" w:cs="宋体"/>
          <w:bCs/>
          <w:color w:val="auto"/>
          <w:sz w:val="24"/>
          <w:szCs w:val="24"/>
          <w:highlight w:val="none"/>
        </w:rPr>
      </w:pPr>
      <w:r>
        <w:rPr>
          <w:rFonts w:hint="eastAsia" w:hAnsi="宋体" w:cs="宋体"/>
          <w:bCs/>
          <w:color w:val="auto"/>
          <w:sz w:val="24"/>
          <w:szCs w:val="24"/>
          <w:highlight w:val="none"/>
        </w:rPr>
        <w:t xml:space="preserve">法定（授权）代表签章:                   法定（授权）代表签章:  </w:t>
      </w:r>
    </w:p>
    <w:p>
      <w:pPr>
        <w:pStyle w:val="12"/>
        <w:spacing w:line="560" w:lineRule="exact"/>
        <w:ind w:left="6000" w:hanging="6000" w:hangingChars="2500"/>
        <w:rPr>
          <w:rFonts w:hint="default" w:hAnsi="宋体" w:eastAsia="宋体" w:cs="宋体"/>
          <w:bCs/>
          <w:color w:val="auto"/>
          <w:sz w:val="24"/>
          <w:szCs w:val="24"/>
          <w:highlight w:val="none"/>
          <w:lang w:val="en-US" w:eastAsia="zh-CN"/>
        </w:rPr>
      </w:pPr>
      <w:r>
        <w:rPr>
          <w:rFonts w:hint="eastAsia" w:hAnsi="宋体" w:cs="宋体"/>
          <w:bCs/>
          <w:color w:val="auto"/>
          <w:sz w:val="24"/>
          <w:szCs w:val="24"/>
          <w:highlight w:val="none"/>
        </w:rPr>
        <w:t>联系地址：泸州市江阳区况场镇中大街      联系地址：</w:t>
      </w:r>
      <w:r>
        <w:rPr>
          <w:rFonts w:hint="eastAsia" w:hAnsi="宋体" w:cs="宋体"/>
          <w:bCs/>
          <w:color w:val="auto"/>
          <w:sz w:val="24"/>
          <w:szCs w:val="24"/>
          <w:highlight w:val="none"/>
          <w:lang w:val="en-US" w:eastAsia="zh-CN"/>
        </w:rPr>
        <w:t xml:space="preserve"> </w:t>
      </w:r>
    </w:p>
    <w:p>
      <w:pPr>
        <w:pStyle w:val="12"/>
        <w:spacing w:line="560" w:lineRule="exac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联系电话：/                             联系电话</w:t>
      </w:r>
      <w:r>
        <w:rPr>
          <w:rFonts w:hint="eastAsia" w:ascii="宋体" w:hAnsi="宋体" w:eastAsia="宋体" w:cs="宋体"/>
          <w:bCs/>
          <w:color w:val="auto"/>
          <w:kern w:val="2"/>
          <w:sz w:val="24"/>
          <w:szCs w:val="24"/>
          <w:highlight w:val="none"/>
          <w:lang w:val="en-US" w:eastAsia="zh-CN" w:bidi="ar-SA"/>
        </w:rPr>
        <w:t xml:space="preserve">： </w:t>
      </w:r>
    </w:p>
    <w:p>
      <w:pPr>
        <w:pStyle w:val="12"/>
        <w:spacing w:line="560" w:lineRule="exact"/>
        <w:rPr>
          <w:rFonts w:hint="eastAsia" w:hAnsi="宋体" w:eastAsia="宋体" w:cs="宋体"/>
          <w:bCs/>
          <w:color w:val="auto"/>
          <w:sz w:val="22"/>
          <w:szCs w:val="24"/>
          <w:highlight w:val="none"/>
          <w:lang w:eastAsia="zh-CN"/>
        </w:rPr>
      </w:pPr>
      <w:r>
        <w:rPr>
          <w:rFonts w:hint="eastAsia" w:hAnsi="宋体" w:cs="宋体"/>
          <w:bCs/>
          <w:color w:val="auto"/>
          <w:sz w:val="24"/>
          <w:szCs w:val="24"/>
          <w:highlight w:val="none"/>
        </w:rPr>
        <w:t>开户银行：中国工商银行股份有限公司      开户银行：</w:t>
      </w:r>
      <w:r>
        <w:rPr>
          <w:rFonts w:hint="eastAsia" w:ascii="宋体" w:hAnsi="宋体" w:eastAsia="宋体" w:cs="宋体"/>
          <w:bCs/>
          <w:color w:val="auto"/>
          <w:sz w:val="24"/>
          <w:szCs w:val="24"/>
          <w:highlight w:val="none"/>
          <w:lang w:val="en-US" w:eastAsia="zh-CN"/>
        </w:rPr>
        <w:t xml:space="preserve"> </w:t>
      </w:r>
    </w:p>
    <w:p>
      <w:pPr>
        <w:pStyle w:val="12"/>
        <w:spacing w:line="560" w:lineRule="exact"/>
        <w:rPr>
          <w:rFonts w:hint="eastAsia" w:hAnsi="宋体" w:cs="宋体"/>
          <w:bCs/>
          <w:color w:val="auto"/>
          <w:sz w:val="24"/>
          <w:szCs w:val="24"/>
          <w:highlight w:val="none"/>
        </w:rPr>
      </w:pPr>
      <w:r>
        <w:rPr>
          <w:rFonts w:hint="eastAsia" w:hAnsi="宋体" w:cs="宋体"/>
          <w:bCs/>
          <w:color w:val="auto"/>
          <w:sz w:val="24"/>
          <w:szCs w:val="24"/>
          <w:highlight w:val="none"/>
        </w:rPr>
        <w:t xml:space="preserve">          泸州城西支行                   </w:t>
      </w:r>
    </w:p>
    <w:p>
      <w:pPr>
        <w:rPr>
          <w:rFonts w:hint="eastAsia" w:ascii="宋体" w:hAnsi="宋体" w:eastAsia="宋体"/>
          <w:color w:val="auto"/>
          <w:kern w:val="0"/>
          <w:sz w:val="24"/>
          <w:highlight w:val="none"/>
          <w:lang w:val="en-US" w:eastAsia="zh-CN"/>
        </w:rPr>
      </w:pPr>
      <w:r>
        <w:rPr>
          <w:rFonts w:hint="eastAsia" w:ascii="宋体" w:hAnsi="宋体" w:cs="宋体"/>
          <w:bCs/>
          <w:color w:val="auto"/>
          <w:sz w:val="24"/>
          <w:highlight w:val="none"/>
        </w:rPr>
        <w:t>开户账号：2304346109201043757           开户账号：</w:t>
      </w:r>
    </w:p>
    <w:p>
      <w:pPr>
        <w:rPr>
          <w:rFonts w:hint="eastAsia" w:ascii="宋体" w:hAnsi="宋体" w:eastAsia="宋体"/>
          <w:color w:val="auto"/>
          <w:kern w:val="0"/>
          <w:sz w:val="24"/>
          <w:highlight w:val="none"/>
          <w:lang w:val="en-US" w:eastAsia="zh-CN"/>
        </w:rPr>
      </w:pPr>
    </w:p>
    <w:p>
      <w:pPr>
        <w:rPr>
          <w:color w:val="auto"/>
        </w:rPr>
      </w:pPr>
    </w:p>
    <w:p>
      <w:pPr>
        <w:pStyle w:val="2"/>
        <w:numPr>
          <w:ilvl w:val="0"/>
          <w:numId w:val="0"/>
        </w:numPr>
        <w:rPr>
          <w:rFonts w:hint="eastAsia"/>
          <w:color w:val="auto"/>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jc w:val="center"/>
                            <w:rPr>
                              <w:rStyle w:val="22"/>
                              <w:rFonts w:ascii="宋体" w:hAns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3"/>
                      <w:jc w:val="center"/>
                      <w:rPr>
                        <w:rStyle w:val="22"/>
                        <w:rFonts w:ascii="宋体" w:hAns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2"/>
      </w:rPr>
    </w:pPr>
    <w:r>
      <w:fldChar w:fldCharType="begin"/>
    </w:r>
    <w:r>
      <w:rPr>
        <w:rStyle w:val="22"/>
      </w:rPr>
      <w:instrText xml:space="preserve">PAGE  </w:instrTex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36"/>
        <w:szCs w:val="28"/>
      </w:rPr>
    </w:pPr>
    <w:r>
      <w:rPr>
        <w:sz w:val="3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000000" w:sz="0" w:space="0"/>
        <w:left w:val="none" w:color="000000" w:sz="0" w:space="0"/>
        <w:bottom w:val="none" w:color="auto" w:sz="0" w:space="0"/>
        <w:right w:val="none" w:color="000000" w:sz="0" w:space="0"/>
      </w:pBdr>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C15EA"/>
    <w:multiLevelType w:val="singleLevel"/>
    <w:tmpl w:val="8BDC15EA"/>
    <w:lvl w:ilvl="0" w:tentative="0">
      <w:start w:val="1"/>
      <w:numFmt w:val="decimal"/>
      <w:suff w:val="nothing"/>
      <w:lvlText w:val="（%1）"/>
      <w:lvlJc w:val="left"/>
      <w:pPr>
        <w:ind w:left="260"/>
      </w:p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AE2BE9DB"/>
    <w:multiLevelType w:val="singleLevel"/>
    <w:tmpl w:val="AE2BE9DB"/>
    <w:lvl w:ilvl="0" w:tentative="0">
      <w:start w:val="2"/>
      <w:numFmt w:val="chineseCounting"/>
      <w:suff w:val="nothing"/>
      <w:lvlText w:val="%1、"/>
      <w:lvlJc w:val="left"/>
      <w:rPr>
        <w:rFonts w:hint="eastAsia"/>
      </w:rPr>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MTA4MTQxYzI1YjVjOGU2MzZlYTZiNTkwODMzYzMifQ=="/>
  </w:docVars>
  <w:rsids>
    <w:rsidRoot w:val="00000000"/>
    <w:rsid w:val="000118A6"/>
    <w:rsid w:val="00667ACA"/>
    <w:rsid w:val="007A7BB4"/>
    <w:rsid w:val="00AD506C"/>
    <w:rsid w:val="01586A22"/>
    <w:rsid w:val="021E70C1"/>
    <w:rsid w:val="032D71CA"/>
    <w:rsid w:val="038F78F6"/>
    <w:rsid w:val="041C54AD"/>
    <w:rsid w:val="05960C1E"/>
    <w:rsid w:val="05F97B67"/>
    <w:rsid w:val="069D780F"/>
    <w:rsid w:val="06BE352D"/>
    <w:rsid w:val="0B0B21D5"/>
    <w:rsid w:val="0C1420D2"/>
    <w:rsid w:val="0D230EFA"/>
    <w:rsid w:val="0D2C73F2"/>
    <w:rsid w:val="0ECE6EBC"/>
    <w:rsid w:val="11EB2773"/>
    <w:rsid w:val="13082AF4"/>
    <w:rsid w:val="145C6CE2"/>
    <w:rsid w:val="148A09E6"/>
    <w:rsid w:val="14AE46DC"/>
    <w:rsid w:val="15C72C7C"/>
    <w:rsid w:val="1638724C"/>
    <w:rsid w:val="166C5006"/>
    <w:rsid w:val="16897AA8"/>
    <w:rsid w:val="169F551D"/>
    <w:rsid w:val="16BA2357"/>
    <w:rsid w:val="177A59AA"/>
    <w:rsid w:val="17AF353E"/>
    <w:rsid w:val="19846F11"/>
    <w:rsid w:val="199B41DA"/>
    <w:rsid w:val="1BA12479"/>
    <w:rsid w:val="1CA23572"/>
    <w:rsid w:val="1F9B5DBC"/>
    <w:rsid w:val="219F63D1"/>
    <w:rsid w:val="22805B3F"/>
    <w:rsid w:val="22D3788D"/>
    <w:rsid w:val="22FC399B"/>
    <w:rsid w:val="248C6CE8"/>
    <w:rsid w:val="281F7937"/>
    <w:rsid w:val="29E0238E"/>
    <w:rsid w:val="29ED06C4"/>
    <w:rsid w:val="2AA905AA"/>
    <w:rsid w:val="2C0C7AFB"/>
    <w:rsid w:val="2C637CCD"/>
    <w:rsid w:val="2CDE3F21"/>
    <w:rsid w:val="2D2D1C98"/>
    <w:rsid w:val="2D3213E6"/>
    <w:rsid w:val="2DAA2C4B"/>
    <w:rsid w:val="307F3F9D"/>
    <w:rsid w:val="3184488C"/>
    <w:rsid w:val="32545E06"/>
    <w:rsid w:val="32A63A63"/>
    <w:rsid w:val="32D83266"/>
    <w:rsid w:val="333170A5"/>
    <w:rsid w:val="344D37C0"/>
    <w:rsid w:val="346231A1"/>
    <w:rsid w:val="381B22F3"/>
    <w:rsid w:val="3A176628"/>
    <w:rsid w:val="3A990F95"/>
    <w:rsid w:val="3AD92F85"/>
    <w:rsid w:val="3C152DBD"/>
    <w:rsid w:val="3DCB78C1"/>
    <w:rsid w:val="3FAA5769"/>
    <w:rsid w:val="41DA0E4F"/>
    <w:rsid w:val="4206211A"/>
    <w:rsid w:val="432C4900"/>
    <w:rsid w:val="43E90D29"/>
    <w:rsid w:val="44894F93"/>
    <w:rsid w:val="45D85B67"/>
    <w:rsid w:val="483A612A"/>
    <w:rsid w:val="48557B1B"/>
    <w:rsid w:val="48E0640F"/>
    <w:rsid w:val="49AA1C33"/>
    <w:rsid w:val="4A245C7D"/>
    <w:rsid w:val="4D931BC8"/>
    <w:rsid w:val="4E324E72"/>
    <w:rsid w:val="514925C9"/>
    <w:rsid w:val="518645EB"/>
    <w:rsid w:val="52026E68"/>
    <w:rsid w:val="5251468A"/>
    <w:rsid w:val="539779F0"/>
    <w:rsid w:val="53B53A0A"/>
    <w:rsid w:val="53D02EFE"/>
    <w:rsid w:val="53D84CD9"/>
    <w:rsid w:val="53E07F79"/>
    <w:rsid w:val="5463135D"/>
    <w:rsid w:val="573825ED"/>
    <w:rsid w:val="57B8336F"/>
    <w:rsid w:val="58143C6F"/>
    <w:rsid w:val="5B111222"/>
    <w:rsid w:val="5BDC0A70"/>
    <w:rsid w:val="5CF05B4F"/>
    <w:rsid w:val="5D022039"/>
    <w:rsid w:val="5D4F071B"/>
    <w:rsid w:val="5E4C4C10"/>
    <w:rsid w:val="5E57601C"/>
    <w:rsid w:val="5F543C42"/>
    <w:rsid w:val="645600D9"/>
    <w:rsid w:val="650E2AAC"/>
    <w:rsid w:val="68D979E8"/>
    <w:rsid w:val="6A4029DF"/>
    <w:rsid w:val="6A944F3F"/>
    <w:rsid w:val="6AFA730F"/>
    <w:rsid w:val="6C470004"/>
    <w:rsid w:val="6D3C57D8"/>
    <w:rsid w:val="6FDB4E2B"/>
    <w:rsid w:val="70341619"/>
    <w:rsid w:val="7157594D"/>
    <w:rsid w:val="716A4A7E"/>
    <w:rsid w:val="71B52674"/>
    <w:rsid w:val="72357E16"/>
    <w:rsid w:val="73884FF3"/>
    <w:rsid w:val="74DB0E84"/>
    <w:rsid w:val="758B08F7"/>
    <w:rsid w:val="760E37F1"/>
    <w:rsid w:val="78110A56"/>
    <w:rsid w:val="79C2422B"/>
    <w:rsid w:val="79E05138"/>
    <w:rsid w:val="7AF072E9"/>
    <w:rsid w:val="7D1F736D"/>
    <w:rsid w:val="7D6C1518"/>
    <w:rsid w:val="7F5011CA"/>
    <w:rsid w:val="7F7E686D"/>
    <w:rsid w:val="7FE5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7">
    <w:name w:val="heading 1"/>
    <w:basedOn w:val="1"/>
    <w:next w:val="1"/>
    <w:link w:val="3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basedOn w:val="1"/>
    <w:next w:val="1"/>
    <w:link w:val="30"/>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link w:val="28"/>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0">
    <w:name w:val="Normal Indent"/>
    <w:basedOn w:val="1"/>
    <w:qFormat/>
    <w:uiPriority w:val="0"/>
    <w:pPr>
      <w:ind w:firstLine="420" w:firstLineChars="200"/>
    </w:pPr>
  </w:style>
  <w:style w:type="paragraph" w:styleId="11">
    <w:name w:val="Body Text Indent"/>
    <w:basedOn w:val="1"/>
    <w:qFormat/>
    <w:uiPriority w:val="0"/>
    <w:pPr>
      <w:ind w:firstLine="630"/>
    </w:pPr>
    <w:rPr>
      <w:sz w:val="32"/>
      <w:szCs w:val="20"/>
    </w:rPr>
  </w:style>
  <w:style w:type="paragraph" w:styleId="12">
    <w:name w:val="Plain Text"/>
    <w:basedOn w:val="1"/>
    <w:qFormat/>
    <w:uiPriority w:val="0"/>
    <w:pPr>
      <w:autoSpaceDE w:val="0"/>
      <w:autoSpaceDN w:val="0"/>
      <w:adjustRightInd w:val="0"/>
    </w:pPr>
    <w:rPr>
      <w:rFonts w:ascii="宋体" w:hAnsi="Times New Roman"/>
      <w:kern w:val="0"/>
      <w:szCs w:val="20"/>
    </w:rPr>
  </w:style>
  <w:style w:type="paragraph" w:styleId="13">
    <w:name w:val="footer"/>
    <w:basedOn w:val="1"/>
    <w:next w:val="14"/>
    <w:qFormat/>
    <w:uiPriority w:val="99"/>
    <w:pPr>
      <w:tabs>
        <w:tab w:val="center" w:pos="4153"/>
        <w:tab w:val="right" w:pos="8306"/>
      </w:tabs>
      <w:snapToGrid w:val="0"/>
      <w:jc w:val="left"/>
    </w:pPr>
    <w:rPr>
      <w:sz w:val="18"/>
      <w:szCs w:val="20"/>
    </w:rPr>
  </w:style>
  <w:style w:type="paragraph" w:styleId="14">
    <w:name w:val="List Paragraph"/>
    <w:basedOn w:val="1"/>
    <w:qFormat/>
    <w:uiPriority w:val="1"/>
    <w:pPr>
      <w:ind w:firstLine="420" w:firstLineChars="200"/>
    </w:pPr>
    <w:rPr>
      <w:rFonts w:ascii="Calibri" w:hAnsi="Calibri"/>
      <w:szCs w:val="22"/>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9">
    <w:name w:val="Body Text First Indent 2"/>
    <w:basedOn w:val="11"/>
    <w:next w:val="2"/>
    <w:qFormat/>
    <w:uiPriority w:val="0"/>
    <w:pPr>
      <w:spacing w:after="120"/>
      <w:ind w:left="420" w:leftChars="200" w:firstLine="420" w:firstLineChars="200"/>
      <w:jc w:val="left"/>
    </w:pPr>
    <w:rPr>
      <w:rFonts w:eastAsia="微软雅黑"/>
      <w:sz w:val="20"/>
    </w:rPr>
  </w:style>
  <w:style w:type="character" w:styleId="22">
    <w:name w:val="page number"/>
    <w:qFormat/>
    <w:uiPriority w:val="0"/>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8">
    <w:name w:val="标题 3 Char"/>
    <w:link w:val="9"/>
    <w:qFormat/>
    <w:uiPriority w:val="9"/>
    <w:rPr>
      <w:b/>
      <w:bCs/>
      <w:sz w:val="32"/>
      <w:szCs w:val="32"/>
    </w:rPr>
  </w:style>
  <w:style w:type="paragraph" w:customStyle="1" w:styleId="29">
    <w:name w:val="样式 首行缩进:  2 字符"/>
    <w:basedOn w:val="1"/>
    <w:qFormat/>
    <w:uiPriority w:val="0"/>
    <w:pPr>
      <w:spacing w:line="400" w:lineRule="exact"/>
      <w:ind w:firstLine="200" w:firstLineChars="200"/>
    </w:pPr>
    <w:rPr>
      <w:rFonts w:cs="宋体"/>
      <w:sz w:val="24"/>
    </w:rPr>
  </w:style>
  <w:style w:type="character" w:customStyle="1" w:styleId="30">
    <w:name w:val="标题 2 Char"/>
    <w:link w:val="8"/>
    <w:qFormat/>
    <w:uiPriority w:val="0"/>
    <w:rPr>
      <w:rFonts w:ascii="Arial" w:hAnsi="Arial" w:eastAsia="黑体"/>
      <w:b/>
      <w:bCs/>
      <w:sz w:val="32"/>
      <w:szCs w:val="32"/>
    </w:rPr>
  </w:style>
  <w:style w:type="character" w:customStyle="1" w:styleId="31">
    <w:name w:val="标题 1 Char"/>
    <w:link w:val="7"/>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9"/>
    <customShpInfo spid="_x0000_s4097"/>
    <customShpInfo spid="_x0000_s1026" textRotate="1"/>
    <customShpInfo spid="_x0000_s4102"/>
    <customShpInfo spid="_x0000_s4100"/>
    <customShpInfo spid="_x0000_s4105"/>
    <customShpInfo spid="_x0000_s4103"/>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19632</Words>
  <Characters>26256</Characters>
  <Lines>0</Lines>
  <Paragraphs>0</Paragraphs>
  <TotalTime>1</TotalTime>
  <ScaleCrop>false</ScaleCrop>
  <LinksUpToDate>false</LinksUpToDate>
  <CharactersWithSpaces>26944</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2024-09-03T03:27:00Z</dcterms:created>
  <dc:creator>XYCT</dc:creator>
  <cp:lastModifiedBy>咖啡</cp:lastModifiedBy>
  <cp:lastPrinted>2026-01-16T06:34:00Z</cp:lastPrinted>
  <dcterms:modified xsi:type="dcterms:W3CDTF">2026-01-28T08:24:58Z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F58E9E2230E44C2ABF49259C22102553_12</vt:lpwstr>
  </property>
  <property fmtid="{D5CDD505-2E9C-101B-9397-08002B2CF9AE}" pid="4" name="KSOTemplateDocerSaveRecord">
    <vt:lpwstr>eyJoZGlkIjoiMTZmMTA4MTQxYzI1YjVjOGU2MzZlYTZiNTkwODMzYzMiLCJ1c2VySWQiOiI1MzA3ODcyNTAifQ==</vt:lpwstr>
  </property>
</Properties>
</file>