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w:t>
      </w:r>
      <w:r>
        <w:rPr>
          <w:rFonts w:hint="eastAsia"/>
          <w:bCs/>
          <w:sz w:val="32"/>
          <w:szCs w:val="32"/>
          <w:lang w:val="en-US" w:eastAsia="zh-CN"/>
        </w:rPr>
        <w:t>6</w:t>
      </w:r>
      <w:r>
        <w:rPr>
          <w:rFonts w:hint="eastAsia"/>
          <w:bCs/>
          <w:sz w:val="32"/>
          <w:szCs w:val="32"/>
        </w:rPr>
        <w:t>]</w:t>
      </w:r>
      <w:r>
        <w:rPr>
          <w:rFonts w:hint="eastAsia"/>
          <w:bCs/>
          <w:sz w:val="32"/>
          <w:szCs w:val="32"/>
          <w:lang w:val="en-US" w:eastAsia="zh-CN"/>
        </w:rPr>
        <w:t>009</w:t>
      </w:r>
      <w:permEnd w:id="0"/>
      <w:r>
        <w:rPr>
          <w:rFonts w:hint="eastAsia"/>
          <w:b/>
          <w:sz w:val="32"/>
          <w:szCs w:val="32"/>
        </w:rPr>
        <w:t>号</w:t>
      </w:r>
    </w:p>
    <w:p w14:paraId="3929CEB3">
      <w:pPr>
        <w:rPr>
          <w:b/>
          <w:sz w:val="36"/>
          <w:szCs w:val="36"/>
        </w:rPr>
      </w:pPr>
    </w:p>
    <w:p w14:paraId="13EB6DBD">
      <w:pPr>
        <w:jc w:val="center"/>
        <w:rPr>
          <w:b/>
          <w:sz w:val="52"/>
          <w:szCs w:val="52"/>
        </w:rPr>
      </w:pPr>
    </w:p>
    <w:p w14:paraId="49DDB4CA">
      <w:pPr>
        <w:spacing w:line="360" w:lineRule="auto"/>
        <w:jc w:val="center"/>
      </w:pPr>
      <w:permStart w:id="1" w:edGrp="everyone"/>
      <w:r>
        <w:rPr>
          <w:rFonts w:hint="eastAsia"/>
          <w:b/>
          <w:sz w:val="52"/>
          <w:szCs w:val="52"/>
          <w:lang w:val="en-US" w:eastAsia="zh-CN"/>
        </w:rPr>
        <w:t>2026年口袋定点采购</w:t>
      </w:r>
      <w:permEnd w:id="1"/>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2FA1D337">
      <w:pPr>
        <w:spacing w:line="360" w:lineRule="auto"/>
        <w:jc w:val="center"/>
        <w:rPr>
          <w:rFonts w:hint="eastAsia" w:ascii="Times New Roman"/>
          <w:b/>
          <w:bCs/>
          <w:sz w:val="24"/>
        </w:rPr>
      </w:pPr>
      <w:permStart w:id="2" w:edGrp="everyone"/>
      <w:bookmarkStart w:id="0" w:name="_Hlk187588883"/>
    </w:p>
    <w:bookmarkEnd w:id="0"/>
    <w:p w14:paraId="53EFE338">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泸州江之阳配送有限公司</w:t>
      </w:r>
      <w:r>
        <w:rPr>
          <w:rFonts w:hint="eastAsia" w:ascii="Times New Roman" w:cs="Times New Roman"/>
          <w:b/>
          <w:color w:val="auto"/>
          <w:sz w:val="32"/>
          <w:szCs w:val="32"/>
          <w:highlight w:val="none"/>
          <w:lang w:val="en-US" w:eastAsia="zh-CN"/>
        </w:rPr>
        <w:t xml:space="preserve"> </w:t>
      </w:r>
      <w:r>
        <w:rPr>
          <w:b/>
          <w:color w:val="auto"/>
          <w:sz w:val="32"/>
          <w:szCs w:val="32"/>
          <w:highlight w:val="none"/>
        </w:rPr>
        <w:t>编制</w:t>
      </w:r>
    </w:p>
    <w:p w14:paraId="52956E8F">
      <w:pPr>
        <w:spacing w:line="360" w:lineRule="auto"/>
        <w:jc w:val="center"/>
        <w:rPr>
          <w:b/>
          <w:sz w:val="32"/>
          <w:szCs w:val="32"/>
        </w:rPr>
      </w:pPr>
    </w:p>
    <w:p w14:paraId="379DADDC">
      <w:pPr>
        <w:spacing w:line="360" w:lineRule="auto"/>
        <w:jc w:val="center"/>
        <w:rPr>
          <w:b/>
          <w:bCs/>
          <w:sz w:val="32"/>
          <w:szCs w:val="32"/>
          <w:lang w:val="zh-CN"/>
        </w:rPr>
      </w:pPr>
      <w:r>
        <w:rPr>
          <w:rFonts w:hint="eastAsia"/>
          <w:b/>
          <w:sz w:val="32"/>
          <w:szCs w:val="32"/>
        </w:rPr>
        <w:t>202</w:t>
      </w:r>
      <w:r>
        <w:rPr>
          <w:rFonts w:hint="eastAsia"/>
          <w:b/>
          <w:sz w:val="32"/>
          <w:szCs w:val="32"/>
          <w:lang w:val="en-US" w:eastAsia="zh-CN"/>
        </w:rPr>
        <w:t>6</w:t>
      </w:r>
      <w:permEnd w:id="2"/>
      <w:r>
        <w:rPr>
          <w:rFonts w:hint="eastAsia"/>
          <w:b/>
          <w:sz w:val="32"/>
          <w:szCs w:val="32"/>
        </w:rPr>
        <w:t>年</w:t>
      </w:r>
      <w:permStart w:id="3" w:edGrp="everyone"/>
      <w:r>
        <w:rPr>
          <w:rFonts w:hint="eastAsia"/>
          <w:b/>
          <w:sz w:val="32"/>
          <w:szCs w:val="32"/>
          <w:lang w:val="en-US" w:eastAsia="zh-CN"/>
        </w:rPr>
        <w:t>2</w:t>
      </w:r>
      <w:permEnd w:id="3"/>
      <w:r>
        <w:rPr>
          <w:b/>
          <w:bCs/>
          <w:sz w:val="32"/>
          <w:szCs w:val="32"/>
          <w:lang w:val="zh-CN"/>
        </w:rPr>
        <w:t>月</w:t>
      </w:r>
    </w:p>
    <w:p w14:paraId="1C09348E">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843627"/>
      <w:bookmarkEnd w:id="1"/>
      <w:bookmarkStart w:id="2" w:name="_Hlt101233737"/>
      <w:bookmarkEnd w:id="2"/>
      <w:bookmarkStart w:id="3" w:name="_Toc2899"/>
      <w:bookmarkStart w:id="4" w:name="_Toc187592823"/>
      <w:bookmarkStart w:id="5" w:name="_Toc13093"/>
      <w:bookmarkStart w:id="6" w:name="_Toc91771145"/>
      <w:r>
        <w:rPr>
          <w:rFonts w:hint="eastAsia" w:ascii="黑体" w:hAnsi="黑体" w:eastAsia="黑体"/>
          <w:sz w:val="36"/>
        </w:rPr>
        <w:t>目 录</w:t>
      </w:r>
      <w:bookmarkEnd w:id="3"/>
      <w:bookmarkEnd w:id="4"/>
      <w:bookmarkEnd w:id="5"/>
      <w:bookmarkEnd w:id="6"/>
    </w:p>
    <w:p w14:paraId="39E1D258">
      <w:pPr>
        <w:rPr>
          <w:rFonts w:hint="eastAsia" w:ascii="宋体" w:hAnsi="宋体" w:eastAsia="宋体" w:cs="宋体"/>
          <w:kern w:val="2"/>
          <w:sz w:val="21"/>
          <w:szCs w:val="21"/>
          <w:lang w:val="en-US" w:eastAsia="zh-CN"/>
        </w:rPr>
      </w:pPr>
      <w:permStart w:id="4" w:edGrp="everyone"/>
      <w:r>
        <w:rPr>
          <w:rFonts w:hint="eastAsia" w:ascii="宋体" w:hAnsi="宋体" w:eastAsia="宋体" w:cs="宋体"/>
          <w:kern w:val="2"/>
          <w:sz w:val="21"/>
          <w:szCs w:val="21"/>
          <w:lang w:val="en-US" w:eastAsia="zh-CN"/>
        </w:rPr>
        <w:t xml:space="preserve"> </w:t>
      </w:r>
    </w:p>
    <w:p w14:paraId="17E3212B">
      <w:pPr>
        <w:pStyle w:val="13"/>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_Toc24413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第一章 询价邀请公告</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p>
    <w:p w14:paraId="7F83EE21">
      <w:pPr>
        <w:pStyle w:val="13"/>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_Toc8257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第二章 询价须知</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4ABE385D">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_Toc17277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一、供应商须知前附表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7C548202">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_Toc4417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二、总则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9</w:t>
      </w:r>
      <w:r>
        <w:rPr>
          <w:rFonts w:hint="eastAsia" w:ascii="宋体" w:hAnsi="Times New Roman" w:eastAsia="宋体" w:cs="Times New Roman"/>
          <w:color w:val="auto"/>
          <w:sz w:val="24"/>
          <w:szCs w:val="24"/>
          <w:highlight w:val="none"/>
          <w:lang w:val="en-US" w:eastAsia="zh-CN" w:bidi="ar-SA"/>
        </w:rPr>
        <w:fldChar w:fldCharType="end"/>
      </w:r>
    </w:p>
    <w:p w14:paraId="6749316C">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_Toc1537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三、询价文件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12</w:t>
      </w:r>
      <w:r>
        <w:rPr>
          <w:rFonts w:hint="eastAsia" w:ascii="宋体" w:hAnsi="Times New Roman" w:eastAsia="宋体" w:cs="Times New Roman"/>
          <w:color w:val="auto"/>
          <w:sz w:val="24"/>
          <w:szCs w:val="24"/>
          <w:highlight w:val="none"/>
          <w:lang w:val="en-US" w:eastAsia="zh-CN" w:bidi="ar-SA"/>
        </w:rPr>
        <w:fldChar w:fldCharType="end"/>
      </w:r>
    </w:p>
    <w:p w14:paraId="471996F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_Toc16459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四、询价响应文件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231BD44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_Toc28609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五、询价及评审过程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C6EA0A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_Toc3730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六、成交事项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61462EF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_Toc4598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七、合同事项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10519BB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_Toc29173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八、询价纪律要求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5C66B41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_Toc13924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九、询问、质疑和投诉</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016D2BD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_Toc4868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十、其他</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2AAD3E3F">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_Toc14799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第三章 项目技术、服务及商务要求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252E69C6">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一、项目概况</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_Toc8217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44AB1456">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_Toc27434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二、技术要求</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_Toc27434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w:t>
      </w:r>
      <w:r>
        <w:rPr>
          <w:rFonts w:hint="eastAsia" w:cs="Times New Roman"/>
          <w:color w:val="auto"/>
          <w:sz w:val="24"/>
          <w:szCs w:val="24"/>
          <w:highlight w:val="none"/>
          <w:lang w:val="en-US" w:eastAsia="zh-CN" w:bidi="ar-SA"/>
        </w:rPr>
        <w:t>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6C4E44B5">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_Toc9816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三、服务要求</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_Toc9816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w:t>
      </w:r>
      <w:r>
        <w:rPr>
          <w:rFonts w:hint="eastAsia" w:cs="Times New Roman"/>
          <w:color w:val="auto"/>
          <w:sz w:val="24"/>
          <w:szCs w:val="24"/>
          <w:highlight w:val="none"/>
          <w:lang w:val="en-US" w:eastAsia="zh-CN" w:bidi="ar-SA"/>
        </w:rPr>
        <w:t>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1F1A5CE5">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_Toc7453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四、商务要求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0FC38281">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_Toc1938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第四章 响应文件格式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C6A9BA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_Toc17620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一、报价函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024D6D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_Toc7264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二、资格证明材料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75E91CF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_Toc6198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三、法定代表人授权书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63DD963">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_Toc19441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w:t>
      </w:r>
      <w:r>
        <w:rPr>
          <w:rFonts w:hint="eastAsia" w:ascii="宋体" w:hAnsi="Times New Roman" w:eastAsia="宋体" w:cs="Times New Roman"/>
          <w:color w:val="auto"/>
          <w:sz w:val="24"/>
          <w:szCs w:val="24"/>
          <w:highlight w:val="none"/>
          <w:lang w:val="en-US" w:eastAsia="zh-CN" w:bidi="ar-SA"/>
        </w:rPr>
        <w:t>、分项报价表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75E1713D">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_Toc28412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w:t>
      </w:r>
      <w:r>
        <w:rPr>
          <w:rFonts w:hint="eastAsia" w:ascii="宋体" w:hAnsi="Times New Roman" w:eastAsia="宋体" w:cs="Times New Roman"/>
          <w:color w:val="auto"/>
          <w:sz w:val="24"/>
          <w:szCs w:val="24"/>
          <w:highlight w:val="none"/>
          <w:lang w:val="en-US" w:eastAsia="zh-CN" w:bidi="ar-SA"/>
        </w:rPr>
        <w:t>、承诺函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2F687614">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_Toc28506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w:t>
      </w:r>
      <w:r>
        <w:rPr>
          <w:rFonts w:hint="eastAsia" w:ascii="宋体" w:hAnsi="Times New Roman" w:eastAsia="宋体" w:cs="Times New Roman"/>
          <w:color w:val="auto"/>
          <w:sz w:val="24"/>
          <w:szCs w:val="24"/>
          <w:highlight w:val="none"/>
          <w:lang w:val="en-US" w:eastAsia="zh-CN" w:bidi="ar-SA"/>
        </w:rPr>
        <w:t>、竞标人廉洁自律承诺书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7D82176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_Toc1333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七、供应商基本情况表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178670CC">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_Toc29504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cs="Times New Roman"/>
          <w:color w:val="auto"/>
          <w:sz w:val="24"/>
          <w:szCs w:val="24"/>
          <w:highlight w:val="none"/>
          <w:lang w:val="en-US" w:eastAsia="zh-CN" w:bidi="ar-SA"/>
        </w:rPr>
        <w:t>八</w:t>
      </w:r>
      <w:r>
        <w:rPr>
          <w:rFonts w:hint="eastAsia" w:ascii="宋体" w:hAnsi="Times New Roman" w:eastAsia="宋体" w:cs="Times New Roman"/>
          <w:color w:val="auto"/>
          <w:sz w:val="24"/>
          <w:szCs w:val="24"/>
          <w:highlight w:val="none"/>
          <w:lang w:val="en-US" w:eastAsia="zh-CN" w:bidi="ar-SA"/>
        </w:rPr>
        <w:t>、商务、技术、服务要求应答表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167138D8">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_Toc5244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cs="Times New Roman"/>
          <w:color w:val="auto"/>
          <w:sz w:val="24"/>
          <w:szCs w:val="24"/>
          <w:highlight w:val="none"/>
          <w:lang w:val="en-US" w:eastAsia="zh-CN" w:bidi="ar-SA"/>
        </w:rPr>
        <w:t>九</w:t>
      </w:r>
      <w:r>
        <w:rPr>
          <w:rFonts w:hint="eastAsia" w:ascii="宋体" w:hAnsi="Times New Roman" w:eastAsia="宋体" w:cs="Times New Roman"/>
          <w:color w:val="auto"/>
          <w:sz w:val="24"/>
          <w:szCs w:val="24"/>
          <w:highlight w:val="none"/>
          <w:lang w:val="en-US" w:eastAsia="zh-CN" w:bidi="ar-SA"/>
        </w:rPr>
        <w:t>、报价产品技术参数表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63B7338E">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_Toc5422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第五章 保证金退还申请书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w:t>
      </w:r>
    </w:p>
    <w:p w14:paraId="69780A79">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_Toc15778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第六章</w:t>
      </w:r>
      <w:r>
        <w:rPr>
          <w:rFonts w:hint="eastAsia" w:ascii="宋体" w:hAnsi="Times New Roman" w:eastAsia="宋体" w:cs="Times New Roman"/>
          <w:color w:val="auto"/>
          <w:sz w:val="24"/>
          <w:szCs w:val="24"/>
          <w:highlight w:val="none"/>
          <w:lang w:val="en-US" w:eastAsia="zh-CN" w:bidi="ar-SA"/>
        </w:rPr>
        <w:t xml:space="preserve"> </w:t>
      </w:r>
      <w:r>
        <w:rPr>
          <w:rFonts w:ascii="宋体" w:hAnsi="Times New Roman" w:eastAsia="宋体" w:cs="Times New Roman"/>
          <w:color w:val="auto"/>
          <w:sz w:val="24"/>
          <w:szCs w:val="24"/>
          <w:highlight w:val="none"/>
          <w:lang w:val="en-US" w:eastAsia="zh-CN" w:bidi="ar-SA"/>
        </w:rPr>
        <w:t>评审方法</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2FE00A2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_Toc32464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一、询价程序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7C81772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_Toc29972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二、评审程序、评审方法、评审标准</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078B21A6">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_Toc26769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三、评审纪律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632C03A0">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_Toc16431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第七章 采购合同（草案）</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58A62F53">
      <w:pPr>
        <w:rPr>
          <w:rFonts w:hint="eastAsia" w:ascii="宋体" w:hAnsi="宋体" w:eastAsia="宋体" w:cs="宋体"/>
          <w:color w:val="auto"/>
          <w:kern w:val="2"/>
          <w:sz w:val="24"/>
          <w:szCs w:val="24"/>
          <w:highlight w:val="none"/>
        </w:rPr>
      </w:pPr>
    </w:p>
    <w:p w14:paraId="6258486C">
      <w:pPr>
        <w:pStyle w:val="7"/>
      </w:pPr>
    </w:p>
    <w:p w14:paraId="340DE862">
      <w:pPr>
        <w:pStyle w:val="7"/>
      </w:pPr>
    </w:p>
    <w:p w14:paraId="63247898">
      <w:pPr>
        <w:pStyle w:val="7"/>
        <w:rPr>
          <w:rFonts w:hint="default"/>
          <w:lang w:val="en-US" w:eastAsia="zh-CN"/>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ermEnd w:id="4"/>
    <w:p w14:paraId="4504C96E">
      <w:pPr>
        <w:spacing w:before="120" w:beforeLines="50" w:after="360" w:afterLines="150"/>
        <w:jc w:val="center"/>
        <w:outlineLvl w:val="0"/>
        <w:rPr>
          <w:rFonts w:hint="eastAsia" w:ascii="黑体" w:hAnsi="黑体" w:eastAsia="黑体"/>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91771146"/>
      <w:bookmarkStart w:id="8" w:name="_Toc11268"/>
    </w:p>
    <w:p w14:paraId="0C1E64A0">
      <w:pPr>
        <w:spacing w:before="120" w:beforeLines="50" w:after="360" w:afterLines="150"/>
        <w:jc w:val="center"/>
        <w:outlineLvl w:val="0"/>
        <w:rPr>
          <w:rFonts w:hint="eastAsia" w:ascii="黑体" w:hAnsi="黑体" w:eastAsia="黑体"/>
          <w:sz w:val="36"/>
        </w:rPr>
      </w:pPr>
      <w:r>
        <w:rPr>
          <w:rFonts w:hint="eastAsia" w:ascii="黑体" w:hAnsi="黑体" w:eastAsia="黑体"/>
          <w:sz w:val="36"/>
        </w:rPr>
        <w:t>第一章 询价邀请公告</w:t>
      </w:r>
      <w:bookmarkEnd w:id="7"/>
      <w:bookmarkEnd w:id="8"/>
    </w:p>
    <w:p w14:paraId="05071649">
      <w:pPr>
        <w:spacing w:line="360" w:lineRule="auto"/>
        <w:ind w:firstLine="720" w:firstLineChars="300"/>
        <w:jc w:val="left"/>
        <w:rPr>
          <w:sz w:val="24"/>
          <w:szCs w:val="28"/>
        </w:rPr>
      </w:pPr>
      <w:r>
        <w:rPr>
          <w:sz w:val="24"/>
        </w:rPr>
        <w:t>根据公司生产经营需要，拟对</w:t>
      </w:r>
      <w:permStart w:id="5" w:edGrp="everyone"/>
      <w:r>
        <w:rPr>
          <w:rFonts w:hint="eastAsia" w:ascii="Times New Roman" w:cs="Times New Roman"/>
          <w:color w:val="auto"/>
          <w:sz w:val="24"/>
          <w:szCs w:val="32"/>
          <w:highlight w:val="none"/>
          <w:lang w:val="en-US" w:eastAsia="zh-CN"/>
        </w:rPr>
        <w:t>2026年口袋定点采购</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p>
    <w:p w14:paraId="0C53AA9D">
      <w:pPr>
        <w:spacing w:line="360" w:lineRule="auto"/>
        <w:ind w:firstLine="480" w:firstLineChars="200"/>
        <w:rPr>
          <w:sz w:val="24"/>
        </w:rPr>
      </w:pPr>
      <w:r>
        <w:rPr>
          <w:sz w:val="24"/>
        </w:rPr>
        <w:t>1.项目编号：</w:t>
      </w:r>
      <w:permStart w:id="6" w:edGrp="everyone"/>
      <w:r>
        <w:rPr>
          <w:rFonts w:hint="eastAsia" w:ascii="Times New Roman" w:hAnsi="Times New Roman" w:eastAsia="宋体" w:cs="Times New Roman"/>
          <w:color w:val="auto"/>
          <w:sz w:val="24"/>
          <w:highlight w:val="none"/>
        </w:rPr>
        <w:t>YYCG[202</w:t>
      </w:r>
      <w:r>
        <w:rPr>
          <w:rFonts w:hint="eastAsia" w:ascii="Times New Roman" w:cs="Times New Roman"/>
          <w:color w:val="auto"/>
          <w:sz w:val="24"/>
          <w:highlight w:val="none"/>
          <w:lang w:val="en-US" w:eastAsia="zh-CN"/>
        </w:rPr>
        <w:t>6</w:t>
      </w:r>
      <w:r>
        <w:rPr>
          <w:rFonts w:hint="eastAsia" w:ascii="Times New Roman" w:hAnsi="Times New Roman" w:eastAsia="宋体" w:cs="Times New Roman"/>
          <w:color w:val="auto"/>
          <w:sz w:val="24"/>
          <w:highlight w:val="none"/>
        </w:rPr>
        <w:t>]</w:t>
      </w:r>
      <w:r>
        <w:rPr>
          <w:rFonts w:hint="eastAsia" w:ascii="Times New Roman" w:cs="Times New Roman"/>
          <w:color w:val="auto"/>
          <w:sz w:val="24"/>
          <w:highlight w:val="none"/>
          <w:lang w:val="en-US" w:eastAsia="zh-CN"/>
        </w:rPr>
        <w:t>009</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ascii="Times New Roman" w:cs="Times New Roman"/>
          <w:color w:val="auto"/>
          <w:sz w:val="24"/>
          <w:szCs w:val="32"/>
          <w:highlight w:val="none"/>
          <w:lang w:val="en-US" w:eastAsia="zh-CN"/>
        </w:rPr>
        <w:t>2026年口袋定点采购</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color w:val="auto"/>
          <w:sz w:val="24"/>
          <w:highlight w:val="none"/>
          <w:lang w:val="en-US" w:eastAsia="zh-CN"/>
        </w:rPr>
        <w:t>泸州江之阳配送有限公司</w:t>
      </w:r>
      <w:permEnd w:id="8"/>
      <w:r>
        <w:rPr>
          <w:rFonts w:hint="eastAsia"/>
          <w:color w:val="auto"/>
          <w:sz w:val="24"/>
        </w:rPr>
        <w:t>。</w:t>
      </w:r>
    </w:p>
    <w:p w14:paraId="573814A5">
      <w:pPr>
        <w:spacing w:line="360" w:lineRule="auto"/>
        <w:ind w:firstLine="480" w:firstLineChars="200"/>
        <w:rPr>
          <w:sz w:val="24"/>
        </w:rPr>
      </w:pPr>
      <w:r>
        <w:rPr>
          <w:sz w:val="24"/>
        </w:rPr>
        <w:t>4.服务期限（工期）：</w:t>
      </w:r>
      <w:permStart w:id="9" w:edGrp="everyone"/>
      <w:r>
        <w:rPr>
          <w:rFonts w:hint="eastAsia"/>
          <w:color w:val="auto"/>
          <w:sz w:val="24"/>
          <w:highlight w:val="none"/>
          <w:lang w:val="en-US" w:eastAsia="zh-CN"/>
        </w:rPr>
        <w:t>1年</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color w:val="auto"/>
          <w:sz w:val="24"/>
          <w:highlight w:val="none"/>
          <w:lang w:val="en-US" w:eastAsia="zh-CN"/>
        </w:rPr>
        <w:t>企业自筹</w:t>
      </w:r>
      <w:permEnd w:id="10"/>
      <w:r>
        <w:rPr>
          <w:sz w:val="24"/>
          <w:szCs w:val="24"/>
        </w:rPr>
        <w:t>资金，</w:t>
      </w:r>
      <w:r>
        <w:rPr>
          <w:b/>
          <w:bCs/>
          <w:sz w:val="24"/>
          <w:szCs w:val="24"/>
        </w:rPr>
        <w:t>最高限价为</w:t>
      </w:r>
      <w:permStart w:id="11" w:edGrp="everyone"/>
      <w:r>
        <w:rPr>
          <w:rFonts w:hint="eastAsia"/>
          <w:b/>
          <w:bCs/>
          <w:sz w:val="24"/>
          <w:szCs w:val="24"/>
          <w:lang w:val="en-US" w:eastAsia="zh-CN"/>
        </w:rPr>
        <w:t>105400</w:t>
      </w:r>
      <w:r>
        <w:rPr>
          <w:rFonts w:hint="eastAsia" w:ascii="宋体" w:eastAsia="宋体"/>
          <w:color w:val="auto"/>
          <w:sz w:val="24"/>
          <w:highlight w:val="none"/>
          <w:lang w:val="en-US" w:eastAsia="zh-CN"/>
        </w:rPr>
        <w:t>元</w:t>
      </w:r>
      <w:permEnd w:id="11"/>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01C7A26C">
      <w:pPr>
        <w:spacing w:line="360" w:lineRule="auto"/>
        <w:ind w:firstLine="720" w:firstLineChars="300"/>
        <w:jc w:val="left"/>
        <w:rPr>
          <w:rFonts w:ascii="Times New Roman"/>
          <w:sz w:val="24"/>
        </w:rPr>
      </w:pPr>
      <w:permStart w:id="12" w:edGrp="everyone"/>
      <w:r>
        <w:rPr>
          <w:rFonts w:hint="eastAsia"/>
          <w:color w:val="auto"/>
          <w:sz w:val="24"/>
          <w:szCs w:val="28"/>
          <w:highlight w:val="none"/>
          <w:lang w:val="en-US" w:eastAsia="zh-CN"/>
        </w:rPr>
        <w:t>根据江之阳公司经营需求，拟对公司所需口袋进行定点采购</w:t>
      </w:r>
      <w:r>
        <w:rPr>
          <w:rFonts w:hint="eastAsia" w:ascii="Times New Roman" w:cs="Times New Roman"/>
          <w:color w:val="auto"/>
          <w:sz w:val="24"/>
          <w:highlight w:val="none"/>
          <w:lang w:val="en-US" w:eastAsia="zh-CN"/>
        </w:rPr>
        <w:t>，总</w:t>
      </w:r>
      <w:r>
        <w:rPr>
          <w:rFonts w:hint="eastAsia" w:ascii="Times New Roman" w:hAnsi="Times New Roman" w:eastAsia="宋体" w:cs="Times New Roman"/>
          <w:color w:val="auto"/>
          <w:sz w:val="24"/>
          <w:highlight w:val="none"/>
          <w:lang w:val="en-US" w:eastAsia="zh-CN"/>
        </w:rPr>
        <w:t>价不超过</w:t>
      </w:r>
      <w:r>
        <w:rPr>
          <w:rFonts w:hint="eastAsia" w:ascii="Times New Roman" w:cs="Times New Roman"/>
          <w:color w:val="auto"/>
          <w:sz w:val="24"/>
          <w:highlight w:val="none"/>
          <w:lang w:val="en-US" w:eastAsia="zh-CN"/>
        </w:rPr>
        <w:t>105400</w:t>
      </w:r>
      <w:r>
        <w:rPr>
          <w:rFonts w:hint="eastAsia" w:ascii="Times New Roman" w:hAnsi="Times New Roman" w:eastAsia="宋体" w:cs="Times New Roman"/>
          <w:color w:val="auto"/>
          <w:sz w:val="24"/>
          <w:highlight w:val="none"/>
          <w:lang w:val="en-US" w:eastAsia="zh-CN"/>
        </w:rPr>
        <w:t>元。</w:t>
      </w:r>
      <w:permEnd w:id="12"/>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28"/>
        <w:ind w:firstLine="600" w:firstLineChars="250"/>
        <w:rPr>
          <w:sz w:val="24"/>
        </w:rPr>
      </w:pPr>
      <w:r>
        <w:rPr>
          <w:sz w:val="24"/>
        </w:rPr>
        <w:t>1.具有独立承担民事责任的能力</w:t>
      </w:r>
      <w:permStart w:id="14" w:edGrp="everyone"/>
      <w:r>
        <w:rPr>
          <w:sz w:val="24"/>
        </w:rPr>
        <w:t>（</w:t>
      </w:r>
      <w:r>
        <w:rPr>
          <w:rFonts w:hint="eastAsia"/>
          <w:b/>
          <w:bCs/>
          <w:sz w:val="24"/>
          <w:szCs w:val="24"/>
          <w:lang w:eastAsia="zh-CN"/>
        </w:rPr>
        <w:t>☑</w:t>
      </w:r>
      <w:r>
        <w:rPr>
          <w:bCs/>
          <w:sz w:val="24"/>
        </w:rPr>
        <w:t>的法人）</w:t>
      </w:r>
      <w:permEnd w:id="14"/>
      <w:r>
        <w:rPr>
          <w:sz w:val="24"/>
        </w:rPr>
        <w:t>；</w:t>
      </w:r>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28"/>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12BEE8F3">
      <w:pPr>
        <w:spacing w:line="360" w:lineRule="auto"/>
        <w:ind w:firstLine="480" w:firstLineChars="200"/>
        <w:rPr>
          <w:bCs/>
          <w:sz w:val="24"/>
        </w:rPr>
      </w:pPr>
      <w:r>
        <w:rPr>
          <w:bCs/>
          <w:sz w:val="24"/>
        </w:rPr>
        <w:t xml:space="preserve">  </w:t>
      </w:r>
      <w:permStart w:id="15" w:edGrp="everyone"/>
      <w:r>
        <w:rPr>
          <w:rFonts w:hint="eastAsia" w:ascii="Times New Roman" w:cs="Times New Roman"/>
          <w:b w:val="0"/>
          <w:bCs/>
          <w:color w:val="auto"/>
          <w:sz w:val="24"/>
          <w:szCs w:val="24"/>
          <w:highlight w:val="none"/>
          <w:lang w:val="en-US" w:eastAsia="zh-CN" w:bidi="ar-SA"/>
        </w:rPr>
        <w:t>无</w:t>
      </w:r>
      <w:permEnd w:id="15"/>
      <w:r>
        <w:rPr>
          <w:bCs/>
          <w:sz w:val="24"/>
        </w:rPr>
        <w:t xml:space="preserve"> 。</w:t>
      </w:r>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w:t>
      </w:r>
      <w:r>
        <w:rPr>
          <w:rFonts w:hint="eastAsia"/>
          <w:bCs/>
          <w:sz w:val="24"/>
          <w:lang w:val="en-US" w:eastAsia="zh-CN"/>
        </w:rPr>
        <w:t>6</w:t>
      </w:r>
      <w:permEnd w:id="17"/>
      <w:r>
        <w:rPr>
          <w:bCs/>
          <w:sz w:val="24"/>
        </w:rPr>
        <w:t>年</w:t>
      </w:r>
      <w:permStart w:id="18" w:edGrp="everyone"/>
      <w:r>
        <w:rPr>
          <w:rFonts w:hint="eastAsia"/>
          <w:bCs/>
          <w:sz w:val="24"/>
          <w:lang w:val="en-US" w:eastAsia="zh-CN"/>
        </w:rPr>
        <w:t>3</w:t>
      </w:r>
      <w:permEnd w:id="18"/>
      <w:r>
        <w:rPr>
          <w:bCs/>
          <w:sz w:val="24"/>
        </w:rPr>
        <w:t>月</w:t>
      </w:r>
      <w:permStart w:id="19" w:edGrp="everyone"/>
      <w:r>
        <w:rPr>
          <w:rFonts w:hint="eastAsia"/>
          <w:bCs/>
          <w:sz w:val="24"/>
          <w:lang w:val="en-US" w:eastAsia="zh-CN"/>
        </w:rPr>
        <w:t>5</w:t>
      </w:r>
      <w:permEnd w:id="19"/>
      <w:r>
        <w:rPr>
          <w:bCs/>
          <w:sz w:val="24"/>
        </w:rPr>
        <w:t>日</w:t>
      </w:r>
      <w:permStart w:id="20" w:edGrp="everyone"/>
      <w:r>
        <w:rPr>
          <w:rFonts w:hint="eastAsia"/>
          <w:bCs/>
          <w:sz w:val="24"/>
          <w:lang w:val="en-US" w:eastAsia="zh-CN"/>
        </w:rPr>
        <w:t>9:30</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lang w:eastAsia="zh-CN"/>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sz w:val="24"/>
          <w:szCs w:val="24"/>
          <w:lang w:val="en-US" w:eastAsia="zh-CN"/>
        </w:rPr>
        <w:t>1</w:t>
      </w:r>
      <w:r>
        <w:rPr>
          <w:rFonts w:hint="eastAsia" w:hAnsi="宋体" w:cs="宋体"/>
          <w:b/>
          <w:bCs/>
          <w:sz w:val="24"/>
          <w:szCs w:val="24"/>
        </w:rPr>
        <w:t>正</w:t>
      </w:r>
      <w:r>
        <w:rPr>
          <w:rFonts w:hint="eastAsia" w:hAnsi="宋体" w:cs="宋体"/>
          <w:b/>
          <w:bCs/>
          <w:sz w:val="24"/>
          <w:szCs w:val="24"/>
          <w:lang w:val="en-US" w:eastAsia="zh-CN"/>
        </w:rPr>
        <w:t>0</w:t>
      </w:r>
      <w:r>
        <w:rPr>
          <w:rFonts w:hint="eastAsia" w:hAnsi="宋体" w:cs="宋体"/>
          <w:b/>
          <w:bCs/>
          <w:sz w:val="24"/>
          <w:szCs w:val="24"/>
        </w:rPr>
        <w:t>副</w:t>
      </w:r>
      <w:permEnd w:id="22"/>
      <w:r>
        <w:rPr>
          <w:rFonts w:hint="eastAsia" w:hAnsi="宋体" w:cs="宋体"/>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lang w:eastAsia="zh-CN"/>
        </w:rPr>
        <w:t>□</w:t>
      </w:r>
      <w:permEnd w:id="23"/>
      <w:r>
        <w:rPr>
          <w:rStyle w:val="23"/>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r>
        <w:rPr>
          <w:rStyle w:val="23"/>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3"/>
          <w:rFonts w:hint="eastAsia" w:hAnsi="宋体" w:cs="宋体"/>
          <w:b/>
          <w:bCs/>
          <w:color w:val="auto"/>
          <w:sz w:val="24"/>
          <w:szCs w:val="24"/>
          <w:u w:val="none"/>
        </w:rPr>
        <w:t>□</w:t>
      </w:r>
      <w:permEnd w:id="24"/>
      <w:r>
        <w:rPr>
          <w:rFonts w:hint="eastAsia" w:hAnsi="宋体" w:cs="宋体"/>
          <w:sz w:val="24"/>
          <w:szCs w:val="24"/>
        </w:rPr>
        <w:t>接受现场递交或</w:t>
      </w:r>
      <w:r>
        <w:rPr>
          <w:rStyle w:val="23"/>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sz w:val="24"/>
          <w:szCs w:val="24"/>
          <w:lang w:val="en-US" w:eastAsia="zh-CN"/>
        </w:rPr>
        <w:t xml:space="preserve"> </w:t>
      </w:r>
      <w:permEnd w:id="25"/>
      <w:r>
        <w:rPr>
          <w:rFonts w:hint="eastAsia" w:hAnsi="宋体" w:cs="宋体"/>
          <w:b/>
          <w:bCs/>
          <w:sz w:val="24"/>
          <w:szCs w:val="24"/>
        </w:rPr>
        <w:t>正</w:t>
      </w:r>
      <w:permStart w:id="26" w:edGrp="everyone"/>
      <w:r>
        <w:rPr>
          <w:rFonts w:hint="eastAsia" w:hAnsi="宋体" w:cs="宋体"/>
          <w:b/>
          <w:bCs/>
          <w:sz w:val="24"/>
          <w:szCs w:val="24"/>
        </w:rPr>
        <w:t xml:space="preserve"> </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3"/>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7"/>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ascii="Times New Roman" w:hAnsi="Times New Roman" w:eastAsia="宋体" w:cs="Times New Roman"/>
          <w:color w:val="auto"/>
          <w:kern w:val="0"/>
          <w:sz w:val="24"/>
          <w:szCs w:val="24"/>
          <w:highlight w:val="none"/>
          <w:lang w:val="en-US" w:eastAsia="zh-CN" w:bidi="ar-SA"/>
        </w:rPr>
        <w:t>泸州江之阳配送有限公司</w:t>
      </w:r>
      <w:r>
        <w:rPr>
          <w:rFonts w:hint="eastAsia"/>
          <w:sz w:val="24"/>
          <w:lang w:val="en-US" w:eastAsia="zh-CN"/>
        </w:rPr>
        <w:t xml:space="preserve"> </w:t>
      </w:r>
      <w:permEnd w:id="27"/>
    </w:p>
    <w:p w14:paraId="1E3732F0">
      <w:pPr>
        <w:pStyle w:val="28"/>
        <w:ind w:firstLine="480"/>
        <w:rPr>
          <w:color w:val="auto"/>
          <w:kern w:val="0"/>
          <w:sz w:val="24"/>
          <w:highlight w:val="none"/>
        </w:rPr>
      </w:pPr>
      <w:r>
        <w:rPr>
          <w:bCs/>
          <w:sz w:val="24"/>
        </w:rPr>
        <w:t>通讯地址</w:t>
      </w:r>
      <w:r>
        <w:rPr>
          <w:sz w:val="24"/>
        </w:rPr>
        <w:t xml:space="preserve">： </w:t>
      </w:r>
      <w:permStart w:id="28" w:edGrp="everyone"/>
      <w:r>
        <w:rPr>
          <w:rFonts w:hint="eastAsia"/>
          <w:color w:val="auto"/>
          <w:kern w:val="0"/>
          <w:sz w:val="24"/>
          <w:highlight w:val="none"/>
          <w:lang w:val="en-US" w:eastAsia="zh-CN"/>
        </w:rPr>
        <w:t>泸州市江阳区蓝安路二段华兴创业园内</w:t>
      </w:r>
    </w:p>
    <w:permEnd w:id="28"/>
    <w:p w14:paraId="7B8C49DE">
      <w:pPr>
        <w:pStyle w:val="28"/>
        <w:ind w:firstLine="480"/>
        <w:rPr>
          <w:sz w:val="24"/>
        </w:rPr>
      </w:pPr>
      <w:r>
        <w:rPr>
          <w:sz w:val="24"/>
        </w:rPr>
        <w:t xml:space="preserve"> </w:t>
      </w:r>
    </w:p>
    <w:p w14:paraId="4FFACB47">
      <w:pPr>
        <w:pStyle w:val="28"/>
        <w:ind w:firstLine="480"/>
        <w:rPr>
          <w:sz w:val="24"/>
        </w:rPr>
      </w:pPr>
      <w:r>
        <w:rPr>
          <w:sz w:val="24"/>
        </w:rPr>
        <w:t>联系人：</w:t>
      </w:r>
      <w:permStart w:id="29" w:edGrp="everyone"/>
      <w:r>
        <w:rPr>
          <w:rFonts w:hint="eastAsia"/>
          <w:color w:val="auto"/>
          <w:sz w:val="24"/>
          <w:highlight w:val="none"/>
          <w:lang w:val="en-US" w:eastAsia="zh-CN"/>
        </w:rPr>
        <w:t>温先生</w:t>
      </w:r>
      <w:permEnd w:id="29"/>
    </w:p>
    <w:p w14:paraId="6355367C">
      <w:pPr>
        <w:pStyle w:val="28"/>
        <w:ind w:firstLine="480"/>
        <w:rPr>
          <w:sz w:val="24"/>
        </w:rPr>
      </w:pPr>
      <w:r>
        <w:rPr>
          <w:sz w:val="24"/>
        </w:rPr>
        <w:t xml:space="preserve">联系电话： </w:t>
      </w:r>
      <w:permStart w:id="30" w:edGrp="everyone"/>
      <w:r>
        <w:rPr>
          <w:rFonts w:hint="eastAsia"/>
          <w:color w:val="auto"/>
          <w:sz w:val="24"/>
          <w:highlight w:val="none"/>
          <w:lang w:val="en-US" w:eastAsia="zh-CN"/>
        </w:rPr>
        <w:t>18111180387</w:t>
      </w:r>
      <w:permEnd w:id="30"/>
      <w:r>
        <w:rPr>
          <w:sz w:val="24"/>
        </w:rPr>
        <w:t xml:space="preserve">           </w:t>
      </w:r>
    </w:p>
    <w:p w14:paraId="57182F21">
      <w:pPr>
        <w:pStyle w:val="16"/>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55D4D709">
      <w:pPr>
        <w:pStyle w:val="16"/>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w:t>
      </w:r>
      <w:r>
        <w:rPr>
          <w:rFonts w:hint="eastAsia" w:ascii="Times New Roman" w:hAnsi="Times New Roman"/>
          <w:sz w:val="24"/>
          <w:szCs w:val="24"/>
          <w:lang w:val="en-US" w:eastAsia="zh-CN"/>
        </w:rPr>
        <w:t>6</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lang w:val="en-US" w:eastAsia="zh-CN"/>
        </w:rPr>
        <w:t>2</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hint="eastAsia" w:ascii="Times New Roman" w:hAnsi="Times New Roman"/>
          <w:sz w:val="24"/>
          <w:szCs w:val="24"/>
          <w:lang w:val="en-US" w:eastAsia="zh-CN"/>
        </w:rPr>
        <w:t>28</w:t>
      </w:r>
      <w:permEnd w:id="33"/>
      <w:r>
        <w:rPr>
          <w:rFonts w:ascii="Times New Roman" w:hAnsi="Times New Roman"/>
          <w:sz w:val="24"/>
          <w:szCs w:val="24"/>
        </w:rPr>
        <w:t>日</w:t>
      </w:r>
    </w:p>
    <w:p w14:paraId="614A4A23">
      <w:pPr>
        <w:pStyle w:val="16"/>
        <w:spacing w:before="0" w:beforeAutospacing="0" w:after="0" w:afterAutospacing="0" w:line="440" w:lineRule="exact"/>
        <w:rPr>
          <w:rFonts w:hint="eastAsia"/>
          <w:sz w:val="24"/>
          <w:szCs w:val="24"/>
        </w:rPr>
      </w:pPr>
    </w:p>
    <w:p w14:paraId="7A0B00B2">
      <w:pPr>
        <w:spacing w:before="120" w:beforeLines="50" w:after="360" w:afterLines="150"/>
        <w:jc w:val="center"/>
        <w:outlineLvl w:val="0"/>
        <w:rPr>
          <w:sz w:val="36"/>
          <w:szCs w:val="36"/>
        </w:rPr>
      </w:pPr>
      <w:r>
        <w:rPr>
          <w:sz w:val="36"/>
          <w:szCs w:val="36"/>
        </w:rPr>
        <w:br w:type="page"/>
      </w:r>
      <w:bookmarkStart w:id="9" w:name="_Toc91771147"/>
      <w:bookmarkStart w:id="10" w:name="_Toc10694"/>
      <w:r>
        <w:rPr>
          <w:rFonts w:hint="eastAsia" w:ascii="黑体" w:hAnsi="黑体" w:eastAsia="黑体"/>
          <w:sz w:val="36"/>
        </w:rPr>
        <w:t>第二章 询价须知</w:t>
      </w:r>
      <w:bookmarkEnd w:id="9"/>
      <w:bookmarkEnd w:id="10"/>
    </w:p>
    <w:p w14:paraId="1326A0A8">
      <w:pPr>
        <w:spacing w:after="240" w:afterLines="100"/>
        <w:jc w:val="center"/>
        <w:outlineLvl w:val="1"/>
        <w:rPr>
          <w:rFonts w:hint="eastAsia" w:hAnsi="宋体"/>
          <w:b/>
          <w:sz w:val="32"/>
        </w:rPr>
      </w:pPr>
      <w:bookmarkStart w:id="11" w:name="_Toc91771148"/>
      <w:bookmarkStart w:id="12" w:name="_Toc25874"/>
      <w:r>
        <w:rPr>
          <w:rFonts w:hint="eastAsia" w:hAnsi="宋体"/>
          <w:b/>
          <w:sz w:val="32"/>
        </w:rPr>
        <w:t>一、供应商须知前附表</w:t>
      </w:r>
      <w:bookmarkEnd w:id="11"/>
      <w:bookmarkEnd w:id="12"/>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29"/>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29"/>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29"/>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29"/>
              <w:spacing w:line="300" w:lineRule="auto"/>
              <w:ind w:right="230"/>
              <w:jc w:val="center"/>
              <w:rPr>
                <w:rFonts w:hint="eastAsia"/>
                <w:lang w:val="zh-CN"/>
              </w:rPr>
            </w:pPr>
            <w:r>
              <w:rPr>
                <w:rFonts w:hint="eastAsia"/>
                <w:lang w:val="zh-CN"/>
              </w:rPr>
              <w:t>1</w:t>
            </w:r>
          </w:p>
        </w:tc>
        <w:tc>
          <w:tcPr>
            <w:tcW w:w="2159" w:type="dxa"/>
            <w:vAlign w:val="center"/>
          </w:tcPr>
          <w:p w14:paraId="502DF0D3">
            <w:pPr>
              <w:pStyle w:val="29"/>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29"/>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29"/>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29"/>
              <w:spacing w:line="300" w:lineRule="auto"/>
              <w:ind w:right="230"/>
              <w:jc w:val="center"/>
              <w:rPr>
                <w:rFonts w:hint="eastAsia"/>
                <w:lang w:val="zh-CN"/>
              </w:rPr>
            </w:pPr>
            <w:r>
              <w:rPr>
                <w:rFonts w:hint="eastAsia"/>
                <w:lang w:val="zh-CN"/>
              </w:rPr>
              <w:t>2</w:t>
            </w:r>
          </w:p>
        </w:tc>
        <w:tc>
          <w:tcPr>
            <w:tcW w:w="2159" w:type="dxa"/>
            <w:vAlign w:val="center"/>
          </w:tcPr>
          <w:p w14:paraId="05C73122">
            <w:pPr>
              <w:pStyle w:val="29"/>
              <w:spacing w:line="300" w:lineRule="auto"/>
              <w:ind w:left="38"/>
              <w:jc w:val="center"/>
              <w:rPr>
                <w:rFonts w:hint="eastAsia"/>
                <w:lang w:val="zh-CN"/>
              </w:rPr>
            </w:pPr>
            <w:r>
              <w:rPr>
                <w:rFonts w:hint="eastAsia"/>
                <w:lang w:val="zh-CN"/>
              </w:rPr>
              <w:t>采购预算</w:t>
            </w:r>
          </w:p>
          <w:p w14:paraId="45B4A198">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29"/>
              <w:spacing w:line="300" w:lineRule="auto"/>
              <w:ind w:firstLine="240" w:firstLineChars="100"/>
              <w:jc w:val="both"/>
              <w:rPr>
                <w:rFonts w:hint="eastAsia"/>
                <w:lang w:val="zh-CN"/>
              </w:rPr>
            </w:pPr>
            <w:r>
              <w:rPr>
                <w:rFonts w:hint="eastAsia"/>
                <w:lang w:val="zh-CN"/>
              </w:rPr>
              <w:t>采购预算：</w:t>
            </w:r>
            <w:permStart w:id="34" w:edGrp="everyone"/>
            <w:r>
              <w:rPr>
                <w:rFonts w:hint="eastAsia"/>
                <w:color w:val="auto"/>
                <w:highlight w:val="none"/>
                <w:lang w:val="en-US" w:eastAsia="zh-CN"/>
              </w:rPr>
              <w:t>105400</w:t>
            </w:r>
            <w:r>
              <w:rPr>
                <w:rFonts w:hint="eastAsia"/>
                <w:b/>
                <w:bCs/>
                <w:lang w:val="zh-CN"/>
              </w:rPr>
              <w:t>元</w:t>
            </w:r>
            <w:permEnd w:id="34"/>
            <w:r>
              <w:rPr>
                <w:rFonts w:hint="eastAsia"/>
                <w:lang w:val="zh-CN"/>
              </w:rPr>
              <w:t>；</w:t>
            </w:r>
          </w:p>
          <w:p w14:paraId="75CF7488">
            <w:pPr>
              <w:pStyle w:val="29"/>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29"/>
              <w:spacing w:line="300" w:lineRule="auto"/>
              <w:ind w:right="230"/>
              <w:jc w:val="center"/>
              <w:rPr>
                <w:rFonts w:hint="eastAsia"/>
                <w:lang w:val="zh-CN"/>
              </w:rPr>
            </w:pPr>
            <w:r>
              <w:rPr>
                <w:rFonts w:hint="eastAsia"/>
                <w:lang w:val="zh-CN"/>
              </w:rPr>
              <w:t>3</w:t>
            </w:r>
          </w:p>
        </w:tc>
        <w:tc>
          <w:tcPr>
            <w:tcW w:w="2159" w:type="dxa"/>
            <w:vAlign w:val="center"/>
          </w:tcPr>
          <w:p w14:paraId="50A09532">
            <w:pPr>
              <w:pStyle w:val="29"/>
              <w:spacing w:line="300" w:lineRule="auto"/>
              <w:ind w:left="38"/>
              <w:jc w:val="center"/>
              <w:rPr>
                <w:rFonts w:hint="eastAsia"/>
                <w:lang w:val="zh-CN"/>
              </w:rPr>
            </w:pPr>
            <w:r>
              <w:rPr>
                <w:rFonts w:hint="eastAsia"/>
                <w:lang w:val="zh-CN"/>
              </w:rPr>
              <w:t>最高限价</w:t>
            </w:r>
          </w:p>
          <w:p w14:paraId="3B8870E9">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29"/>
              <w:spacing w:line="300" w:lineRule="auto"/>
              <w:ind w:firstLine="240" w:firstLineChars="100"/>
              <w:jc w:val="both"/>
              <w:rPr>
                <w:rFonts w:hint="eastAsia"/>
                <w:lang w:val="zh-CN"/>
              </w:rPr>
            </w:pPr>
            <w:r>
              <w:rPr>
                <w:rFonts w:hint="eastAsia"/>
                <w:lang w:val="zh-CN"/>
              </w:rPr>
              <w:t>最高限价：</w:t>
            </w:r>
            <w:permStart w:id="35" w:edGrp="everyone"/>
            <w:r>
              <w:rPr>
                <w:rFonts w:hint="eastAsia"/>
                <w:color w:val="auto"/>
                <w:highlight w:val="none"/>
                <w:lang w:val="en-US" w:eastAsia="zh-CN"/>
              </w:rPr>
              <w:t>105400元</w:t>
            </w:r>
            <w:permEnd w:id="35"/>
            <w:r>
              <w:rPr>
                <w:rFonts w:hint="eastAsia"/>
                <w:lang w:val="zh-CN"/>
              </w:rPr>
              <w:t>；</w:t>
            </w:r>
          </w:p>
          <w:p w14:paraId="1C5B9F78">
            <w:pPr>
              <w:pStyle w:val="29"/>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29"/>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29"/>
              <w:spacing w:line="300" w:lineRule="auto"/>
              <w:ind w:right="230"/>
              <w:jc w:val="center"/>
              <w:rPr>
                <w:rFonts w:hint="eastAsia"/>
                <w:lang w:val="zh-CN"/>
              </w:rPr>
            </w:pPr>
            <w:r>
              <w:rPr>
                <w:rFonts w:hint="eastAsia"/>
                <w:lang w:val="zh-CN"/>
              </w:rPr>
              <w:t>4</w:t>
            </w:r>
          </w:p>
        </w:tc>
        <w:tc>
          <w:tcPr>
            <w:tcW w:w="2159" w:type="dxa"/>
            <w:vAlign w:val="center"/>
          </w:tcPr>
          <w:p w14:paraId="1E87FFDF">
            <w:pPr>
              <w:pStyle w:val="29"/>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29"/>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lang w:eastAsia="zh-CN"/>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29"/>
              <w:spacing w:line="300" w:lineRule="auto"/>
              <w:ind w:right="230"/>
              <w:jc w:val="center"/>
              <w:rPr>
                <w:rFonts w:hint="eastAsia"/>
                <w:lang w:val="zh-CN"/>
              </w:rPr>
            </w:pPr>
            <w:r>
              <w:rPr>
                <w:rFonts w:hint="eastAsia"/>
              </w:rPr>
              <w:t>5</w:t>
            </w:r>
          </w:p>
        </w:tc>
        <w:tc>
          <w:tcPr>
            <w:tcW w:w="2159" w:type="dxa"/>
            <w:vAlign w:val="center"/>
          </w:tcPr>
          <w:p w14:paraId="165945F1">
            <w:pPr>
              <w:pStyle w:val="29"/>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29"/>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29"/>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29"/>
              <w:spacing w:line="300" w:lineRule="auto"/>
              <w:ind w:right="230"/>
              <w:jc w:val="center"/>
              <w:rPr>
                <w:rFonts w:hint="eastAsia"/>
              </w:rPr>
            </w:pPr>
            <w:r>
              <w:rPr>
                <w:rFonts w:hint="eastAsia"/>
              </w:rPr>
              <w:t>6</w:t>
            </w:r>
          </w:p>
        </w:tc>
        <w:tc>
          <w:tcPr>
            <w:tcW w:w="2159" w:type="dxa"/>
            <w:vAlign w:val="center"/>
          </w:tcPr>
          <w:p w14:paraId="13586F07">
            <w:pPr>
              <w:pStyle w:val="29"/>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29"/>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29"/>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29"/>
              <w:spacing w:line="300" w:lineRule="auto"/>
              <w:ind w:firstLine="240" w:firstLineChars="100"/>
              <w:jc w:val="both"/>
              <w:rPr>
                <w:rFonts w:hint="eastAsia"/>
                <w:lang w:val="zh-CN"/>
              </w:rPr>
            </w:pPr>
            <w:r>
              <w:rPr>
                <w:rFonts w:hint="eastAsia"/>
              </w:rPr>
              <w:t>3.报价保留</w:t>
            </w:r>
            <w:permStart w:id="40" w:edGrp="everyone"/>
            <w:r>
              <w:rPr>
                <w:rFonts w:hint="eastAsia"/>
                <w:lang w:val="en-US" w:eastAsia="zh-CN"/>
              </w:rPr>
              <w:t>2</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29"/>
              <w:spacing w:line="300" w:lineRule="auto"/>
              <w:ind w:right="230"/>
              <w:jc w:val="center"/>
              <w:rPr>
                <w:rFonts w:hint="eastAsia"/>
              </w:rPr>
            </w:pPr>
            <w:r>
              <w:rPr>
                <w:rFonts w:hint="eastAsia"/>
              </w:rPr>
              <w:t>7</w:t>
            </w:r>
          </w:p>
        </w:tc>
        <w:tc>
          <w:tcPr>
            <w:tcW w:w="2159" w:type="dxa"/>
            <w:vAlign w:val="center"/>
          </w:tcPr>
          <w:p w14:paraId="12BDD5EC">
            <w:pPr>
              <w:pStyle w:val="29"/>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29"/>
              <w:spacing w:line="300" w:lineRule="auto"/>
              <w:ind w:firstLine="240" w:firstLineChars="100"/>
              <w:rPr>
                <w:rFonts w:hint="eastAsia"/>
                <w:lang w:val="zh-CN"/>
              </w:rPr>
            </w:pPr>
            <w:r>
              <w:rPr>
                <w:rFonts w:hint="eastAsia"/>
                <w:lang w:val="zh-CN"/>
              </w:rPr>
              <w:t>评审方法：</w:t>
            </w:r>
          </w:p>
          <w:p w14:paraId="64DA44BF">
            <w:pPr>
              <w:pStyle w:val="29"/>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48C4009">
            <w:pPr>
              <w:pStyle w:val="29"/>
              <w:spacing w:line="300" w:lineRule="auto"/>
              <w:ind w:firstLine="240" w:firstLineChars="100"/>
              <w:rPr>
                <w:rFonts w:hint="eastAsia"/>
                <w:lang w:val="zh-CN"/>
              </w:rPr>
            </w:pPr>
            <w:r>
              <w:rPr>
                <w:rFonts w:hint="eastAsia"/>
                <w:lang w:val="zh-CN"/>
              </w:rPr>
              <w:t>价格形式：</w:t>
            </w:r>
          </w:p>
          <w:p w14:paraId="33815B48">
            <w:pPr>
              <w:pStyle w:val="29"/>
              <w:spacing w:line="300" w:lineRule="auto"/>
              <w:ind w:firstLine="240" w:firstLineChars="100"/>
              <w:rPr>
                <w:rFonts w:hint="eastAsia"/>
                <w:lang w:val="zh-CN"/>
              </w:rPr>
            </w:pPr>
            <w:permStart w:id="42" w:edGrp="everyone"/>
            <w:r>
              <w:rPr>
                <w:rFonts w:hint="eastAsia"/>
                <w:lang w:val="zh-CN"/>
              </w:rPr>
              <w:sym w:font="Wingdings 2" w:char="0052"/>
            </w:r>
            <w:permEnd w:id="42"/>
            <w:r>
              <w:rPr>
                <w:rFonts w:hint="eastAsia"/>
              </w:rPr>
              <w:t>固定单价</w:t>
            </w:r>
            <w:r>
              <w:rPr>
                <w:rFonts w:hint="eastAsia"/>
                <w:lang w:val="zh-CN"/>
              </w:rPr>
              <w:t>。</w:t>
            </w:r>
          </w:p>
          <w:p w14:paraId="0497B3F9">
            <w:pPr>
              <w:pStyle w:val="29"/>
              <w:spacing w:line="300" w:lineRule="auto"/>
              <w:ind w:firstLine="240" w:firstLineChars="100"/>
              <w:rPr>
                <w:rFonts w:hint="eastAsia"/>
                <w:lang w:val="zh-CN"/>
              </w:rPr>
            </w:pPr>
            <w:permStart w:id="43" w:edGrp="everyone"/>
            <w:r>
              <w:rPr>
                <w:rFonts w:hint="eastAsia"/>
                <w:lang w:val="zh-CN"/>
              </w:rPr>
              <w:sym w:font="Wingdings 2" w:char="00A3"/>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29"/>
              <w:spacing w:line="300" w:lineRule="auto"/>
              <w:ind w:right="230"/>
              <w:jc w:val="center"/>
              <w:rPr>
                <w:rFonts w:hint="eastAsia"/>
                <w:lang w:val="zh-CN"/>
              </w:rPr>
            </w:pPr>
            <w:r>
              <w:rPr>
                <w:rFonts w:hint="eastAsia"/>
              </w:rPr>
              <w:t>8</w:t>
            </w:r>
          </w:p>
        </w:tc>
        <w:tc>
          <w:tcPr>
            <w:tcW w:w="2159" w:type="dxa"/>
            <w:vAlign w:val="center"/>
          </w:tcPr>
          <w:p w14:paraId="18080538">
            <w:pPr>
              <w:pStyle w:val="29"/>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29"/>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29"/>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29"/>
              <w:spacing w:line="300" w:lineRule="auto"/>
              <w:ind w:left="38"/>
              <w:jc w:val="center"/>
              <w:rPr>
                <w:rFonts w:hint="eastAsia"/>
                <w:lang w:val="zh-CN"/>
              </w:rPr>
            </w:pPr>
            <w:r>
              <w:rPr>
                <w:rFonts w:hint="eastAsia"/>
                <w:lang w:val="zh-CN"/>
              </w:rPr>
              <w:t>询价保证金</w:t>
            </w:r>
          </w:p>
        </w:tc>
        <w:tc>
          <w:tcPr>
            <w:tcW w:w="6496" w:type="dxa"/>
            <w:vAlign w:val="center"/>
          </w:tcPr>
          <w:p w14:paraId="28D82A2B">
            <w:pPr>
              <w:pStyle w:val="29"/>
              <w:spacing w:line="300" w:lineRule="auto"/>
              <w:ind w:firstLine="240" w:firstLineChars="100"/>
              <w:jc w:val="both"/>
              <w:rPr>
                <w:rFonts w:hint="eastAsia"/>
                <w:lang w:bidi="ar"/>
              </w:rPr>
            </w:pPr>
            <w:r>
              <w:rPr>
                <w:rFonts w:hint="eastAsia"/>
                <w:lang w:val="zh-CN"/>
              </w:rPr>
              <w:t>金    额：</w:t>
            </w:r>
            <w:r>
              <w:rPr>
                <w:rFonts w:hint="eastAsia"/>
                <w:lang w:bidi="ar"/>
              </w:rPr>
              <w:t>人民币</w:t>
            </w:r>
            <w:r>
              <w:rPr>
                <w:rFonts w:hint="eastAsia"/>
                <w:color w:val="auto"/>
                <w:highlight w:val="none"/>
                <w:lang w:val="en-US" w:eastAsia="zh-CN" w:bidi="ar"/>
              </w:rPr>
              <w:t>1000</w:t>
            </w:r>
            <w:r>
              <w:rPr>
                <w:rFonts w:hint="eastAsia"/>
                <w:color w:val="auto"/>
                <w:highlight w:val="none"/>
                <w:lang w:bidi="ar"/>
              </w:rPr>
              <w:t>元</w:t>
            </w:r>
            <w:r>
              <w:rPr>
                <w:rFonts w:hint="eastAsia"/>
                <w:lang w:bidi="ar"/>
              </w:rPr>
              <w:t>（</w:t>
            </w:r>
            <w:r>
              <w:rPr>
                <w:rFonts w:hint="eastAsia"/>
                <w:color w:val="auto"/>
                <w:highlight w:val="none"/>
                <w:lang w:bidi="ar"/>
              </w:rPr>
              <w:t>大写：</w:t>
            </w:r>
            <w:r>
              <w:rPr>
                <w:rFonts w:hint="eastAsia"/>
                <w:color w:val="auto"/>
                <w:highlight w:val="none"/>
                <w:lang w:val="en-US" w:eastAsia="zh-CN" w:bidi="ar"/>
              </w:rPr>
              <w:t>壹仟元</w:t>
            </w:r>
            <w:r>
              <w:rPr>
                <w:rFonts w:hint="eastAsia"/>
                <w:color w:val="auto"/>
                <w:highlight w:val="none"/>
                <w:lang w:bidi="ar"/>
              </w:rPr>
              <w:t>整</w:t>
            </w:r>
            <w:r>
              <w:rPr>
                <w:rFonts w:hint="eastAsia"/>
                <w:lang w:bidi="ar"/>
              </w:rPr>
              <w:t>）</w:t>
            </w:r>
          </w:p>
          <w:p w14:paraId="7D025368">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4284DC0A">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0058F975">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宋体" w:hAnsi="宋体" w:eastAsia="宋体" w:cs="宋体"/>
                <w:color w:val="auto"/>
                <w:highlight w:val="none"/>
                <w:lang w:val="zh-CN"/>
              </w:rPr>
              <w:t>泸州江之阳配送有限公司</w:t>
            </w:r>
          </w:p>
          <w:p w14:paraId="799B078A">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01CE6FFB">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9200001842259290</w:t>
            </w:r>
          </w:p>
          <w:p w14:paraId="7DC33757">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ascii="Times New Roman" w:hAnsi="Times New Roman" w:cs="Times New Roman"/>
                <w:color w:val="auto"/>
                <w:sz w:val="24"/>
                <w:szCs w:val="32"/>
                <w:highlight w:val="none"/>
                <w:lang w:val="en-US" w:eastAsia="zh-CN"/>
              </w:rPr>
              <w:t>周转筐采购</w:t>
            </w:r>
            <w:r>
              <w:rPr>
                <w:rFonts w:hint="eastAsia"/>
                <w:color w:val="auto"/>
                <w:highlight w:val="none"/>
              </w:rPr>
              <w:t>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72A6FA3E">
            <w:pPr>
              <w:pStyle w:val="29"/>
              <w:spacing w:line="300" w:lineRule="auto"/>
              <w:ind w:firstLine="240" w:firstLineChars="100"/>
              <w:jc w:val="both"/>
              <w:rPr>
                <w:rFonts w:hint="default"/>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温先生</w:t>
            </w:r>
          </w:p>
          <w:p w14:paraId="783C2675">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18111180387</w:t>
            </w:r>
          </w:p>
          <w:p w14:paraId="5CDCB302">
            <w:pPr>
              <w:pStyle w:val="29"/>
              <w:spacing w:line="300" w:lineRule="auto"/>
              <w:ind w:firstLine="240" w:firstLineChars="100"/>
              <w:jc w:val="both"/>
              <w:rPr>
                <w:rFonts w:hint="eastAsia"/>
                <w:lang w:val="zh-CN"/>
              </w:rPr>
            </w:pPr>
            <w:r>
              <w:rPr>
                <w:rFonts w:hint="eastAsia"/>
                <w:color w:val="auto"/>
                <w:highlight w:val="none"/>
                <w:lang w:val="zh-CN"/>
              </w:rPr>
              <w:t>（网银转账交款时间以银行到账时间为准，银行保函交款时间以保函送达采购人的时间为准）</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29"/>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29"/>
              <w:spacing w:line="300" w:lineRule="auto"/>
              <w:ind w:left="38"/>
              <w:jc w:val="center"/>
              <w:rPr>
                <w:rFonts w:hint="eastAsia"/>
                <w:lang w:val="zh-CN"/>
              </w:rPr>
            </w:pPr>
            <w:r>
              <w:rPr>
                <w:rFonts w:hint="eastAsia"/>
                <w:lang w:val="zh-CN"/>
              </w:rPr>
              <w:t>履约保证金</w:t>
            </w:r>
          </w:p>
        </w:tc>
        <w:tc>
          <w:tcPr>
            <w:tcW w:w="6496" w:type="dxa"/>
            <w:vAlign w:val="center"/>
          </w:tcPr>
          <w:p w14:paraId="589646C0">
            <w:pPr>
              <w:pStyle w:val="29"/>
              <w:spacing w:line="300" w:lineRule="auto"/>
              <w:ind w:left="827" w:leftChars="102" w:hanging="480" w:hangingChars="200"/>
              <w:rPr>
                <w:rFonts w:hint="default" w:ascii="宋体" w:hAnsi="宋体" w:eastAsia="宋体" w:cs="宋体"/>
                <w:color w:val="auto"/>
                <w:highlight w:val="none"/>
                <w:u w:val="single"/>
                <w:lang w:val="en-US" w:eastAsia="zh-CN"/>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1000</w:t>
            </w:r>
            <w:r>
              <w:rPr>
                <w:rFonts w:hint="eastAsia" w:ascii="宋体" w:hAnsi="宋体" w:eastAsia="宋体" w:cs="宋体"/>
                <w:color w:val="auto"/>
                <w:highlight w:val="none"/>
                <w:u w:val="single"/>
                <w:lang w:val="en-US" w:eastAsia="zh-CN"/>
              </w:rPr>
              <w:t>元，</w:t>
            </w:r>
            <w:r>
              <w:rPr>
                <w:rFonts w:hint="eastAsia"/>
                <w:color w:val="auto"/>
                <w:highlight w:val="none"/>
                <w:u w:val="single"/>
                <w:lang w:val="en-US" w:eastAsia="zh-CN"/>
              </w:rPr>
              <w:t>大写</w:t>
            </w:r>
            <w:r>
              <w:rPr>
                <w:rFonts w:hint="eastAsia" w:ascii="宋体" w:hAnsi="宋体" w:eastAsia="宋体" w:cs="宋体"/>
                <w:color w:val="auto"/>
                <w:highlight w:val="none"/>
                <w:u w:val="single"/>
                <w:lang w:val="en-US" w:eastAsia="zh-CN"/>
              </w:rPr>
              <w:t>：</w:t>
            </w:r>
            <w:r>
              <w:rPr>
                <w:rFonts w:hint="eastAsia"/>
                <w:color w:val="auto"/>
                <w:highlight w:val="none"/>
                <w:u w:val="single"/>
                <w:lang w:val="en-US" w:eastAsia="zh-CN" w:bidi="ar"/>
              </w:rPr>
              <w:t>壹仟</w:t>
            </w:r>
            <w:r>
              <w:rPr>
                <w:rFonts w:hint="eastAsia" w:ascii="宋体" w:hAnsi="宋体" w:eastAsia="宋体" w:cs="宋体"/>
                <w:color w:val="auto"/>
                <w:highlight w:val="none"/>
                <w:u w:val="single"/>
                <w:lang w:val="en-US" w:eastAsia="zh-CN"/>
              </w:rPr>
              <w:t>元整 。</w:t>
            </w:r>
          </w:p>
          <w:p w14:paraId="118CB218">
            <w:pPr>
              <w:pStyle w:val="29"/>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834E80F">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r>
              <w:rPr>
                <w:rFonts w:hint="eastAsia" w:cs="宋体"/>
                <w:color w:val="auto"/>
                <w:sz w:val="24"/>
                <w:szCs w:val="24"/>
                <w:highlight w:val="none"/>
                <w:lang w:eastAsia="zh-CN"/>
              </w:rPr>
              <w:t>，</w:t>
            </w:r>
            <w:r>
              <w:rPr>
                <w:rFonts w:hint="eastAsia" w:cs="宋体"/>
                <w:b/>
                <w:bCs/>
                <w:color w:val="auto"/>
                <w:sz w:val="24"/>
                <w:szCs w:val="24"/>
                <w:highlight w:val="none"/>
                <w:lang w:val="en-US" w:eastAsia="zh-CN"/>
              </w:rPr>
              <w:t>可由询价保证金转为履约保证金</w:t>
            </w:r>
            <w:r>
              <w:rPr>
                <w:rFonts w:hint="eastAsia" w:cs="宋体"/>
                <w:b/>
                <w:bCs/>
                <w:color w:val="auto"/>
                <w:sz w:val="24"/>
                <w:szCs w:val="24"/>
                <w:highlight w:val="none"/>
              </w:rPr>
              <w:t>。</w:t>
            </w:r>
          </w:p>
          <w:p w14:paraId="65AE5EB6">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342EBB97">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宋体" w:hAnsi="宋体" w:eastAsia="宋体" w:cs="宋体"/>
                <w:color w:val="auto"/>
                <w:highlight w:val="none"/>
                <w:lang w:val="zh-CN"/>
              </w:rPr>
              <w:t>泸州江之阳配送有限公司</w:t>
            </w:r>
          </w:p>
          <w:p w14:paraId="2A164F4C">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209D2900">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9200001842259290</w:t>
            </w:r>
          </w:p>
          <w:p w14:paraId="582EE537">
            <w:pPr>
              <w:pStyle w:val="29"/>
              <w:spacing w:line="300" w:lineRule="auto"/>
              <w:ind w:firstLine="240" w:firstLineChars="100"/>
              <w:jc w:val="both"/>
              <w:rPr>
                <w:rFonts w:hint="eastAsia"/>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29"/>
              <w:spacing w:line="300" w:lineRule="auto"/>
              <w:ind w:right="230"/>
              <w:jc w:val="center"/>
              <w:rPr>
                <w:rFonts w:hint="eastAsia"/>
              </w:rPr>
            </w:pPr>
            <w:r>
              <w:rPr>
                <w:rFonts w:hint="eastAsia"/>
              </w:rPr>
              <w:t>11</w:t>
            </w:r>
          </w:p>
        </w:tc>
        <w:tc>
          <w:tcPr>
            <w:tcW w:w="2159" w:type="dxa"/>
            <w:vAlign w:val="center"/>
          </w:tcPr>
          <w:p w14:paraId="1354A253">
            <w:pPr>
              <w:pStyle w:val="29"/>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29"/>
              <w:spacing w:line="300" w:lineRule="auto"/>
              <w:ind w:firstLine="241" w:firstLineChars="100"/>
              <w:jc w:val="both"/>
              <w:rPr>
                <w:rFonts w:hint="eastAsia"/>
                <w:lang w:val="zh-CN"/>
              </w:rPr>
            </w:pPr>
            <w:permStart w:id="47" w:edGrp="everyone"/>
            <w:r>
              <w:rPr>
                <w:rFonts w:hint="eastAsia"/>
                <w:b/>
                <w:bCs/>
                <w:lang w:eastAsia="zh-CN"/>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29"/>
              <w:spacing w:line="300" w:lineRule="auto"/>
              <w:ind w:firstLine="241" w:firstLineChars="100"/>
              <w:jc w:val="both"/>
              <w:rPr>
                <w:rFonts w:hint="eastAsia"/>
                <w:lang w:val="zh-CN"/>
              </w:rPr>
            </w:pPr>
            <w:permStart w:id="48" w:edGrp="everyone"/>
            <w:r>
              <w:rPr>
                <w:rFonts w:hint="eastAsia"/>
                <w:b/>
                <w:bCs/>
                <w:lang w:eastAsia="zh-CN"/>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29"/>
              <w:spacing w:line="300" w:lineRule="auto"/>
              <w:ind w:right="230"/>
              <w:jc w:val="center"/>
              <w:rPr>
                <w:rFonts w:hint="eastAsia"/>
              </w:rPr>
            </w:pPr>
            <w:r>
              <w:rPr>
                <w:rFonts w:hint="eastAsia"/>
              </w:rPr>
              <w:t>12</w:t>
            </w:r>
          </w:p>
        </w:tc>
        <w:tc>
          <w:tcPr>
            <w:tcW w:w="2159" w:type="dxa"/>
            <w:vAlign w:val="center"/>
          </w:tcPr>
          <w:p w14:paraId="1728E118">
            <w:pPr>
              <w:pStyle w:val="29"/>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color w:val="auto"/>
                <w:kern w:val="0"/>
                <w:sz w:val="24"/>
                <w:highlight w:val="none"/>
                <w:lang w:val="en-US" w:eastAsia="zh-CN"/>
              </w:rPr>
              <w:t>泸州市江阳区蓝安路二段华兴创业园内</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lang w:val="en-US" w:eastAsia="zh-CN"/>
              </w:rPr>
              <w:t>温先生</w:t>
            </w:r>
            <w:permEnd w:id="51"/>
          </w:p>
          <w:p w14:paraId="29E61200">
            <w:pPr>
              <w:pStyle w:val="29"/>
              <w:spacing w:line="300" w:lineRule="auto"/>
              <w:ind w:firstLine="240" w:firstLineChars="100"/>
              <w:jc w:val="both"/>
              <w:rPr>
                <w:rFonts w:hint="eastAsia"/>
                <w:lang w:val="zh-CN"/>
              </w:rPr>
            </w:pPr>
            <w:r>
              <w:rPr>
                <w:rFonts w:hint="eastAsia"/>
                <w:lang w:val="zh-CN"/>
              </w:rPr>
              <w:t>联系电话：</w:t>
            </w:r>
            <w:permStart w:id="52" w:edGrp="everyone"/>
            <w:r>
              <w:rPr>
                <w:rFonts w:hint="eastAsia"/>
                <w:lang w:val="en-US" w:eastAsia="zh-CN"/>
              </w:rPr>
              <w:t>18111180387</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29"/>
              <w:spacing w:line="300" w:lineRule="auto"/>
              <w:ind w:right="230"/>
              <w:jc w:val="center"/>
              <w:rPr>
                <w:rFonts w:hint="eastAsia"/>
              </w:rPr>
            </w:pPr>
            <w:r>
              <w:rPr>
                <w:rFonts w:hint="eastAsia"/>
              </w:rPr>
              <w:t>13</w:t>
            </w:r>
          </w:p>
        </w:tc>
        <w:tc>
          <w:tcPr>
            <w:tcW w:w="2159" w:type="dxa"/>
            <w:vAlign w:val="center"/>
          </w:tcPr>
          <w:p w14:paraId="3C18ED12">
            <w:pPr>
              <w:pStyle w:val="29"/>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29"/>
              <w:spacing w:line="300" w:lineRule="auto"/>
              <w:jc w:val="both"/>
              <w:rPr>
                <w:rFonts w:hint="eastAsia"/>
              </w:rPr>
            </w:pPr>
            <w:r>
              <w:rPr>
                <w:rFonts w:hint="eastAsia"/>
                <w:lang w:val="zh-CN"/>
              </w:rPr>
              <w:t xml:space="preserve">    联系人：</w:t>
            </w:r>
            <w:permStart w:id="53" w:edGrp="everyone"/>
            <w:r>
              <w:rPr>
                <w:rFonts w:hint="eastAsia" w:hAnsi="宋体" w:cs="宋体"/>
                <w:sz w:val="24"/>
                <w:lang w:val="en-US" w:eastAsia="zh-CN"/>
              </w:rPr>
              <w:t>温先生</w:t>
            </w:r>
            <w:permEnd w:id="53"/>
            <w:r>
              <w:rPr>
                <w:rFonts w:hint="eastAsia"/>
              </w:rPr>
              <w:t>。</w:t>
            </w:r>
          </w:p>
          <w:p w14:paraId="289B7CD6">
            <w:pPr>
              <w:pStyle w:val="29"/>
              <w:spacing w:line="300" w:lineRule="auto"/>
              <w:ind w:firstLine="480" w:firstLineChars="200"/>
              <w:jc w:val="both"/>
              <w:rPr>
                <w:rFonts w:hint="eastAsia"/>
              </w:rPr>
            </w:pPr>
            <w:r>
              <w:rPr>
                <w:rFonts w:hint="eastAsia"/>
                <w:lang w:val="zh-CN"/>
              </w:rPr>
              <w:t>联系电话：</w:t>
            </w:r>
            <w:permStart w:id="54" w:edGrp="everyone"/>
            <w:r>
              <w:rPr>
                <w:rFonts w:hint="eastAsia"/>
                <w:lang w:val="en-US" w:eastAsia="zh-CN"/>
              </w:rPr>
              <w:t>18111180387</w:t>
            </w:r>
            <w:r>
              <w:rPr>
                <w:rFonts w:hint="eastAsia"/>
              </w:rPr>
              <w:t xml:space="preserve"> </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29"/>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29"/>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29"/>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29"/>
              <w:spacing w:line="300" w:lineRule="auto"/>
              <w:ind w:firstLine="240" w:firstLineChars="100"/>
              <w:rPr>
                <w:rFonts w:hint="eastAsia"/>
              </w:rPr>
            </w:pPr>
            <w:r>
              <w:rPr>
                <w:rFonts w:hint="eastAsia"/>
                <w:lang w:val="zh-CN"/>
              </w:rPr>
              <w:t>联 系 人：</w:t>
            </w:r>
            <w:permStart w:id="55" w:edGrp="everyone"/>
            <w:r>
              <w:rPr>
                <w:rFonts w:hint="eastAsia"/>
              </w:rPr>
              <w:t xml:space="preserve"> </w:t>
            </w:r>
            <w:r>
              <w:rPr>
                <w:rFonts w:hint="eastAsia"/>
                <w:color w:val="auto"/>
                <w:highlight w:val="none"/>
                <w:lang w:val="en-US" w:eastAsia="zh-CN"/>
              </w:rPr>
              <w:t>温先生</w:t>
            </w:r>
            <w:permEnd w:id="55"/>
          </w:p>
          <w:p w14:paraId="3909880A">
            <w:pPr>
              <w:pStyle w:val="29"/>
              <w:spacing w:line="300" w:lineRule="auto"/>
              <w:ind w:firstLine="240" w:firstLineChars="100"/>
              <w:rPr>
                <w:rFonts w:hint="eastAsia"/>
              </w:rPr>
            </w:pPr>
            <w:r>
              <w:rPr>
                <w:rFonts w:hint="eastAsia"/>
                <w:lang w:val="zh-CN"/>
              </w:rPr>
              <w:t>联系电话：</w:t>
            </w:r>
            <w:permStart w:id="56" w:edGrp="everyone"/>
            <w:r>
              <w:rPr>
                <w:rFonts w:hint="eastAsia"/>
                <w:lang w:val="en-US" w:eastAsia="zh-CN"/>
              </w:rPr>
              <w:t>18111180387</w:t>
            </w:r>
            <w:permEnd w:id="56"/>
          </w:p>
          <w:p w14:paraId="3DB4A945">
            <w:pPr>
              <w:pStyle w:val="29"/>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29"/>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29"/>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29"/>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29"/>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en-US" w:eastAsia="zh-CN"/>
              </w:rPr>
              <w:t>郭先生</w:t>
            </w:r>
            <w:r>
              <w:rPr>
                <w:rFonts w:hint="eastAsia"/>
                <w:lang w:val="zh-CN"/>
              </w:rPr>
              <w:t xml:space="preserve">  </w:t>
            </w:r>
            <w:permEnd w:id="57"/>
            <w:r>
              <w:rPr>
                <w:rFonts w:hint="eastAsia"/>
                <w:lang w:val="zh-CN"/>
              </w:rPr>
              <w:t>。</w:t>
            </w:r>
          </w:p>
          <w:p w14:paraId="345ACB2C">
            <w:pPr>
              <w:pStyle w:val="29"/>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29"/>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29"/>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29"/>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29"/>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29"/>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29"/>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29"/>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29"/>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w:t>
            </w:r>
            <w:r>
              <w:rPr>
                <w:rFonts w:hint="eastAsia" w:hAnsi="宋体" w:cs="宋体"/>
                <w:sz w:val="24"/>
                <w:lang w:val="en-US" w:eastAsia="zh-CN"/>
              </w:rPr>
              <w:t>6</w:t>
            </w:r>
            <w:permEnd w:id="58"/>
            <w:r>
              <w:rPr>
                <w:rFonts w:hint="eastAsia" w:hAnsi="宋体" w:cs="宋体"/>
                <w:sz w:val="24"/>
                <w:lang w:val="zh-CN"/>
              </w:rPr>
              <w:t>年</w:t>
            </w:r>
            <w:permStart w:id="59" w:edGrp="everyone"/>
            <w:r>
              <w:rPr>
                <w:rFonts w:hint="eastAsia" w:hAnsi="宋体" w:cs="宋体"/>
                <w:sz w:val="24"/>
                <w:lang w:val="en-US" w:eastAsia="zh-CN"/>
              </w:rPr>
              <w:t>3</w:t>
            </w:r>
            <w:permEnd w:id="59"/>
            <w:r>
              <w:rPr>
                <w:rFonts w:hint="eastAsia" w:hAnsi="宋体" w:cs="宋体"/>
                <w:sz w:val="24"/>
                <w:lang w:val="zh-CN"/>
              </w:rPr>
              <w:t>月</w:t>
            </w:r>
            <w:permStart w:id="60" w:edGrp="everyone"/>
            <w:r>
              <w:rPr>
                <w:rFonts w:hint="eastAsia" w:hAnsi="宋体" w:cs="宋体"/>
                <w:sz w:val="24"/>
                <w:lang w:val="en-US" w:eastAsia="zh-CN"/>
              </w:rPr>
              <w:t>5</w:t>
            </w:r>
            <w:permEnd w:id="60"/>
            <w:r>
              <w:rPr>
                <w:rFonts w:hint="eastAsia" w:hAnsi="宋体" w:cs="宋体"/>
                <w:sz w:val="24"/>
                <w:lang w:val="zh-CN"/>
              </w:rPr>
              <w:t>日</w:t>
            </w:r>
            <w:permStart w:id="61" w:edGrp="everyone"/>
            <w:r>
              <w:rPr>
                <w:rFonts w:hint="eastAsia" w:hAnsi="宋体" w:cs="宋体"/>
                <w:sz w:val="24"/>
                <w:lang w:val="en-US" w:eastAsia="zh-CN"/>
              </w:rPr>
              <w:t>9:30</w:t>
            </w:r>
            <w:permEnd w:id="61"/>
            <w:r>
              <w:rPr>
                <w:rFonts w:hint="eastAsia" w:hAnsi="宋体" w:cs="宋体"/>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29"/>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ascii="宋体" w:hAnsi="宋体" w:cs="宋体"/>
                <w:color w:val="auto"/>
                <w:sz w:val="24"/>
                <w:highlight w:val="none"/>
                <w:lang w:val="en-US" w:eastAsia="zh-CN"/>
              </w:rPr>
              <w:t>30</w:t>
            </w:r>
            <w:r>
              <w:rPr>
                <w:rFonts w:hint="eastAsia" w:ascii="宋体" w:hAnsi="宋体" w:cs="宋体"/>
                <w:color w:val="auto"/>
                <w:sz w:val="24"/>
                <w:highlight w:val="none"/>
              </w:rPr>
              <w:t>天内</w:t>
            </w:r>
            <w:permEnd w:id="62"/>
            <w:r>
              <w:rPr>
                <w:rFonts w:hint="eastAsia" w:hAnsi="宋体" w:cs="宋体"/>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29"/>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29"/>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r>
              <w:rPr>
                <w:rFonts w:hint="eastAsia" w:hAnsi="宋体" w:cs="宋体"/>
                <w:sz w:val="24"/>
              </w:rPr>
              <w:t>签订合同后</w:t>
            </w:r>
            <w:permStart w:id="63" w:edGrp="everyone"/>
            <w:r>
              <w:rPr>
                <w:rFonts w:hint="eastAsia"/>
                <w:color w:val="auto"/>
                <w:sz w:val="24"/>
                <w:highlight w:val="none"/>
                <w:lang w:val="en-US" w:eastAsia="zh-CN"/>
              </w:rPr>
              <w:t>一年</w:t>
            </w:r>
            <w:permEnd w:id="63"/>
            <w:r>
              <w:rPr>
                <w:rFonts w:hint="eastAsia" w:hAnsi="宋体" w:cs="宋体"/>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29"/>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29"/>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29"/>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29"/>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lang w:eastAsia="zh-CN"/>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lang w:val="en-US" w:eastAsia="zh-CN"/>
              </w:rPr>
              <w:t>0</w:t>
            </w:r>
            <w:permEnd w:id="65"/>
            <w:r>
              <w:rPr>
                <w:rFonts w:hint="eastAsia" w:hAnsi="宋体" w:cs="宋体"/>
                <w:b/>
                <w:bCs/>
                <w:sz w:val="24"/>
              </w:rPr>
              <w:t>份</w:t>
            </w:r>
            <w:r>
              <w:rPr>
                <w:rFonts w:hint="eastAsia" w:hAnsi="宋体" w:cs="宋体"/>
                <w:sz w:val="24"/>
              </w:rPr>
              <w:t>。</w:t>
            </w:r>
          </w:p>
          <w:p w14:paraId="59BC5074">
            <w:pPr>
              <w:pStyle w:val="29"/>
              <w:spacing w:line="312" w:lineRule="auto"/>
              <w:ind w:firstLine="241" w:firstLineChars="100"/>
              <w:rPr>
                <w:rFonts w:hint="eastAsia"/>
                <w:lang w:val="zh-CN"/>
              </w:rPr>
            </w:pPr>
            <w:permStart w:id="66" w:edGrp="everyone"/>
            <w:r>
              <w:rPr>
                <w:rFonts w:hint="eastAsia"/>
                <w:b/>
                <w:bCs/>
                <w:lang w:eastAsia="zh-CN"/>
              </w:rPr>
              <w:t>□</w:t>
            </w:r>
            <w:permEnd w:id="66"/>
            <w:r>
              <w:rPr>
                <w:rFonts w:hint="eastAsia"/>
                <w:b/>
                <w:bCs/>
                <w:lang w:val="zh-CN"/>
              </w:rPr>
              <w:t>电子邮件响应文件</w:t>
            </w:r>
            <w:r>
              <w:rPr>
                <w:rFonts w:hint="eastAsia"/>
                <w:b/>
                <w:bCs/>
              </w:rPr>
              <w:t>1份</w:t>
            </w:r>
            <w:r>
              <w:rPr>
                <w:rFonts w:hint="eastAsia"/>
                <w:lang w:val="zh-CN"/>
              </w:rPr>
              <w:t>。</w:t>
            </w:r>
          </w:p>
          <w:p w14:paraId="28674B02">
            <w:pPr>
              <w:pStyle w:val="29"/>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3"/>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29"/>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29"/>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29"/>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3" w:name="_Toc91771149"/>
      <w:bookmarkStart w:id="14" w:name="_Toc3178"/>
      <w:r>
        <w:rPr>
          <w:rFonts w:hint="eastAsia" w:hAnsi="宋体"/>
          <w:b/>
          <w:sz w:val="32"/>
        </w:rPr>
        <w:t>二、总则</w:t>
      </w:r>
      <w:bookmarkEnd w:id="13"/>
      <w:bookmarkEnd w:id="14"/>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30"/>
        <w:spacing w:line="360" w:lineRule="auto"/>
        <w:rPr>
          <w:rFonts w:ascii="Times New Roman"/>
          <w:b/>
          <w:sz w:val="24"/>
          <w:szCs w:val="24"/>
        </w:rPr>
      </w:pPr>
      <w:r>
        <w:rPr>
          <w:rFonts w:ascii="Times New Roman"/>
          <w:b/>
          <w:sz w:val="24"/>
          <w:szCs w:val="24"/>
        </w:rPr>
        <w:t>5.充分、公平竞争保障措施（实质性要求）</w:t>
      </w:r>
    </w:p>
    <w:p w14:paraId="269C1F0F">
      <w:pPr>
        <w:pStyle w:val="30"/>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30"/>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30"/>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30"/>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30"/>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30"/>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30"/>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30"/>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30"/>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30"/>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30"/>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30"/>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30"/>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30"/>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292C4F2B">
      <w:pPr>
        <w:pStyle w:val="30"/>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30"/>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30"/>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30"/>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30"/>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8"/>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8"/>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8"/>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5" w:name="_Toc91771150"/>
      <w:bookmarkStart w:id="16" w:name="_Toc26074"/>
      <w:r>
        <w:rPr>
          <w:rFonts w:hAnsi="宋体"/>
          <w:b/>
          <w:sz w:val="32"/>
        </w:rPr>
        <w:t>三、询价文件</w:t>
      </w:r>
      <w:bookmarkEnd w:id="15"/>
      <w:bookmarkEnd w:id="16"/>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7" w:name="_Toc91771151"/>
      <w:bookmarkStart w:id="18" w:name="_Toc6545"/>
      <w:r>
        <w:rPr>
          <w:rFonts w:hAnsi="宋体"/>
          <w:b/>
          <w:sz w:val="32"/>
        </w:rPr>
        <w:t>四、询价响应文件</w:t>
      </w:r>
      <w:bookmarkEnd w:id="17"/>
      <w:bookmarkEnd w:id="18"/>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4"/>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19" w:name="_Toc29452"/>
      <w:bookmarkStart w:id="20" w:name="_Toc91771152"/>
      <w:r>
        <w:rPr>
          <w:rFonts w:hAnsi="宋体"/>
          <w:b/>
          <w:sz w:val="32"/>
        </w:rPr>
        <w:t>五、询价及评审过程</w:t>
      </w:r>
      <w:bookmarkEnd w:id="19"/>
      <w:bookmarkEnd w:id="20"/>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1" w:name="_Toc10923"/>
      <w:bookmarkStart w:id="22" w:name="_Toc91771153"/>
      <w:r>
        <w:rPr>
          <w:rFonts w:hAnsi="宋体"/>
          <w:b/>
          <w:sz w:val="32"/>
        </w:rPr>
        <w:t>六、成交事项</w:t>
      </w:r>
      <w:bookmarkEnd w:id="21"/>
      <w:bookmarkEnd w:id="22"/>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3" w:name="_Toc4556"/>
      <w:bookmarkStart w:id="24" w:name="_Toc91771154"/>
      <w:r>
        <w:rPr>
          <w:rFonts w:hAnsi="宋体"/>
          <w:b/>
          <w:sz w:val="32"/>
        </w:rPr>
        <w:t>七、合同事项</w:t>
      </w:r>
      <w:bookmarkEnd w:id="23"/>
      <w:bookmarkEnd w:id="24"/>
    </w:p>
    <w:p w14:paraId="37B41EF7">
      <w:pPr>
        <w:spacing w:line="360" w:lineRule="auto"/>
        <w:rPr>
          <w:b/>
          <w:sz w:val="24"/>
        </w:rPr>
      </w:pPr>
      <w:bookmarkStart w:id="25" w:name="_Toc430773927"/>
      <w:bookmarkStart w:id="26" w:name="_Toc101338364"/>
      <w:bookmarkStart w:id="27" w:name="_Toc209847069"/>
      <w:bookmarkStart w:id="28" w:name="_Toc101174151"/>
      <w:bookmarkStart w:id="29" w:name="_Toc101250646"/>
      <w:r>
        <w:rPr>
          <w:b/>
          <w:sz w:val="24"/>
        </w:rPr>
        <w:t>25.签订合同</w:t>
      </w:r>
      <w:bookmarkEnd w:id="25"/>
      <w:bookmarkEnd w:id="26"/>
      <w:bookmarkEnd w:id="27"/>
      <w:bookmarkEnd w:id="28"/>
      <w:bookmarkEnd w:id="29"/>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0" w:name="_Toc25567"/>
      <w:bookmarkStart w:id="31" w:name="_Toc91771155"/>
      <w:r>
        <w:rPr>
          <w:rFonts w:hAnsi="宋体"/>
          <w:b/>
          <w:sz w:val="32"/>
        </w:rPr>
        <w:t>八、询价纪律要求</w:t>
      </w:r>
      <w:bookmarkEnd w:id="30"/>
      <w:bookmarkEnd w:id="31"/>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（3）与采购人、或其他供应商恶意串通；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2" w:name="_Toc751"/>
      <w:bookmarkStart w:id="33" w:name="_Toc91771156"/>
      <w:r>
        <w:rPr>
          <w:rFonts w:hAnsi="宋体"/>
          <w:b/>
          <w:sz w:val="32"/>
        </w:rPr>
        <w:t>九、询问、质疑和投诉</w:t>
      </w:r>
      <w:bookmarkEnd w:id="32"/>
      <w:bookmarkEnd w:id="33"/>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4" w:name="_Toc8912"/>
      <w:bookmarkStart w:id="35" w:name="_Toc91771157"/>
      <w:r>
        <w:rPr>
          <w:rFonts w:hAnsi="宋体"/>
          <w:b/>
          <w:sz w:val="32"/>
        </w:rPr>
        <w:t>十、其他</w:t>
      </w:r>
      <w:bookmarkEnd w:id="34"/>
      <w:bookmarkEnd w:id="35"/>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6" w:name="_Toc183682369"/>
      <w:bookmarkStart w:id="37" w:name="_Toc183582232"/>
      <w:bookmarkStart w:id="38" w:name="_Toc217446057"/>
      <w:r>
        <w:rPr>
          <w:rFonts w:ascii="黑体" w:hAnsi="黑体" w:eastAsia="黑体"/>
          <w:sz w:val="36"/>
        </w:rPr>
        <w:br w:type="page"/>
      </w:r>
      <w:bookmarkStart w:id="39" w:name="_Toc91771158"/>
      <w:bookmarkStart w:id="40" w:name="_Toc21805"/>
      <w:r>
        <w:rPr>
          <w:rFonts w:hint="eastAsia" w:ascii="黑体" w:hAnsi="黑体" w:eastAsia="黑体"/>
          <w:sz w:val="36"/>
        </w:rPr>
        <w:t>第三章 项目技术、服务及商务要求</w:t>
      </w:r>
      <w:bookmarkEnd w:id="39"/>
      <w:bookmarkEnd w:id="40"/>
    </w:p>
    <w:p w14:paraId="70199CA1">
      <w:pPr>
        <w:outlineLvl w:val="1"/>
        <w:rPr>
          <w:rFonts w:hint="eastAsia" w:ascii="宋体" w:hAnsi="宋体"/>
          <w:b/>
          <w:color w:val="auto"/>
          <w:sz w:val="32"/>
          <w:highlight w:val="none"/>
        </w:rPr>
      </w:pPr>
      <w:bookmarkStart w:id="41" w:name="_Toc8217"/>
      <w:bookmarkStart w:id="42" w:name="_Toc91771159"/>
      <w:permStart w:id="69" w:edGrp="everyone"/>
      <w:r>
        <w:rPr>
          <w:rFonts w:hint="eastAsia" w:ascii="宋体" w:hAnsi="宋体"/>
          <w:b/>
          <w:color w:val="auto"/>
          <w:sz w:val="32"/>
          <w:highlight w:val="none"/>
        </w:rPr>
        <w:t>一、项目概况</w:t>
      </w:r>
      <w:bookmarkEnd w:id="41"/>
      <w:bookmarkEnd w:id="42"/>
    </w:p>
    <w:p w14:paraId="0E951DFE">
      <w:pPr>
        <w:ind w:firstLine="480" w:firstLineChars="200"/>
        <w:outlineLvl w:val="1"/>
        <w:rPr>
          <w:rFonts w:hint="eastAsia" w:ascii="Times New Roman" w:hAnsi="Times New Roman" w:eastAsia="宋体" w:cs="Times New Roman"/>
          <w:color w:val="auto"/>
          <w:sz w:val="24"/>
          <w:highlight w:val="none"/>
          <w:lang w:val="en-US" w:eastAsia="zh-CN"/>
        </w:rPr>
      </w:pPr>
      <w:bookmarkStart w:id="43" w:name="_Toc91771161"/>
      <w:bookmarkStart w:id="44" w:name="_Toc9816"/>
      <w:r>
        <w:rPr>
          <w:rFonts w:hint="eastAsia"/>
          <w:color w:val="auto"/>
          <w:sz w:val="24"/>
          <w:szCs w:val="28"/>
          <w:highlight w:val="none"/>
          <w:lang w:val="en-US" w:eastAsia="zh-CN"/>
        </w:rPr>
        <w:t>根据江之阳公司经营需求，拟对公司所需口袋进行定点采购</w:t>
      </w:r>
      <w:r>
        <w:rPr>
          <w:rFonts w:hint="eastAsia" w:ascii="Times New Roman" w:cs="Times New Roman"/>
          <w:color w:val="auto"/>
          <w:sz w:val="24"/>
          <w:highlight w:val="none"/>
          <w:lang w:val="en-US" w:eastAsia="zh-CN"/>
        </w:rPr>
        <w:t>，总</w:t>
      </w:r>
      <w:r>
        <w:rPr>
          <w:rFonts w:hint="eastAsia" w:ascii="Times New Roman" w:hAnsi="Times New Roman" w:eastAsia="宋体" w:cs="Times New Roman"/>
          <w:color w:val="auto"/>
          <w:sz w:val="24"/>
          <w:highlight w:val="none"/>
          <w:lang w:val="en-US" w:eastAsia="zh-CN"/>
        </w:rPr>
        <w:t>价不超过</w:t>
      </w:r>
      <w:r>
        <w:rPr>
          <w:rFonts w:hint="eastAsia" w:ascii="Times New Roman" w:cs="Times New Roman"/>
          <w:color w:val="auto"/>
          <w:sz w:val="24"/>
          <w:highlight w:val="none"/>
          <w:lang w:val="en-US" w:eastAsia="zh-CN"/>
        </w:rPr>
        <w:t>105400</w:t>
      </w:r>
      <w:r>
        <w:rPr>
          <w:rFonts w:hint="eastAsia" w:ascii="Times New Roman" w:hAnsi="Times New Roman" w:eastAsia="宋体" w:cs="Times New Roman"/>
          <w:color w:val="auto"/>
          <w:sz w:val="24"/>
          <w:highlight w:val="none"/>
          <w:lang w:val="en-US" w:eastAsia="zh-CN"/>
        </w:rPr>
        <w:t>元。</w:t>
      </w:r>
    </w:p>
    <w:p w14:paraId="62A580B5">
      <w:pPr>
        <w:outlineLvl w:val="1"/>
        <w:rPr>
          <w:rFonts w:hint="eastAsia" w:ascii="Times New Roman" w:hAnsi="Times New Roman" w:eastAsia="宋体" w:cs="Times New Roman"/>
          <w:color w:val="auto"/>
          <w:sz w:val="24"/>
          <w:highlight w:val="none"/>
          <w:lang w:val="en-US" w:eastAsia="zh-CN"/>
        </w:rPr>
      </w:pPr>
      <w:r>
        <w:rPr>
          <w:rFonts w:hint="eastAsia" w:ascii="宋体" w:hAnsi="宋体"/>
          <w:b/>
          <w:color w:val="auto"/>
          <w:sz w:val="32"/>
          <w:highlight w:val="none"/>
        </w:rPr>
        <w:t>二、技术要求</w:t>
      </w:r>
    </w:p>
    <w:bookmarkEnd w:id="43"/>
    <w:bookmarkEnd w:id="44"/>
    <w:tbl>
      <w:tblPr>
        <w:tblStyle w:val="19"/>
        <w:tblW w:w="945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12"/>
        <w:gridCol w:w="2342"/>
        <w:gridCol w:w="1185"/>
        <w:gridCol w:w="900"/>
        <w:gridCol w:w="990"/>
        <w:gridCol w:w="1305"/>
        <w:gridCol w:w="1050"/>
      </w:tblGrid>
      <w:tr w14:paraId="0493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66" w:type="dxa"/>
            <w:noWrap w:val="0"/>
            <w:vAlign w:val="center"/>
          </w:tcPr>
          <w:p w14:paraId="606C4941">
            <w:pPr>
              <w:keepNext w:val="0"/>
              <w:keepLines w:val="0"/>
              <w:widowControl/>
              <w:suppressLineNumbers w:val="0"/>
              <w:jc w:val="center"/>
              <w:textAlignment w:val="center"/>
              <w:rPr>
                <w:rFonts w:hint="eastAsia"/>
                <w:color w:val="auto"/>
                <w:sz w:val="24"/>
                <w:highlight w:val="none"/>
                <w:vertAlign w:val="baseline"/>
              </w:rPr>
            </w:pPr>
            <w:bookmarkStart w:id="45" w:name="_Toc91771162"/>
            <w:bookmarkStart w:id="46" w:name="_Toc7453"/>
            <w:r>
              <w:rPr>
                <w:rFonts w:hint="eastAsia" w:ascii="宋体" w:hAnsi="宋体" w:eastAsia="宋体" w:cs="宋体"/>
                <w:i w:val="0"/>
                <w:iCs w:val="0"/>
                <w:color w:val="000000"/>
                <w:kern w:val="0"/>
                <w:sz w:val="22"/>
                <w:szCs w:val="22"/>
                <w:u w:val="none"/>
                <w:lang w:val="en-US" w:eastAsia="zh-CN" w:bidi="ar"/>
              </w:rPr>
              <w:t>序号</w:t>
            </w:r>
          </w:p>
        </w:tc>
        <w:tc>
          <w:tcPr>
            <w:tcW w:w="1012" w:type="dxa"/>
            <w:noWrap w:val="0"/>
            <w:vAlign w:val="center"/>
          </w:tcPr>
          <w:p w14:paraId="01357F9D">
            <w:pPr>
              <w:keepNext w:val="0"/>
              <w:keepLines w:val="0"/>
              <w:widowControl/>
              <w:suppressLineNumbers w:val="0"/>
              <w:jc w:val="center"/>
              <w:textAlignment w:val="center"/>
              <w:rPr>
                <w:rFonts w:hint="eastAsia"/>
                <w:color w:val="auto"/>
                <w:sz w:val="24"/>
                <w:highlight w:val="none"/>
                <w:vertAlign w:val="baseline"/>
              </w:rPr>
            </w:pPr>
            <w:r>
              <w:rPr>
                <w:rFonts w:hint="eastAsia" w:ascii="宋体" w:hAnsi="宋体" w:eastAsia="宋体" w:cs="宋体"/>
                <w:i w:val="0"/>
                <w:iCs w:val="0"/>
                <w:color w:val="000000"/>
                <w:kern w:val="0"/>
                <w:sz w:val="22"/>
                <w:szCs w:val="22"/>
                <w:u w:val="none"/>
                <w:lang w:val="en-US" w:eastAsia="zh-CN" w:bidi="ar"/>
              </w:rPr>
              <w:t>名称</w:t>
            </w:r>
          </w:p>
        </w:tc>
        <w:tc>
          <w:tcPr>
            <w:tcW w:w="2342" w:type="dxa"/>
            <w:noWrap w:val="0"/>
            <w:vAlign w:val="center"/>
          </w:tcPr>
          <w:p w14:paraId="1095BE07">
            <w:pPr>
              <w:keepNext w:val="0"/>
              <w:keepLines w:val="0"/>
              <w:widowControl/>
              <w:suppressLineNumbers w:val="0"/>
              <w:jc w:val="center"/>
              <w:textAlignment w:val="center"/>
              <w:rPr>
                <w:rFonts w:hint="default" w:ascii="微软雅黑" w:hAnsi="微软雅黑" w:eastAsia="微软雅黑" w:cs="微软雅黑"/>
                <w:i w:val="0"/>
                <w:iCs w:val="0"/>
                <w:caps w:val="0"/>
                <w:color w:val="000000"/>
                <w:spacing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规格</w:t>
            </w:r>
          </w:p>
        </w:tc>
        <w:tc>
          <w:tcPr>
            <w:tcW w:w="1185" w:type="dxa"/>
            <w:noWrap w:val="0"/>
            <w:vAlign w:val="center"/>
          </w:tcPr>
          <w:p w14:paraId="01DC1AB9">
            <w:pPr>
              <w:keepNext w:val="0"/>
              <w:keepLines w:val="0"/>
              <w:widowControl/>
              <w:suppressLineNumbers w:val="0"/>
              <w:jc w:val="center"/>
              <w:textAlignment w:val="center"/>
              <w:rPr>
                <w:rFonts w:hint="eastAsia"/>
                <w:color w:val="auto"/>
                <w:sz w:val="24"/>
                <w:highlight w:val="none"/>
                <w:vertAlign w:val="baseline"/>
              </w:rPr>
            </w:pPr>
            <w:r>
              <w:rPr>
                <w:rFonts w:hint="eastAsia" w:ascii="宋体" w:hAnsi="宋体" w:eastAsia="宋体" w:cs="宋体"/>
                <w:i w:val="0"/>
                <w:iCs w:val="0"/>
                <w:color w:val="000000"/>
                <w:kern w:val="0"/>
                <w:sz w:val="22"/>
                <w:szCs w:val="22"/>
                <w:u w:val="none"/>
                <w:lang w:val="en-US" w:eastAsia="zh-CN" w:bidi="ar"/>
              </w:rPr>
              <w:t>数量</w:t>
            </w:r>
          </w:p>
        </w:tc>
        <w:tc>
          <w:tcPr>
            <w:tcW w:w="900" w:type="dxa"/>
            <w:noWrap w:val="0"/>
            <w:vAlign w:val="center"/>
          </w:tcPr>
          <w:p w14:paraId="34B6D91A">
            <w:pPr>
              <w:keepNext w:val="0"/>
              <w:keepLines w:val="0"/>
              <w:widowControl/>
              <w:suppressLineNumbers w:val="0"/>
              <w:jc w:val="center"/>
              <w:textAlignment w:val="center"/>
              <w:rPr>
                <w:rFonts w:hint="eastAsia"/>
                <w:color w:val="auto"/>
                <w:sz w:val="24"/>
                <w:highlight w:val="none"/>
                <w:vertAlign w:val="baseline"/>
              </w:rPr>
            </w:pPr>
            <w:r>
              <w:rPr>
                <w:rFonts w:hint="eastAsia" w:ascii="宋体" w:hAnsi="宋体" w:eastAsia="宋体" w:cs="宋体"/>
                <w:i w:val="0"/>
                <w:iCs w:val="0"/>
                <w:color w:val="000000"/>
                <w:kern w:val="0"/>
                <w:sz w:val="22"/>
                <w:szCs w:val="22"/>
                <w:u w:val="none"/>
                <w:lang w:val="en-US" w:eastAsia="zh-CN" w:bidi="ar"/>
              </w:rPr>
              <w:t>单位</w:t>
            </w:r>
          </w:p>
        </w:tc>
        <w:tc>
          <w:tcPr>
            <w:tcW w:w="990" w:type="dxa"/>
            <w:noWrap w:val="0"/>
            <w:vAlign w:val="center"/>
          </w:tcPr>
          <w:p w14:paraId="627384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p w14:paraId="1C4D2189">
            <w:pPr>
              <w:keepNext w:val="0"/>
              <w:keepLines w:val="0"/>
              <w:widowControl/>
              <w:suppressLineNumbers w:val="0"/>
              <w:jc w:val="center"/>
              <w:textAlignment w:val="center"/>
              <w:rPr>
                <w:rFonts w:hint="eastAsia"/>
                <w:color w:val="auto"/>
                <w:sz w:val="24"/>
                <w:highlight w:val="none"/>
                <w:vertAlign w:val="baseline"/>
              </w:rPr>
            </w:pPr>
            <w:r>
              <w:rPr>
                <w:rFonts w:hint="eastAsia" w:ascii="宋体" w:hAnsi="宋体" w:eastAsia="宋体" w:cs="宋体"/>
                <w:i w:val="0"/>
                <w:iCs w:val="0"/>
                <w:color w:val="000000"/>
                <w:kern w:val="0"/>
                <w:sz w:val="22"/>
                <w:szCs w:val="22"/>
                <w:u w:val="none"/>
                <w:lang w:val="en-US" w:eastAsia="zh-CN" w:bidi="ar"/>
              </w:rPr>
              <w:t>（元）</w:t>
            </w:r>
          </w:p>
        </w:tc>
        <w:tc>
          <w:tcPr>
            <w:tcW w:w="1305" w:type="dxa"/>
            <w:noWrap w:val="0"/>
            <w:vAlign w:val="center"/>
          </w:tcPr>
          <w:p w14:paraId="6908CA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w:t>
            </w:r>
          </w:p>
          <w:p w14:paraId="56E9715E">
            <w:pPr>
              <w:keepNext w:val="0"/>
              <w:keepLines w:val="0"/>
              <w:widowControl/>
              <w:suppressLineNumbers w:val="0"/>
              <w:jc w:val="center"/>
              <w:textAlignment w:val="center"/>
              <w:rPr>
                <w:rFonts w:hint="default" w:ascii="微软雅黑" w:hAnsi="微软雅黑" w:eastAsia="微软雅黑" w:cs="微软雅黑"/>
                <w:i w:val="0"/>
                <w:iCs w:val="0"/>
                <w:caps w:val="0"/>
                <w:color w:val="000000"/>
                <w:spacing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（元）</w:t>
            </w:r>
          </w:p>
        </w:tc>
        <w:tc>
          <w:tcPr>
            <w:tcW w:w="1050" w:type="dxa"/>
            <w:noWrap w:val="0"/>
            <w:vAlign w:val="center"/>
          </w:tcPr>
          <w:p w14:paraId="205681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30C0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23A4FBEA">
            <w:pPr>
              <w:keepNext w:val="0"/>
              <w:keepLines w:val="0"/>
              <w:widowControl/>
              <w:suppressLineNumbers w:val="0"/>
              <w:jc w:val="center"/>
              <w:textAlignment w:val="center"/>
              <w:rPr>
                <w:rFonts w:hint="eastAsia" w:eastAsia="宋体"/>
                <w:color w:val="auto"/>
                <w:sz w:val="24"/>
                <w:highlight w:val="none"/>
                <w:vertAlign w:val="baseline"/>
                <w:lang w:val="en-US" w:eastAsia="zh-CN"/>
              </w:rPr>
            </w:pPr>
            <w:r>
              <w:rPr>
                <w:rFonts w:hint="eastAsia" w:ascii="宋体" w:hAnsi="宋体" w:eastAsia="宋体" w:cs="宋体"/>
                <w:i w:val="0"/>
                <w:iCs w:val="0"/>
                <w:color w:val="000000"/>
                <w:sz w:val="22"/>
                <w:szCs w:val="22"/>
                <w:u w:val="none"/>
                <w:lang w:val="en-US" w:eastAsia="zh-CN"/>
              </w:rPr>
              <w:t>1</w:t>
            </w:r>
          </w:p>
        </w:tc>
        <w:tc>
          <w:tcPr>
            <w:tcW w:w="1012" w:type="dxa"/>
            <w:noWrap w:val="0"/>
            <w:vAlign w:val="center"/>
          </w:tcPr>
          <w:p w14:paraId="7812F6F8">
            <w:pPr>
              <w:keepNext w:val="0"/>
              <w:keepLines w:val="0"/>
              <w:widowControl/>
              <w:suppressLineNumbers w:val="0"/>
              <w:jc w:val="center"/>
              <w:textAlignment w:val="center"/>
              <w:rPr>
                <w:rFonts w:hint="default"/>
                <w:color w:val="auto"/>
                <w:sz w:val="24"/>
                <w:highlight w:val="none"/>
                <w:vertAlign w:val="baseline"/>
                <w:lang w:val="en-US"/>
              </w:rPr>
            </w:pPr>
            <w:r>
              <w:rPr>
                <w:rFonts w:hint="eastAsia" w:ascii="宋体" w:hAnsi="宋体" w:eastAsia="宋体" w:cs="宋体"/>
                <w:i w:val="0"/>
                <w:iCs w:val="0"/>
                <w:color w:val="000000"/>
                <w:sz w:val="22"/>
                <w:szCs w:val="22"/>
                <w:u w:val="none"/>
                <w:lang w:val="en-US" w:eastAsia="zh-CN"/>
              </w:rPr>
              <w:t>食品级透明口袋</w:t>
            </w:r>
          </w:p>
        </w:tc>
        <w:tc>
          <w:tcPr>
            <w:tcW w:w="2342" w:type="dxa"/>
            <w:noWrap w:val="0"/>
            <w:vAlign w:val="center"/>
          </w:tcPr>
          <w:p w14:paraId="01AE7A21">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sz w:val="22"/>
                <w:szCs w:val="22"/>
                <w:u w:val="none"/>
                <w:lang w:val="en-US" w:eastAsia="zh-CN"/>
              </w:rPr>
              <w:t>型号55、600个/件</w:t>
            </w:r>
          </w:p>
        </w:tc>
        <w:tc>
          <w:tcPr>
            <w:tcW w:w="1185" w:type="dxa"/>
            <w:noWrap w:val="0"/>
            <w:vAlign w:val="center"/>
          </w:tcPr>
          <w:p w14:paraId="11D0E125">
            <w:pPr>
              <w:keepNext w:val="0"/>
              <w:keepLines w:val="0"/>
              <w:widowControl/>
              <w:suppressLineNumbers w:val="0"/>
              <w:jc w:val="center"/>
              <w:textAlignment w:val="center"/>
              <w:rPr>
                <w:rFonts w:hint="default" w:eastAsia="微软雅黑"/>
                <w:color w:val="auto"/>
                <w:sz w:val="24"/>
                <w:highlight w:val="none"/>
                <w:vertAlign w:val="baseline"/>
                <w:lang w:val="en-US" w:eastAsia="zh-CN"/>
              </w:rPr>
            </w:pPr>
            <w:r>
              <w:rPr>
                <w:rFonts w:hint="eastAsia" w:ascii="宋体" w:hAnsi="宋体" w:cs="宋体"/>
                <w:i w:val="0"/>
                <w:iCs w:val="0"/>
                <w:color w:val="000000"/>
                <w:sz w:val="22"/>
                <w:szCs w:val="22"/>
                <w:u w:val="none"/>
                <w:lang w:val="en-US" w:eastAsia="zh-CN"/>
              </w:rPr>
              <w:t>80</w:t>
            </w:r>
          </w:p>
        </w:tc>
        <w:tc>
          <w:tcPr>
            <w:tcW w:w="900" w:type="dxa"/>
            <w:noWrap w:val="0"/>
            <w:vAlign w:val="center"/>
          </w:tcPr>
          <w:p w14:paraId="442B33C1">
            <w:pPr>
              <w:keepNext w:val="0"/>
              <w:keepLines w:val="0"/>
              <w:widowControl/>
              <w:suppressLineNumbers w:val="0"/>
              <w:jc w:val="center"/>
              <w:textAlignment w:val="center"/>
              <w:rPr>
                <w:rFonts w:hint="default" w:eastAsia="宋体"/>
                <w:color w:val="auto"/>
                <w:sz w:val="24"/>
                <w:highlight w:val="none"/>
                <w:vertAlign w:val="baseline"/>
                <w:lang w:val="en-US" w:eastAsia="zh-CN"/>
              </w:rPr>
            </w:pPr>
            <w:r>
              <w:rPr>
                <w:rFonts w:hint="eastAsia" w:ascii="宋体" w:hAnsi="宋体" w:eastAsia="宋体" w:cs="宋体"/>
                <w:i w:val="0"/>
                <w:iCs w:val="0"/>
                <w:color w:val="000000"/>
                <w:sz w:val="22"/>
                <w:szCs w:val="22"/>
                <w:u w:val="none"/>
                <w:lang w:val="en-US" w:eastAsia="zh-CN"/>
              </w:rPr>
              <w:t>件</w:t>
            </w:r>
          </w:p>
        </w:tc>
        <w:tc>
          <w:tcPr>
            <w:tcW w:w="990" w:type="dxa"/>
            <w:noWrap w:val="0"/>
            <w:vAlign w:val="center"/>
          </w:tcPr>
          <w:p w14:paraId="624FDDCA">
            <w:pPr>
              <w:keepNext w:val="0"/>
              <w:keepLines w:val="0"/>
              <w:widowControl/>
              <w:suppressLineNumbers w:val="0"/>
              <w:jc w:val="center"/>
              <w:textAlignment w:val="center"/>
              <w:rPr>
                <w:rFonts w:hint="default" w:eastAsia="宋体"/>
                <w:color w:val="auto"/>
                <w:sz w:val="24"/>
                <w:highlight w:val="none"/>
                <w:vertAlign w:val="baseline"/>
                <w:lang w:val="en-US" w:eastAsia="zh-CN"/>
              </w:rPr>
            </w:pPr>
            <w:r>
              <w:rPr>
                <w:rFonts w:hint="eastAsia" w:ascii="宋体" w:hAnsi="宋体" w:eastAsia="宋体" w:cs="宋体"/>
                <w:i w:val="0"/>
                <w:iCs w:val="0"/>
                <w:color w:val="000000"/>
                <w:sz w:val="22"/>
                <w:szCs w:val="22"/>
                <w:u w:val="none"/>
                <w:lang w:val="en-US" w:eastAsia="zh-CN"/>
              </w:rPr>
              <w:t>175</w:t>
            </w:r>
          </w:p>
        </w:tc>
        <w:tc>
          <w:tcPr>
            <w:tcW w:w="1305" w:type="dxa"/>
            <w:noWrap w:val="0"/>
            <w:vAlign w:val="center"/>
          </w:tcPr>
          <w:p w14:paraId="4F1354D5">
            <w:pPr>
              <w:keepNext w:val="0"/>
              <w:keepLines w:val="0"/>
              <w:widowControl/>
              <w:suppressLineNumbers w:val="0"/>
              <w:jc w:val="center"/>
              <w:textAlignment w:val="center"/>
              <w:rPr>
                <w:rFonts w:hint="eastAsia"/>
                <w:color w:val="auto"/>
                <w:sz w:val="24"/>
                <w:highlight w:val="none"/>
                <w:vertAlign w:val="baseline"/>
                <w:lang w:val="en-US" w:eastAsia="zh-CN"/>
              </w:rPr>
            </w:pPr>
            <w:r>
              <w:rPr>
                <w:rFonts w:hint="eastAsia" w:ascii="宋体" w:hAnsi="宋体" w:cs="宋体"/>
                <w:i w:val="0"/>
                <w:iCs w:val="0"/>
                <w:color w:val="000000"/>
                <w:kern w:val="2"/>
                <w:sz w:val="22"/>
                <w:szCs w:val="22"/>
                <w:u w:val="none"/>
                <w:lang w:val="en-US" w:eastAsia="zh-CN" w:bidi="ar-SA"/>
              </w:rPr>
              <w:t>14000</w:t>
            </w:r>
          </w:p>
        </w:tc>
        <w:tc>
          <w:tcPr>
            <w:tcW w:w="1050" w:type="dxa"/>
            <w:noWrap w:val="0"/>
            <w:vAlign w:val="center"/>
          </w:tcPr>
          <w:p w14:paraId="417A24AD">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r>
      <w:tr w14:paraId="0D0F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7381DDF1">
            <w:pPr>
              <w:keepNext w:val="0"/>
              <w:keepLines w:val="0"/>
              <w:widowControl/>
              <w:suppressLineNumbers w:val="0"/>
              <w:jc w:val="center"/>
              <w:textAlignment w:val="center"/>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olor w:val="000000"/>
                <w:sz w:val="22"/>
                <w:szCs w:val="22"/>
                <w:u w:val="none"/>
                <w:lang w:val="en-US" w:eastAsia="zh-CN"/>
              </w:rPr>
              <w:t>2</w:t>
            </w:r>
          </w:p>
        </w:tc>
        <w:tc>
          <w:tcPr>
            <w:tcW w:w="1012" w:type="dxa"/>
            <w:noWrap w:val="0"/>
            <w:vAlign w:val="center"/>
          </w:tcPr>
          <w:p w14:paraId="28A39B56">
            <w:pPr>
              <w:keepNext w:val="0"/>
              <w:keepLines w:val="0"/>
              <w:widowControl/>
              <w:suppressLineNumbers w:val="0"/>
              <w:jc w:val="center"/>
              <w:textAlignment w:val="center"/>
            </w:pPr>
            <w:r>
              <w:rPr>
                <w:rFonts w:hint="eastAsia" w:ascii="宋体" w:hAnsi="宋体" w:eastAsia="宋体" w:cs="宋体"/>
                <w:i w:val="0"/>
                <w:iCs w:val="0"/>
                <w:color w:val="000000"/>
                <w:sz w:val="22"/>
                <w:szCs w:val="22"/>
                <w:u w:val="none"/>
                <w:lang w:val="en-US" w:eastAsia="zh-CN"/>
              </w:rPr>
              <w:t>食品级透明口袋</w:t>
            </w:r>
          </w:p>
        </w:tc>
        <w:tc>
          <w:tcPr>
            <w:tcW w:w="2342" w:type="dxa"/>
            <w:noWrap w:val="0"/>
            <w:vAlign w:val="center"/>
          </w:tcPr>
          <w:p w14:paraId="622A3D58">
            <w:pPr>
              <w:keepNext w:val="0"/>
              <w:keepLines w:val="0"/>
              <w:widowControl/>
              <w:suppressLineNumbers w:val="0"/>
              <w:ind w:left="0" w:leftChars="0" w:right="0" w:rightChars="0" w:firstLine="0" w:firstLineChars="0"/>
              <w:jc w:val="center"/>
              <w:textAlignment w:val="center"/>
            </w:pPr>
            <w:r>
              <w:rPr>
                <w:rFonts w:hint="eastAsia" w:ascii="宋体" w:hAnsi="宋体" w:eastAsia="宋体" w:cs="宋体"/>
                <w:i w:val="0"/>
                <w:iCs w:val="0"/>
                <w:color w:val="000000"/>
                <w:sz w:val="22"/>
                <w:szCs w:val="22"/>
                <w:u w:val="none"/>
                <w:lang w:val="en-US" w:eastAsia="zh-CN"/>
              </w:rPr>
              <w:t>型号50、1000个/件</w:t>
            </w:r>
          </w:p>
        </w:tc>
        <w:tc>
          <w:tcPr>
            <w:tcW w:w="1185" w:type="dxa"/>
            <w:noWrap w:val="0"/>
            <w:vAlign w:val="center"/>
          </w:tcPr>
          <w:p w14:paraId="535EB96C">
            <w:pPr>
              <w:keepNext w:val="0"/>
              <w:keepLines w:val="0"/>
              <w:widowControl/>
              <w:suppressLineNumbers w:val="0"/>
              <w:jc w:val="center"/>
              <w:textAlignment w:val="center"/>
            </w:pPr>
            <w:r>
              <w:rPr>
                <w:rFonts w:hint="eastAsia" w:ascii="宋体" w:hAnsi="宋体" w:cs="宋体"/>
                <w:i w:val="0"/>
                <w:iCs w:val="0"/>
                <w:color w:val="000000"/>
                <w:sz w:val="22"/>
                <w:szCs w:val="22"/>
                <w:u w:val="none"/>
                <w:lang w:val="en-US" w:eastAsia="zh-CN"/>
              </w:rPr>
              <w:t>80</w:t>
            </w:r>
          </w:p>
        </w:tc>
        <w:tc>
          <w:tcPr>
            <w:tcW w:w="900" w:type="dxa"/>
            <w:noWrap w:val="0"/>
            <w:vAlign w:val="center"/>
          </w:tcPr>
          <w:p w14:paraId="382553B2">
            <w:pPr>
              <w:keepNext w:val="0"/>
              <w:keepLines w:val="0"/>
              <w:widowControl/>
              <w:suppressLineNumbers w:val="0"/>
              <w:ind w:left="0" w:leftChars="0" w:right="0" w:rightChars="0" w:firstLine="0" w:firstLineChars="0"/>
              <w:jc w:val="center"/>
              <w:textAlignment w:val="center"/>
            </w:pPr>
            <w:r>
              <w:rPr>
                <w:rFonts w:hint="eastAsia" w:ascii="宋体" w:hAnsi="宋体" w:eastAsia="宋体" w:cs="宋体"/>
                <w:i w:val="0"/>
                <w:iCs w:val="0"/>
                <w:color w:val="000000"/>
                <w:sz w:val="22"/>
                <w:szCs w:val="22"/>
                <w:u w:val="none"/>
                <w:lang w:val="en-US" w:eastAsia="zh-CN"/>
              </w:rPr>
              <w:t>件</w:t>
            </w:r>
          </w:p>
        </w:tc>
        <w:tc>
          <w:tcPr>
            <w:tcW w:w="990" w:type="dxa"/>
            <w:noWrap w:val="0"/>
            <w:vAlign w:val="center"/>
          </w:tcPr>
          <w:p w14:paraId="323CB9C9">
            <w:pPr>
              <w:keepNext w:val="0"/>
              <w:keepLines w:val="0"/>
              <w:widowControl/>
              <w:suppressLineNumbers w:val="0"/>
              <w:jc w:val="center"/>
              <w:textAlignment w:val="center"/>
            </w:pPr>
            <w:r>
              <w:rPr>
                <w:rFonts w:hint="eastAsia" w:ascii="宋体" w:hAnsi="宋体" w:eastAsia="宋体" w:cs="宋体"/>
                <w:i w:val="0"/>
                <w:iCs w:val="0"/>
                <w:color w:val="000000"/>
                <w:sz w:val="22"/>
                <w:szCs w:val="22"/>
                <w:u w:val="none"/>
                <w:lang w:val="en-US" w:eastAsia="zh-CN"/>
              </w:rPr>
              <w:t>340</w:t>
            </w:r>
          </w:p>
        </w:tc>
        <w:tc>
          <w:tcPr>
            <w:tcW w:w="1305" w:type="dxa"/>
            <w:noWrap w:val="0"/>
            <w:vAlign w:val="center"/>
          </w:tcPr>
          <w:p w14:paraId="53933B19">
            <w:pPr>
              <w:keepNext w:val="0"/>
              <w:keepLines w:val="0"/>
              <w:widowControl/>
              <w:suppressLineNumbers w:val="0"/>
              <w:jc w:val="center"/>
              <w:textAlignment w:val="center"/>
            </w:pPr>
            <w:r>
              <w:rPr>
                <w:rFonts w:hint="eastAsia" w:ascii="宋体" w:hAnsi="宋体" w:cs="宋体"/>
                <w:i w:val="0"/>
                <w:iCs w:val="0"/>
                <w:color w:val="000000"/>
                <w:kern w:val="2"/>
                <w:sz w:val="22"/>
                <w:szCs w:val="22"/>
                <w:u w:val="none"/>
                <w:lang w:val="en-US" w:eastAsia="zh-CN" w:bidi="ar-SA"/>
              </w:rPr>
              <w:t>27200</w:t>
            </w:r>
          </w:p>
        </w:tc>
        <w:tc>
          <w:tcPr>
            <w:tcW w:w="1050" w:type="dxa"/>
            <w:noWrap w:val="0"/>
            <w:vAlign w:val="center"/>
          </w:tcPr>
          <w:p w14:paraId="55546A5F">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r>
      <w:tr w14:paraId="7C24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422A80C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012" w:type="dxa"/>
            <w:noWrap w:val="0"/>
            <w:vAlign w:val="center"/>
          </w:tcPr>
          <w:p w14:paraId="5E943B7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食品级透明口袋</w:t>
            </w:r>
          </w:p>
        </w:tc>
        <w:tc>
          <w:tcPr>
            <w:tcW w:w="2342" w:type="dxa"/>
            <w:noWrap w:val="0"/>
            <w:vAlign w:val="center"/>
          </w:tcPr>
          <w:p w14:paraId="70A8239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型号42、加厚、1125个/件</w:t>
            </w:r>
          </w:p>
        </w:tc>
        <w:tc>
          <w:tcPr>
            <w:tcW w:w="1185" w:type="dxa"/>
            <w:noWrap w:val="0"/>
            <w:vAlign w:val="center"/>
          </w:tcPr>
          <w:p w14:paraId="3872B4A4">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30</w:t>
            </w:r>
          </w:p>
        </w:tc>
        <w:tc>
          <w:tcPr>
            <w:tcW w:w="900" w:type="dxa"/>
            <w:noWrap w:val="0"/>
            <w:vAlign w:val="center"/>
          </w:tcPr>
          <w:p w14:paraId="1DC7BBF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件</w:t>
            </w:r>
          </w:p>
        </w:tc>
        <w:tc>
          <w:tcPr>
            <w:tcW w:w="990" w:type="dxa"/>
            <w:noWrap w:val="0"/>
            <w:vAlign w:val="center"/>
          </w:tcPr>
          <w:p w14:paraId="6D53CB5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240</w:t>
            </w:r>
          </w:p>
        </w:tc>
        <w:tc>
          <w:tcPr>
            <w:tcW w:w="1305" w:type="dxa"/>
            <w:noWrap w:val="0"/>
            <w:vAlign w:val="center"/>
          </w:tcPr>
          <w:p w14:paraId="135C7E59">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7200</w:t>
            </w:r>
          </w:p>
        </w:tc>
        <w:tc>
          <w:tcPr>
            <w:tcW w:w="1050" w:type="dxa"/>
            <w:noWrap w:val="0"/>
            <w:vAlign w:val="center"/>
          </w:tcPr>
          <w:p w14:paraId="64935A6D">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r>
      <w:tr w14:paraId="7E41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0E31F51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012" w:type="dxa"/>
            <w:noWrap w:val="0"/>
            <w:vAlign w:val="center"/>
          </w:tcPr>
          <w:p w14:paraId="3813F1E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食品级透明口袋</w:t>
            </w:r>
          </w:p>
        </w:tc>
        <w:tc>
          <w:tcPr>
            <w:tcW w:w="2342" w:type="dxa"/>
            <w:noWrap w:val="0"/>
            <w:vAlign w:val="center"/>
          </w:tcPr>
          <w:p w14:paraId="795643B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型号35、1400个/件</w:t>
            </w:r>
          </w:p>
        </w:tc>
        <w:tc>
          <w:tcPr>
            <w:tcW w:w="1185" w:type="dxa"/>
            <w:noWrap w:val="0"/>
            <w:vAlign w:val="center"/>
          </w:tcPr>
          <w:p w14:paraId="56CA6BC3">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120</w:t>
            </w:r>
          </w:p>
        </w:tc>
        <w:tc>
          <w:tcPr>
            <w:tcW w:w="900" w:type="dxa"/>
            <w:noWrap w:val="0"/>
            <w:vAlign w:val="center"/>
          </w:tcPr>
          <w:p w14:paraId="7D8CD7A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件</w:t>
            </w:r>
          </w:p>
        </w:tc>
        <w:tc>
          <w:tcPr>
            <w:tcW w:w="990" w:type="dxa"/>
            <w:noWrap w:val="0"/>
            <w:vAlign w:val="center"/>
          </w:tcPr>
          <w:p w14:paraId="038C8B2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230</w:t>
            </w:r>
          </w:p>
        </w:tc>
        <w:tc>
          <w:tcPr>
            <w:tcW w:w="1305" w:type="dxa"/>
            <w:noWrap w:val="0"/>
            <w:vAlign w:val="center"/>
          </w:tcPr>
          <w:p w14:paraId="38D3F9C1">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27600</w:t>
            </w:r>
          </w:p>
        </w:tc>
        <w:tc>
          <w:tcPr>
            <w:tcW w:w="1050" w:type="dxa"/>
            <w:noWrap w:val="0"/>
            <w:vAlign w:val="center"/>
          </w:tcPr>
          <w:p w14:paraId="49CAB508">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r>
      <w:tr w14:paraId="32DC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7E36BB7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012" w:type="dxa"/>
            <w:noWrap w:val="0"/>
            <w:vAlign w:val="center"/>
          </w:tcPr>
          <w:p w14:paraId="6E5143B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食品级透明口袋</w:t>
            </w:r>
          </w:p>
        </w:tc>
        <w:tc>
          <w:tcPr>
            <w:tcW w:w="2342" w:type="dxa"/>
            <w:noWrap w:val="0"/>
            <w:vAlign w:val="center"/>
          </w:tcPr>
          <w:p w14:paraId="0C64556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型号30、2100个/件</w:t>
            </w:r>
          </w:p>
        </w:tc>
        <w:tc>
          <w:tcPr>
            <w:tcW w:w="1185" w:type="dxa"/>
            <w:noWrap w:val="0"/>
            <w:vAlign w:val="center"/>
          </w:tcPr>
          <w:p w14:paraId="1F876E40">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120</w:t>
            </w:r>
          </w:p>
        </w:tc>
        <w:tc>
          <w:tcPr>
            <w:tcW w:w="900" w:type="dxa"/>
            <w:noWrap w:val="0"/>
            <w:vAlign w:val="center"/>
          </w:tcPr>
          <w:p w14:paraId="70FF57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件</w:t>
            </w:r>
          </w:p>
        </w:tc>
        <w:tc>
          <w:tcPr>
            <w:tcW w:w="990" w:type="dxa"/>
            <w:noWrap w:val="0"/>
            <w:vAlign w:val="center"/>
          </w:tcPr>
          <w:p w14:paraId="5489CCF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245</w:t>
            </w:r>
          </w:p>
        </w:tc>
        <w:tc>
          <w:tcPr>
            <w:tcW w:w="1305" w:type="dxa"/>
            <w:noWrap w:val="0"/>
            <w:vAlign w:val="center"/>
          </w:tcPr>
          <w:p w14:paraId="0CCD4EAA">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29400</w:t>
            </w:r>
          </w:p>
        </w:tc>
        <w:tc>
          <w:tcPr>
            <w:tcW w:w="1050" w:type="dxa"/>
            <w:noWrap w:val="0"/>
            <w:vAlign w:val="center"/>
          </w:tcPr>
          <w:p w14:paraId="251B41F8">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r>
      <w:tr w14:paraId="0E44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0" w:type="dxa"/>
            <w:gridSpan w:val="8"/>
            <w:noWrap w:val="0"/>
            <w:vAlign w:val="center"/>
          </w:tcPr>
          <w:p w14:paraId="3247E663">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合计（含税）：105400元</w:t>
            </w:r>
          </w:p>
        </w:tc>
      </w:tr>
    </w:tbl>
    <w:p w14:paraId="085166B9">
      <w:pPr>
        <w:spacing w:line="360" w:lineRule="auto"/>
        <w:rPr>
          <w:rFonts w:hint="eastAsia" w:ascii="宋体" w:hAnsi="宋体" w:eastAsia="宋体" w:cs="宋体"/>
          <w:b/>
          <w:bCs/>
          <w:sz w:val="24"/>
          <w:lang w:val="en-US" w:eastAsia="zh-CN"/>
        </w:rPr>
      </w:pPr>
    </w:p>
    <w:p w14:paraId="7554BB7A">
      <w:pPr>
        <w:numPr>
          <w:ilvl w:val="0"/>
          <w:numId w:val="0"/>
        </w:numPr>
        <w:spacing w:line="360" w:lineRule="auto"/>
        <w:ind w:firstLine="482" w:firstLineChars="200"/>
        <w:rPr>
          <w:sz w:val="24"/>
          <w:szCs w:val="24"/>
        </w:rPr>
      </w:pPr>
      <w:r>
        <w:rPr>
          <w:rFonts w:hint="eastAsia" w:ascii="宋体" w:hAnsi="宋体" w:eastAsia="宋体" w:cs="宋体"/>
          <w:b/>
          <w:bCs/>
          <w:sz w:val="24"/>
          <w:lang w:val="en-US" w:eastAsia="zh-CN"/>
        </w:rPr>
        <w:t>注：</w:t>
      </w:r>
      <w:r>
        <w:rPr>
          <w:rFonts w:hint="eastAsia" w:ascii="宋体" w:hAnsi="Times New Roman" w:eastAsia="宋体" w:cs="Times New Roman"/>
          <w:sz w:val="24"/>
          <w:szCs w:val="24"/>
          <w:lang w:val="en-US" w:eastAsia="zh-CN"/>
        </w:rPr>
        <w:t>1.</w:t>
      </w:r>
      <w:r>
        <w:rPr>
          <w:rFonts w:hint="eastAsia"/>
          <w:sz w:val="24"/>
          <w:szCs w:val="24"/>
        </w:rPr>
        <w:t>本合同为固定</w:t>
      </w:r>
      <w:r>
        <w:rPr>
          <w:sz w:val="24"/>
          <w:szCs w:val="24"/>
        </w:rPr>
        <w:t>综合单价</w:t>
      </w:r>
      <w:r>
        <w:rPr>
          <w:rFonts w:hint="eastAsia"/>
          <w:sz w:val="24"/>
          <w:szCs w:val="24"/>
        </w:rPr>
        <w:t>合同，合同有效期内</w:t>
      </w:r>
      <w:r>
        <w:rPr>
          <w:color w:val="000000"/>
          <w:sz w:val="24"/>
          <w:szCs w:val="24"/>
        </w:rPr>
        <w:t>合同单价</w:t>
      </w:r>
      <w:r>
        <w:rPr>
          <w:rFonts w:hint="eastAsia"/>
          <w:color w:val="000000"/>
          <w:sz w:val="24"/>
          <w:szCs w:val="24"/>
        </w:rPr>
        <w:t>固定</w:t>
      </w:r>
      <w:r>
        <w:rPr>
          <w:color w:val="000000"/>
          <w:sz w:val="24"/>
          <w:szCs w:val="24"/>
        </w:rPr>
        <w:t>不变，</w:t>
      </w:r>
      <w:r>
        <w:rPr>
          <w:rFonts w:hint="eastAsia"/>
          <w:color w:val="000000"/>
          <w:sz w:val="24"/>
          <w:szCs w:val="24"/>
        </w:rPr>
        <w:t>任一方</w:t>
      </w:r>
      <w:r>
        <w:rPr>
          <w:color w:val="000000"/>
          <w:sz w:val="24"/>
          <w:szCs w:val="24"/>
        </w:rPr>
        <w:t>不得</w:t>
      </w:r>
      <w:r>
        <w:rPr>
          <w:rFonts w:hint="eastAsia"/>
          <w:color w:val="000000"/>
          <w:sz w:val="24"/>
          <w:szCs w:val="24"/>
        </w:rPr>
        <w:t>单方进行调整，否则视为违约</w:t>
      </w:r>
      <w:r>
        <w:rPr>
          <w:sz w:val="24"/>
          <w:szCs w:val="24"/>
        </w:rPr>
        <w:t>。</w:t>
      </w:r>
    </w:p>
    <w:p w14:paraId="123EBC19">
      <w:pPr>
        <w:keepNext w:val="0"/>
        <w:keepLines w:val="0"/>
        <w:pageBreakBefore w:val="0"/>
        <w:widowControl w:val="0"/>
        <w:numPr>
          <w:ilvl w:val="0"/>
          <w:numId w:val="0"/>
        </w:numPr>
        <w:kinsoku/>
        <w:wordWrap/>
        <w:overflowPunct/>
        <w:topLinePunct w:val="0"/>
        <w:autoSpaceDE/>
        <w:autoSpaceDN/>
        <w:bidi w:val="0"/>
        <w:adjustRightInd/>
        <w:snapToGrid/>
        <w:spacing w:after="240" w:afterLines="100" w:line="360" w:lineRule="auto"/>
        <w:ind w:firstLine="960" w:firstLineChars="400"/>
        <w:textAlignment w:val="auto"/>
        <w:rPr>
          <w:rFonts w:hint="eastAsia" w:ascii="Times New Roman" w:hAnsi="Times New Roman" w:eastAsia="宋体" w:cs="Times New Roman"/>
          <w:color w:val="auto"/>
          <w:sz w:val="24"/>
          <w:szCs w:val="20"/>
          <w:highlight w:val="none"/>
          <w:lang w:val="en-US" w:eastAsia="zh-CN" w:bidi="ar-SA"/>
        </w:rPr>
      </w:pPr>
      <w:r>
        <w:rPr>
          <w:rFonts w:hint="eastAsia" w:hAnsi="宋体"/>
          <w:bCs/>
          <w:sz w:val="24"/>
          <w:lang w:val="en-US" w:eastAsia="zh-CN"/>
        </w:rPr>
        <w:t>2.</w:t>
      </w:r>
      <w:r>
        <w:rPr>
          <w:rFonts w:hint="eastAsia" w:hAnsi="宋体"/>
          <w:bCs/>
          <w:sz w:val="24"/>
        </w:rPr>
        <w:t>表内数量为</w:t>
      </w:r>
      <w:r>
        <w:rPr>
          <w:rFonts w:hint="eastAsia" w:hAnsi="宋体"/>
          <w:bCs/>
          <w:sz w:val="24"/>
          <w:lang w:val="en-US" w:eastAsia="zh-CN"/>
        </w:rPr>
        <w:t>一年时间内采购的</w:t>
      </w:r>
      <w:r>
        <w:rPr>
          <w:rFonts w:hint="eastAsia" w:hAnsi="宋体"/>
          <w:bCs/>
          <w:sz w:val="24"/>
        </w:rPr>
        <w:t>暂定数量，具体数量以采购人实际要求为准，采购人有权对数量根据实际需求进行调整。</w:t>
      </w:r>
    </w:p>
    <w:p w14:paraId="1B26C0D3">
      <w:pPr>
        <w:numPr>
          <w:ilvl w:val="0"/>
          <w:numId w:val="1"/>
        </w:numPr>
        <w:outlineLvl w:val="1"/>
        <w:rPr>
          <w:rFonts w:hint="eastAsia" w:hAnsi="宋体"/>
          <w:b/>
          <w:color w:val="auto"/>
          <w:sz w:val="32"/>
          <w:highlight w:val="none"/>
          <w:lang w:val="en-US" w:eastAsia="zh-CN"/>
        </w:rPr>
      </w:pPr>
      <w:r>
        <w:rPr>
          <w:rFonts w:hint="eastAsia" w:hAnsi="宋体"/>
          <w:b/>
          <w:color w:val="auto"/>
          <w:sz w:val="32"/>
          <w:highlight w:val="none"/>
          <w:lang w:val="en-US" w:eastAsia="zh-CN"/>
        </w:rPr>
        <w:t>服务要求</w:t>
      </w:r>
    </w:p>
    <w:p w14:paraId="22B04252">
      <w:pPr>
        <w:pStyle w:val="29"/>
        <w:spacing w:line="300" w:lineRule="auto"/>
        <w:ind w:firstLine="480" w:firstLineChars="200"/>
        <w:jc w:val="both"/>
        <w:rPr>
          <w:rFonts w:hint="eastAsia" w:ascii="Times New Roman" w:hAnsi="Times New Roman" w:cs="Times New Roman"/>
          <w:color w:val="auto"/>
          <w:sz w:val="24"/>
          <w:szCs w:val="20"/>
          <w:highlight w:val="none"/>
          <w:lang w:val="en-US" w:eastAsia="zh-CN" w:bidi="ar-SA"/>
        </w:rPr>
      </w:pPr>
      <w:r>
        <w:rPr>
          <w:rFonts w:hint="eastAsia" w:ascii="Times New Roman" w:hAnsi="Times New Roman" w:cs="Times New Roman"/>
          <w:color w:val="auto"/>
          <w:sz w:val="24"/>
          <w:szCs w:val="20"/>
          <w:highlight w:val="none"/>
          <w:lang w:val="en-US" w:eastAsia="zh-CN" w:bidi="ar-SA"/>
        </w:rPr>
        <w:t>1.</w:t>
      </w:r>
      <w:r>
        <w:rPr>
          <w:rFonts w:hint="eastAsia" w:ascii="Times New Roman" w:hAnsi="Times New Roman" w:eastAsia="宋体" w:cs="Times New Roman"/>
          <w:color w:val="auto"/>
          <w:sz w:val="24"/>
          <w:szCs w:val="20"/>
          <w:highlight w:val="none"/>
          <w:lang w:val="en-US" w:eastAsia="zh-CN" w:bidi="ar-SA"/>
        </w:rPr>
        <w:t>材质要求为食品级，并按采购人要求</w:t>
      </w:r>
      <w:r>
        <w:rPr>
          <w:rFonts w:hint="eastAsia" w:ascii="Times New Roman" w:hAnsi="Times New Roman" w:cs="Times New Roman"/>
          <w:color w:val="auto"/>
          <w:sz w:val="24"/>
          <w:szCs w:val="20"/>
          <w:highlight w:val="none"/>
          <w:lang w:val="en-US" w:eastAsia="zh-CN" w:bidi="ar-SA"/>
        </w:rPr>
        <w:t>印</w:t>
      </w:r>
      <w:r>
        <w:rPr>
          <w:rFonts w:hint="eastAsia" w:ascii="Times New Roman" w:hAnsi="Times New Roman" w:eastAsia="宋体" w:cs="Times New Roman"/>
          <w:color w:val="auto"/>
          <w:sz w:val="24"/>
          <w:szCs w:val="20"/>
          <w:highlight w:val="none"/>
          <w:lang w:val="en-US" w:eastAsia="zh-CN" w:bidi="ar-SA"/>
        </w:rPr>
        <w:t>字</w:t>
      </w:r>
      <w:r>
        <w:rPr>
          <w:rFonts w:hint="eastAsia" w:ascii="Times New Roman" w:hAnsi="Times New Roman" w:cs="Times New Roman"/>
          <w:color w:val="auto"/>
          <w:sz w:val="24"/>
          <w:szCs w:val="20"/>
          <w:highlight w:val="none"/>
          <w:lang w:val="en-US" w:eastAsia="zh-CN" w:bidi="ar-SA"/>
        </w:rPr>
        <w:t>。</w:t>
      </w:r>
    </w:p>
    <w:p w14:paraId="13395787">
      <w:pPr>
        <w:pStyle w:val="29"/>
        <w:spacing w:line="300" w:lineRule="auto"/>
        <w:ind w:firstLine="480" w:firstLineChars="200"/>
        <w:jc w:val="both"/>
        <w:rPr>
          <w:rFonts w:hint="eastAsia" w:ascii="Times New Roman" w:hAnsi="Times New Roman" w:cs="Times New Roman"/>
          <w:color w:val="auto"/>
          <w:sz w:val="24"/>
          <w:szCs w:val="20"/>
          <w:highlight w:val="none"/>
          <w:lang w:val="en-US" w:eastAsia="zh-CN" w:bidi="ar-SA"/>
        </w:rPr>
      </w:pPr>
      <w:r>
        <w:rPr>
          <w:rFonts w:hint="eastAsia" w:ascii="Times New Roman" w:hAnsi="Times New Roman" w:cs="Times New Roman"/>
          <w:color w:val="auto"/>
          <w:sz w:val="24"/>
          <w:szCs w:val="20"/>
          <w:highlight w:val="none"/>
          <w:lang w:val="en-US" w:eastAsia="zh-CN" w:bidi="ar-SA"/>
        </w:rPr>
        <w:t>2.供应商提供的产品为最新生产的全新的原装正品，且权属清楚，不得侵害他人的知识产权。各项指标符合国家检测标准和出厂标准。</w:t>
      </w:r>
    </w:p>
    <w:p w14:paraId="704DBCA8">
      <w:pPr>
        <w:outlineLvl w:val="1"/>
        <w:rPr>
          <w:rFonts w:hint="eastAsia" w:ascii="宋体" w:hAnsi="宋体"/>
          <w:b/>
          <w:color w:val="auto"/>
          <w:sz w:val="32"/>
          <w:highlight w:val="none"/>
        </w:rPr>
      </w:pPr>
      <w:r>
        <w:rPr>
          <w:rFonts w:hint="eastAsia" w:hAnsi="宋体"/>
          <w:b/>
          <w:color w:val="auto"/>
          <w:sz w:val="32"/>
          <w:highlight w:val="none"/>
          <w:lang w:val="en-US" w:eastAsia="zh-CN"/>
        </w:rPr>
        <w:t>四、</w:t>
      </w:r>
      <w:r>
        <w:rPr>
          <w:rFonts w:hint="eastAsia" w:ascii="宋体" w:hAnsi="宋体"/>
          <w:b/>
          <w:color w:val="auto"/>
          <w:sz w:val="32"/>
          <w:highlight w:val="none"/>
        </w:rPr>
        <w:t>商务要求</w:t>
      </w:r>
      <w:bookmarkEnd w:id="45"/>
      <w:bookmarkEnd w:id="46"/>
    </w:p>
    <w:p w14:paraId="7691F0B0">
      <w:pPr>
        <w:pStyle w:val="29"/>
        <w:spacing w:line="300" w:lineRule="auto"/>
        <w:ind w:firstLine="480" w:firstLineChars="200"/>
        <w:jc w:val="both"/>
        <w:rPr>
          <w:rFonts w:hint="eastAsia" w:ascii="宋体" w:hAnsi="宋体" w:eastAsia="宋体" w:cs="宋体"/>
          <w:color w:val="auto"/>
          <w:highlight w:val="none"/>
          <w:lang w:val="en-US" w:eastAsia="zh-CN"/>
        </w:rPr>
      </w:pPr>
      <w:r>
        <w:rPr>
          <w:rFonts w:hint="eastAsia" w:ascii="Times New Roman" w:hAnsi="Times New Roman" w:cs="Times New Roman"/>
          <w:color w:val="auto"/>
          <w:sz w:val="24"/>
          <w:szCs w:val="20"/>
          <w:highlight w:val="none"/>
          <w:lang w:val="en-US" w:eastAsia="zh-CN" w:bidi="ar-SA"/>
        </w:rPr>
        <w:t>1.</w:t>
      </w:r>
      <w:r>
        <w:rPr>
          <w:rFonts w:hint="eastAsia" w:ascii="宋体" w:hAnsi="宋体" w:eastAsia="宋体" w:cs="宋体"/>
          <w:color w:val="auto"/>
          <w:highlight w:val="none"/>
          <w:lang w:val="en-US" w:eastAsia="zh-CN"/>
        </w:rPr>
        <w:t>付款</w:t>
      </w:r>
      <w:r>
        <w:rPr>
          <w:rFonts w:hint="eastAsia" w:cs="宋体"/>
          <w:color w:val="auto"/>
          <w:highlight w:val="none"/>
          <w:lang w:val="en-US" w:eastAsia="zh-CN"/>
        </w:rPr>
        <w:t>时间</w:t>
      </w:r>
      <w:r>
        <w:rPr>
          <w:rFonts w:hint="eastAsia" w:ascii="宋体" w:hAnsi="宋体" w:eastAsia="宋体" w:cs="宋体"/>
          <w:color w:val="auto"/>
          <w:highlight w:val="none"/>
          <w:lang w:val="en-US" w:eastAsia="zh-CN"/>
        </w:rPr>
        <w:t>：</w:t>
      </w:r>
      <w:r>
        <w:rPr>
          <w:rFonts w:hint="eastAsia" w:ascii="宋体" w:hAnsi="宋体"/>
          <w:b w:val="0"/>
          <w:bCs/>
          <w:color w:val="auto"/>
          <w:sz w:val="24"/>
          <w:highlight w:val="none"/>
          <w:lang w:val="en-US" w:eastAsia="zh-CN"/>
        </w:rPr>
        <w:t>每月月末25日按</w:t>
      </w:r>
      <w:r>
        <w:rPr>
          <w:rFonts w:hint="eastAsia" w:ascii="宋体" w:hAnsi="宋体"/>
          <w:b w:val="0"/>
          <w:bCs/>
          <w:color w:val="auto"/>
          <w:sz w:val="24"/>
          <w:highlight w:val="none"/>
        </w:rPr>
        <w:t>实际</w:t>
      </w:r>
      <w:r>
        <w:rPr>
          <w:rFonts w:hint="eastAsia" w:ascii="宋体" w:hAnsi="宋体"/>
          <w:b w:val="0"/>
          <w:bCs/>
          <w:color w:val="auto"/>
          <w:sz w:val="24"/>
          <w:highlight w:val="none"/>
          <w:lang w:val="en-US" w:eastAsia="zh-CN"/>
        </w:rPr>
        <w:t>供货</w:t>
      </w:r>
      <w:r>
        <w:rPr>
          <w:rFonts w:hint="eastAsia" w:ascii="宋体" w:hAnsi="宋体"/>
          <w:b w:val="0"/>
          <w:bCs/>
          <w:color w:val="auto"/>
          <w:sz w:val="24"/>
          <w:highlight w:val="none"/>
        </w:rPr>
        <w:t>量</w:t>
      </w:r>
      <w:r>
        <w:rPr>
          <w:rFonts w:hint="eastAsia" w:ascii="宋体" w:hAnsi="宋体"/>
          <w:b w:val="0"/>
          <w:bCs/>
          <w:color w:val="auto"/>
          <w:sz w:val="24"/>
          <w:highlight w:val="none"/>
          <w:lang w:val="en-US" w:eastAsia="zh-CN"/>
        </w:rPr>
        <w:t>结算一次，结算后双方代表人应对完成供货量进行确认签字，供应商还应出具等额有效的增值税</w:t>
      </w:r>
      <w:r>
        <w:rPr>
          <w:rFonts w:hint="eastAsia"/>
          <w:b w:val="0"/>
          <w:bCs/>
          <w:color w:val="auto"/>
          <w:sz w:val="24"/>
          <w:highlight w:val="none"/>
          <w:lang w:val="en-US" w:eastAsia="zh-CN"/>
        </w:rPr>
        <w:t>专用</w:t>
      </w:r>
      <w:r>
        <w:rPr>
          <w:rFonts w:hint="eastAsia" w:ascii="宋体" w:hAnsi="宋体"/>
          <w:b w:val="0"/>
          <w:bCs/>
          <w:color w:val="auto"/>
          <w:sz w:val="24"/>
          <w:highlight w:val="none"/>
          <w:lang w:val="en-US" w:eastAsia="zh-CN"/>
        </w:rPr>
        <w:t>发票。采购人完成结算并收到供应商出具的票据后10个工作日内完成本月款项支付</w:t>
      </w:r>
      <w:r>
        <w:rPr>
          <w:rFonts w:hint="eastAsia"/>
          <w:b w:val="0"/>
          <w:bCs/>
          <w:color w:val="auto"/>
          <w:sz w:val="24"/>
          <w:highlight w:val="none"/>
          <w:lang w:val="en-US" w:eastAsia="zh-CN"/>
        </w:rPr>
        <w:t>。</w:t>
      </w:r>
    </w:p>
    <w:p w14:paraId="36356FEC">
      <w:pPr>
        <w:pStyle w:val="29"/>
        <w:spacing w:line="300" w:lineRule="auto"/>
        <w:ind w:firstLine="480" w:firstLineChars="200"/>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交货时间:</w:t>
      </w:r>
      <w:r>
        <w:rPr>
          <w:rFonts w:hint="eastAsia" w:ascii="宋体" w:hAnsi="宋体"/>
          <w:b w:val="0"/>
          <w:bCs/>
          <w:color w:val="auto"/>
          <w:sz w:val="24"/>
          <w:highlight w:val="none"/>
          <w:lang w:val="en-US" w:eastAsia="zh-CN"/>
        </w:rPr>
        <w:t>合同合作期限为</w:t>
      </w:r>
      <w:r>
        <w:rPr>
          <w:rFonts w:hint="eastAsia"/>
          <w:b w:val="0"/>
          <w:bCs/>
          <w:color w:val="000000"/>
          <w:sz w:val="24"/>
          <w:highlight w:val="red"/>
          <w:lang w:val="en-US" w:eastAsia="zh-CN"/>
        </w:rPr>
        <w:t>1</w:t>
      </w:r>
      <w:r>
        <w:rPr>
          <w:rFonts w:hint="eastAsia" w:ascii="宋体" w:hAnsi="宋体"/>
          <w:b w:val="0"/>
          <w:bCs/>
          <w:color w:val="000000"/>
          <w:sz w:val="24"/>
          <w:highlight w:val="none"/>
          <w:lang w:val="en-US" w:eastAsia="zh-CN"/>
        </w:rPr>
        <w:t>年</w:t>
      </w:r>
      <w:r>
        <w:rPr>
          <w:rFonts w:hint="eastAsia" w:ascii="宋体" w:hAnsi="宋体"/>
          <w:b w:val="0"/>
          <w:bCs/>
          <w:color w:val="auto"/>
          <w:sz w:val="24"/>
          <w:highlight w:val="none"/>
          <w:lang w:val="en-US" w:eastAsia="zh-CN"/>
        </w:rPr>
        <w:t>，自合同签订之日起算</w:t>
      </w:r>
      <w:r>
        <w:rPr>
          <w:rFonts w:hint="eastAsia" w:ascii="宋体" w:hAnsi="宋体" w:eastAsia="宋体" w:cs="宋体"/>
          <w:color w:val="auto"/>
          <w:highlight w:val="none"/>
          <w:lang w:val="en-US" w:eastAsia="zh-CN"/>
        </w:rPr>
        <w:t>。</w:t>
      </w:r>
    </w:p>
    <w:p w14:paraId="10B0C629">
      <w:pPr>
        <w:pStyle w:val="29"/>
        <w:spacing w:line="300" w:lineRule="auto"/>
        <w:ind w:firstLine="480" w:firstLineChars="200"/>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3.</w:t>
      </w:r>
      <w:r>
        <w:rPr>
          <w:rFonts w:hint="eastAsia" w:ascii="宋体" w:hAnsi="宋体" w:eastAsia="宋体" w:cs="宋体"/>
          <w:color w:val="auto"/>
          <w:highlight w:val="none"/>
          <w:lang w:val="en-US" w:eastAsia="zh-CN"/>
        </w:rPr>
        <w:t>交货地点:采购人指定地点(泸州江之阳配送有限公司)。</w:t>
      </w:r>
    </w:p>
    <w:p w14:paraId="2B056253">
      <w:pPr>
        <w:pStyle w:val="29"/>
        <w:spacing w:line="300" w:lineRule="auto"/>
        <w:ind w:firstLine="480" w:firstLineChars="200"/>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4</w:t>
      </w:r>
      <w:r>
        <w:rPr>
          <w:rFonts w:hint="eastAsia" w:ascii="宋体" w:hAnsi="宋体" w:eastAsia="宋体" w:cs="宋体"/>
          <w:color w:val="auto"/>
          <w:highlight w:val="none"/>
          <w:lang w:val="en-US" w:eastAsia="zh-CN"/>
        </w:rPr>
        <w:t>.交付方式:免费送货上门，如需安装调试的，应安装、调试到能正常使用。</w:t>
      </w:r>
    </w:p>
    <w:p w14:paraId="5ECFDADF">
      <w:pPr>
        <w:pStyle w:val="29"/>
        <w:spacing w:line="300" w:lineRule="auto"/>
        <w:ind w:firstLine="480" w:firstLineChars="200"/>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5</w:t>
      </w:r>
      <w:r>
        <w:rPr>
          <w:rFonts w:hint="eastAsia" w:ascii="宋体" w:hAnsi="宋体" w:eastAsia="宋体" w:cs="宋体"/>
          <w:color w:val="auto"/>
          <w:highlight w:val="none"/>
          <w:lang w:val="en-US" w:eastAsia="zh-CN"/>
        </w:rPr>
        <w:t>.货物的损毁、灭失风险自供应商将货物运至采购人指定地点并验收合格后转移给采购人。</w:t>
      </w:r>
    </w:p>
    <w:p w14:paraId="64461C86">
      <w:pPr>
        <w:rPr>
          <w:rFonts w:hint="default" w:ascii="Times New Roman" w:hAnsi="Times New Roman" w:eastAsia="宋体" w:cs="Times New Roman"/>
          <w:sz w:val="24"/>
        </w:rPr>
      </w:pPr>
    </w:p>
    <w:p w14:paraId="5A9D358B">
      <w:pPr>
        <w:rPr>
          <w:rFonts w:hint="default" w:ascii="Times New Roman" w:hAnsi="Times New Roman" w:eastAsia="宋体" w:cs="Times New Roman"/>
          <w:sz w:val="24"/>
        </w:rPr>
      </w:pPr>
    </w:p>
    <w:p w14:paraId="2611F962">
      <w:pPr>
        <w:rPr>
          <w:rFonts w:hint="default" w:ascii="Times New Roman" w:hAnsi="Times New Roman" w:eastAsia="宋体" w:cs="Times New Roman"/>
          <w:sz w:val="24"/>
        </w:rPr>
      </w:pPr>
    </w:p>
    <w:p w14:paraId="085AB3DC">
      <w:pPr>
        <w:rPr>
          <w:rFonts w:hint="default" w:ascii="Times New Roman" w:hAnsi="Times New Roman" w:eastAsia="宋体" w:cs="Times New Roman"/>
          <w:sz w:val="24"/>
        </w:rPr>
      </w:pPr>
    </w:p>
    <w:p w14:paraId="0A96EF70">
      <w:pPr>
        <w:rPr>
          <w:rFonts w:hint="default" w:ascii="Times New Roman" w:hAnsi="Times New Roman" w:eastAsia="宋体" w:cs="Times New Roman"/>
          <w:sz w:val="24"/>
        </w:rPr>
      </w:pPr>
    </w:p>
    <w:p w14:paraId="7D960035">
      <w:pPr>
        <w:rPr>
          <w:rFonts w:hint="default" w:ascii="Times New Roman" w:hAnsi="Times New Roman" w:eastAsia="宋体" w:cs="Times New Roman"/>
          <w:sz w:val="24"/>
        </w:rPr>
      </w:pPr>
    </w:p>
    <w:p w14:paraId="13A2790D">
      <w:pPr>
        <w:rPr>
          <w:rFonts w:hint="default" w:ascii="Times New Roman" w:hAnsi="Times New Roman" w:eastAsia="宋体" w:cs="Times New Roman"/>
          <w:sz w:val="24"/>
        </w:rPr>
      </w:pPr>
    </w:p>
    <w:p w14:paraId="3F5A422F">
      <w:pPr>
        <w:rPr>
          <w:rFonts w:hint="default" w:ascii="Times New Roman" w:hAnsi="Times New Roman" w:eastAsia="宋体" w:cs="Times New Roman"/>
          <w:sz w:val="24"/>
        </w:rPr>
      </w:pPr>
    </w:p>
    <w:p w14:paraId="7A81AE36">
      <w:pPr>
        <w:rPr>
          <w:rFonts w:hint="default" w:ascii="Times New Roman" w:hAnsi="Times New Roman" w:eastAsia="宋体" w:cs="Times New Roman"/>
          <w:sz w:val="24"/>
        </w:rPr>
      </w:pPr>
    </w:p>
    <w:p w14:paraId="0449EB7E">
      <w:pPr>
        <w:rPr>
          <w:rFonts w:hint="default" w:ascii="Times New Roman" w:hAnsi="Times New Roman" w:eastAsia="宋体" w:cs="Times New Roman"/>
          <w:sz w:val="24"/>
        </w:rPr>
      </w:pPr>
    </w:p>
    <w:p w14:paraId="0569EA8A">
      <w:pPr>
        <w:rPr>
          <w:rFonts w:hint="default" w:ascii="Times New Roman" w:hAnsi="Times New Roman" w:eastAsia="宋体" w:cs="Times New Roman"/>
          <w:sz w:val="24"/>
        </w:rPr>
      </w:pPr>
    </w:p>
    <w:p w14:paraId="5499FFC4">
      <w:pPr>
        <w:rPr>
          <w:rFonts w:hint="default" w:ascii="Times New Roman" w:hAnsi="Times New Roman" w:eastAsia="宋体" w:cs="Times New Roman"/>
          <w:sz w:val="24"/>
        </w:rPr>
      </w:pPr>
    </w:p>
    <w:p w14:paraId="69DCF09E">
      <w:pPr>
        <w:rPr>
          <w:rFonts w:hint="default" w:ascii="Times New Roman" w:hAnsi="Times New Roman" w:eastAsia="宋体" w:cs="Times New Roman"/>
          <w:sz w:val="24"/>
        </w:rPr>
      </w:pPr>
    </w:p>
    <w:p w14:paraId="25DD671F">
      <w:pPr>
        <w:rPr>
          <w:rFonts w:hint="default" w:ascii="Times New Roman" w:hAnsi="Times New Roman" w:eastAsia="宋体" w:cs="Times New Roman"/>
          <w:sz w:val="24"/>
        </w:rPr>
      </w:pPr>
    </w:p>
    <w:p w14:paraId="60CB3585">
      <w:pPr>
        <w:rPr>
          <w:rFonts w:hint="default" w:ascii="Times New Roman" w:hAnsi="Times New Roman" w:eastAsia="宋体" w:cs="Times New Roman"/>
          <w:sz w:val="24"/>
        </w:rPr>
      </w:pPr>
    </w:p>
    <w:p w14:paraId="25F77207">
      <w:pPr>
        <w:rPr>
          <w:rFonts w:hint="default" w:ascii="Times New Roman" w:hAnsi="Times New Roman" w:eastAsia="宋体" w:cs="Times New Roman"/>
          <w:sz w:val="24"/>
        </w:rPr>
      </w:pPr>
    </w:p>
    <w:p w14:paraId="1F22B7FB">
      <w:pPr>
        <w:rPr>
          <w:rFonts w:hint="default" w:ascii="Times New Roman" w:hAnsi="Times New Roman" w:eastAsia="宋体" w:cs="Times New Roman"/>
          <w:sz w:val="24"/>
        </w:rPr>
      </w:pPr>
    </w:p>
    <w:p w14:paraId="3C784081">
      <w:pPr>
        <w:rPr>
          <w:rFonts w:hint="default" w:ascii="Times New Roman" w:hAnsi="Times New Roman" w:eastAsia="宋体" w:cs="Times New Roman"/>
          <w:sz w:val="24"/>
        </w:rPr>
      </w:pPr>
    </w:p>
    <w:p w14:paraId="0E99E4CF">
      <w:pPr>
        <w:rPr>
          <w:rFonts w:hint="default" w:ascii="Times New Roman" w:hAnsi="Times New Roman" w:eastAsia="宋体" w:cs="Times New Roman"/>
          <w:sz w:val="24"/>
        </w:rPr>
      </w:pPr>
    </w:p>
    <w:p w14:paraId="7BB7D77B">
      <w:pPr>
        <w:rPr>
          <w:rFonts w:hint="default" w:ascii="Times New Roman" w:hAnsi="Times New Roman" w:eastAsia="宋体" w:cs="Times New Roman"/>
          <w:sz w:val="24"/>
        </w:rPr>
      </w:pPr>
    </w:p>
    <w:p w14:paraId="48F01385">
      <w:pPr>
        <w:rPr>
          <w:rFonts w:hint="default" w:ascii="Times New Roman" w:hAnsi="Times New Roman" w:eastAsia="宋体" w:cs="Times New Roman"/>
          <w:sz w:val="24"/>
        </w:rPr>
      </w:pPr>
    </w:p>
    <w:p w14:paraId="45FEB009">
      <w:pPr>
        <w:rPr>
          <w:rFonts w:hint="default" w:ascii="Times New Roman" w:hAnsi="Times New Roman" w:eastAsia="宋体" w:cs="Times New Roman"/>
          <w:sz w:val="24"/>
        </w:rPr>
      </w:pPr>
    </w:p>
    <w:p w14:paraId="0B8725AB">
      <w:pPr>
        <w:rPr>
          <w:rFonts w:hint="default" w:ascii="Times New Roman" w:hAnsi="Times New Roman" w:eastAsia="宋体" w:cs="Times New Roman"/>
          <w:sz w:val="24"/>
        </w:rPr>
      </w:pPr>
    </w:p>
    <w:p w14:paraId="002AF78E">
      <w:pPr>
        <w:rPr>
          <w:rFonts w:hint="default" w:ascii="Times New Roman" w:hAnsi="Times New Roman" w:eastAsia="宋体" w:cs="Times New Roman"/>
          <w:sz w:val="24"/>
        </w:rPr>
      </w:pPr>
    </w:p>
    <w:p w14:paraId="30F1B970">
      <w:pPr>
        <w:rPr>
          <w:rFonts w:hint="default" w:ascii="Times New Roman" w:hAnsi="Times New Roman" w:eastAsia="宋体" w:cs="Times New Roman"/>
          <w:sz w:val="24"/>
        </w:rPr>
      </w:pPr>
    </w:p>
    <w:p w14:paraId="1FC44A49">
      <w:pPr>
        <w:rPr>
          <w:rFonts w:hint="default" w:ascii="Times New Roman" w:hAnsi="Times New Roman" w:eastAsia="宋体" w:cs="Times New Roman"/>
          <w:sz w:val="24"/>
        </w:rPr>
      </w:pPr>
    </w:p>
    <w:p w14:paraId="67CD6767">
      <w:pPr>
        <w:rPr>
          <w:rFonts w:hint="default" w:ascii="Times New Roman" w:hAnsi="Times New Roman" w:eastAsia="宋体" w:cs="Times New Roman"/>
          <w:sz w:val="24"/>
        </w:rPr>
      </w:pPr>
    </w:p>
    <w:p w14:paraId="78E7601F">
      <w:pPr>
        <w:rPr>
          <w:rFonts w:hint="default" w:ascii="Times New Roman" w:hAnsi="Times New Roman" w:eastAsia="宋体" w:cs="Times New Roman"/>
          <w:sz w:val="24"/>
        </w:rPr>
      </w:pPr>
    </w:p>
    <w:p w14:paraId="1B4E0B46">
      <w:pPr>
        <w:rPr>
          <w:rFonts w:hint="default" w:ascii="Times New Roman" w:hAnsi="Times New Roman" w:eastAsia="宋体" w:cs="Times New Roman"/>
          <w:sz w:val="24"/>
        </w:rPr>
      </w:pPr>
    </w:p>
    <w:p w14:paraId="3A360A54">
      <w:pPr>
        <w:rPr>
          <w:rFonts w:hint="default" w:ascii="Times New Roman" w:hAnsi="Times New Roman" w:eastAsia="宋体" w:cs="Times New Roman"/>
          <w:sz w:val="24"/>
        </w:rPr>
      </w:pPr>
    </w:p>
    <w:p w14:paraId="21707A76">
      <w:pPr>
        <w:rPr>
          <w:rFonts w:hint="default" w:ascii="Times New Roman" w:hAnsi="Times New Roman" w:eastAsia="宋体" w:cs="Times New Roman"/>
          <w:sz w:val="24"/>
        </w:rPr>
      </w:pPr>
    </w:p>
    <w:p w14:paraId="5E306F09">
      <w:pPr>
        <w:rPr>
          <w:rFonts w:hint="default" w:ascii="Times New Roman" w:hAnsi="Times New Roman" w:eastAsia="宋体" w:cs="Times New Roman"/>
          <w:sz w:val="24"/>
        </w:rPr>
      </w:pPr>
    </w:p>
    <w:p w14:paraId="1A6F0789">
      <w:pPr>
        <w:rPr>
          <w:rFonts w:hint="default" w:ascii="Times New Roman" w:hAnsi="Times New Roman" w:eastAsia="宋体" w:cs="Times New Roman"/>
          <w:sz w:val="24"/>
        </w:rPr>
      </w:pPr>
    </w:p>
    <w:p w14:paraId="7C6C0562">
      <w:pPr>
        <w:rPr>
          <w:rFonts w:hint="default" w:ascii="Times New Roman" w:hAnsi="Times New Roman" w:eastAsia="宋体" w:cs="Times New Roman"/>
          <w:sz w:val="24"/>
        </w:rPr>
      </w:pPr>
    </w:p>
    <w:p w14:paraId="1BF5FF43">
      <w:pPr>
        <w:rPr>
          <w:rFonts w:hint="default" w:ascii="Times New Roman" w:hAnsi="Times New Roman" w:eastAsia="宋体" w:cs="Times New Roman"/>
          <w:sz w:val="24"/>
        </w:rPr>
      </w:pPr>
    </w:p>
    <w:p w14:paraId="0CC66F98">
      <w:pPr>
        <w:rPr>
          <w:rFonts w:hint="default" w:ascii="Times New Roman" w:hAnsi="Times New Roman" w:eastAsia="宋体" w:cs="Times New Roman"/>
          <w:sz w:val="24"/>
        </w:rPr>
      </w:pPr>
    </w:p>
    <w:p w14:paraId="784C9AF6">
      <w:pPr>
        <w:rPr>
          <w:rFonts w:hint="default" w:ascii="Times New Roman" w:hAnsi="Times New Roman" w:eastAsia="宋体" w:cs="Times New Roman"/>
          <w:sz w:val="24"/>
        </w:rPr>
      </w:pPr>
    </w:p>
    <w:p w14:paraId="2A3FF130">
      <w:pPr>
        <w:rPr>
          <w:rFonts w:hint="default" w:ascii="Times New Roman" w:hAnsi="Times New Roman" w:eastAsia="宋体" w:cs="Times New Roman"/>
          <w:sz w:val="24"/>
        </w:rPr>
      </w:pPr>
    </w:p>
    <w:p w14:paraId="3CC8F50A">
      <w:pPr>
        <w:rPr>
          <w:rFonts w:hint="default" w:ascii="Times New Roman" w:hAnsi="Times New Roman" w:eastAsia="宋体" w:cs="Times New Roman"/>
          <w:sz w:val="24"/>
        </w:rPr>
      </w:pPr>
    </w:p>
    <w:p w14:paraId="30ADE885">
      <w:pPr>
        <w:rPr>
          <w:rFonts w:hint="default" w:ascii="Times New Roman" w:hAnsi="Times New Roman" w:eastAsia="宋体" w:cs="Times New Roman"/>
          <w:sz w:val="24"/>
        </w:rPr>
      </w:pPr>
    </w:p>
    <w:p w14:paraId="2158AFA1">
      <w:pPr>
        <w:rPr>
          <w:rFonts w:hint="default" w:ascii="Times New Roman" w:hAnsi="Times New Roman" w:eastAsia="宋体" w:cs="Times New Roman"/>
          <w:sz w:val="24"/>
        </w:rPr>
      </w:pPr>
    </w:p>
    <w:p w14:paraId="39E31318">
      <w:pPr>
        <w:rPr>
          <w:rFonts w:hint="default" w:ascii="Times New Roman" w:hAnsi="Times New Roman" w:eastAsia="宋体" w:cs="Times New Roman"/>
          <w:sz w:val="24"/>
        </w:rPr>
      </w:pPr>
    </w:p>
    <w:p w14:paraId="19DF63DE">
      <w:pPr>
        <w:rPr>
          <w:rFonts w:hint="default" w:ascii="Times New Roman" w:hAnsi="Times New Roman" w:eastAsia="宋体" w:cs="Times New Roman"/>
          <w:sz w:val="24"/>
        </w:rPr>
      </w:pPr>
    </w:p>
    <w:permEnd w:id="69"/>
    <w:p w14:paraId="1EACDF7F">
      <w:pPr>
        <w:spacing w:before="120" w:beforeLines="50" w:after="360" w:afterLines="150"/>
        <w:jc w:val="center"/>
        <w:outlineLvl w:val="0"/>
        <w:rPr>
          <w:rFonts w:hint="eastAsia" w:ascii="黑体" w:hAnsi="黑体" w:eastAsia="黑体"/>
          <w:bCs/>
          <w:sz w:val="32"/>
          <w:szCs w:val="32"/>
        </w:rPr>
      </w:pPr>
      <w:bookmarkStart w:id="47" w:name="_Toc91771163"/>
      <w:bookmarkStart w:id="48" w:name="_Toc11402"/>
      <w:r>
        <w:rPr>
          <w:rFonts w:hint="eastAsia" w:ascii="黑体" w:hAnsi="黑体" w:eastAsia="黑体"/>
          <w:sz w:val="36"/>
        </w:rPr>
        <w:t>第四章 响应文件格式</w:t>
      </w:r>
      <w:bookmarkEnd w:id="47"/>
      <w:bookmarkEnd w:id="48"/>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112AF6E6">
      <w:pPr>
        <w:rPr>
          <w:rFonts w:hint="eastAsia" w:ascii="宋体"/>
          <w:b/>
          <w:color w:val="auto"/>
          <w:sz w:val="32"/>
          <w:szCs w:val="32"/>
          <w:highlight w:val="none"/>
        </w:rPr>
      </w:pPr>
      <w:r>
        <w:rPr>
          <w:b/>
          <w:sz w:val="32"/>
          <w:szCs w:val="32"/>
        </w:rPr>
        <w:br w:type="page"/>
      </w:r>
      <w:bookmarkStart w:id="49" w:name="_Toc7348"/>
      <w:bookmarkStart w:id="50" w:name="_Toc91771176"/>
      <w:permStart w:id="70" w:edGrp="everyone"/>
      <w:r>
        <w:rPr>
          <w:rFonts w:hint="eastAsia" w:ascii="宋体"/>
          <w:b/>
          <w:color w:val="auto"/>
          <w:sz w:val="32"/>
          <w:szCs w:val="32"/>
          <w:highlight w:val="none"/>
        </w:rPr>
        <w:t>采购编号：xxxx号</w:t>
      </w:r>
    </w:p>
    <w:p w14:paraId="60C2B18A">
      <w:pPr>
        <w:pStyle w:val="7"/>
        <w:rPr>
          <w:rFonts w:hint="eastAsia"/>
          <w:color w:val="auto"/>
          <w:highlight w:val="none"/>
        </w:rPr>
      </w:pPr>
    </w:p>
    <w:p w14:paraId="1F776964">
      <w:pPr>
        <w:rPr>
          <w:rFonts w:hint="eastAsia" w:ascii="宋体"/>
          <w:b/>
          <w:color w:val="auto"/>
          <w:sz w:val="36"/>
          <w:szCs w:val="36"/>
          <w:highlight w:val="none"/>
        </w:rPr>
      </w:pPr>
    </w:p>
    <w:p w14:paraId="1AEFD4C6">
      <w:pPr>
        <w:jc w:val="center"/>
        <w:rPr>
          <w:rFonts w:hint="eastAsia" w:ascii="宋体"/>
          <w:b/>
          <w:color w:val="auto"/>
          <w:sz w:val="52"/>
          <w:szCs w:val="52"/>
          <w:highlight w:val="none"/>
        </w:rPr>
      </w:pPr>
    </w:p>
    <w:p w14:paraId="57555E5A">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07C470CE">
      <w:pPr>
        <w:pStyle w:val="7"/>
        <w:rPr>
          <w:rFonts w:hint="eastAsia"/>
          <w:color w:val="auto"/>
          <w:highlight w:val="none"/>
        </w:rPr>
      </w:pPr>
    </w:p>
    <w:p w14:paraId="267B62E2">
      <w:pPr>
        <w:pStyle w:val="27"/>
        <w:ind w:firstLine="420"/>
        <w:rPr>
          <w:rFonts w:hint="eastAsia"/>
          <w:color w:val="auto"/>
          <w:highlight w:val="none"/>
        </w:rPr>
      </w:pPr>
    </w:p>
    <w:p w14:paraId="64BA3F6B">
      <w:pPr>
        <w:rPr>
          <w:rFonts w:hint="eastAsia"/>
          <w:color w:val="auto"/>
          <w:highlight w:val="none"/>
        </w:rPr>
      </w:pPr>
    </w:p>
    <w:p w14:paraId="26B9BD02">
      <w:pPr>
        <w:rPr>
          <w:rFonts w:hint="eastAsia"/>
          <w:color w:val="auto"/>
          <w:highlight w:val="none"/>
        </w:rPr>
      </w:pPr>
    </w:p>
    <w:p w14:paraId="0C9841CA">
      <w:pPr>
        <w:rPr>
          <w:rFonts w:hint="eastAsia"/>
          <w:color w:val="auto"/>
          <w:highlight w:val="none"/>
        </w:rPr>
      </w:pPr>
    </w:p>
    <w:p w14:paraId="030EFB12">
      <w:pPr>
        <w:pStyle w:val="7"/>
        <w:rPr>
          <w:rFonts w:hint="eastAsia"/>
          <w:color w:val="auto"/>
          <w:highlight w:val="none"/>
        </w:rPr>
      </w:pPr>
    </w:p>
    <w:p w14:paraId="64BB6717">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54B029D9">
      <w:pPr>
        <w:pStyle w:val="7"/>
        <w:rPr>
          <w:rFonts w:hint="eastAsia"/>
          <w:color w:val="auto"/>
          <w:highlight w:val="none"/>
        </w:rPr>
      </w:pPr>
    </w:p>
    <w:p w14:paraId="67FEE751">
      <w:pPr>
        <w:spacing w:line="360" w:lineRule="auto"/>
        <w:jc w:val="center"/>
        <w:rPr>
          <w:rFonts w:hint="eastAsia"/>
          <w:b/>
          <w:color w:val="auto"/>
          <w:sz w:val="28"/>
          <w:szCs w:val="28"/>
          <w:highlight w:val="none"/>
        </w:rPr>
      </w:pPr>
    </w:p>
    <w:p w14:paraId="45AC5E67">
      <w:pPr>
        <w:spacing w:line="360" w:lineRule="auto"/>
        <w:jc w:val="center"/>
        <w:rPr>
          <w:rFonts w:hint="eastAsia"/>
          <w:b/>
          <w:color w:val="auto"/>
          <w:sz w:val="28"/>
          <w:szCs w:val="28"/>
          <w:highlight w:val="none"/>
        </w:rPr>
      </w:pPr>
    </w:p>
    <w:p w14:paraId="0FF1F185">
      <w:pPr>
        <w:pStyle w:val="7"/>
        <w:rPr>
          <w:rFonts w:hint="eastAsia"/>
          <w:color w:val="auto"/>
          <w:highlight w:val="none"/>
        </w:rPr>
      </w:pPr>
    </w:p>
    <w:p w14:paraId="49255CB6">
      <w:pPr>
        <w:pStyle w:val="27"/>
        <w:ind w:firstLine="420"/>
        <w:rPr>
          <w:rFonts w:hint="eastAsia"/>
          <w:color w:val="auto"/>
          <w:highlight w:val="none"/>
        </w:rPr>
      </w:pPr>
    </w:p>
    <w:p w14:paraId="7BBEF41D">
      <w:pPr>
        <w:rPr>
          <w:rFonts w:hint="eastAsia"/>
          <w:color w:val="auto"/>
          <w:highlight w:val="none"/>
        </w:rPr>
      </w:pPr>
    </w:p>
    <w:p w14:paraId="6860A2CF">
      <w:pPr>
        <w:pStyle w:val="7"/>
        <w:rPr>
          <w:rFonts w:hint="eastAsia"/>
          <w:color w:val="auto"/>
          <w:highlight w:val="none"/>
        </w:rPr>
      </w:pPr>
    </w:p>
    <w:p w14:paraId="7239CAFA">
      <w:pPr>
        <w:pStyle w:val="27"/>
        <w:ind w:firstLine="420"/>
        <w:rPr>
          <w:rFonts w:hint="eastAsia"/>
          <w:color w:val="auto"/>
          <w:highlight w:val="none"/>
        </w:rPr>
      </w:pPr>
    </w:p>
    <w:p w14:paraId="61B97354">
      <w:pPr>
        <w:rPr>
          <w:rFonts w:hint="eastAsia"/>
          <w:color w:val="auto"/>
          <w:highlight w:val="none"/>
        </w:rPr>
      </w:pPr>
    </w:p>
    <w:p w14:paraId="5231C554">
      <w:pPr>
        <w:pStyle w:val="7"/>
        <w:rPr>
          <w:rFonts w:hint="eastAsia"/>
          <w:color w:val="auto"/>
          <w:highlight w:val="none"/>
        </w:rPr>
      </w:pPr>
    </w:p>
    <w:p w14:paraId="2F9E2F28">
      <w:pPr>
        <w:pStyle w:val="7"/>
        <w:rPr>
          <w:rFonts w:hint="eastAsia"/>
          <w:color w:val="auto"/>
          <w:highlight w:val="none"/>
        </w:rPr>
      </w:pPr>
    </w:p>
    <w:p w14:paraId="6678B39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F83150B">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21F8B04">
      <w:pPr>
        <w:spacing w:line="360" w:lineRule="auto"/>
        <w:ind w:firstLine="630" w:firstLineChars="196"/>
        <w:rPr>
          <w:b/>
          <w:color w:val="auto"/>
          <w:sz w:val="32"/>
          <w:szCs w:val="32"/>
          <w:highlight w:val="none"/>
        </w:rPr>
      </w:pPr>
      <w:r>
        <w:rPr>
          <w:b/>
          <w:color w:val="auto"/>
          <w:sz w:val="32"/>
          <w:szCs w:val="32"/>
          <w:highlight w:val="none"/>
        </w:rPr>
        <w:t>日    期：XXX年XXX月XXX日</w:t>
      </w:r>
    </w:p>
    <w:p w14:paraId="15F95D26">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1" w:name="_Toc91771164"/>
      <w:bookmarkStart w:id="52" w:name="_Toc17620"/>
      <w:r>
        <w:rPr>
          <w:rFonts w:hint="eastAsia" w:ascii="黑体" w:hAnsi="黑体" w:eastAsia="黑体" w:cs="Arial"/>
          <w:bCs/>
          <w:color w:val="auto"/>
          <w:sz w:val="32"/>
          <w:szCs w:val="32"/>
          <w:highlight w:val="none"/>
        </w:rPr>
        <w:t>一、报价函</w:t>
      </w:r>
      <w:bookmarkEnd w:id="51"/>
      <w:bookmarkEnd w:id="52"/>
    </w:p>
    <w:p w14:paraId="5597E754">
      <w:pPr>
        <w:spacing w:line="360" w:lineRule="auto"/>
        <w:rPr>
          <w:color w:val="auto"/>
          <w:sz w:val="24"/>
          <w:highlight w:val="none"/>
        </w:rPr>
      </w:pPr>
      <w:r>
        <w:rPr>
          <w:color w:val="auto"/>
          <w:sz w:val="24"/>
          <w:highlight w:val="none"/>
        </w:rPr>
        <w:t>XXX（采购人名称）：</w:t>
      </w:r>
    </w:p>
    <w:p w14:paraId="402586E8">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F23BCE9">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151E06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4F6E75A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06FB53BE">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    份（</w:t>
      </w:r>
      <w:r>
        <w:rPr>
          <w:color w:val="auto"/>
          <w:sz w:val="24"/>
          <w:highlight w:val="none"/>
        </w:rPr>
        <w:sym w:font="Wingdings 2" w:char="00A3"/>
      </w:r>
      <w:r>
        <w:rPr>
          <w:color w:val="auto"/>
          <w:sz w:val="24"/>
          <w:highlight w:val="none"/>
        </w:rPr>
        <w:t>电子文件  份），用于询价报价。</w:t>
      </w:r>
    </w:p>
    <w:p w14:paraId="25A4202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32CB68C8">
      <w:pPr>
        <w:spacing w:line="360" w:lineRule="auto"/>
        <w:ind w:firstLine="480" w:firstLineChars="200"/>
        <w:jc w:val="left"/>
        <w:rPr>
          <w:color w:val="auto"/>
          <w:sz w:val="24"/>
          <w:highlight w:val="none"/>
        </w:rPr>
      </w:pPr>
      <w:r>
        <w:rPr>
          <w:color w:val="auto"/>
          <w:sz w:val="24"/>
          <w:highlight w:val="none"/>
        </w:rPr>
        <w:t>7.本次询价，我方报价为（保留   位小数）：</w:t>
      </w:r>
      <w:r>
        <w:rPr>
          <w:color w:val="auto"/>
          <w:sz w:val="24"/>
          <w:highlight w:val="none"/>
          <w:u w:val="single"/>
        </w:rPr>
        <w:t xml:space="preserve">        </w:t>
      </w:r>
      <w:r>
        <w:rPr>
          <w:color w:val="auto"/>
          <w:sz w:val="24"/>
          <w:highlight w:val="none"/>
        </w:rPr>
        <w:t>元 ，报价有效期为询价文件规定的起算之日起90天。</w:t>
      </w:r>
    </w:p>
    <w:p w14:paraId="490FE87A">
      <w:pPr>
        <w:pStyle w:val="10"/>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8.服务期限(工期)：合同签订后</w:t>
      </w:r>
      <w:r>
        <w:rPr>
          <w:rFonts w:hint="eastAsia"/>
          <w:color w:val="auto"/>
          <w:sz w:val="24"/>
          <w:highlight w:val="none"/>
          <w:lang w:val="en-US" w:eastAsia="zh-CN"/>
        </w:rPr>
        <w:t>1年</w:t>
      </w:r>
      <w:r>
        <w:rPr>
          <w:rFonts w:ascii="Times New Roman"/>
          <w:color w:val="auto"/>
          <w:kern w:val="2"/>
          <w:sz w:val="24"/>
          <w:szCs w:val="24"/>
          <w:highlight w:val="none"/>
        </w:rPr>
        <w:t>。</w:t>
      </w:r>
    </w:p>
    <w:p w14:paraId="7638457B">
      <w:pPr>
        <w:spacing w:line="360" w:lineRule="auto"/>
        <w:ind w:firstLine="480" w:firstLineChars="200"/>
        <w:jc w:val="left"/>
        <w:rPr>
          <w:color w:val="auto"/>
          <w:sz w:val="24"/>
          <w:highlight w:val="none"/>
        </w:rPr>
      </w:pPr>
    </w:p>
    <w:p w14:paraId="06E514BE">
      <w:pPr>
        <w:adjustRightInd w:val="0"/>
        <w:spacing w:line="360" w:lineRule="auto"/>
        <w:ind w:firstLine="480" w:firstLineChars="200"/>
        <w:jc w:val="left"/>
        <w:rPr>
          <w:color w:val="auto"/>
          <w:sz w:val="24"/>
          <w:highlight w:val="none"/>
        </w:rPr>
      </w:pPr>
    </w:p>
    <w:p w14:paraId="5FAE2433">
      <w:pPr>
        <w:adjustRightInd w:val="0"/>
        <w:spacing w:line="360" w:lineRule="auto"/>
        <w:ind w:firstLine="480" w:firstLineChars="200"/>
        <w:jc w:val="left"/>
        <w:rPr>
          <w:color w:val="auto"/>
          <w:sz w:val="24"/>
          <w:highlight w:val="none"/>
        </w:rPr>
      </w:pPr>
    </w:p>
    <w:p w14:paraId="474ABDF7">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9482A8D">
      <w:pPr>
        <w:spacing w:line="360" w:lineRule="auto"/>
        <w:ind w:firstLine="470" w:firstLineChars="196"/>
        <w:rPr>
          <w:color w:val="auto"/>
          <w:sz w:val="24"/>
          <w:highlight w:val="none"/>
        </w:rPr>
      </w:pPr>
      <w:r>
        <w:rPr>
          <w:color w:val="auto"/>
          <w:sz w:val="24"/>
          <w:highlight w:val="none"/>
        </w:rPr>
        <w:t>法定代表人或授权代表（签字或盖章）：XXX</w:t>
      </w:r>
    </w:p>
    <w:p w14:paraId="383CB8CF">
      <w:pPr>
        <w:spacing w:line="360" w:lineRule="auto"/>
        <w:ind w:firstLine="470" w:firstLineChars="196"/>
        <w:rPr>
          <w:color w:val="auto"/>
          <w:sz w:val="24"/>
          <w:highlight w:val="none"/>
        </w:rPr>
      </w:pPr>
      <w:r>
        <w:rPr>
          <w:color w:val="auto"/>
          <w:sz w:val="24"/>
          <w:highlight w:val="none"/>
        </w:rPr>
        <w:t>通讯地址：XXX</w:t>
      </w:r>
    </w:p>
    <w:p w14:paraId="710F1E8B">
      <w:pPr>
        <w:spacing w:line="360" w:lineRule="auto"/>
        <w:ind w:firstLine="470" w:firstLineChars="196"/>
        <w:rPr>
          <w:color w:val="auto"/>
          <w:sz w:val="24"/>
          <w:highlight w:val="none"/>
        </w:rPr>
      </w:pPr>
      <w:r>
        <w:rPr>
          <w:color w:val="auto"/>
          <w:sz w:val="24"/>
          <w:highlight w:val="none"/>
        </w:rPr>
        <w:t>邮政编码：XXX</w:t>
      </w:r>
    </w:p>
    <w:p w14:paraId="24F34E25">
      <w:pPr>
        <w:spacing w:line="360" w:lineRule="auto"/>
        <w:ind w:firstLine="470" w:firstLineChars="196"/>
        <w:rPr>
          <w:color w:val="auto"/>
          <w:sz w:val="24"/>
          <w:highlight w:val="none"/>
        </w:rPr>
      </w:pPr>
      <w:r>
        <w:rPr>
          <w:color w:val="auto"/>
          <w:sz w:val="24"/>
          <w:highlight w:val="none"/>
        </w:rPr>
        <w:t>联系电话：XXX</w:t>
      </w:r>
    </w:p>
    <w:p w14:paraId="5870CC85">
      <w:pPr>
        <w:spacing w:line="360" w:lineRule="auto"/>
        <w:ind w:firstLine="470" w:firstLineChars="196"/>
        <w:rPr>
          <w:color w:val="auto"/>
          <w:sz w:val="24"/>
          <w:highlight w:val="none"/>
        </w:rPr>
      </w:pPr>
      <w:r>
        <w:rPr>
          <w:color w:val="auto"/>
          <w:sz w:val="24"/>
          <w:highlight w:val="none"/>
        </w:rPr>
        <w:t>传    真：XXX</w:t>
      </w:r>
    </w:p>
    <w:p w14:paraId="172214FB">
      <w:pPr>
        <w:spacing w:line="360" w:lineRule="auto"/>
        <w:ind w:firstLine="470" w:firstLineChars="196"/>
        <w:rPr>
          <w:color w:val="auto"/>
          <w:sz w:val="24"/>
          <w:highlight w:val="none"/>
        </w:rPr>
      </w:pPr>
      <w:r>
        <w:rPr>
          <w:color w:val="auto"/>
          <w:sz w:val="24"/>
          <w:highlight w:val="none"/>
        </w:rPr>
        <w:t>日    期：XXX年XXX月XXX日</w:t>
      </w:r>
    </w:p>
    <w:p w14:paraId="5B12B4B8">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3" w:name="_Toc7264"/>
      <w:bookmarkStart w:id="54" w:name="_Toc91771165"/>
      <w:r>
        <w:rPr>
          <w:rFonts w:hint="eastAsia" w:ascii="黑体" w:hAnsi="黑体" w:eastAsia="黑体" w:cs="Arial"/>
          <w:bCs/>
          <w:color w:val="auto"/>
          <w:sz w:val="32"/>
          <w:szCs w:val="32"/>
          <w:highlight w:val="none"/>
        </w:rPr>
        <w:t>二、资格证明材料</w:t>
      </w:r>
      <w:bookmarkEnd w:id="53"/>
      <w:bookmarkEnd w:id="54"/>
    </w:p>
    <w:p w14:paraId="6298522C">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418A5C1D">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0820A15D">
      <w:pPr>
        <w:pStyle w:val="7"/>
        <w:rPr>
          <w:color w:val="auto"/>
          <w:highlight w:val="none"/>
        </w:rPr>
      </w:pPr>
    </w:p>
    <w:p w14:paraId="7595A1BF">
      <w:pPr>
        <w:pStyle w:val="7"/>
        <w:rPr>
          <w:rFonts w:hint="eastAsia"/>
          <w:color w:val="auto"/>
          <w:highlight w:val="none"/>
        </w:rPr>
      </w:pPr>
    </w:p>
    <w:p w14:paraId="117BA51C">
      <w:pPr>
        <w:pStyle w:val="7"/>
        <w:rPr>
          <w:rFonts w:hint="eastAsia"/>
          <w:color w:val="auto"/>
          <w:highlight w:val="none"/>
        </w:rPr>
      </w:pPr>
    </w:p>
    <w:p w14:paraId="4F90D10B">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5" w:name="_Toc91771166"/>
      <w:bookmarkStart w:id="56"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5"/>
      <w:bookmarkEnd w:id="56"/>
    </w:p>
    <w:p w14:paraId="7B1EFF61">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4C10A0A6">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280347BF">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230FA64">
      <w:pPr>
        <w:pStyle w:val="7"/>
        <w:rPr>
          <w:rFonts w:hint="eastAsia"/>
          <w:color w:val="auto"/>
        </w:rPr>
      </w:pPr>
    </w:p>
    <w:p w14:paraId="4C713062">
      <w:pPr>
        <w:pStyle w:val="25"/>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25EB6D73">
      <w:pPr>
        <w:spacing w:line="360" w:lineRule="auto"/>
        <w:jc w:val="left"/>
        <w:rPr>
          <w:rFonts w:hint="eastAsia"/>
          <w:color w:val="auto"/>
          <w:sz w:val="24"/>
          <w:highlight w:val="none"/>
        </w:rPr>
      </w:pPr>
    </w:p>
    <w:p w14:paraId="1656D470">
      <w:pPr>
        <w:spacing w:line="360" w:lineRule="auto"/>
        <w:jc w:val="left"/>
        <w:rPr>
          <w:rFonts w:hint="eastAsia"/>
          <w:color w:val="auto"/>
          <w:sz w:val="24"/>
          <w:highlight w:val="none"/>
        </w:rPr>
      </w:pPr>
      <w:r>
        <w:rPr>
          <w:rFonts w:hint="eastAsia"/>
          <w:color w:val="auto"/>
          <w:sz w:val="24"/>
          <w:highlight w:val="none"/>
        </w:rPr>
        <w:t>XXX（采购人名称）：</w:t>
      </w:r>
    </w:p>
    <w:p w14:paraId="4FC8EC4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51CC56E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74068D8A">
      <w:pPr>
        <w:spacing w:line="360" w:lineRule="auto"/>
        <w:ind w:firstLine="480" w:firstLineChars="200"/>
        <w:jc w:val="left"/>
        <w:rPr>
          <w:rFonts w:hint="eastAsia"/>
          <w:color w:val="auto"/>
          <w:sz w:val="24"/>
          <w:highlight w:val="none"/>
        </w:rPr>
      </w:pPr>
    </w:p>
    <w:p w14:paraId="306C67B7">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5ABDC86">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6B187BFC">
      <w:pPr>
        <w:spacing w:line="360" w:lineRule="auto"/>
        <w:ind w:firstLine="480" w:firstLineChars="200"/>
        <w:jc w:val="left"/>
        <w:rPr>
          <w:rFonts w:hint="eastAsia"/>
          <w:color w:val="auto"/>
          <w:sz w:val="24"/>
          <w:highlight w:val="none"/>
        </w:rPr>
      </w:pPr>
    </w:p>
    <w:p w14:paraId="11730ED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D1C14B">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5233745">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7A0733B0">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47BAC39">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900D27F">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31D2FDE">
      <w:pPr>
        <w:spacing w:line="360" w:lineRule="auto"/>
        <w:ind w:firstLine="480" w:firstLineChars="200"/>
        <w:jc w:val="left"/>
        <w:rPr>
          <w:rFonts w:hint="eastAsia"/>
          <w:color w:val="auto"/>
          <w:sz w:val="24"/>
          <w:highlight w:val="none"/>
        </w:rPr>
      </w:pPr>
    </w:p>
    <w:p w14:paraId="0BFD89C4">
      <w:pPr>
        <w:spacing w:line="400" w:lineRule="exact"/>
        <w:rPr>
          <w:rFonts w:hint="eastAsia"/>
          <w:color w:val="auto"/>
          <w:sz w:val="32"/>
          <w:highlight w:val="none"/>
        </w:rPr>
      </w:pPr>
    </w:p>
    <w:p w14:paraId="38A5BBEE">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7" w:name="_Toc91771167"/>
      <w:bookmarkStart w:id="58"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7"/>
      <w:bookmarkEnd w:id="58"/>
    </w:p>
    <w:tbl>
      <w:tblPr>
        <w:tblStyle w:val="19"/>
        <w:tblW w:w="945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12"/>
        <w:gridCol w:w="2342"/>
        <w:gridCol w:w="1185"/>
        <w:gridCol w:w="900"/>
        <w:gridCol w:w="990"/>
        <w:gridCol w:w="1305"/>
        <w:gridCol w:w="1050"/>
      </w:tblGrid>
      <w:tr w14:paraId="29ED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66" w:type="dxa"/>
            <w:noWrap w:val="0"/>
            <w:vAlign w:val="center"/>
          </w:tcPr>
          <w:p w14:paraId="0C55B12E">
            <w:pPr>
              <w:keepNext w:val="0"/>
              <w:keepLines w:val="0"/>
              <w:widowControl/>
              <w:suppressLineNumbers w:val="0"/>
              <w:jc w:val="center"/>
              <w:textAlignment w:val="center"/>
              <w:rPr>
                <w:rFonts w:hint="eastAsia"/>
                <w:color w:val="auto"/>
                <w:sz w:val="24"/>
                <w:highlight w:val="none"/>
                <w:vertAlign w:val="baseline"/>
              </w:rPr>
            </w:pPr>
            <w:r>
              <w:rPr>
                <w:rFonts w:hint="eastAsia" w:ascii="宋体" w:hAnsi="宋体" w:eastAsia="宋体" w:cs="宋体"/>
                <w:i w:val="0"/>
                <w:iCs w:val="0"/>
                <w:color w:val="000000"/>
                <w:kern w:val="0"/>
                <w:sz w:val="22"/>
                <w:szCs w:val="22"/>
                <w:u w:val="none"/>
                <w:lang w:val="en-US" w:eastAsia="zh-CN" w:bidi="ar"/>
              </w:rPr>
              <w:t>序号</w:t>
            </w:r>
          </w:p>
        </w:tc>
        <w:tc>
          <w:tcPr>
            <w:tcW w:w="1012" w:type="dxa"/>
            <w:noWrap w:val="0"/>
            <w:vAlign w:val="center"/>
          </w:tcPr>
          <w:p w14:paraId="6716DA45">
            <w:pPr>
              <w:keepNext w:val="0"/>
              <w:keepLines w:val="0"/>
              <w:widowControl/>
              <w:suppressLineNumbers w:val="0"/>
              <w:jc w:val="center"/>
              <w:textAlignment w:val="center"/>
              <w:rPr>
                <w:rFonts w:hint="eastAsia"/>
                <w:color w:val="auto"/>
                <w:sz w:val="24"/>
                <w:highlight w:val="none"/>
                <w:vertAlign w:val="baseline"/>
              </w:rPr>
            </w:pPr>
            <w:r>
              <w:rPr>
                <w:rFonts w:hint="eastAsia" w:ascii="宋体" w:hAnsi="宋体" w:eastAsia="宋体" w:cs="宋体"/>
                <w:i w:val="0"/>
                <w:iCs w:val="0"/>
                <w:color w:val="000000"/>
                <w:kern w:val="0"/>
                <w:sz w:val="22"/>
                <w:szCs w:val="22"/>
                <w:u w:val="none"/>
                <w:lang w:val="en-US" w:eastAsia="zh-CN" w:bidi="ar"/>
              </w:rPr>
              <w:t>名称</w:t>
            </w:r>
          </w:p>
        </w:tc>
        <w:tc>
          <w:tcPr>
            <w:tcW w:w="2342" w:type="dxa"/>
            <w:noWrap w:val="0"/>
            <w:vAlign w:val="center"/>
          </w:tcPr>
          <w:p w14:paraId="44925032">
            <w:pPr>
              <w:keepNext w:val="0"/>
              <w:keepLines w:val="0"/>
              <w:widowControl/>
              <w:suppressLineNumbers w:val="0"/>
              <w:jc w:val="center"/>
              <w:textAlignment w:val="center"/>
              <w:rPr>
                <w:rFonts w:hint="default" w:ascii="微软雅黑" w:hAnsi="微软雅黑" w:eastAsia="微软雅黑" w:cs="微软雅黑"/>
                <w:i w:val="0"/>
                <w:iCs w:val="0"/>
                <w:caps w:val="0"/>
                <w:color w:val="000000"/>
                <w:spacing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规格</w:t>
            </w:r>
          </w:p>
        </w:tc>
        <w:tc>
          <w:tcPr>
            <w:tcW w:w="1185" w:type="dxa"/>
            <w:noWrap w:val="0"/>
            <w:vAlign w:val="center"/>
          </w:tcPr>
          <w:p w14:paraId="47C014D3">
            <w:pPr>
              <w:keepNext w:val="0"/>
              <w:keepLines w:val="0"/>
              <w:widowControl/>
              <w:suppressLineNumbers w:val="0"/>
              <w:jc w:val="center"/>
              <w:textAlignment w:val="center"/>
              <w:rPr>
                <w:rFonts w:hint="eastAsia"/>
                <w:color w:val="auto"/>
                <w:sz w:val="24"/>
                <w:highlight w:val="none"/>
                <w:vertAlign w:val="baseline"/>
              </w:rPr>
            </w:pPr>
            <w:r>
              <w:rPr>
                <w:rFonts w:hint="eastAsia" w:ascii="宋体" w:hAnsi="宋体" w:eastAsia="宋体" w:cs="宋体"/>
                <w:i w:val="0"/>
                <w:iCs w:val="0"/>
                <w:color w:val="000000"/>
                <w:kern w:val="0"/>
                <w:sz w:val="22"/>
                <w:szCs w:val="22"/>
                <w:u w:val="none"/>
                <w:lang w:val="en-US" w:eastAsia="zh-CN" w:bidi="ar"/>
              </w:rPr>
              <w:t>数量</w:t>
            </w:r>
          </w:p>
        </w:tc>
        <w:tc>
          <w:tcPr>
            <w:tcW w:w="900" w:type="dxa"/>
            <w:noWrap w:val="0"/>
            <w:vAlign w:val="center"/>
          </w:tcPr>
          <w:p w14:paraId="5905BBB3">
            <w:pPr>
              <w:keepNext w:val="0"/>
              <w:keepLines w:val="0"/>
              <w:widowControl/>
              <w:suppressLineNumbers w:val="0"/>
              <w:jc w:val="center"/>
              <w:textAlignment w:val="center"/>
              <w:rPr>
                <w:rFonts w:hint="eastAsia"/>
                <w:color w:val="auto"/>
                <w:sz w:val="24"/>
                <w:highlight w:val="none"/>
                <w:vertAlign w:val="baseline"/>
              </w:rPr>
            </w:pPr>
            <w:r>
              <w:rPr>
                <w:rFonts w:hint="eastAsia" w:ascii="宋体" w:hAnsi="宋体" w:eastAsia="宋体" w:cs="宋体"/>
                <w:i w:val="0"/>
                <w:iCs w:val="0"/>
                <w:color w:val="000000"/>
                <w:kern w:val="0"/>
                <w:sz w:val="22"/>
                <w:szCs w:val="22"/>
                <w:u w:val="none"/>
                <w:lang w:val="en-US" w:eastAsia="zh-CN" w:bidi="ar"/>
              </w:rPr>
              <w:t>单位</w:t>
            </w:r>
          </w:p>
        </w:tc>
        <w:tc>
          <w:tcPr>
            <w:tcW w:w="990" w:type="dxa"/>
            <w:noWrap w:val="0"/>
            <w:vAlign w:val="center"/>
          </w:tcPr>
          <w:p w14:paraId="60AC99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p w14:paraId="38BEEFF8">
            <w:pPr>
              <w:keepNext w:val="0"/>
              <w:keepLines w:val="0"/>
              <w:widowControl/>
              <w:suppressLineNumbers w:val="0"/>
              <w:jc w:val="center"/>
              <w:textAlignment w:val="center"/>
              <w:rPr>
                <w:rFonts w:hint="eastAsia"/>
                <w:color w:val="auto"/>
                <w:sz w:val="24"/>
                <w:highlight w:val="none"/>
                <w:vertAlign w:val="baseline"/>
              </w:rPr>
            </w:pPr>
            <w:r>
              <w:rPr>
                <w:rFonts w:hint="eastAsia" w:ascii="宋体" w:hAnsi="宋体" w:eastAsia="宋体" w:cs="宋体"/>
                <w:i w:val="0"/>
                <w:iCs w:val="0"/>
                <w:color w:val="000000"/>
                <w:kern w:val="0"/>
                <w:sz w:val="22"/>
                <w:szCs w:val="22"/>
                <w:u w:val="none"/>
                <w:lang w:val="en-US" w:eastAsia="zh-CN" w:bidi="ar"/>
              </w:rPr>
              <w:t>（元）</w:t>
            </w:r>
          </w:p>
        </w:tc>
        <w:tc>
          <w:tcPr>
            <w:tcW w:w="1305" w:type="dxa"/>
            <w:noWrap w:val="0"/>
            <w:vAlign w:val="center"/>
          </w:tcPr>
          <w:p w14:paraId="6A67C5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w:t>
            </w:r>
          </w:p>
          <w:p w14:paraId="7398C635">
            <w:pPr>
              <w:keepNext w:val="0"/>
              <w:keepLines w:val="0"/>
              <w:widowControl/>
              <w:suppressLineNumbers w:val="0"/>
              <w:jc w:val="center"/>
              <w:textAlignment w:val="center"/>
              <w:rPr>
                <w:rFonts w:hint="default" w:ascii="微软雅黑" w:hAnsi="微软雅黑" w:eastAsia="微软雅黑" w:cs="微软雅黑"/>
                <w:i w:val="0"/>
                <w:iCs w:val="0"/>
                <w:caps w:val="0"/>
                <w:color w:val="000000"/>
                <w:spacing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（元）</w:t>
            </w:r>
          </w:p>
        </w:tc>
        <w:tc>
          <w:tcPr>
            <w:tcW w:w="1050" w:type="dxa"/>
            <w:noWrap w:val="0"/>
            <w:vAlign w:val="center"/>
          </w:tcPr>
          <w:p w14:paraId="0930720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3376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048492E0">
            <w:pPr>
              <w:keepNext w:val="0"/>
              <w:keepLines w:val="0"/>
              <w:widowControl/>
              <w:suppressLineNumbers w:val="0"/>
              <w:jc w:val="center"/>
              <w:textAlignment w:val="center"/>
              <w:rPr>
                <w:rFonts w:hint="eastAsia" w:eastAsia="宋体"/>
                <w:color w:val="auto"/>
                <w:sz w:val="24"/>
                <w:highlight w:val="none"/>
                <w:vertAlign w:val="baseline"/>
                <w:lang w:val="en-US" w:eastAsia="zh-CN"/>
              </w:rPr>
            </w:pPr>
            <w:r>
              <w:rPr>
                <w:rFonts w:hint="eastAsia" w:ascii="宋体" w:hAnsi="宋体" w:eastAsia="宋体" w:cs="宋体"/>
                <w:i w:val="0"/>
                <w:iCs w:val="0"/>
                <w:color w:val="000000"/>
                <w:sz w:val="22"/>
                <w:szCs w:val="22"/>
                <w:u w:val="none"/>
                <w:lang w:val="en-US" w:eastAsia="zh-CN"/>
              </w:rPr>
              <w:t>1</w:t>
            </w:r>
          </w:p>
        </w:tc>
        <w:tc>
          <w:tcPr>
            <w:tcW w:w="1012" w:type="dxa"/>
            <w:noWrap w:val="0"/>
            <w:vAlign w:val="center"/>
          </w:tcPr>
          <w:p w14:paraId="6F8372FF">
            <w:pPr>
              <w:keepNext w:val="0"/>
              <w:keepLines w:val="0"/>
              <w:widowControl/>
              <w:suppressLineNumbers w:val="0"/>
              <w:jc w:val="center"/>
              <w:textAlignment w:val="center"/>
              <w:rPr>
                <w:rFonts w:hint="default"/>
                <w:color w:val="auto"/>
                <w:sz w:val="24"/>
                <w:highlight w:val="none"/>
                <w:vertAlign w:val="baseline"/>
                <w:lang w:val="en-US"/>
              </w:rPr>
            </w:pPr>
            <w:r>
              <w:rPr>
                <w:rFonts w:hint="eastAsia" w:ascii="宋体" w:hAnsi="宋体" w:eastAsia="宋体" w:cs="宋体"/>
                <w:i w:val="0"/>
                <w:iCs w:val="0"/>
                <w:color w:val="000000"/>
                <w:sz w:val="22"/>
                <w:szCs w:val="22"/>
                <w:u w:val="none"/>
                <w:lang w:val="en-US" w:eastAsia="zh-CN"/>
              </w:rPr>
              <w:t>食品级透明口袋</w:t>
            </w:r>
          </w:p>
        </w:tc>
        <w:tc>
          <w:tcPr>
            <w:tcW w:w="2342" w:type="dxa"/>
            <w:noWrap w:val="0"/>
            <w:vAlign w:val="center"/>
          </w:tcPr>
          <w:p w14:paraId="7CC7D03A">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sz w:val="22"/>
                <w:szCs w:val="22"/>
                <w:u w:val="none"/>
                <w:lang w:val="en-US" w:eastAsia="zh-CN"/>
              </w:rPr>
              <w:t>型号55、600个/件</w:t>
            </w:r>
          </w:p>
        </w:tc>
        <w:tc>
          <w:tcPr>
            <w:tcW w:w="1185" w:type="dxa"/>
            <w:noWrap w:val="0"/>
            <w:vAlign w:val="center"/>
          </w:tcPr>
          <w:p w14:paraId="268A6C63">
            <w:pPr>
              <w:keepNext w:val="0"/>
              <w:keepLines w:val="0"/>
              <w:widowControl/>
              <w:suppressLineNumbers w:val="0"/>
              <w:jc w:val="center"/>
              <w:textAlignment w:val="center"/>
              <w:rPr>
                <w:rFonts w:hint="default" w:eastAsia="微软雅黑"/>
                <w:color w:val="auto"/>
                <w:sz w:val="24"/>
                <w:highlight w:val="none"/>
                <w:vertAlign w:val="baseline"/>
                <w:lang w:val="en-US" w:eastAsia="zh-CN"/>
              </w:rPr>
            </w:pPr>
            <w:r>
              <w:rPr>
                <w:rFonts w:hint="eastAsia" w:ascii="宋体" w:hAnsi="宋体" w:cs="宋体"/>
                <w:i w:val="0"/>
                <w:iCs w:val="0"/>
                <w:color w:val="000000"/>
                <w:sz w:val="22"/>
                <w:szCs w:val="22"/>
                <w:u w:val="none"/>
                <w:lang w:val="en-US" w:eastAsia="zh-CN"/>
              </w:rPr>
              <w:t>80</w:t>
            </w:r>
          </w:p>
        </w:tc>
        <w:tc>
          <w:tcPr>
            <w:tcW w:w="900" w:type="dxa"/>
            <w:noWrap w:val="0"/>
            <w:vAlign w:val="center"/>
          </w:tcPr>
          <w:p w14:paraId="1EAA27A1">
            <w:pPr>
              <w:keepNext w:val="0"/>
              <w:keepLines w:val="0"/>
              <w:widowControl/>
              <w:suppressLineNumbers w:val="0"/>
              <w:jc w:val="center"/>
              <w:textAlignment w:val="center"/>
              <w:rPr>
                <w:rFonts w:hint="default" w:eastAsia="宋体"/>
                <w:color w:val="auto"/>
                <w:sz w:val="24"/>
                <w:highlight w:val="none"/>
                <w:vertAlign w:val="baseline"/>
                <w:lang w:val="en-US" w:eastAsia="zh-CN"/>
              </w:rPr>
            </w:pPr>
            <w:r>
              <w:rPr>
                <w:rFonts w:hint="eastAsia" w:ascii="宋体" w:hAnsi="宋体" w:eastAsia="宋体" w:cs="宋体"/>
                <w:i w:val="0"/>
                <w:iCs w:val="0"/>
                <w:color w:val="000000"/>
                <w:sz w:val="22"/>
                <w:szCs w:val="22"/>
                <w:u w:val="none"/>
                <w:lang w:val="en-US" w:eastAsia="zh-CN"/>
              </w:rPr>
              <w:t>件</w:t>
            </w:r>
          </w:p>
        </w:tc>
        <w:tc>
          <w:tcPr>
            <w:tcW w:w="990" w:type="dxa"/>
            <w:noWrap w:val="0"/>
            <w:vAlign w:val="center"/>
          </w:tcPr>
          <w:p w14:paraId="5EF6427A">
            <w:pPr>
              <w:keepNext w:val="0"/>
              <w:keepLines w:val="0"/>
              <w:widowControl/>
              <w:suppressLineNumbers w:val="0"/>
              <w:jc w:val="center"/>
              <w:textAlignment w:val="center"/>
              <w:rPr>
                <w:rFonts w:hint="default" w:eastAsia="宋体"/>
                <w:color w:val="auto"/>
                <w:sz w:val="24"/>
                <w:highlight w:val="none"/>
                <w:vertAlign w:val="baseline"/>
                <w:lang w:val="en-US" w:eastAsia="zh-CN"/>
              </w:rPr>
            </w:pPr>
          </w:p>
        </w:tc>
        <w:tc>
          <w:tcPr>
            <w:tcW w:w="1305" w:type="dxa"/>
            <w:noWrap w:val="0"/>
            <w:vAlign w:val="center"/>
          </w:tcPr>
          <w:p w14:paraId="171C342F">
            <w:pPr>
              <w:keepNext w:val="0"/>
              <w:keepLines w:val="0"/>
              <w:widowControl/>
              <w:suppressLineNumbers w:val="0"/>
              <w:jc w:val="center"/>
              <w:textAlignment w:val="center"/>
              <w:rPr>
                <w:rFonts w:hint="eastAsia"/>
                <w:color w:val="auto"/>
                <w:sz w:val="24"/>
                <w:highlight w:val="none"/>
                <w:vertAlign w:val="baseline"/>
                <w:lang w:val="en-US" w:eastAsia="zh-CN"/>
              </w:rPr>
            </w:pPr>
          </w:p>
        </w:tc>
        <w:tc>
          <w:tcPr>
            <w:tcW w:w="1050" w:type="dxa"/>
            <w:noWrap w:val="0"/>
            <w:vAlign w:val="center"/>
          </w:tcPr>
          <w:p w14:paraId="79C8A240">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r>
      <w:tr w14:paraId="0080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328035AB">
            <w:pPr>
              <w:keepNext w:val="0"/>
              <w:keepLines w:val="0"/>
              <w:widowControl/>
              <w:suppressLineNumbers w:val="0"/>
              <w:jc w:val="center"/>
              <w:textAlignment w:val="center"/>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olor w:val="000000"/>
                <w:sz w:val="22"/>
                <w:szCs w:val="22"/>
                <w:u w:val="none"/>
                <w:lang w:val="en-US" w:eastAsia="zh-CN"/>
              </w:rPr>
              <w:t>2</w:t>
            </w:r>
          </w:p>
        </w:tc>
        <w:tc>
          <w:tcPr>
            <w:tcW w:w="1012" w:type="dxa"/>
            <w:noWrap w:val="0"/>
            <w:vAlign w:val="center"/>
          </w:tcPr>
          <w:p w14:paraId="0E05914A">
            <w:pPr>
              <w:keepNext w:val="0"/>
              <w:keepLines w:val="0"/>
              <w:widowControl/>
              <w:suppressLineNumbers w:val="0"/>
              <w:jc w:val="center"/>
              <w:textAlignment w:val="center"/>
            </w:pPr>
            <w:r>
              <w:rPr>
                <w:rFonts w:hint="eastAsia" w:ascii="宋体" w:hAnsi="宋体" w:eastAsia="宋体" w:cs="宋体"/>
                <w:i w:val="0"/>
                <w:iCs w:val="0"/>
                <w:color w:val="000000"/>
                <w:sz w:val="22"/>
                <w:szCs w:val="22"/>
                <w:u w:val="none"/>
                <w:lang w:val="en-US" w:eastAsia="zh-CN"/>
              </w:rPr>
              <w:t>食品级透明口袋</w:t>
            </w:r>
          </w:p>
        </w:tc>
        <w:tc>
          <w:tcPr>
            <w:tcW w:w="2342" w:type="dxa"/>
            <w:noWrap w:val="0"/>
            <w:vAlign w:val="center"/>
          </w:tcPr>
          <w:p w14:paraId="335D420C">
            <w:pPr>
              <w:keepNext w:val="0"/>
              <w:keepLines w:val="0"/>
              <w:widowControl/>
              <w:suppressLineNumbers w:val="0"/>
              <w:ind w:left="0" w:leftChars="0" w:right="0" w:rightChars="0" w:firstLine="0" w:firstLineChars="0"/>
              <w:jc w:val="center"/>
              <w:textAlignment w:val="center"/>
            </w:pPr>
            <w:r>
              <w:rPr>
                <w:rFonts w:hint="eastAsia" w:ascii="宋体" w:hAnsi="宋体" w:eastAsia="宋体" w:cs="宋体"/>
                <w:i w:val="0"/>
                <w:iCs w:val="0"/>
                <w:color w:val="000000"/>
                <w:sz w:val="22"/>
                <w:szCs w:val="22"/>
                <w:u w:val="none"/>
                <w:lang w:val="en-US" w:eastAsia="zh-CN"/>
              </w:rPr>
              <w:t>型号50、1000个/件</w:t>
            </w:r>
          </w:p>
        </w:tc>
        <w:tc>
          <w:tcPr>
            <w:tcW w:w="1185" w:type="dxa"/>
            <w:noWrap w:val="0"/>
            <w:vAlign w:val="center"/>
          </w:tcPr>
          <w:p w14:paraId="112D3485">
            <w:pPr>
              <w:keepNext w:val="0"/>
              <w:keepLines w:val="0"/>
              <w:widowControl/>
              <w:suppressLineNumbers w:val="0"/>
              <w:jc w:val="center"/>
              <w:textAlignment w:val="center"/>
            </w:pPr>
            <w:r>
              <w:rPr>
                <w:rFonts w:hint="eastAsia" w:ascii="宋体" w:hAnsi="宋体" w:cs="宋体"/>
                <w:i w:val="0"/>
                <w:iCs w:val="0"/>
                <w:color w:val="000000"/>
                <w:sz w:val="22"/>
                <w:szCs w:val="22"/>
                <w:u w:val="none"/>
                <w:lang w:val="en-US" w:eastAsia="zh-CN"/>
              </w:rPr>
              <w:t>80</w:t>
            </w:r>
          </w:p>
        </w:tc>
        <w:tc>
          <w:tcPr>
            <w:tcW w:w="900" w:type="dxa"/>
            <w:noWrap w:val="0"/>
            <w:vAlign w:val="center"/>
          </w:tcPr>
          <w:p w14:paraId="2322ADF2">
            <w:pPr>
              <w:keepNext w:val="0"/>
              <w:keepLines w:val="0"/>
              <w:widowControl/>
              <w:suppressLineNumbers w:val="0"/>
              <w:ind w:left="0" w:leftChars="0" w:right="0" w:rightChars="0" w:firstLine="0" w:firstLineChars="0"/>
              <w:jc w:val="center"/>
              <w:textAlignment w:val="center"/>
            </w:pPr>
            <w:r>
              <w:rPr>
                <w:rFonts w:hint="eastAsia" w:ascii="宋体" w:hAnsi="宋体" w:eastAsia="宋体" w:cs="宋体"/>
                <w:i w:val="0"/>
                <w:iCs w:val="0"/>
                <w:color w:val="000000"/>
                <w:sz w:val="22"/>
                <w:szCs w:val="22"/>
                <w:u w:val="none"/>
                <w:lang w:val="en-US" w:eastAsia="zh-CN"/>
              </w:rPr>
              <w:t>件</w:t>
            </w:r>
          </w:p>
        </w:tc>
        <w:tc>
          <w:tcPr>
            <w:tcW w:w="990" w:type="dxa"/>
            <w:noWrap w:val="0"/>
            <w:vAlign w:val="center"/>
          </w:tcPr>
          <w:p w14:paraId="500FCEB0">
            <w:pPr>
              <w:keepNext w:val="0"/>
              <w:keepLines w:val="0"/>
              <w:widowControl/>
              <w:suppressLineNumbers w:val="0"/>
              <w:jc w:val="center"/>
              <w:textAlignment w:val="center"/>
            </w:pPr>
          </w:p>
        </w:tc>
        <w:tc>
          <w:tcPr>
            <w:tcW w:w="1305" w:type="dxa"/>
            <w:noWrap w:val="0"/>
            <w:vAlign w:val="center"/>
          </w:tcPr>
          <w:p w14:paraId="280C0C4C">
            <w:pPr>
              <w:keepNext w:val="0"/>
              <w:keepLines w:val="0"/>
              <w:widowControl/>
              <w:suppressLineNumbers w:val="0"/>
              <w:jc w:val="center"/>
              <w:textAlignment w:val="center"/>
            </w:pPr>
          </w:p>
        </w:tc>
        <w:tc>
          <w:tcPr>
            <w:tcW w:w="1050" w:type="dxa"/>
            <w:noWrap w:val="0"/>
            <w:vAlign w:val="center"/>
          </w:tcPr>
          <w:p w14:paraId="0E1AC1DD">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r>
      <w:tr w14:paraId="6456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4C27410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012" w:type="dxa"/>
            <w:noWrap w:val="0"/>
            <w:vAlign w:val="center"/>
          </w:tcPr>
          <w:p w14:paraId="4651DE1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食品级透明口袋</w:t>
            </w:r>
          </w:p>
        </w:tc>
        <w:tc>
          <w:tcPr>
            <w:tcW w:w="2342" w:type="dxa"/>
            <w:noWrap w:val="0"/>
            <w:vAlign w:val="center"/>
          </w:tcPr>
          <w:p w14:paraId="040368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型号42、加厚、1125个/件</w:t>
            </w:r>
          </w:p>
        </w:tc>
        <w:tc>
          <w:tcPr>
            <w:tcW w:w="1185" w:type="dxa"/>
            <w:noWrap w:val="0"/>
            <w:vAlign w:val="center"/>
          </w:tcPr>
          <w:p w14:paraId="2998E825">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30</w:t>
            </w:r>
          </w:p>
        </w:tc>
        <w:tc>
          <w:tcPr>
            <w:tcW w:w="900" w:type="dxa"/>
            <w:noWrap w:val="0"/>
            <w:vAlign w:val="center"/>
          </w:tcPr>
          <w:p w14:paraId="59C805F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件</w:t>
            </w:r>
          </w:p>
        </w:tc>
        <w:tc>
          <w:tcPr>
            <w:tcW w:w="990" w:type="dxa"/>
            <w:noWrap w:val="0"/>
            <w:vAlign w:val="center"/>
          </w:tcPr>
          <w:p w14:paraId="71B007A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05" w:type="dxa"/>
            <w:noWrap w:val="0"/>
            <w:vAlign w:val="center"/>
          </w:tcPr>
          <w:p w14:paraId="679D86EC">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c>
          <w:tcPr>
            <w:tcW w:w="1050" w:type="dxa"/>
            <w:noWrap w:val="0"/>
            <w:vAlign w:val="center"/>
          </w:tcPr>
          <w:p w14:paraId="18FC47D2">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r>
      <w:tr w14:paraId="450C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4509820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012" w:type="dxa"/>
            <w:noWrap w:val="0"/>
            <w:vAlign w:val="center"/>
          </w:tcPr>
          <w:p w14:paraId="731AA4A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食品级透明口袋</w:t>
            </w:r>
          </w:p>
        </w:tc>
        <w:tc>
          <w:tcPr>
            <w:tcW w:w="2342" w:type="dxa"/>
            <w:noWrap w:val="0"/>
            <w:vAlign w:val="center"/>
          </w:tcPr>
          <w:p w14:paraId="1B3D266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型号35、1400个/件</w:t>
            </w:r>
          </w:p>
        </w:tc>
        <w:tc>
          <w:tcPr>
            <w:tcW w:w="1185" w:type="dxa"/>
            <w:noWrap w:val="0"/>
            <w:vAlign w:val="center"/>
          </w:tcPr>
          <w:p w14:paraId="6DA4DD9D">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120</w:t>
            </w:r>
          </w:p>
        </w:tc>
        <w:tc>
          <w:tcPr>
            <w:tcW w:w="900" w:type="dxa"/>
            <w:noWrap w:val="0"/>
            <w:vAlign w:val="center"/>
          </w:tcPr>
          <w:p w14:paraId="39F13E4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件</w:t>
            </w:r>
          </w:p>
        </w:tc>
        <w:tc>
          <w:tcPr>
            <w:tcW w:w="990" w:type="dxa"/>
            <w:noWrap w:val="0"/>
            <w:vAlign w:val="center"/>
          </w:tcPr>
          <w:p w14:paraId="06DBCAB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05" w:type="dxa"/>
            <w:noWrap w:val="0"/>
            <w:vAlign w:val="center"/>
          </w:tcPr>
          <w:p w14:paraId="604CAC90">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c>
          <w:tcPr>
            <w:tcW w:w="1050" w:type="dxa"/>
            <w:noWrap w:val="0"/>
            <w:vAlign w:val="center"/>
          </w:tcPr>
          <w:p w14:paraId="09E80E23">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r>
      <w:tr w14:paraId="308C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32EAFD9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012" w:type="dxa"/>
            <w:noWrap w:val="0"/>
            <w:vAlign w:val="center"/>
          </w:tcPr>
          <w:p w14:paraId="1AD7321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食品级透明口袋</w:t>
            </w:r>
          </w:p>
        </w:tc>
        <w:tc>
          <w:tcPr>
            <w:tcW w:w="2342" w:type="dxa"/>
            <w:noWrap w:val="0"/>
            <w:vAlign w:val="center"/>
          </w:tcPr>
          <w:p w14:paraId="39B89FC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型号30、2100个/件</w:t>
            </w:r>
          </w:p>
        </w:tc>
        <w:tc>
          <w:tcPr>
            <w:tcW w:w="1185" w:type="dxa"/>
            <w:noWrap w:val="0"/>
            <w:vAlign w:val="center"/>
          </w:tcPr>
          <w:p w14:paraId="20408D39">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120</w:t>
            </w:r>
          </w:p>
        </w:tc>
        <w:tc>
          <w:tcPr>
            <w:tcW w:w="900" w:type="dxa"/>
            <w:noWrap w:val="0"/>
            <w:vAlign w:val="center"/>
          </w:tcPr>
          <w:p w14:paraId="4597ED3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件</w:t>
            </w:r>
          </w:p>
        </w:tc>
        <w:tc>
          <w:tcPr>
            <w:tcW w:w="990" w:type="dxa"/>
            <w:noWrap w:val="0"/>
            <w:vAlign w:val="center"/>
          </w:tcPr>
          <w:p w14:paraId="2F3DFDE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05" w:type="dxa"/>
            <w:noWrap w:val="0"/>
            <w:vAlign w:val="center"/>
          </w:tcPr>
          <w:p w14:paraId="47FBA587">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c>
          <w:tcPr>
            <w:tcW w:w="1050" w:type="dxa"/>
            <w:noWrap w:val="0"/>
            <w:vAlign w:val="center"/>
          </w:tcPr>
          <w:p w14:paraId="48E9470C">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r>
      <w:tr w14:paraId="780F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50" w:type="dxa"/>
            <w:gridSpan w:val="8"/>
            <w:noWrap w:val="0"/>
            <w:vAlign w:val="center"/>
          </w:tcPr>
          <w:p w14:paraId="32242501">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合计（含税 税率       ％）：       元</w:t>
            </w:r>
          </w:p>
        </w:tc>
      </w:tr>
    </w:tbl>
    <w:p w14:paraId="3ABF2722">
      <w:pPr>
        <w:numPr>
          <w:ilvl w:val="0"/>
          <w:numId w:val="0"/>
        </w:numPr>
        <w:spacing w:after="240" w:afterLines="100"/>
        <w:rPr>
          <w:rFonts w:hint="eastAsia" w:ascii="Times New Roman" w:hAnsi="Times New Roman" w:eastAsia="宋体" w:cs="Times New Roman"/>
          <w:color w:val="auto"/>
          <w:sz w:val="24"/>
          <w:highlight w:val="none"/>
          <w:lang w:val="en-US" w:eastAsia="zh-CN"/>
        </w:rPr>
      </w:pPr>
    </w:p>
    <w:p w14:paraId="545B8B29">
      <w:pPr>
        <w:numPr>
          <w:ilvl w:val="0"/>
          <w:numId w:val="0"/>
        </w:numPr>
        <w:spacing w:after="240" w:afterLines="1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注:1.所有报价均用人民币表示，保留2位小数,所报价格是交货地的验收价格，其单价即为履行合同的综合固定单价。包括但不限于</w:t>
      </w:r>
      <w:r>
        <w:rPr>
          <w:rFonts w:hint="eastAsia" w:ascii="Times New Roman" w:cs="Times New Roman"/>
          <w:color w:val="auto"/>
          <w:sz w:val="24"/>
          <w:highlight w:val="none"/>
          <w:lang w:val="en-US" w:eastAsia="zh-CN"/>
        </w:rPr>
        <w:t>货</w:t>
      </w:r>
      <w:r>
        <w:rPr>
          <w:rFonts w:hint="eastAsia" w:ascii="Times New Roman" w:hAnsi="Times New Roman" w:eastAsia="宋体" w:cs="Times New Roman"/>
          <w:color w:val="auto"/>
          <w:sz w:val="24"/>
          <w:highlight w:val="none"/>
          <w:lang w:val="en-US" w:eastAsia="zh-CN"/>
        </w:rPr>
        <w:t>本身、配件、赠品、运输、安装、税金以及应由供应商承担的所有税费、询价文件规定的其他费用均应包含在报价中。</w:t>
      </w:r>
    </w:p>
    <w:p w14:paraId="5F794BC0">
      <w:pPr>
        <w:numPr>
          <w:ilvl w:val="0"/>
          <w:numId w:val="0"/>
        </w:numPr>
        <w:spacing w:after="240" w:afterLines="1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2、报价保留2位小数。</w:t>
      </w:r>
    </w:p>
    <w:p w14:paraId="6B2A1A8E">
      <w:pPr>
        <w:pStyle w:val="7"/>
        <w:rPr>
          <w:rFonts w:hint="eastAsia"/>
        </w:rPr>
      </w:pPr>
    </w:p>
    <w:p w14:paraId="29A41C37">
      <w:pPr>
        <w:spacing w:line="360" w:lineRule="auto"/>
        <w:ind w:firstLine="480" w:firstLineChars="200"/>
        <w:jc w:val="left"/>
        <w:rPr>
          <w:rFonts w:hint="eastAsia"/>
          <w:color w:val="auto"/>
          <w:sz w:val="24"/>
          <w:highlight w:val="none"/>
        </w:rPr>
      </w:pPr>
    </w:p>
    <w:p w14:paraId="7C3D22AB">
      <w:pPr>
        <w:spacing w:line="360" w:lineRule="auto"/>
        <w:jc w:val="left"/>
        <w:rPr>
          <w:rFonts w:hint="eastAsia"/>
          <w:color w:val="auto"/>
          <w:sz w:val="24"/>
          <w:highlight w:val="none"/>
        </w:rPr>
      </w:pPr>
    </w:p>
    <w:p w14:paraId="51AA9C2F">
      <w:pPr>
        <w:spacing w:line="360" w:lineRule="auto"/>
        <w:ind w:firstLine="480" w:firstLineChars="200"/>
        <w:jc w:val="left"/>
        <w:rPr>
          <w:rFonts w:hint="eastAsia"/>
          <w:color w:val="auto"/>
          <w:sz w:val="24"/>
          <w:highlight w:val="none"/>
        </w:rPr>
      </w:pPr>
    </w:p>
    <w:p w14:paraId="3F8C7AC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CD08F4C">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1FD1F18">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EA47604">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9" w:name="_Toc28412"/>
      <w:bookmarkStart w:id="60"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9"/>
      <w:bookmarkEnd w:id="60"/>
    </w:p>
    <w:p w14:paraId="4AFA9D2A">
      <w:pPr>
        <w:spacing w:line="312" w:lineRule="auto"/>
        <w:jc w:val="left"/>
        <w:rPr>
          <w:rFonts w:hint="eastAsia"/>
          <w:color w:val="auto"/>
          <w:sz w:val="24"/>
          <w:highlight w:val="none"/>
        </w:rPr>
      </w:pPr>
      <w:r>
        <w:rPr>
          <w:rFonts w:hint="eastAsia"/>
          <w:color w:val="auto"/>
          <w:sz w:val="24"/>
          <w:highlight w:val="none"/>
        </w:rPr>
        <w:t>XXX（采购人名称）：</w:t>
      </w:r>
    </w:p>
    <w:p w14:paraId="7B9F15CF">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5D7C90B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75F1B95C">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574282AD">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15CE9FBE">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5E18CEF3">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55DB58B0">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0C0109D8">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1EB60470">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14:paraId="54D6A250">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992ACB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5401E63F">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2658153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1FDD76F">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B545E7A">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B893F6F">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EA3C67C">
      <w:pPr>
        <w:spacing w:line="360" w:lineRule="auto"/>
        <w:ind w:firstLine="480" w:firstLineChars="200"/>
        <w:jc w:val="left"/>
        <w:rPr>
          <w:rFonts w:hint="eastAsia"/>
          <w:color w:val="auto"/>
          <w:sz w:val="24"/>
          <w:highlight w:val="none"/>
        </w:rPr>
      </w:pPr>
    </w:p>
    <w:p w14:paraId="080A11C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067B0D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DE8126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7EB0C8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1" w:name="_Toc2900"/>
      <w:bookmarkStart w:id="62" w:name="_Toc91771169"/>
      <w:bookmarkStart w:id="63" w:name="_Toc9917"/>
      <w:bookmarkStart w:id="64" w:name="_Toc28506"/>
      <w:bookmarkStart w:id="65" w:name="_Toc2589"/>
      <w:bookmarkStart w:id="66" w:name="_Toc16489"/>
      <w:bookmarkStart w:id="67" w:name="_Toc3021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1"/>
      <w:bookmarkEnd w:id="62"/>
      <w:bookmarkEnd w:id="63"/>
      <w:bookmarkEnd w:id="64"/>
      <w:bookmarkEnd w:id="65"/>
      <w:bookmarkEnd w:id="66"/>
      <w:bookmarkEnd w:id="67"/>
    </w:p>
    <w:p w14:paraId="6880F68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D535242">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4B74D50">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84945CD">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0DF0C4C">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8639A8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98633F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24EA02D">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4B00FFDB">
      <w:pPr>
        <w:spacing w:line="360" w:lineRule="auto"/>
        <w:ind w:firstLine="480" w:firstLineChars="200"/>
        <w:jc w:val="left"/>
        <w:rPr>
          <w:rFonts w:hint="eastAsia"/>
          <w:color w:val="auto"/>
          <w:sz w:val="24"/>
          <w:highlight w:val="none"/>
        </w:rPr>
      </w:pPr>
    </w:p>
    <w:p w14:paraId="6667150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F11823D">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BE00E83">
      <w:pPr>
        <w:spacing w:line="360" w:lineRule="auto"/>
        <w:ind w:firstLine="480" w:firstLineChars="200"/>
        <w:jc w:val="center"/>
        <w:rPr>
          <w:rFonts w:hint="eastAsia" w:ascii="宋体" w:hAnsi="宋体" w:cs="Arial"/>
          <w:b/>
          <w:bCs/>
          <w:color w:val="auto"/>
          <w:sz w:val="32"/>
          <w:szCs w:val="32"/>
          <w:highlight w:val="none"/>
        </w:rPr>
      </w:pPr>
      <w:r>
        <w:rPr>
          <w:rFonts w:hint="eastAsia"/>
          <w:color w:val="auto"/>
          <w:sz w:val="24"/>
          <w:highlight w:val="none"/>
        </w:rPr>
        <w:t xml:space="preserve">日      期：XXX年XXX月XXX日 </w:t>
      </w:r>
      <w:r>
        <w:rPr>
          <w:rFonts w:ascii="宋体" w:hAnsi="宋体" w:cs="Arial"/>
          <w:b/>
          <w:bCs/>
          <w:color w:val="auto"/>
          <w:sz w:val="32"/>
          <w:szCs w:val="32"/>
          <w:highlight w:val="none"/>
        </w:rPr>
        <w:br w:type="page"/>
      </w:r>
      <w:bookmarkStart w:id="68" w:name="_Toc1333"/>
      <w:bookmarkStart w:id="69" w:name="_Toc91771170"/>
      <w:r>
        <w:rPr>
          <w:rFonts w:hint="eastAsia" w:ascii="黑体" w:hAnsi="黑体" w:eastAsia="黑体" w:cs="Arial"/>
          <w:bCs/>
          <w:color w:val="auto"/>
          <w:sz w:val="32"/>
          <w:szCs w:val="32"/>
          <w:highlight w:val="none"/>
        </w:rPr>
        <w:t>七、供应商基本情况表</w:t>
      </w:r>
      <w:bookmarkEnd w:id="68"/>
      <w:bookmarkEnd w:id="69"/>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1BE94D8D">
        <w:trPr>
          <w:trHeight w:val="567" w:hRule="atLeast"/>
          <w:jc w:val="center"/>
        </w:trPr>
        <w:tc>
          <w:tcPr>
            <w:tcW w:w="1713" w:type="dxa"/>
            <w:noWrap w:val="0"/>
            <w:vAlign w:val="center"/>
          </w:tcPr>
          <w:p w14:paraId="5F494F7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BA12524">
            <w:pPr>
              <w:jc w:val="center"/>
              <w:rPr>
                <w:rFonts w:hint="eastAsia" w:ascii="宋体" w:hAnsi="宋体" w:cs="Arial"/>
                <w:bCs/>
                <w:color w:val="auto"/>
                <w:sz w:val="24"/>
                <w:highlight w:val="none"/>
              </w:rPr>
            </w:pPr>
          </w:p>
        </w:tc>
      </w:tr>
      <w:tr w14:paraId="1E5F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14:paraId="421E0F9C">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4FBF356">
            <w:pPr>
              <w:jc w:val="center"/>
              <w:rPr>
                <w:rFonts w:hint="eastAsia" w:ascii="宋体" w:hAnsi="宋体" w:cs="Arial"/>
                <w:bCs/>
                <w:color w:val="auto"/>
                <w:sz w:val="24"/>
                <w:highlight w:val="none"/>
              </w:rPr>
            </w:pPr>
          </w:p>
        </w:tc>
        <w:tc>
          <w:tcPr>
            <w:tcW w:w="1260" w:type="dxa"/>
            <w:gridSpan w:val="3"/>
            <w:noWrap w:val="0"/>
            <w:vAlign w:val="center"/>
          </w:tcPr>
          <w:p w14:paraId="54C413F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82939C4">
            <w:pPr>
              <w:jc w:val="center"/>
              <w:rPr>
                <w:rFonts w:hint="eastAsia" w:ascii="宋体" w:hAnsi="宋体" w:cs="Arial"/>
                <w:bCs/>
                <w:color w:val="auto"/>
                <w:sz w:val="24"/>
                <w:highlight w:val="none"/>
              </w:rPr>
            </w:pPr>
          </w:p>
        </w:tc>
      </w:tr>
      <w:tr w14:paraId="05B5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27457FED">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F5FF1E6">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37FCEAD">
            <w:pPr>
              <w:jc w:val="center"/>
              <w:rPr>
                <w:rFonts w:hint="eastAsia" w:ascii="宋体" w:hAnsi="宋体" w:cs="Arial"/>
                <w:bCs/>
                <w:color w:val="auto"/>
                <w:sz w:val="24"/>
                <w:highlight w:val="none"/>
              </w:rPr>
            </w:pPr>
          </w:p>
        </w:tc>
        <w:tc>
          <w:tcPr>
            <w:tcW w:w="1260" w:type="dxa"/>
            <w:gridSpan w:val="3"/>
            <w:noWrap w:val="0"/>
            <w:vAlign w:val="center"/>
          </w:tcPr>
          <w:p w14:paraId="14A4351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B1C9B38">
            <w:pPr>
              <w:jc w:val="center"/>
              <w:rPr>
                <w:rFonts w:hint="eastAsia" w:ascii="宋体" w:hAnsi="宋体" w:cs="Arial"/>
                <w:bCs/>
                <w:color w:val="auto"/>
                <w:sz w:val="24"/>
                <w:highlight w:val="none"/>
              </w:rPr>
            </w:pPr>
          </w:p>
        </w:tc>
      </w:tr>
      <w:tr w14:paraId="560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0BA9C254">
            <w:pPr>
              <w:jc w:val="center"/>
              <w:rPr>
                <w:rFonts w:hint="eastAsia" w:ascii="宋体" w:hAnsi="宋体" w:cs="Arial"/>
                <w:bCs/>
                <w:color w:val="auto"/>
                <w:sz w:val="24"/>
                <w:highlight w:val="none"/>
              </w:rPr>
            </w:pPr>
          </w:p>
        </w:tc>
        <w:tc>
          <w:tcPr>
            <w:tcW w:w="986" w:type="dxa"/>
            <w:noWrap w:val="0"/>
            <w:vAlign w:val="center"/>
          </w:tcPr>
          <w:p w14:paraId="6B7F6636">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25133E6">
            <w:pPr>
              <w:jc w:val="center"/>
              <w:rPr>
                <w:rFonts w:hint="eastAsia" w:ascii="宋体" w:hAnsi="宋体" w:cs="Arial"/>
                <w:bCs/>
                <w:color w:val="auto"/>
                <w:sz w:val="24"/>
                <w:highlight w:val="none"/>
              </w:rPr>
            </w:pPr>
          </w:p>
        </w:tc>
        <w:tc>
          <w:tcPr>
            <w:tcW w:w="1260" w:type="dxa"/>
            <w:gridSpan w:val="3"/>
            <w:noWrap w:val="0"/>
            <w:vAlign w:val="center"/>
          </w:tcPr>
          <w:p w14:paraId="59A14F80">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F59FB8E">
            <w:pPr>
              <w:jc w:val="center"/>
              <w:rPr>
                <w:rFonts w:hint="eastAsia" w:ascii="宋体" w:hAnsi="宋体" w:cs="Arial"/>
                <w:bCs/>
                <w:color w:val="auto"/>
                <w:sz w:val="24"/>
                <w:highlight w:val="none"/>
              </w:rPr>
            </w:pPr>
          </w:p>
        </w:tc>
      </w:tr>
      <w:tr w14:paraId="2F60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51100D6">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97203E2">
            <w:pPr>
              <w:jc w:val="center"/>
              <w:rPr>
                <w:rFonts w:hint="eastAsia" w:ascii="宋体" w:hAnsi="宋体" w:cs="Arial"/>
                <w:bCs/>
                <w:color w:val="auto"/>
                <w:sz w:val="24"/>
                <w:highlight w:val="none"/>
              </w:rPr>
            </w:pPr>
          </w:p>
        </w:tc>
      </w:tr>
      <w:tr w14:paraId="577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5870F3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4262B5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2CDAB40">
            <w:pPr>
              <w:jc w:val="center"/>
              <w:rPr>
                <w:rFonts w:hint="eastAsia" w:ascii="宋体" w:hAnsi="宋体" w:cs="Arial"/>
                <w:bCs/>
                <w:color w:val="auto"/>
                <w:sz w:val="24"/>
                <w:highlight w:val="none"/>
              </w:rPr>
            </w:pPr>
          </w:p>
        </w:tc>
        <w:tc>
          <w:tcPr>
            <w:tcW w:w="1260" w:type="dxa"/>
            <w:noWrap w:val="0"/>
            <w:vAlign w:val="center"/>
          </w:tcPr>
          <w:p w14:paraId="0A01388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23E5C61">
            <w:pPr>
              <w:jc w:val="center"/>
              <w:rPr>
                <w:rFonts w:hint="eastAsia" w:ascii="宋体" w:hAnsi="宋体" w:cs="Arial"/>
                <w:bCs/>
                <w:color w:val="auto"/>
                <w:sz w:val="24"/>
                <w:highlight w:val="none"/>
              </w:rPr>
            </w:pPr>
          </w:p>
        </w:tc>
        <w:tc>
          <w:tcPr>
            <w:tcW w:w="1260" w:type="dxa"/>
            <w:gridSpan w:val="3"/>
            <w:noWrap w:val="0"/>
            <w:vAlign w:val="center"/>
          </w:tcPr>
          <w:p w14:paraId="497FB59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3EC9DBE">
            <w:pPr>
              <w:jc w:val="center"/>
              <w:rPr>
                <w:rFonts w:hint="eastAsia" w:ascii="宋体" w:hAnsi="宋体" w:cs="Arial"/>
                <w:bCs/>
                <w:color w:val="auto"/>
                <w:sz w:val="24"/>
                <w:highlight w:val="none"/>
              </w:rPr>
            </w:pPr>
          </w:p>
        </w:tc>
      </w:tr>
      <w:tr w14:paraId="40D2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056970">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116104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ECB24C8">
            <w:pPr>
              <w:jc w:val="center"/>
              <w:rPr>
                <w:rFonts w:hint="eastAsia" w:ascii="宋体" w:hAnsi="宋体" w:cs="Arial"/>
                <w:bCs/>
                <w:color w:val="auto"/>
                <w:sz w:val="24"/>
                <w:highlight w:val="none"/>
              </w:rPr>
            </w:pPr>
          </w:p>
        </w:tc>
        <w:tc>
          <w:tcPr>
            <w:tcW w:w="1260" w:type="dxa"/>
            <w:noWrap w:val="0"/>
            <w:vAlign w:val="center"/>
          </w:tcPr>
          <w:p w14:paraId="70B2E7D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32AE9A6">
            <w:pPr>
              <w:jc w:val="center"/>
              <w:rPr>
                <w:rFonts w:hint="eastAsia" w:ascii="宋体" w:hAnsi="宋体" w:cs="Arial"/>
                <w:bCs/>
                <w:color w:val="auto"/>
                <w:sz w:val="24"/>
                <w:highlight w:val="none"/>
              </w:rPr>
            </w:pPr>
          </w:p>
        </w:tc>
        <w:tc>
          <w:tcPr>
            <w:tcW w:w="1260" w:type="dxa"/>
            <w:gridSpan w:val="3"/>
            <w:noWrap w:val="0"/>
            <w:vAlign w:val="center"/>
          </w:tcPr>
          <w:p w14:paraId="2F98599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B41C4B0">
            <w:pPr>
              <w:jc w:val="center"/>
              <w:rPr>
                <w:rFonts w:hint="eastAsia" w:ascii="宋体" w:hAnsi="宋体" w:cs="Arial"/>
                <w:bCs/>
                <w:color w:val="auto"/>
                <w:sz w:val="24"/>
                <w:highlight w:val="none"/>
              </w:rPr>
            </w:pPr>
          </w:p>
        </w:tc>
      </w:tr>
      <w:tr w14:paraId="10DF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C133B4C">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2CBBED9A">
            <w:pPr>
              <w:jc w:val="center"/>
              <w:rPr>
                <w:rFonts w:hint="eastAsia" w:ascii="宋体" w:hAnsi="宋体" w:cs="Arial"/>
                <w:bCs/>
                <w:color w:val="auto"/>
                <w:sz w:val="24"/>
                <w:highlight w:val="none"/>
              </w:rPr>
            </w:pPr>
          </w:p>
        </w:tc>
        <w:tc>
          <w:tcPr>
            <w:tcW w:w="4897" w:type="dxa"/>
            <w:gridSpan w:val="7"/>
            <w:noWrap w:val="0"/>
            <w:vAlign w:val="center"/>
          </w:tcPr>
          <w:p w14:paraId="38716BDD">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75A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43CFF90">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1513CD1">
            <w:pPr>
              <w:jc w:val="center"/>
              <w:rPr>
                <w:rFonts w:hint="eastAsia" w:ascii="宋体" w:hAnsi="宋体" w:cs="Arial"/>
                <w:bCs/>
                <w:color w:val="auto"/>
                <w:sz w:val="24"/>
                <w:highlight w:val="none"/>
              </w:rPr>
            </w:pPr>
          </w:p>
        </w:tc>
        <w:tc>
          <w:tcPr>
            <w:tcW w:w="1260" w:type="dxa"/>
            <w:vMerge w:val="restart"/>
            <w:noWrap w:val="0"/>
            <w:vAlign w:val="center"/>
          </w:tcPr>
          <w:p w14:paraId="0D76E085">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75F5CD89">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13CAB908">
            <w:pPr>
              <w:jc w:val="center"/>
              <w:rPr>
                <w:rFonts w:hint="eastAsia" w:ascii="宋体" w:hAnsi="宋体" w:cs="Arial"/>
                <w:bCs/>
                <w:color w:val="auto"/>
                <w:sz w:val="24"/>
                <w:highlight w:val="none"/>
              </w:rPr>
            </w:pPr>
          </w:p>
        </w:tc>
      </w:tr>
      <w:tr w14:paraId="064D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AAF82BB">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1C321FC">
            <w:pPr>
              <w:jc w:val="center"/>
              <w:rPr>
                <w:rFonts w:hint="eastAsia" w:ascii="宋体" w:hAnsi="宋体" w:cs="Arial"/>
                <w:bCs/>
                <w:color w:val="auto"/>
                <w:sz w:val="24"/>
                <w:highlight w:val="none"/>
              </w:rPr>
            </w:pPr>
          </w:p>
        </w:tc>
        <w:tc>
          <w:tcPr>
            <w:tcW w:w="1260" w:type="dxa"/>
            <w:vMerge w:val="continue"/>
            <w:noWrap w:val="0"/>
            <w:vAlign w:val="center"/>
          </w:tcPr>
          <w:p w14:paraId="71D9D27A">
            <w:pPr>
              <w:jc w:val="center"/>
              <w:rPr>
                <w:rFonts w:hint="eastAsia" w:ascii="宋体" w:hAnsi="宋体" w:cs="Arial"/>
                <w:bCs/>
                <w:color w:val="auto"/>
                <w:sz w:val="24"/>
                <w:highlight w:val="none"/>
              </w:rPr>
            </w:pPr>
          </w:p>
        </w:tc>
        <w:tc>
          <w:tcPr>
            <w:tcW w:w="2101" w:type="dxa"/>
            <w:gridSpan w:val="3"/>
            <w:noWrap w:val="0"/>
            <w:vAlign w:val="center"/>
          </w:tcPr>
          <w:p w14:paraId="475835C3">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1C48163">
            <w:pPr>
              <w:jc w:val="center"/>
              <w:rPr>
                <w:rFonts w:hint="eastAsia" w:ascii="宋体" w:hAnsi="宋体" w:cs="Arial"/>
                <w:bCs/>
                <w:color w:val="auto"/>
                <w:sz w:val="24"/>
                <w:highlight w:val="none"/>
              </w:rPr>
            </w:pPr>
          </w:p>
        </w:tc>
      </w:tr>
      <w:tr w14:paraId="09FA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79A3798">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F1F8E00">
            <w:pPr>
              <w:jc w:val="center"/>
              <w:rPr>
                <w:rFonts w:hint="eastAsia" w:ascii="宋体" w:hAnsi="宋体" w:cs="Arial"/>
                <w:bCs/>
                <w:color w:val="auto"/>
                <w:sz w:val="24"/>
                <w:highlight w:val="none"/>
              </w:rPr>
            </w:pPr>
          </w:p>
        </w:tc>
        <w:tc>
          <w:tcPr>
            <w:tcW w:w="1260" w:type="dxa"/>
            <w:vMerge w:val="continue"/>
            <w:noWrap w:val="0"/>
            <w:vAlign w:val="center"/>
          </w:tcPr>
          <w:p w14:paraId="0A164C2C">
            <w:pPr>
              <w:jc w:val="center"/>
              <w:rPr>
                <w:rFonts w:hint="eastAsia" w:ascii="宋体" w:hAnsi="宋体" w:cs="Arial"/>
                <w:bCs/>
                <w:color w:val="auto"/>
                <w:sz w:val="24"/>
                <w:highlight w:val="none"/>
              </w:rPr>
            </w:pPr>
          </w:p>
        </w:tc>
        <w:tc>
          <w:tcPr>
            <w:tcW w:w="2101" w:type="dxa"/>
            <w:gridSpan w:val="3"/>
            <w:noWrap w:val="0"/>
            <w:vAlign w:val="center"/>
          </w:tcPr>
          <w:p w14:paraId="75CFE40C">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D261FFB">
            <w:pPr>
              <w:jc w:val="center"/>
              <w:rPr>
                <w:rFonts w:hint="eastAsia" w:ascii="宋体" w:hAnsi="宋体" w:cs="Arial"/>
                <w:bCs/>
                <w:color w:val="auto"/>
                <w:sz w:val="24"/>
                <w:highlight w:val="none"/>
              </w:rPr>
            </w:pPr>
          </w:p>
        </w:tc>
      </w:tr>
      <w:tr w14:paraId="1090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8EA560">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88DD3F9">
            <w:pPr>
              <w:jc w:val="center"/>
              <w:rPr>
                <w:rFonts w:hint="eastAsia" w:ascii="宋体" w:hAnsi="宋体" w:cs="Arial"/>
                <w:bCs/>
                <w:color w:val="auto"/>
                <w:sz w:val="24"/>
                <w:highlight w:val="none"/>
              </w:rPr>
            </w:pPr>
          </w:p>
        </w:tc>
        <w:tc>
          <w:tcPr>
            <w:tcW w:w="1260" w:type="dxa"/>
            <w:vMerge w:val="continue"/>
            <w:noWrap w:val="0"/>
            <w:vAlign w:val="center"/>
          </w:tcPr>
          <w:p w14:paraId="06450129">
            <w:pPr>
              <w:jc w:val="center"/>
              <w:rPr>
                <w:rFonts w:hint="eastAsia" w:ascii="宋体" w:hAnsi="宋体" w:cs="Arial"/>
                <w:bCs/>
                <w:color w:val="auto"/>
                <w:sz w:val="24"/>
                <w:highlight w:val="none"/>
              </w:rPr>
            </w:pPr>
          </w:p>
        </w:tc>
        <w:tc>
          <w:tcPr>
            <w:tcW w:w="2101" w:type="dxa"/>
            <w:gridSpan w:val="3"/>
            <w:noWrap w:val="0"/>
            <w:vAlign w:val="center"/>
          </w:tcPr>
          <w:p w14:paraId="4CDE859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03A57A58">
            <w:pPr>
              <w:jc w:val="center"/>
              <w:rPr>
                <w:rFonts w:hint="eastAsia" w:ascii="宋体" w:hAnsi="宋体" w:cs="Arial"/>
                <w:bCs/>
                <w:color w:val="auto"/>
                <w:sz w:val="24"/>
                <w:highlight w:val="none"/>
              </w:rPr>
            </w:pPr>
          </w:p>
        </w:tc>
      </w:tr>
      <w:tr w14:paraId="27F5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0DE5999">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20CC48DC">
            <w:pPr>
              <w:jc w:val="center"/>
              <w:rPr>
                <w:rFonts w:hint="eastAsia" w:ascii="宋体" w:hAnsi="宋体" w:cs="Arial"/>
                <w:bCs/>
                <w:color w:val="auto"/>
                <w:sz w:val="24"/>
                <w:highlight w:val="none"/>
              </w:rPr>
            </w:pPr>
          </w:p>
        </w:tc>
        <w:tc>
          <w:tcPr>
            <w:tcW w:w="1260" w:type="dxa"/>
            <w:vMerge w:val="continue"/>
            <w:noWrap w:val="0"/>
            <w:vAlign w:val="center"/>
          </w:tcPr>
          <w:p w14:paraId="79662173">
            <w:pPr>
              <w:jc w:val="center"/>
              <w:rPr>
                <w:rFonts w:hint="eastAsia" w:ascii="宋体" w:hAnsi="宋体" w:cs="Arial"/>
                <w:bCs/>
                <w:color w:val="auto"/>
                <w:sz w:val="24"/>
                <w:highlight w:val="none"/>
              </w:rPr>
            </w:pPr>
          </w:p>
        </w:tc>
        <w:tc>
          <w:tcPr>
            <w:tcW w:w="2101" w:type="dxa"/>
            <w:gridSpan w:val="3"/>
            <w:noWrap w:val="0"/>
            <w:vAlign w:val="center"/>
          </w:tcPr>
          <w:p w14:paraId="381DF749">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8046B45">
            <w:pPr>
              <w:jc w:val="center"/>
              <w:rPr>
                <w:rFonts w:hint="eastAsia" w:ascii="宋体" w:hAnsi="宋体" w:cs="Arial"/>
                <w:bCs/>
                <w:color w:val="auto"/>
                <w:sz w:val="24"/>
                <w:highlight w:val="none"/>
              </w:rPr>
            </w:pPr>
          </w:p>
        </w:tc>
      </w:tr>
      <w:tr w14:paraId="6018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1F4CA4ED">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22390945">
            <w:pPr>
              <w:jc w:val="center"/>
              <w:rPr>
                <w:rFonts w:hint="eastAsia" w:ascii="宋体" w:hAnsi="宋体" w:cs="Arial"/>
                <w:bCs/>
                <w:color w:val="auto"/>
                <w:sz w:val="24"/>
                <w:highlight w:val="none"/>
              </w:rPr>
            </w:pPr>
          </w:p>
        </w:tc>
      </w:tr>
      <w:tr w14:paraId="6EB2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4CDD134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2925A2F">
            <w:pPr>
              <w:jc w:val="center"/>
              <w:rPr>
                <w:rFonts w:hint="eastAsia" w:ascii="宋体" w:hAnsi="宋体" w:cs="Arial"/>
                <w:bCs/>
                <w:color w:val="auto"/>
                <w:sz w:val="24"/>
                <w:highlight w:val="none"/>
              </w:rPr>
            </w:pPr>
          </w:p>
        </w:tc>
      </w:tr>
    </w:tbl>
    <w:p w14:paraId="413E6CED">
      <w:pPr>
        <w:adjustRightInd w:val="0"/>
        <w:spacing w:line="400" w:lineRule="exact"/>
        <w:jc w:val="left"/>
        <w:rPr>
          <w:rFonts w:hint="eastAsia" w:ascii="宋体" w:hAnsi="宋体"/>
          <w:color w:val="auto"/>
          <w:sz w:val="24"/>
          <w:highlight w:val="none"/>
        </w:rPr>
      </w:pPr>
    </w:p>
    <w:p w14:paraId="51573732">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9698F9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710D1F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BD2B2B2">
      <w:pPr>
        <w:pStyle w:val="7"/>
        <w:rPr>
          <w:rFonts w:hint="eastAsia"/>
          <w:color w:val="auto"/>
          <w:highlight w:val="none"/>
        </w:rPr>
      </w:pPr>
    </w:p>
    <w:p w14:paraId="0BB2A3A4">
      <w:pPr>
        <w:rPr>
          <w:rFonts w:hint="eastAsia" w:ascii="宋体" w:hAnsi="宋体"/>
          <w:b/>
          <w:bCs/>
          <w:color w:val="auto"/>
          <w:sz w:val="28"/>
          <w:szCs w:val="28"/>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linePitch="312" w:charSpace="0"/>
        </w:sectPr>
      </w:pPr>
    </w:p>
    <w:p w14:paraId="08D46EF3">
      <w:pPr>
        <w:adjustRightInd w:val="0"/>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0" w:name="_Toc91771172"/>
      <w:bookmarkStart w:id="71" w:name="_Toc29504"/>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、商务、技术、服务要求应答表</w:t>
      </w:r>
      <w:bookmarkEnd w:id="70"/>
      <w:bookmarkEnd w:id="71"/>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4558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4C05FC7">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4C47F9C8">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ADB500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339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848" w:type="dxa"/>
            <w:noWrap w:val="0"/>
            <w:vAlign w:val="center"/>
          </w:tcPr>
          <w:p w14:paraId="082172D7">
            <w:pPr>
              <w:jc w:val="center"/>
              <w:rPr>
                <w:rFonts w:hint="eastAsia" w:ascii="宋体" w:hAnsi="宋体"/>
                <w:color w:val="auto"/>
                <w:sz w:val="20"/>
                <w:szCs w:val="15"/>
                <w:highlight w:val="none"/>
              </w:rPr>
            </w:pPr>
            <w:r>
              <w:rPr>
                <w:rFonts w:hint="eastAsia" w:ascii="宋体" w:hAnsi="宋体"/>
                <w:color w:val="auto"/>
                <w:sz w:val="20"/>
                <w:szCs w:val="15"/>
                <w:highlight w:val="none"/>
              </w:rPr>
              <w:t>1</w:t>
            </w:r>
          </w:p>
        </w:tc>
        <w:tc>
          <w:tcPr>
            <w:tcW w:w="4750" w:type="dxa"/>
            <w:noWrap w:val="0"/>
            <w:vAlign w:val="center"/>
          </w:tcPr>
          <w:p w14:paraId="27A8B542">
            <w:pPr>
              <w:numPr>
                <w:ilvl w:val="0"/>
                <w:numId w:val="0"/>
              </w:numPr>
              <w:outlineLvl w:val="1"/>
              <w:rPr>
                <w:rFonts w:hint="eastAsia" w:ascii="Times New Roman" w:hAnsi="Times New Roman" w:eastAsia="宋体" w:cs="Times New Roman"/>
                <w:b/>
                <w:bCs/>
                <w:color w:val="auto"/>
                <w:sz w:val="20"/>
                <w:szCs w:val="15"/>
                <w:highlight w:val="none"/>
                <w:lang w:val="en-US" w:eastAsia="zh-CN" w:bidi="ar-SA"/>
              </w:rPr>
            </w:pPr>
            <w:r>
              <w:rPr>
                <w:rFonts w:hint="eastAsia" w:ascii="Times New Roman" w:hAnsi="Times New Roman" w:eastAsia="宋体" w:cs="Times New Roman"/>
                <w:b/>
                <w:bCs/>
                <w:color w:val="auto"/>
                <w:sz w:val="20"/>
                <w:szCs w:val="15"/>
                <w:highlight w:val="none"/>
                <w:lang w:val="en-US" w:eastAsia="zh-CN" w:bidi="ar-SA"/>
              </w:rPr>
              <w:t>服务要求</w:t>
            </w:r>
            <w:r>
              <w:rPr>
                <w:rFonts w:hint="eastAsia" w:ascii="Times New Roman" w:eastAsia="宋体" w:cs="Times New Roman"/>
                <w:b/>
                <w:bCs/>
                <w:color w:val="auto"/>
                <w:sz w:val="20"/>
                <w:szCs w:val="15"/>
                <w:highlight w:val="none"/>
                <w:lang w:val="en-US" w:eastAsia="zh-CN" w:bidi="ar-SA"/>
              </w:rPr>
              <w:t>：</w:t>
            </w:r>
          </w:p>
          <w:p w14:paraId="73883053">
            <w:pPr>
              <w:pStyle w:val="29"/>
              <w:spacing w:line="300" w:lineRule="auto"/>
              <w:ind w:firstLine="400" w:firstLineChars="200"/>
              <w:jc w:val="both"/>
              <w:rPr>
                <w:rFonts w:hint="eastAsia" w:ascii="Times New Roman" w:hAnsi="Times New Roman" w:eastAsia="宋体" w:cs="Times New Roman"/>
                <w:color w:val="auto"/>
                <w:sz w:val="20"/>
                <w:szCs w:val="15"/>
                <w:highlight w:val="none"/>
                <w:lang w:val="en-US" w:eastAsia="zh-CN" w:bidi="ar-SA"/>
              </w:rPr>
            </w:pPr>
            <w:r>
              <w:rPr>
                <w:rFonts w:hint="eastAsia" w:ascii="Times New Roman" w:hAnsi="Times New Roman" w:eastAsia="宋体" w:cs="Times New Roman"/>
                <w:color w:val="auto"/>
                <w:sz w:val="20"/>
                <w:szCs w:val="15"/>
                <w:highlight w:val="none"/>
                <w:lang w:val="en-US" w:eastAsia="zh-CN" w:bidi="ar-SA"/>
              </w:rPr>
              <w:t>1.材质要求为食品级，并按采购人要求印字。</w:t>
            </w:r>
          </w:p>
          <w:p w14:paraId="2EB8BF91">
            <w:pPr>
              <w:pStyle w:val="29"/>
              <w:spacing w:line="300" w:lineRule="auto"/>
              <w:ind w:firstLine="400" w:firstLineChars="200"/>
              <w:jc w:val="both"/>
              <w:rPr>
                <w:rFonts w:ascii="宋体" w:hAnsi="宋体"/>
                <w:color w:val="auto"/>
                <w:sz w:val="20"/>
                <w:szCs w:val="15"/>
                <w:highlight w:val="none"/>
              </w:rPr>
            </w:pPr>
            <w:r>
              <w:rPr>
                <w:rFonts w:hint="eastAsia" w:ascii="Times New Roman" w:hAnsi="Times New Roman" w:eastAsia="宋体" w:cs="Times New Roman"/>
                <w:color w:val="auto"/>
                <w:sz w:val="20"/>
                <w:szCs w:val="15"/>
                <w:highlight w:val="none"/>
                <w:lang w:val="en-US" w:eastAsia="zh-CN" w:bidi="ar-SA"/>
              </w:rPr>
              <w:t>2.供应商提供的产品为最新生产的全新的原装正品，且权属清楚，不得侵害他人的知识产权。各项指标符合国家检测标准和出厂标准。</w:t>
            </w:r>
          </w:p>
        </w:tc>
        <w:tc>
          <w:tcPr>
            <w:tcW w:w="3398" w:type="dxa"/>
            <w:noWrap w:val="0"/>
            <w:vAlign w:val="center"/>
          </w:tcPr>
          <w:p w14:paraId="32E6F58C">
            <w:pPr>
              <w:jc w:val="center"/>
              <w:rPr>
                <w:rFonts w:hint="eastAsia" w:ascii="宋体" w:hAnsi="宋体"/>
                <w:color w:val="auto"/>
                <w:sz w:val="20"/>
                <w:szCs w:val="15"/>
                <w:highlight w:val="none"/>
              </w:rPr>
            </w:pPr>
          </w:p>
        </w:tc>
      </w:tr>
      <w:tr w14:paraId="6259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590F45B3">
            <w:pPr>
              <w:jc w:val="center"/>
              <w:rPr>
                <w:rFonts w:hint="eastAsia" w:ascii="宋体" w:hAnsi="宋体"/>
                <w:color w:val="auto"/>
                <w:sz w:val="20"/>
                <w:szCs w:val="15"/>
                <w:highlight w:val="none"/>
              </w:rPr>
            </w:pPr>
            <w:r>
              <w:rPr>
                <w:rFonts w:hint="eastAsia" w:ascii="宋体" w:hAnsi="宋体"/>
                <w:color w:val="auto"/>
                <w:sz w:val="20"/>
                <w:szCs w:val="15"/>
                <w:highlight w:val="none"/>
              </w:rPr>
              <w:t>2</w:t>
            </w:r>
          </w:p>
        </w:tc>
        <w:tc>
          <w:tcPr>
            <w:tcW w:w="4750" w:type="dxa"/>
            <w:noWrap w:val="0"/>
            <w:vAlign w:val="center"/>
          </w:tcPr>
          <w:p w14:paraId="71376730">
            <w:pPr>
              <w:outlineLvl w:val="1"/>
              <w:rPr>
                <w:rFonts w:hint="eastAsia" w:ascii="Times New Roman" w:hAnsi="Times New Roman" w:eastAsia="宋体" w:cs="Times New Roman"/>
                <w:b/>
                <w:bCs/>
                <w:color w:val="auto"/>
                <w:sz w:val="20"/>
                <w:szCs w:val="15"/>
                <w:highlight w:val="none"/>
                <w:lang w:val="en-US" w:eastAsia="zh-CN" w:bidi="ar-SA"/>
              </w:rPr>
            </w:pPr>
            <w:r>
              <w:rPr>
                <w:rFonts w:hint="eastAsia" w:ascii="Times New Roman" w:hAnsi="Times New Roman" w:eastAsia="宋体" w:cs="Times New Roman"/>
                <w:b/>
                <w:bCs/>
                <w:color w:val="auto"/>
                <w:sz w:val="20"/>
                <w:szCs w:val="15"/>
                <w:highlight w:val="none"/>
                <w:lang w:val="en-US" w:eastAsia="zh-CN" w:bidi="ar-SA"/>
              </w:rPr>
              <w:t>商务要求</w:t>
            </w:r>
            <w:r>
              <w:rPr>
                <w:rFonts w:hint="eastAsia" w:ascii="Times New Roman" w:eastAsia="宋体" w:cs="Times New Roman"/>
                <w:b/>
                <w:bCs/>
                <w:color w:val="auto"/>
                <w:sz w:val="20"/>
                <w:szCs w:val="15"/>
                <w:highlight w:val="none"/>
                <w:lang w:val="en-US" w:eastAsia="zh-CN" w:bidi="ar-SA"/>
              </w:rPr>
              <w:t>：</w:t>
            </w:r>
          </w:p>
          <w:p w14:paraId="68231F60">
            <w:pPr>
              <w:pStyle w:val="29"/>
              <w:spacing w:line="300" w:lineRule="auto"/>
              <w:ind w:firstLine="400" w:firstLineChars="200"/>
              <w:jc w:val="both"/>
              <w:rPr>
                <w:rFonts w:hint="eastAsia" w:ascii="Times New Roman" w:hAnsi="Times New Roman" w:eastAsia="宋体" w:cs="Times New Roman"/>
                <w:color w:val="auto"/>
                <w:sz w:val="20"/>
                <w:szCs w:val="15"/>
                <w:highlight w:val="none"/>
                <w:lang w:val="en-US" w:eastAsia="zh-CN" w:bidi="ar-SA"/>
              </w:rPr>
            </w:pPr>
            <w:r>
              <w:rPr>
                <w:rFonts w:hint="eastAsia" w:ascii="Times New Roman" w:hAnsi="Times New Roman" w:eastAsia="宋体" w:cs="Times New Roman"/>
                <w:color w:val="auto"/>
                <w:sz w:val="20"/>
                <w:szCs w:val="15"/>
                <w:highlight w:val="none"/>
                <w:lang w:val="en-US" w:eastAsia="zh-CN" w:bidi="ar-SA"/>
              </w:rPr>
              <w:t>1.付款时间：每月月末25日按实际供货量结算一次，结算后双方代表人应对完成供货量进行确认签字，供应商还应出具等额有效的增值税专用发票。采购人完成结算并收到供应商出具的票据后10个工作日内完成本月款项支付。</w:t>
            </w:r>
          </w:p>
          <w:p w14:paraId="72B1C00E">
            <w:pPr>
              <w:pStyle w:val="29"/>
              <w:spacing w:line="300" w:lineRule="auto"/>
              <w:ind w:firstLine="400" w:firstLineChars="200"/>
              <w:jc w:val="both"/>
              <w:rPr>
                <w:rFonts w:hint="eastAsia" w:ascii="Times New Roman" w:hAnsi="Times New Roman" w:eastAsia="宋体" w:cs="Times New Roman"/>
                <w:color w:val="auto"/>
                <w:sz w:val="20"/>
                <w:szCs w:val="15"/>
                <w:highlight w:val="none"/>
                <w:lang w:val="en-US" w:eastAsia="zh-CN" w:bidi="ar-SA"/>
              </w:rPr>
            </w:pPr>
            <w:r>
              <w:rPr>
                <w:rFonts w:hint="eastAsia" w:ascii="Times New Roman" w:hAnsi="Times New Roman" w:eastAsia="宋体" w:cs="Times New Roman"/>
                <w:color w:val="auto"/>
                <w:sz w:val="20"/>
                <w:szCs w:val="15"/>
                <w:highlight w:val="none"/>
                <w:lang w:val="en-US" w:eastAsia="zh-CN" w:bidi="ar-SA"/>
              </w:rPr>
              <w:t>2.交货时间:合同合作期限为1年，自合同签订之日起算。</w:t>
            </w:r>
          </w:p>
          <w:p w14:paraId="22C47062">
            <w:pPr>
              <w:pStyle w:val="29"/>
              <w:spacing w:line="300" w:lineRule="auto"/>
              <w:ind w:firstLine="400" w:firstLineChars="200"/>
              <w:jc w:val="both"/>
              <w:rPr>
                <w:rFonts w:hint="eastAsia" w:ascii="Times New Roman" w:hAnsi="Times New Roman" w:eastAsia="宋体" w:cs="Times New Roman"/>
                <w:color w:val="auto"/>
                <w:sz w:val="20"/>
                <w:szCs w:val="15"/>
                <w:highlight w:val="none"/>
                <w:lang w:val="en-US" w:eastAsia="zh-CN" w:bidi="ar-SA"/>
              </w:rPr>
            </w:pPr>
            <w:r>
              <w:rPr>
                <w:rFonts w:hint="eastAsia" w:ascii="Times New Roman" w:hAnsi="Times New Roman" w:eastAsia="宋体" w:cs="Times New Roman"/>
                <w:color w:val="auto"/>
                <w:sz w:val="20"/>
                <w:szCs w:val="15"/>
                <w:highlight w:val="none"/>
                <w:lang w:val="en-US" w:eastAsia="zh-CN" w:bidi="ar-SA"/>
              </w:rPr>
              <w:t>3.交货地点:采购人指定地点(泸州江之阳配送有限公司)。</w:t>
            </w:r>
          </w:p>
          <w:p w14:paraId="0ACD74C4">
            <w:pPr>
              <w:pStyle w:val="29"/>
              <w:spacing w:line="300" w:lineRule="auto"/>
              <w:ind w:firstLine="400" w:firstLineChars="200"/>
              <w:jc w:val="both"/>
              <w:rPr>
                <w:rFonts w:hint="eastAsia" w:ascii="Times New Roman" w:hAnsi="Times New Roman" w:eastAsia="宋体" w:cs="Times New Roman"/>
                <w:color w:val="auto"/>
                <w:sz w:val="20"/>
                <w:szCs w:val="15"/>
                <w:highlight w:val="none"/>
                <w:lang w:val="en-US" w:eastAsia="zh-CN" w:bidi="ar-SA"/>
              </w:rPr>
            </w:pPr>
            <w:r>
              <w:rPr>
                <w:rFonts w:hint="eastAsia" w:ascii="Times New Roman" w:hAnsi="Times New Roman" w:eastAsia="宋体" w:cs="Times New Roman"/>
                <w:color w:val="auto"/>
                <w:sz w:val="20"/>
                <w:szCs w:val="15"/>
                <w:highlight w:val="none"/>
                <w:lang w:val="en-US" w:eastAsia="zh-CN" w:bidi="ar-SA"/>
              </w:rPr>
              <w:t>4.交付方式:免费送货上门，如需安装调试的，应安装、调试到能正常使用。</w:t>
            </w:r>
          </w:p>
          <w:p w14:paraId="4B3F8DD1">
            <w:pPr>
              <w:pStyle w:val="29"/>
              <w:spacing w:line="300" w:lineRule="auto"/>
              <w:ind w:firstLine="400" w:firstLineChars="200"/>
              <w:jc w:val="both"/>
              <w:rPr>
                <w:rFonts w:ascii="宋体" w:hAnsi="宋体"/>
                <w:color w:val="auto"/>
                <w:sz w:val="20"/>
                <w:szCs w:val="15"/>
                <w:highlight w:val="none"/>
              </w:rPr>
            </w:pPr>
            <w:r>
              <w:rPr>
                <w:rFonts w:hint="eastAsia" w:ascii="Times New Roman" w:hAnsi="Times New Roman" w:eastAsia="宋体" w:cs="Times New Roman"/>
                <w:color w:val="auto"/>
                <w:sz w:val="20"/>
                <w:szCs w:val="15"/>
                <w:highlight w:val="none"/>
                <w:lang w:val="en-US" w:eastAsia="zh-CN" w:bidi="ar-SA"/>
              </w:rPr>
              <w:t>5.货物的损毁、灭失风险自供应商将货物运至采购人指定地点并验收合格后转移给采购人。</w:t>
            </w:r>
          </w:p>
        </w:tc>
        <w:tc>
          <w:tcPr>
            <w:tcW w:w="3398" w:type="dxa"/>
            <w:noWrap w:val="0"/>
            <w:vAlign w:val="center"/>
          </w:tcPr>
          <w:p w14:paraId="4082DF90">
            <w:pPr>
              <w:jc w:val="center"/>
              <w:rPr>
                <w:rFonts w:hint="eastAsia" w:ascii="宋体" w:hAnsi="宋体"/>
                <w:color w:val="auto"/>
                <w:sz w:val="20"/>
                <w:szCs w:val="15"/>
                <w:highlight w:val="none"/>
              </w:rPr>
            </w:pPr>
          </w:p>
        </w:tc>
      </w:tr>
    </w:tbl>
    <w:p w14:paraId="6F8046EA">
      <w:pPr>
        <w:ind w:firstLine="402" w:firstLineChars="200"/>
        <w:rPr>
          <w:rFonts w:hint="eastAsia" w:ascii="宋体" w:hAnsi="宋体"/>
          <w:b/>
          <w:color w:val="auto"/>
          <w:sz w:val="20"/>
          <w:szCs w:val="15"/>
          <w:highlight w:val="none"/>
        </w:rPr>
      </w:pPr>
    </w:p>
    <w:p w14:paraId="4BDC155F">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w:t>
      </w:r>
      <w:r>
        <w:rPr>
          <w:rFonts w:hint="eastAsia"/>
          <w:color w:val="auto"/>
          <w:sz w:val="24"/>
          <w:highlight w:val="none"/>
          <w:lang w:val="en-US" w:eastAsia="zh-CN"/>
        </w:rPr>
        <w:t>第三章</w:t>
      </w:r>
      <w:r>
        <w:rPr>
          <w:rFonts w:hint="eastAsia"/>
          <w:color w:val="auto"/>
          <w:sz w:val="24"/>
          <w:highlight w:val="none"/>
        </w:rPr>
        <w:t>要求据实逐条填写，不得虚假响应，虚假响应的，其响应文件无效并按规定追究其相关责任。</w:t>
      </w:r>
    </w:p>
    <w:p w14:paraId="14309132">
      <w:pPr>
        <w:adjustRightInd w:val="0"/>
        <w:spacing w:line="400" w:lineRule="exact"/>
        <w:ind w:firstLine="480" w:firstLineChars="200"/>
        <w:jc w:val="left"/>
        <w:rPr>
          <w:rFonts w:hint="eastAsia" w:ascii="宋体" w:hAnsi="宋体"/>
          <w:color w:val="auto"/>
          <w:sz w:val="24"/>
          <w:highlight w:val="none"/>
        </w:rPr>
      </w:pPr>
    </w:p>
    <w:p w14:paraId="60F5F4B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4E9246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6472C6A">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4792B05">
      <w:pPr>
        <w:spacing w:before="156" w:beforeLines="50" w:after="468" w:afterLines="150"/>
        <w:jc w:val="center"/>
        <w:outlineLvl w:val="0"/>
        <w:rPr>
          <w:rStyle w:val="82"/>
          <w:rFonts w:hint="eastAsia"/>
          <w:color w:val="auto"/>
          <w:highlight w:val="none"/>
        </w:rPr>
      </w:pPr>
      <w:r>
        <w:rPr>
          <w:b/>
          <w:color w:val="auto"/>
          <w:sz w:val="32"/>
          <w:szCs w:val="32"/>
          <w:highlight w:val="none"/>
        </w:rPr>
        <w:br w:type="page"/>
      </w:r>
      <w:bookmarkStart w:id="72" w:name="_Toc797"/>
      <w:bookmarkStart w:id="73" w:name="_Toc91771175"/>
      <w:bookmarkStart w:id="74" w:name="_Toc5422"/>
      <w:r>
        <w:rPr>
          <w:rFonts w:hint="eastAsia" w:ascii="黑体" w:hAnsi="黑体" w:eastAsia="黑体"/>
          <w:color w:val="auto"/>
          <w:sz w:val="36"/>
          <w:highlight w:val="none"/>
        </w:rPr>
        <w:t>第五章 保证金退还申请书</w:t>
      </w:r>
      <w:bookmarkEnd w:id="72"/>
      <w:bookmarkEnd w:id="73"/>
      <w:bookmarkEnd w:id="74"/>
    </w:p>
    <w:p w14:paraId="21F16E15">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55FB6C82">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AD6B7C7">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8199B45">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1281E48">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D316127">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15F5E05">
      <w:pPr>
        <w:adjustRightInd w:val="0"/>
        <w:snapToGrid w:val="0"/>
        <w:spacing w:line="360" w:lineRule="auto"/>
        <w:jc w:val="left"/>
        <w:rPr>
          <w:rFonts w:hint="eastAsia"/>
          <w:color w:val="auto"/>
          <w:sz w:val="24"/>
          <w:highlight w:val="none"/>
        </w:rPr>
      </w:pPr>
    </w:p>
    <w:p w14:paraId="1E2D9C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202884A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7FDC2D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4F4C6529">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866D93D">
      <w:pPr>
        <w:adjustRightInd w:val="0"/>
        <w:snapToGrid w:val="0"/>
        <w:spacing w:line="360" w:lineRule="auto"/>
        <w:jc w:val="left"/>
        <w:rPr>
          <w:rFonts w:hint="eastAsia"/>
          <w:color w:val="auto"/>
          <w:sz w:val="28"/>
          <w:szCs w:val="28"/>
          <w:highlight w:val="none"/>
        </w:rPr>
      </w:pPr>
    </w:p>
    <w:p w14:paraId="0016A62A">
      <w:pPr>
        <w:adjustRightInd w:val="0"/>
        <w:snapToGrid w:val="0"/>
        <w:spacing w:line="360" w:lineRule="auto"/>
        <w:jc w:val="left"/>
        <w:rPr>
          <w:rFonts w:hint="eastAsia"/>
          <w:color w:val="auto"/>
          <w:sz w:val="28"/>
          <w:szCs w:val="28"/>
          <w:highlight w:val="none"/>
        </w:rPr>
      </w:pPr>
    </w:p>
    <w:p w14:paraId="3CD64CBA">
      <w:pPr>
        <w:adjustRightInd w:val="0"/>
        <w:snapToGrid w:val="0"/>
        <w:spacing w:line="360" w:lineRule="auto"/>
        <w:jc w:val="left"/>
        <w:rPr>
          <w:rFonts w:hint="eastAsia"/>
          <w:color w:val="auto"/>
          <w:sz w:val="28"/>
          <w:szCs w:val="28"/>
          <w:highlight w:val="none"/>
        </w:rPr>
      </w:pPr>
    </w:p>
    <w:p w14:paraId="4BFD3F58">
      <w:pPr>
        <w:pStyle w:val="7"/>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21635955">
      <w:pPr>
        <w:pStyle w:val="7"/>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38EE2B9">
      <w:pPr>
        <w:pStyle w:val="7"/>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4DE432BC">
      <w:pPr>
        <w:spacing w:before="156" w:beforeLines="50" w:after="468" w:afterLines="150"/>
        <w:ind w:firstLine="480" w:firstLineChars="200"/>
        <w:jc w:val="both"/>
        <w:outlineLvl w:val="0"/>
        <w:rPr>
          <w:rFonts w:hint="eastAsia" w:eastAsia="宋体"/>
          <w:color w:val="auto"/>
          <w:sz w:val="24"/>
          <w:highlight w:val="none"/>
          <w:lang w:eastAsia="zh-CN"/>
        </w:rPr>
      </w:pPr>
      <w:r>
        <w:rPr>
          <w:rFonts w:hint="eastAsia"/>
          <w:color w:val="auto"/>
          <w:sz w:val="24"/>
          <w:highlight w:val="none"/>
        </w:rPr>
        <w:t>4.联系电话：</w:t>
      </w:r>
      <w:r>
        <w:rPr>
          <w:rFonts w:hint="eastAsia"/>
          <w:color w:val="auto"/>
          <w:sz w:val="24"/>
          <w:highlight w:val="none"/>
          <w:lang w:val="en-US" w:eastAsia="zh-CN"/>
        </w:rPr>
        <w:t>18111180387</w:t>
      </w:r>
      <w:r>
        <w:rPr>
          <w:rFonts w:hint="eastAsia"/>
          <w:color w:val="auto"/>
          <w:sz w:val="24"/>
          <w:highlight w:val="none"/>
        </w:rPr>
        <w:t xml:space="preserve">          联系人：</w:t>
      </w:r>
      <w:r>
        <w:rPr>
          <w:rFonts w:hint="eastAsia"/>
          <w:color w:val="auto"/>
          <w:sz w:val="24"/>
          <w:highlight w:val="none"/>
          <w:lang w:val="en-US" w:eastAsia="zh-CN"/>
        </w:rPr>
        <w:t>温先生</w:t>
      </w:r>
    </w:p>
    <w:p w14:paraId="185D00E1">
      <w:pPr>
        <w:spacing w:before="156" w:beforeLines="50" w:after="468" w:afterLines="150"/>
        <w:jc w:val="center"/>
        <w:outlineLvl w:val="0"/>
        <w:rPr>
          <w:rFonts w:hint="eastAsia"/>
          <w:color w:val="auto"/>
          <w:sz w:val="24"/>
          <w:highlight w:val="none"/>
        </w:rPr>
      </w:pPr>
    </w:p>
    <w:permEnd w:id="70"/>
    <w:p w14:paraId="5D850C19">
      <w:pPr>
        <w:spacing w:before="156" w:beforeLines="50" w:after="468" w:afterLines="150"/>
        <w:jc w:val="center"/>
        <w:outlineLvl w:val="0"/>
        <w:rPr>
          <w:rStyle w:val="31"/>
          <w:rFonts w:eastAsia="黑体"/>
        </w:rPr>
      </w:pPr>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49"/>
      <w:bookmarkEnd w:id="50"/>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75" w:name="_Toc91771177"/>
      <w:bookmarkStart w:id="76" w:name="_Toc24709"/>
      <w:r>
        <w:rPr>
          <w:rFonts w:hint="eastAsia" w:hAnsi="宋体"/>
          <w:b/>
          <w:bCs/>
          <w:sz w:val="24"/>
        </w:rPr>
        <w:t>一、询价程序</w:t>
      </w:r>
      <w:bookmarkEnd w:id="75"/>
      <w:bookmarkEnd w:id="76"/>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77" w:name="_Toc91771178"/>
      <w:bookmarkStart w:id="78" w:name="_Toc2778"/>
      <w:r>
        <w:rPr>
          <w:rFonts w:hint="eastAsia" w:hAnsi="宋体"/>
          <w:b/>
          <w:bCs/>
          <w:sz w:val="24"/>
        </w:rPr>
        <w:t>二、评审程序、评审方法、评审标准</w:t>
      </w:r>
      <w:bookmarkEnd w:id="77"/>
      <w:bookmarkEnd w:id="78"/>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79" w:name="_Toc20404"/>
      <w:bookmarkStart w:id="80" w:name="_Toc91771179"/>
      <w:r>
        <w:rPr>
          <w:rFonts w:hint="eastAsia" w:hAnsi="宋体"/>
          <w:b/>
          <w:bCs/>
          <w:sz w:val="24"/>
        </w:rPr>
        <w:t>三、评审纪律</w:t>
      </w:r>
      <w:bookmarkEnd w:id="79"/>
      <w:bookmarkEnd w:id="80"/>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6"/>
      <w:bookmarkEnd w:id="37"/>
      <w:bookmarkEnd w:id="38"/>
      <w:bookmarkStart w:id="81" w:name="_Hlt101846155"/>
      <w:bookmarkEnd w:id="81"/>
      <w:bookmarkStart w:id="82" w:name="_Toc217446099"/>
      <w:bookmarkStart w:id="83" w:name="_Toc21744605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84" w:name="_Toc91771180"/>
      <w:bookmarkStart w:id="85" w:name="_Toc1545"/>
      <w:r>
        <w:rPr>
          <w:rFonts w:hint="eastAsia" w:ascii="黑体" w:hAnsi="黑体" w:eastAsia="黑体"/>
          <w:sz w:val="36"/>
        </w:rPr>
        <w:t>第七章 采购合同（草案）</w:t>
      </w:r>
      <w:bookmarkEnd w:id="84"/>
      <w:bookmarkEnd w:id="85"/>
    </w:p>
    <w:bookmarkEnd w:id="82"/>
    <w:bookmarkEnd w:id="83"/>
    <w:p w14:paraId="72146F17">
      <w:pPr>
        <w:pStyle w:val="10"/>
        <w:pageBreakBefore w:val="0"/>
        <w:widowControl w:val="0"/>
        <w:kinsoku/>
        <w:wordWrap/>
        <w:overflowPunct/>
        <w:topLinePunct w:val="0"/>
        <w:bidi w:val="0"/>
        <w:snapToGrid/>
        <w:spacing w:line="400" w:lineRule="exact"/>
        <w:ind w:firstLine="482" w:firstLineChars="200"/>
        <w:jc w:val="both"/>
        <w:textAlignment w:val="auto"/>
        <w:outlineLvl w:val="9"/>
        <w:rPr>
          <w:rFonts w:hint="eastAsia" w:ascii="宋体" w:hAnsi="宋体" w:eastAsia="宋体" w:cs="宋体"/>
          <w:b/>
          <w:sz w:val="24"/>
          <w:szCs w:val="24"/>
          <w:rtl w:val="0"/>
          <w:lang w:val="zh-TW" w:eastAsia="zh-TW"/>
        </w:rPr>
      </w:pPr>
      <w:permStart w:id="71" w:edGrp="everyone"/>
      <w:r>
        <w:rPr>
          <w:rFonts w:hint="eastAsia" w:ascii="宋体" w:hAnsi="宋体" w:eastAsia="宋体" w:cs="宋体"/>
          <w:b/>
          <w:sz w:val="24"/>
          <w:szCs w:val="24"/>
          <w:rtl w:val="0"/>
          <w:lang w:val="zh-TW" w:eastAsia="zh-TW"/>
        </w:rPr>
        <w:t>甲  方：</w:t>
      </w:r>
      <w:r>
        <w:rPr>
          <w:rFonts w:hint="eastAsia" w:ascii="宋体" w:hAnsi="宋体" w:eastAsia="宋体" w:cs="宋体"/>
          <w:b/>
          <w:sz w:val="24"/>
          <w:szCs w:val="24"/>
          <w:rtl w:val="0"/>
          <w:lang w:val="en-US" w:eastAsia="zh-CN"/>
        </w:rPr>
        <w:t xml:space="preserve">                               </w:t>
      </w:r>
      <w:r>
        <w:rPr>
          <w:rFonts w:hint="eastAsia" w:ascii="宋体" w:hAnsi="宋体" w:eastAsia="宋体" w:cs="宋体"/>
          <w:b/>
          <w:sz w:val="24"/>
          <w:szCs w:val="24"/>
          <w:rtl w:val="0"/>
          <w:lang w:val="zh-TW" w:eastAsia="zh-TW"/>
        </w:rPr>
        <w:t xml:space="preserve"> </w:t>
      </w:r>
    </w:p>
    <w:p w14:paraId="0DE7795C">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zh-TW" w:eastAsia="zh-TW"/>
        </w:rPr>
      </w:pPr>
      <w:r>
        <w:rPr>
          <w:rFonts w:hint="eastAsia" w:ascii="宋体" w:hAnsi="宋体" w:eastAsia="宋体" w:cs="宋体"/>
          <w:b/>
          <w:sz w:val="24"/>
          <w:szCs w:val="24"/>
          <w:rtl w:val="0"/>
          <w:lang w:val="zh-TW" w:eastAsia="zh-TW"/>
        </w:rPr>
        <w:t>乙  方：</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tl w:val="0"/>
          <w:lang w:val="en-US" w:eastAsia="zh-CN"/>
        </w:rPr>
        <w:t xml:space="preserve">                           </w:t>
      </w:r>
      <w:r>
        <w:rPr>
          <w:rFonts w:hint="eastAsia" w:ascii="宋体" w:hAnsi="宋体" w:eastAsia="宋体" w:cs="宋体"/>
          <w:b/>
          <w:sz w:val="24"/>
          <w:szCs w:val="24"/>
          <w:rtl w:val="0"/>
          <w:lang w:val="zh-TW" w:eastAsia="zh-TW"/>
        </w:rPr>
        <w:t xml:space="preserve">    </w:t>
      </w:r>
    </w:p>
    <w:p w14:paraId="653BC964">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en-US" w:eastAsia="zh-CN"/>
        </w:rPr>
      </w:pPr>
    </w:p>
    <w:p w14:paraId="33F33CCA">
      <w:pPr>
        <w:spacing w:line="360" w:lineRule="auto"/>
        <w:ind w:firstLine="480" w:firstLineChars="200"/>
        <w:jc w:val="left"/>
        <w:rPr>
          <w:rFonts w:hint="eastAsia"/>
          <w:b w:val="0"/>
          <w:bCs/>
          <w:color w:val="auto"/>
          <w:sz w:val="24"/>
          <w:highlight w:val="none"/>
        </w:rPr>
      </w:pPr>
      <w:r>
        <w:rPr>
          <w:rFonts w:hint="eastAsia" w:ascii="宋体" w:hAnsi="宋体" w:eastAsia="宋体" w:cs="宋体"/>
          <w:b w:val="0"/>
          <w:bCs/>
          <w:sz w:val="24"/>
          <w:szCs w:val="24"/>
          <w:lang w:val="en-US" w:eastAsia="zh-CN" w:bidi="ar-SA"/>
        </w:rPr>
        <w:t>据《中华人民共和国民法典》及有关法律法规和</w:t>
      </w:r>
      <w:r>
        <w:rPr>
          <w:rFonts w:hint="eastAsia" w:hAnsi="宋体" w:cs="宋体"/>
          <w:b w:val="0"/>
          <w:bCs/>
          <w:sz w:val="24"/>
          <w:szCs w:val="24"/>
          <w:lang w:val="en-US" w:eastAsia="zh-CN" w:bidi="ar-SA"/>
        </w:rPr>
        <w:t>2026年口袋定点</w:t>
      </w:r>
      <w:r>
        <w:rPr>
          <w:rFonts w:hint="eastAsia" w:ascii="宋体" w:hAnsi="宋体" w:eastAsia="宋体" w:cs="宋体"/>
          <w:b w:val="0"/>
          <w:bCs/>
          <w:sz w:val="24"/>
          <w:szCs w:val="24"/>
          <w:lang w:val="en-US" w:eastAsia="zh-CN" w:bidi="ar-SA"/>
        </w:rPr>
        <w:t>采购项目(采购编号：YYCG【202</w:t>
      </w:r>
      <w:r>
        <w:rPr>
          <w:rFonts w:hint="eastAsia" w:hAnsi="宋体" w:cs="宋体"/>
          <w:b w:val="0"/>
          <w:bCs/>
          <w:sz w:val="24"/>
          <w:szCs w:val="24"/>
          <w:lang w:val="en-US" w:eastAsia="zh-CN" w:bidi="ar-SA"/>
        </w:rPr>
        <w:t>6</w:t>
      </w:r>
      <w:r>
        <w:rPr>
          <w:rFonts w:hint="eastAsia" w:ascii="宋体" w:hAnsi="宋体" w:eastAsia="宋体" w:cs="宋体"/>
          <w:b w:val="0"/>
          <w:bCs/>
          <w:sz w:val="24"/>
          <w:szCs w:val="24"/>
          <w:lang w:val="en-US" w:eastAsia="zh-CN" w:bidi="ar-SA"/>
        </w:rPr>
        <w:t>】号)的《询价文件》、乙方的《询价响应文件》及《中标通知书》,甲、乙双方协商一致签订本合同。详细技术说明及其他有关合同项目的特定信息由合同附件予以说明，合同附件及本项目的《询价文件》、《询价响应文件》、《中标通知书》等均为本合同不可分割的部分。双方同意共同遵守如下条款：</w:t>
      </w:r>
    </w:p>
    <w:p w14:paraId="561ED50B">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一、项目清单及合同金额</w:t>
      </w:r>
    </w:p>
    <w:p w14:paraId="03D41EEE">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1.项目名称：</w:t>
      </w:r>
      <w:r>
        <w:rPr>
          <w:rFonts w:hint="eastAsia" w:ascii="宋体" w:hAnsi="宋体" w:eastAsia="宋体" w:cs="宋体"/>
          <w:b w:val="0"/>
          <w:bCs/>
          <w:sz w:val="24"/>
          <w:szCs w:val="24"/>
          <w:u w:val="single"/>
          <w:lang w:val="en-US" w:eastAsia="zh-CN"/>
        </w:rPr>
        <w:t xml:space="preserve">       项目</w:t>
      </w:r>
      <w:r>
        <w:rPr>
          <w:rFonts w:hint="eastAsia" w:ascii="宋体" w:hAnsi="宋体" w:eastAsia="宋体" w:cs="宋体"/>
          <w:b w:val="0"/>
          <w:bCs/>
          <w:sz w:val="24"/>
          <w:szCs w:val="24"/>
          <w:lang w:val="en-US" w:eastAsia="zh-CN"/>
        </w:rPr>
        <w:t>。</w:t>
      </w:r>
    </w:p>
    <w:p w14:paraId="445D7DBE">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2.具体内容：</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11"/>
        <w:gridCol w:w="2111"/>
        <w:gridCol w:w="1066"/>
        <w:gridCol w:w="811"/>
        <w:gridCol w:w="891"/>
        <w:gridCol w:w="1175"/>
        <w:gridCol w:w="952"/>
      </w:tblGrid>
      <w:tr w14:paraId="1E05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52" w:type="pct"/>
            <w:noWrap w:val="0"/>
            <w:vAlign w:val="center"/>
          </w:tcPr>
          <w:p w14:paraId="7BCFE5D0">
            <w:pPr>
              <w:keepNext w:val="0"/>
              <w:keepLines w:val="0"/>
              <w:widowControl/>
              <w:suppressLineNumbers w:val="0"/>
              <w:jc w:val="center"/>
              <w:textAlignment w:val="center"/>
              <w:rPr>
                <w:rFonts w:hint="eastAsia"/>
                <w:color w:val="auto"/>
                <w:sz w:val="24"/>
                <w:highlight w:val="none"/>
                <w:vertAlign w:val="baseline"/>
              </w:rPr>
            </w:pPr>
            <w:r>
              <w:rPr>
                <w:rFonts w:hint="eastAsia" w:ascii="宋体" w:hAnsi="宋体" w:eastAsia="宋体" w:cs="宋体"/>
                <w:i w:val="0"/>
                <w:iCs w:val="0"/>
                <w:color w:val="000000"/>
                <w:kern w:val="0"/>
                <w:sz w:val="22"/>
                <w:szCs w:val="22"/>
                <w:u w:val="none"/>
                <w:lang w:val="en-US" w:eastAsia="zh-CN" w:bidi="ar"/>
              </w:rPr>
              <w:t>序号</w:t>
            </w:r>
          </w:p>
        </w:tc>
        <w:tc>
          <w:tcPr>
            <w:tcW w:w="535" w:type="pct"/>
            <w:noWrap w:val="0"/>
            <w:vAlign w:val="center"/>
          </w:tcPr>
          <w:p w14:paraId="77B3B85C">
            <w:pPr>
              <w:keepNext w:val="0"/>
              <w:keepLines w:val="0"/>
              <w:widowControl/>
              <w:suppressLineNumbers w:val="0"/>
              <w:jc w:val="center"/>
              <w:textAlignment w:val="center"/>
              <w:rPr>
                <w:rFonts w:hint="eastAsia"/>
                <w:color w:val="auto"/>
                <w:sz w:val="24"/>
                <w:highlight w:val="none"/>
                <w:vertAlign w:val="baseline"/>
              </w:rPr>
            </w:pPr>
            <w:r>
              <w:rPr>
                <w:rFonts w:hint="eastAsia" w:ascii="宋体" w:hAnsi="宋体" w:eastAsia="宋体" w:cs="宋体"/>
                <w:i w:val="0"/>
                <w:iCs w:val="0"/>
                <w:color w:val="000000"/>
                <w:kern w:val="0"/>
                <w:sz w:val="22"/>
                <w:szCs w:val="22"/>
                <w:u w:val="none"/>
                <w:lang w:val="en-US" w:eastAsia="zh-CN" w:bidi="ar"/>
              </w:rPr>
              <w:t>名称</w:t>
            </w:r>
          </w:p>
        </w:tc>
        <w:tc>
          <w:tcPr>
            <w:tcW w:w="1239" w:type="pct"/>
            <w:noWrap w:val="0"/>
            <w:vAlign w:val="center"/>
          </w:tcPr>
          <w:p w14:paraId="53F48088">
            <w:pPr>
              <w:keepNext w:val="0"/>
              <w:keepLines w:val="0"/>
              <w:widowControl/>
              <w:suppressLineNumbers w:val="0"/>
              <w:jc w:val="center"/>
              <w:textAlignment w:val="center"/>
              <w:rPr>
                <w:rFonts w:hint="default" w:ascii="微软雅黑" w:hAnsi="微软雅黑" w:eastAsia="微软雅黑" w:cs="微软雅黑"/>
                <w:i w:val="0"/>
                <w:iCs w:val="0"/>
                <w:caps w:val="0"/>
                <w:color w:val="000000"/>
                <w:spacing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规格</w:t>
            </w:r>
          </w:p>
        </w:tc>
        <w:tc>
          <w:tcPr>
            <w:tcW w:w="626" w:type="pct"/>
            <w:noWrap w:val="0"/>
            <w:vAlign w:val="center"/>
          </w:tcPr>
          <w:p w14:paraId="44563C55">
            <w:pPr>
              <w:keepNext w:val="0"/>
              <w:keepLines w:val="0"/>
              <w:widowControl/>
              <w:suppressLineNumbers w:val="0"/>
              <w:jc w:val="center"/>
              <w:textAlignment w:val="center"/>
              <w:rPr>
                <w:rFonts w:hint="eastAsia"/>
                <w:color w:val="auto"/>
                <w:sz w:val="24"/>
                <w:highlight w:val="none"/>
                <w:vertAlign w:val="baseline"/>
              </w:rPr>
            </w:pPr>
            <w:r>
              <w:rPr>
                <w:rFonts w:hint="eastAsia" w:ascii="宋体" w:hAnsi="宋体" w:eastAsia="宋体" w:cs="宋体"/>
                <w:i w:val="0"/>
                <w:iCs w:val="0"/>
                <w:color w:val="000000"/>
                <w:kern w:val="0"/>
                <w:sz w:val="22"/>
                <w:szCs w:val="22"/>
                <w:u w:val="none"/>
                <w:lang w:val="en-US" w:eastAsia="zh-CN" w:bidi="ar"/>
              </w:rPr>
              <w:t>数量</w:t>
            </w:r>
          </w:p>
        </w:tc>
        <w:tc>
          <w:tcPr>
            <w:tcW w:w="476" w:type="pct"/>
            <w:noWrap w:val="0"/>
            <w:vAlign w:val="center"/>
          </w:tcPr>
          <w:p w14:paraId="0F579B47">
            <w:pPr>
              <w:keepNext w:val="0"/>
              <w:keepLines w:val="0"/>
              <w:widowControl/>
              <w:suppressLineNumbers w:val="0"/>
              <w:jc w:val="center"/>
              <w:textAlignment w:val="center"/>
              <w:rPr>
                <w:rFonts w:hint="eastAsia"/>
                <w:color w:val="auto"/>
                <w:sz w:val="24"/>
                <w:highlight w:val="none"/>
                <w:vertAlign w:val="baseline"/>
              </w:rPr>
            </w:pPr>
            <w:r>
              <w:rPr>
                <w:rFonts w:hint="eastAsia" w:ascii="宋体" w:hAnsi="宋体" w:eastAsia="宋体" w:cs="宋体"/>
                <w:i w:val="0"/>
                <w:iCs w:val="0"/>
                <w:color w:val="000000"/>
                <w:kern w:val="0"/>
                <w:sz w:val="22"/>
                <w:szCs w:val="22"/>
                <w:u w:val="none"/>
                <w:lang w:val="en-US" w:eastAsia="zh-CN" w:bidi="ar"/>
              </w:rPr>
              <w:t>单位</w:t>
            </w:r>
          </w:p>
        </w:tc>
        <w:tc>
          <w:tcPr>
            <w:tcW w:w="523" w:type="pct"/>
            <w:noWrap w:val="0"/>
            <w:vAlign w:val="center"/>
          </w:tcPr>
          <w:p w14:paraId="24010E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p w14:paraId="3DCEA2D2">
            <w:pPr>
              <w:keepNext w:val="0"/>
              <w:keepLines w:val="0"/>
              <w:widowControl/>
              <w:suppressLineNumbers w:val="0"/>
              <w:jc w:val="center"/>
              <w:textAlignment w:val="center"/>
              <w:rPr>
                <w:rFonts w:hint="eastAsia"/>
                <w:color w:val="auto"/>
                <w:sz w:val="24"/>
                <w:highlight w:val="none"/>
                <w:vertAlign w:val="baseline"/>
              </w:rPr>
            </w:pPr>
            <w:r>
              <w:rPr>
                <w:rFonts w:hint="eastAsia" w:ascii="宋体" w:hAnsi="宋体" w:eastAsia="宋体" w:cs="宋体"/>
                <w:i w:val="0"/>
                <w:iCs w:val="0"/>
                <w:color w:val="000000"/>
                <w:kern w:val="0"/>
                <w:sz w:val="22"/>
                <w:szCs w:val="22"/>
                <w:u w:val="none"/>
                <w:lang w:val="en-US" w:eastAsia="zh-CN" w:bidi="ar"/>
              </w:rPr>
              <w:t>（元）</w:t>
            </w:r>
          </w:p>
        </w:tc>
        <w:tc>
          <w:tcPr>
            <w:tcW w:w="690" w:type="pct"/>
            <w:noWrap w:val="0"/>
            <w:vAlign w:val="center"/>
          </w:tcPr>
          <w:p w14:paraId="47B037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w:t>
            </w:r>
          </w:p>
          <w:p w14:paraId="77BD9123">
            <w:pPr>
              <w:keepNext w:val="0"/>
              <w:keepLines w:val="0"/>
              <w:widowControl/>
              <w:suppressLineNumbers w:val="0"/>
              <w:jc w:val="center"/>
              <w:textAlignment w:val="center"/>
              <w:rPr>
                <w:rFonts w:hint="default" w:ascii="微软雅黑" w:hAnsi="微软雅黑" w:eastAsia="微软雅黑" w:cs="微软雅黑"/>
                <w:i w:val="0"/>
                <w:iCs w:val="0"/>
                <w:caps w:val="0"/>
                <w:color w:val="000000"/>
                <w:spacing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（元）</w:t>
            </w:r>
          </w:p>
        </w:tc>
        <w:tc>
          <w:tcPr>
            <w:tcW w:w="555" w:type="pct"/>
            <w:noWrap w:val="0"/>
            <w:vAlign w:val="center"/>
          </w:tcPr>
          <w:p w14:paraId="0820D57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7087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7ADD6FA6">
            <w:pPr>
              <w:keepNext w:val="0"/>
              <w:keepLines w:val="0"/>
              <w:widowControl/>
              <w:suppressLineNumbers w:val="0"/>
              <w:jc w:val="center"/>
              <w:textAlignment w:val="center"/>
              <w:rPr>
                <w:rFonts w:hint="eastAsia" w:eastAsia="宋体"/>
                <w:color w:val="auto"/>
                <w:sz w:val="24"/>
                <w:highlight w:val="none"/>
                <w:vertAlign w:val="baseline"/>
                <w:lang w:val="en-US" w:eastAsia="zh-CN"/>
              </w:rPr>
            </w:pPr>
            <w:r>
              <w:rPr>
                <w:rFonts w:hint="eastAsia" w:ascii="宋体" w:hAnsi="宋体" w:eastAsia="宋体" w:cs="宋体"/>
                <w:i w:val="0"/>
                <w:iCs w:val="0"/>
                <w:color w:val="000000"/>
                <w:sz w:val="22"/>
                <w:szCs w:val="22"/>
                <w:u w:val="none"/>
                <w:lang w:val="en-US" w:eastAsia="zh-CN"/>
              </w:rPr>
              <w:t>1</w:t>
            </w:r>
          </w:p>
        </w:tc>
        <w:tc>
          <w:tcPr>
            <w:tcW w:w="535" w:type="pct"/>
            <w:noWrap w:val="0"/>
            <w:vAlign w:val="center"/>
          </w:tcPr>
          <w:p w14:paraId="58E6736C">
            <w:pPr>
              <w:keepNext w:val="0"/>
              <w:keepLines w:val="0"/>
              <w:widowControl/>
              <w:suppressLineNumbers w:val="0"/>
              <w:jc w:val="center"/>
              <w:textAlignment w:val="center"/>
              <w:rPr>
                <w:rFonts w:hint="default"/>
                <w:color w:val="auto"/>
                <w:sz w:val="24"/>
                <w:highlight w:val="none"/>
                <w:vertAlign w:val="baseline"/>
                <w:lang w:val="en-US"/>
              </w:rPr>
            </w:pPr>
            <w:r>
              <w:rPr>
                <w:rFonts w:hint="eastAsia" w:ascii="宋体" w:hAnsi="宋体" w:eastAsia="宋体" w:cs="宋体"/>
                <w:i w:val="0"/>
                <w:iCs w:val="0"/>
                <w:color w:val="000000"/>
                <w:sz w:val="22"/>
                <w:szCs w:val="22"/>
                <w:u w:val="none"/>
                <w:lang w:val="en-US" w:eastAsia="zh-CN"/>
              </w:rPr>
              <w:t>食品级透明口袋</w:t>
            </w:r>
          </w:p>
        </w:tc>
        <w:tc>
          <w:tcPr>
            <w:tcW w:w="1239" w:type="pct"/>
            <w:noWrap w:val="0"/>
            <w:vAlign w:val="center"/>
          </w:tcPr>
          <w:p w14:paraId="0866F302">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sz w:val="22"/>
                <w:szCs w:val="22"/>
                <w:u w:val="none"/>
                <w:lang w:val="en-US" w:eastAsia="zh-CN"/>
              </w:rPr>
              <w:t>型号55、600个/件</w:t>
            </w:r>
          </w:p>
        </w:tc>
        <w:tc>
          <w:tcPr>
            <w:tcW w:w="626" w:type="pct"/>
            <w:noWrap w:val="0"/>
            <w:vAlign w:val="center"/>
          </w:tcPr>
          <w:p w14:paraId="2B6122FD">
            <w:pPr>
              <w:keepNext w:val="0"/>
              <w:keepLines w:val="0"/>
              <w:widowControl/>
              <w:suppressLineNumbers w:val="0"/>
              <w:jc w:val="center"/>
              <w:textAlignment w:val="center"/>
              <w:rPr>
                <w:rFonts w:hint="default" w:eastAsia="微软雅黑"/>
                <w:color w:val="auto"/>
                <w:sz w:val="24"/>
                <w:highlight w:val="none"/>
                <w:vertAlign w:val="baseline"/>
                <w:lang w:val="en-US" w:eastAsia="zh-CN"/>
              </w:rPr>
            </w:pPr>
            <w:r>
              <w:rPr>
                <w:rFonts w:hint="eastAsia" w:ascii="宋体" w:hAnsi="宋体" w:cs="宋体"/>
                <w:i w:val="0"/>
                <w:iCs w:val="0"/>
                <w:color w:val="000000"/>
                <w:sz w:val="22"/>
                <w:szCs w:val="22"/>
                <w:u w:val="none"/>
                <w:lang w:val="en-US" w:eastAsia="zh-CN"/>
              </w:rPr>
              <w:t>80</w:t>
            </w:r>
          </w:p>
        </w:tc>
        <w:tc>
          <w:tcPr>
            <w:tcW w:w="476" w:type="pct"/>
            <w:noWrap w:val="0"/>
            <w:vAlign w:val="center"/>
          </w:tcPr>
          <w:p w14:paraId="1E0E0D7C">
            <w:pPr>
              <w:keepNext w:val="0"/>
              <w:keepLines w:val="0"/>
              <w:widowControl/>
              <w:suppressLineNumbers w:val="0"/>
              <w:jc w:val="center"/>
              <w:textAlignment w:val="center"/>
              <w:rPr>
                <w:rFonts w:hint="default" w:eastAsia="宋体"/>
                <w:color w:val="auto"/>
                <w:sz w:val="24"/>
                <w:highlight w:val="none"/>
                <w:vertAlign w:val="baseline"/>
                <w:lang w:val="en-US" w:eastAsia="zh-CN"/>
              </w:rPr>
            </w:pPr>
            <w:r>
              <w:rPr>
                <w:rFonts w:hint="eastAsia" w:ascii="宋体" w:hAnsi="宋体" w:eastAsia="宋体" w:cs="宋体"/>
                <w:i w:val="0"/>
                <w:iCs w:val="0"/>
                <w:color w:val="000000"/>
                <w:sz w:val="22"/>
                <w:szCs w:val="22"/>
                <w:u w:val="none"/>
                <w:lang w:val="en-US" w:eastAsia="zh-CN"/>
              </w:rPr>
              <w:t>件</w:t>
            </w:r>
          </w:p>
        </w:tc>
        <w:tc>
          <w:tcPr>
            <w:tcW w:w="523" w:type="pct"/>
            <w:noWrap w:val="0"/>
            <w:vAlign w:val="center"/>
          </w:tcPr>
          <w:p w14:paraId="694E524A">
            <w:pPr>
              <w:keepNext w:val="0"/>
              <w:keepLines w:val="0"/>
              <w:widowControl/>
              <w:suppressLineNumbers w:val="0"/>
              <w:jc w:val="center"/>
              <w:textAlignment w:val="center"/>
              <w:rPr>
                <w:rFonts w:hint="default" w:eastAsia="宋体"/>
                <w:color w:val="auto"/>
                <w:sz w:val="24"/>
                <w:highlight w:val="none"/>
                <w:vertAlign w:val="baseline"/>
                <w:lang w:val="en-US" w:eastAsia="zh-CN"/>
              </w:rPr>
            </w:pPr>
          </w:p>
        </w:tc>
        <w:tc>
          <w:tcPr>
            <w:tcW w:w="690" w:type="pct"/>
            <w:noWrap w:val="0"/>
            <w:vAlign w:val="center"/>
          </w:tcPr>
          <w:p w14:paraId="18BAA840">
            <w:pPr>
              <w:keepNext w:val="0"/>
              <w:keepLines w:val="0"/>
              <w:widowControl/>
              <w:suppressLineNumbers w:val="0"/>
              <w:jc w:val="center"/>
              <w:textAlignment w:val="center"/>
              <w:rPr>
                <w:rFonts w:hint="eastAsia"/>
                <w:color w:val="auto"/>
                <w:sz w:val="24"/>
                <w:highlight w:val="none"/>
                <w:vertAlign w:val="baseline"/>
                <w:lang w:val="en-US" w:eastAsia="zh-CN"/>
              </w:rPr>
            </w:pPr>
          </w:p>
        </w:tc>
        <w:tc>
          <w:tcPr>
            <w:tcW w:w="555" w:type="pct"/>
            <w:noWrap w:val="0"/>
            <w:vAlign w:val="center"/>
          </w:tcPr>
          <w:p w14:paraId="2366E3E7">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r>
      <w:tr w14:paraId="0F58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347528AC">
            <w:pPr>
              <w:keepNext w:val="0"/>
              <w:keepLines w:val="0"/>
              <w:widowControl/>
              <w:suppressLineNumbers w:val="0"/>
              <w:jc w:val="center"/>
              <w:textAlignment w:val="center"/>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olor w:val="000000"/>
                <w:sz w:val="22"/>
                <w:szCs w:val="22"/>
                <w:u w:val="none"/>
                <w:lang w:val="en-US" w:eastAsia="zh-CN"/>
              </w:rPr>
              <w:t>2</w:t>
            </w:r>
          </w:p>
        </w:tc>
        <w:tc>
          <w:tcPr>
            <w:tcW w:w="535" w:type="pct"/>
            <w:noWrap w:val="0"/>
            <w:vAlign w:val="center"/>
          </w:tcPr>
          <w:p w14:paraId="59C58E13">
            <w:pPr>
              <w:keepNext w:val="0"/>
              <w:keepLines w:val="0"/>
              <w:widowControl/>
              <w:suppressLineNumbers w:val="0"/>
              <w:jc w:val="center"/>
              <w:textAlignment w:val="center"/>
            </w:pPr>
            <w:r>
              <w:rPr>
                <w:rFonts w:hint="eastAsia" w:ascii="宋体" w:hAnsi="宋体" w:eastAsia="宋体" w:cs="宋体"/>
                <w:i w:val="0"/>
                <w:iCs w:val="0"/>
                <w:color w:val="000000"/>
                <w:sz w:val="22"/>
                <w:szCs w:val="22"/>
                <w:u w:val="none"/>
                <w:lang w:val="en-US" w:eastAsia="zh-CN"/>
              </w:rPr>
              <w:t>食品级透明口袋</w:t>
            </w:r>
          </w:p>
        </w:tc>
        <w:tc>
          <w:tcPr>
            <w:tcW w:w="1239" w:type="pct"/>
            <w:noWrap w:val="0"/>
            <w:vAlign w:val="center"/>
          </w:tcPr>
          <w:p w14:paraId="2C749C82">
            <w:pPr>
              <w:keepNext w:val="0"/>
              <w:keepLines w:val="0"/>
              <w:widowControl/>
              <w:suppressLineNumbers w:val="0"/>
              <w:ind w:left="0" w:leftChars="0" w:right="0" w:rightChars="0" w:firstLine="0" w:firstLineChars="0"/>
              <w:jc w:val="center"/>
              <w:textAlignment w:val="center"/>
            </w:pPr>
            <w:r>
              <w:rPr>
                <w:rFonts w:hint="eastAsia" w:ascii="宋体" w:hAnsi="宋体" w:eastAsia="宋体" w:cs="宋体"/>
                <w:i w:val="0"/>
                <w:iCs w:val="0"/>
                <w:color w:val="000000"/>
                <w:sz w:val="22"/>
                <w:szCs w:val="22"/>
                <w:u w:val="none"/>
                <w:lang w:val="en-US" w:eastAsia="zh-CN"/>
              </w:rPr>
              <w:t>型号50、1000个/件</w:t>
            </w:r>
          </w:p>
        </w:tc>
        <w:tc>
          <w:tcPr>
            <w:tcW w:w="626" w:type="pct"/>
            <w:noWrap w:val="0"/>
            <w:vAlign w:val="center"/>
          </w:tcPr>
          <w:p w14:paraId="5E6C30E1">
            <w:pPr>
              <w:keepNext w:val="0"/>
              <w:keepLines w:val="0"/>
              <w:widowControl/>
              <w:suppressLineNumbers w:val="0"/>
              <w:jc w:val="center"/>
              <w:textAlignment w:val="center"/>
            </w:pPr>
            <w:r>
              <w:rPr>
                <w:rFonts w:hint="eastAsia" w:ascii="宋体" w:hAnsi="宋体" w:cs="宋体"/>
                <w:i w:val="0"/>
                <w:iCs w:val="0"/>
                <w:color w:val="000000"/>
                <w:sz w:val="22"/>
                <w:szCs w:val="22"/>
                <w:u w:val="none"/>
                <w:lang w:val="en-US" w:eastAsia="zh-CN"/>
              </w:rPr>
              <w:t>80</w:t>
            </w:r>
          </w:p>
        </w:tc>
        <w:tc>
          <w:tcPr>
            <w:tcW w:w="476" w:type="pct"/>
            <w:noWrap w:val="0"/>
            <w:vAlign w:val="center"/>
          </w:tcPr>
          <w:p w14:paraId="2F53078E">
            <w:pPr>
              <w:keepNext w:val="0"/>
              <w:keepLines w:val="0"/>
              <w:widowControl/>
              <w:suppressLineNumbers w:val="0"/>
              <w:ind w:left="0" w:leftChars="0" w:right="0" w:rightChars="0" w:firstLine="0" w:firstLineChars="0"/>
              <w:jc w:val="center"/>
              <w:textAlignment w:val="center"/>
            </w:pPr>
            <w:r>
              <w:rPr>
                <w:rFonts w:hint="eastAsia" w:ascii="宋体" w:hAnsi="宋体" w:eastAsia="宋体" w:cs="宋体"/>
                <w:i w:val="0"/>
                <w:iCs w:val="0"/>
                <w:color w:val="000000"/>
                <w:sz w:val="22"/>
                <w:szCs w:val="22"/>
                <w:u w:val="none"/>
                <w:lang w:val="en-US" w:eastAsia="zh-CN"/>
              </w:rPr>
              <w:t>件</w:t>
            </w:r>
          </w:p>
        </w:tc>
        <w:tc>
          <w:tcPr>
            <w:tcW w:w="523" w:type="pct"/>
            <w:noWrap w:val="0"/>
            <w:vAlign w:val="center"/>
          </w:tcPr>
          <w:p w14:paraId="26507C87">
            <w:pPr>
              <w:keepNext w:val="0"/>
              <w:keepLines w:val="0"/>
              <w:widowControl/>
              <w:suppressLineNumbers w:val="0"/>
              <w:jc w:val="center"/>
              <w:textAlignment w:val="center"/>
            </w:pPr>
          </w:p>
        </w:tc>
        <w:tc>
          <w:tcPr>
            <w:tcW w:w="690" w:type="pct"/>
            <w:noWrap w:val="0"/>
            <w:vAlign w:val="center"/>
          </w:tcPr>
          <w:p w14:paraId="0B509E20">
            <w:pPr>
              <w:keepNext w:val="0"/>
              <w:keepLines w:val="0"/>
              <w:widowControl/>
              <w:suppressLineNumbers w:val="0"/>
              <w:jc w:val="center"/>
              <w:textAlignment w:val="center"/>
            </w:pPr>
          </w:p>
        </w:tc>
        <w:tc>
          <w:tcPr>
            <w:tcW w:w="555" w:type="pct"/>
            <w:noWrap w:val="0"/>
            <w:vAlign w:val="center"/>
          </w:tcPr>
          <w:p w14:paraId="567BFDD0">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r>
      <w:tr w14:paraId="34E9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706E02A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535" w:type="pct"/>
            <w:noWrap w:val="0"/>
            <w:vAlign w:val="center"/>
          </w:tcPr>
          <w:p w14:paraId="43DFC96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食品级透明口袋</w:t>
            </w:r>
          </w:p>
        </w:tc>
        <w:tc>
          <w:tcPr>
            <w:tcW w:w="1239" w:type="pct"/>
            <w:noWrap w:val="0"/>
            <w:vAlign w:val="center"/>
          </w:tcPr>
          <w:p w14:paraId="26F9789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型号42、加厚、1125个/件</w:t>
            </w:r>
          </w:p>
        </w:tc>
        <w:tc>
          <w:tcPr>
            <w:tcW w:w="626" w:type="pct"/>
            <w:noWrap w:val="0"/>
            <w:vAlign w:val="center"/>
          </w:tcPr>
          <w:p w14:paraId="6E8F61F0">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30</w:t>
            </w:r>
          </w:p>
        </w:tc>
        <w:tc>
          <w:tcPr>
            <w:tcW w:w="476" w:type="pct"/>
            <w:noWrap w:val="0"/>
            <w:vAlign w:val="center"/>
          </w:tcPr>
          <w:p w14:paraId="5D9D2BA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件</w:t>
            </w:r>
          </w:p>
        </w:tc>
        <w:tc>
          <w:tcPr>
            <w:tcW w:w="523" w:type="pct"/>
            <w:noWrap w:val="0"/>
            <w:vAlign w:val="center"/>
          </w:tcPr>
          <w:p w14:paraId="053315E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690" w:type="pct"/>
            <w:noWrap w:val="0"/>
            <w:vAlign w:val="center"/>
          </w:tcPr>
          <w:p w14:paraId="2CB56076">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c>
          <w:tcPr>
            <w:tcW w:w="555" w:type="pct"/>
            <w:noWrap w:val="0"/>
            <w:vAlign w:val="center"/>
          </w:tcPr>
          <w:p w14:paraId="5A319083">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r>
      <w:tr w14:paraId="28E8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3BEC163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535" w:type="pct"/>
            <w:noWrap w:val="0"/>
            <w:vAlign w:val="center"/>
          </w:tcPr>
          <w:p w14:paraId="4A732BF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食品级透明口袋</w:t>
            </w:r>
          </w:p>
        </w:tc>
        <w:tc>
          <w:tcPr>
            <w:tcW w:w="1239" w:type="pct"/>
            <w:noWrap w:val="0"/>
            <w:vAlign w:val="center"/>
          </w:tcPr>
          <w:p w14:paraId="6385C00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型号35、1400个/件</w:t>
            </w:r>
          </w:p>
        </w:tc>
        <w:tc>
          <w:tcPr>
            <w:tcW w:w="626" w:type="pct"/>
            <w:noWrap w:val="0"/>
            <w:vAlign w:val="center"/>
          </w:tcPr>
          <w:p w14:paraId="5A19274B">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120</w:t>
            </w:r>
          </w:p>
        </w:tc>
        <w:tc>
          <w:tcPr>
            <w:tcW w:w="476" w:type="pct"/>
            <w:noWrap w:val="0"/>
            <w:vAlign w:val="center"/>
          </w:tcPr>
          <w:p w14:paraId="3C32BC2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件</w:t>
            </w:r>
          </w:p>
        </w:tc>
        <w:tc>
          <w:tcPr>
            <w:tcW w:w="523" w:type="pct"/>
            <w:noWrap w:val="0"/>
            <w:vAlign w:val="center"/>
          </w:tcPr>
          <w:p w14:paraId="772FB20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690" w:type="pct"/>
            <w:noWrap w:val="0"/>
            <w:vAlign w:val="center"/>
          </w:tcPr>
          <w:p w14:paraId="48ACEE5F">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c>
          <w:tcPr>
            <w:tcW w:w="555" w:type="pct"/>
            <w:noWrap w:val="0"/>
            <w:vAlign w:val="center"/>
          </w:tcPr>
          <w:p w14:paraId="55587FB3">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r>
      <w:tr w14:paraId="3D46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67E6E43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535" w:type="pct"/>
            <w:noWrap w:val="0"/>
            <w:vAlign w:val="center"/>
          </w:tcPr>
          <w:p w14:paraId="246FA3E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食品级透明口袋</w:t>
            </w:r>
          </w:p>
        </w:tc>
        <w:tc>
          <w:tcPr>
            <w:tcW w:w="1239" w:type="pct"/>
            <w:noWrap w:val="0"/>
            <w:vAlign w:val="center"/>
          </w:tcPr>
          <w:p w14:paraId="1512A12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型号30、2100个/件</w:t>
            </w:r>
          </w:p>
        </w:tc>
        <w:tc>
          <w:tcPr>
            <w:tcW w:w="626" w:type="pct"/>
            <w:noWrap w:val="0"/>
            <w:vAlign w:val="center"/>
          </w:tcPr>
          <w:p w14:paraId="74767A1D">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120</w:t>
            </w:r>
          </w:p>
        </w:tc>
        <w:tc>
          <w:tcPr>
            <w:tcW w:w="476" w:type="pct"/>
            <w:noWrap w:val="0"/>
            <w:vAlign w:val="center"/>
          </w:tcPr>
          <w:p w14:paraId="42D159D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件</w:t>
            </w:r>
          </w:p>
        </w:tc>
        <w:tc>
          <w:tcPr>
            <w:tcW w:w="523" w:type="pct"/>
            <w:noWrap w:val="0"/>
            <w:vAlign w:val="center"/>
          </w:tcPr>
          <w:p w14:paraId="2ED2343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690" w:type="pct"/>
            <w:noWrap w:val="0"/>
            <w:vAlign w:val="center"/>
          </w:tcPr>
          <w:p w14:paraId="4A3F72C2">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c>
          <w:tcPr>
            <w:tcW w:w="555" w:type="pct"/>
            <w:noWrap w:val="0"/>
            <w:vAlign w:val="center"/>
          </w:tcPr>
          <w:p w14:paraId="440F4691">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p>
        </w:tc>
      </w:tr>
      <w:tr w14:paraId="2110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000" w:type="pct"/>
            <w:gridSpan w:val="8"/>
            <w:noWrap w:val="0"/>
            <w:vAlign w:val="center"/>
          </w:tcPr>
          <w:p w14:paraId="13F39E6B">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合计（含税 税率</w:t>
            </w:r>
            <w:r>
              <w:rPr>
                <w:rFonts w:hint="eastAsia" w:ascii="宋体" w:hAnsi="宋体" w:cs="宋体"/>
                <w:i w:val="0"/>
                <w:iCs w:val="0"/>
                <w:color w:val="000000"/>
                <w:kern w:val="2"/>
                <w:sz w:val="22"/>
                <w:szCs w:val="22"/>
                <w:u w:val="single"/>
                <w:lang w:val="en-US" w:eastAsia="zh-CN" w:bidi="ar-SA"/>
              </w:rPr>
              <w:t xml:space="preserve">       </w:t>
            </w:r>
            <w:r>
              <w:rPr>
                <w:rFonts w:hint="eastAsia" w:ascii="宋体" w:hAnsi="宋体" w:cs="宋体"/>
                <w:i w:val="0"/>
                <w:iCs w:val="0"/>
                <w:color w:val="000000"/>
                <w:kern w:val="2"/>
                <w:sz w:val="22"/>
                <w:szCs w:val="22"/>
                <w:u w:val="none"/>
                <w:lang w:val="en-US" w:eastAsia="zh-CN" w:bidi="ar-SA"/>
              </w:rPr>
              <w:t>％）：</w:t>
            </w:r>
            <w:r>
              <w:rPr>
                <w:rFonts w:hint="eastAsia" w:ascii="宋体" w:hAnsi="宋体" w:cs="宋体"/>
                <w:i w:val="0"/>
                <w:iCs w:val="0"/>
                <w:color w:val="000000"/>
                <w:kern w:val="2"/>
                <w:sz w:val="22"/>
                <w:szCs w:val="22"/>
                <w:u w:val="single"/>
                <w:lang w:val="en-US" w:eastAsia="zh-CN" w:bidi="ar-SA"/>
              </w:rPr>
              <w:t xml:space="preserve">       </w:t>
            </w:r>
            <w:r>
              <w:rPr>
                <w:rFonts w:hint="eastAsia" w:ascii="宋体" w:hAnsi="宋体" w:cs="宋体"/>
                <w:i w:val="0"/>
                <w:iCs w:val="0"/>
                <w:color w:val="000000"/>
                <w:kern w:val="2"/>
                <w:sz w:val="22"/>
                <w:szCs w:val="22"/>
                <w:u w:val="none"/>
                <w:lang w:val="en-US" w:eastAsia="zh-CN" w:bidi="ar-SA"/>
              </w:rPr>
              <w:t>元</w:t>
            </w:r>
          </w:p>
        </w:tc>
      </w:tr>
    </w:tbl>
    <w:p w14:paraId="03C37692">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lang w:val="en-US" w:eastAsia="zh-CN"/>
        </w:rPr>
      </w:pPr>
    </w:p>
    <w:p w14:paraId="3B179E45">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3.合同</w:t>
      </w:r>
      <w:r>
        <w:rPr>
          <w:rFonts w:hint="eastAsia" w:hAnsi="宋体" w:cs="宋体"/>
          <w:b w:val="0"/>
          <w:bCs/>
          <w:sz w:val="24"/>
          <w:szCs w:val="24"/>
          <w:lang w:val="en-US" w:eastAsia="zh-CN"/>
        </w:rPr>
        <w:t>暂定</w:t>
      </w:r>
      <w:r>
        <w:rPr>
          <w:rFonts w:hint="eastAsia" w:ascii="宋体" w:hAnsi="宋体" w:eastAsia="宋体" w:cs="宋体"/>
          <w:b w:val="0"/>
          <w:bCs/>
          <w:sz w:val="24"/>
          <w:szCs w:val="24"/>
          <w:lang w:val="en-US" w:eastAsia="zh-CN"/>
        </w:rPr>
        <w:t>金额：人民币</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（含税，税率</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 ）元(大写：</w:t>
      </w:r>
      <w:r>
        <w:rPr>
          <w:rFonts w:hint="eastAsia" w:hAnsi="宋体" w:cs="宋体"/>
          <w:b w:val="0"/>
          <w:bCs/>
          <w:sz w:val="24"/>
          <w:szCs w:val="24"/>
          <w:u w:val="single"/>
          <w:lang w:val="en-US" w:eastAsia="zh-CN"/>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元整)，若遇国家税率调整，该合同金额作相应增减。</w:t>
      </w:r>
    </w:p>
    <w:p w14:paraId="4D1EB0E5">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二、付款方式及时间</w:t>
      </w:r>
    </w:p>
    <w:p w14:paraId="538563A0">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1.付款方式：银行转账，账户信息见签署页。</w:t>
      </w:r>
    </w:p>
    <w:p w14:paraId="2E351106">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2.付款时间：</w:t>
      </w:r>
    </w:p>
    <w:p w14:paraId="201EA667">
      <w:pPr>
        <w:pStyle w:val="29"/>
        <w:spacing w:line="300" w:lineRule="auto"/>
        <w:ind w:firstLine="480" w:firstLineChars="200"/>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每月月末25日按实际供货量结算一次，结算后双方代表人应对完成供货量进行确认签字，供应商还应出具等额有效的增值税专用发票。采购人完成结算并收到供应商出具的票据后10个工作日内完成本月款项支付。</w:t>
      </w:r>
    </w:p>
    <w:p w14:paraId="46B41155">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三、交货时间、安装地点及交付方式</w:t>
      </w:r>
    </w:p>
    <w:p w14:paraId="1289B8F1">
      <w:pPr>
        <w:pStyle w:val="29"/>
        <w:spacing w:line="300" w:lineRule="auto"/>
        <w:ind w:firstLine="480" w:firstLineChars="200"/>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1.交货时间：合同合作期限为1年，自合同签订之日起算。</w:t>
      </w:r>
    </w:p>
    <w:p w14:paraId="34C88CEE">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2.安</w:t>
      </w:r>
      <w:r>
        <w:rPr>
          <w:rFonts w:hint="eastAsia" w:hAnsi="宋体" w:cs="宋体"/>
          <w:b w:val="0"/>
          <w:bCs/>
          <w:sz w:val="24"/>
          <w:szCs w:val="24"/>
          <w:lang w:val="en-US" w:eastAsia="zh-CN"/>
        </w:rPr>
        <w:t>送货地点</w:t>
      </w:r>
      <w:r>
        <w:rPr>
          <w:rFonts w:hint="eastAsia" w:ascii="宋体" w:hAnsi="宋体" w:eastAsia="宋体" w:cs="宋体"/>
          <w:b w:val="0"/>
          <w:bCs/>
          <w:sz w:val="24"/>
          <w:szCs w:val="24"/>
          <w:lang w:val="en-US" w:eastAsia="zh-CN"/>
        </w:rPr>
        <w:t>：甲方指定地点。</w:t>
      </w:r>
    </w:p>
    <w:p w14:paraId="72C69235">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r>
        <w:rPr>
          <w:rFonts w:hint="eastAsia" w:hAnsi="宋体" w:cs="宋体"/>
          <w:b w:val="0"/>
          <w:bCs/>
          <w:sz w:val="24"/>
          <w:szCs w:val="24"/>
          <w:lang w:val="en-US" w:eastAsia="zh-CN"/>
        </w:rPr>
        <w:t>交货</w:t>
      </w:r>
      <w:r>
        <w:rPr>
          <w:rFonts w:hint="eastAsia" w:ascii="宋体" w:hAnsi="宋体" w:eastAsia="宋体" w:cs="宋体"/>
          <w:b w:val="0"/>
          <w:bCs/>
          <w:sz w:val="24"/>
          <w:szCs w:val="24"/>
          <w:lang w:val="en-US" w:eastAsia="zh-CN"/>
        </w:rPr>
        <w:t>方式：免费送货上门，如需安装调试的，应安装、调试到能正常使用。</w:t>
      </w:r>
    </w:p>
    <w:p w14:paraId="603C0D74">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4.货物的损毁灭失风险自乙方将货物运至甲方指定地点并安装调试完成（如有）后转移给甲方。</w:t>
      </w:r>
    </w:p>
    <w:p w14:paraId="6568253E">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四、履约验收</w:t>
      </w:r>
    </w:p>
    <w:p w14:paraId="5B07960E">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1.甲方有权到乙方生产场地检查货物质量和生产进度，费用由甲方自行负担。</w:t>
      </w:r>
    </w:p>
    <w:p w14:paraId="4E97D4BA">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14:paraId="22B4A188">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3.乙方所交产品不符合规定或质量不合格的，由乙方负责在合同约定的交货时间内包换，并承担因换货而产生的一切费用和本合同约定的违约金。乙方不能调换的，按不能交货处理。</w:t>
      </w:r>
    </w:p>
    <w:p w14:paraId="64E1C5F8">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14:paraId="7F7A0F85">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5.甲方按国家相关标准自行组织有关专业人员验收。</w:t>
      </w:r>
    </w:p>
    <w:p w14:paraId="0B75D202">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6617ED7A">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3E21FF7">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 产品质量抽样验收合格，双方签署质量验收报告。</w:t>
      </w:r>
    </w:p>
    <w:p w14:paraId="0EC8DDB6">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6.甲方应自乙方履行完合同义务之日起10个工作日内组织验收，甲方无故逾期不进行验收工作的，视同验收合格。</w:t>
      </w:r>
    </w:p>
    <w:p w14:paraId="04E4792E">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7.其他验收标准： </w:t>
      </w:r>
    </w:p>
    <w:p w14:paraId="00E6C1E4">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五、</w:t>
      </w:r>
      <w:r>
        <w:rPr>
          <w:rFonts w:hint="eastAsia" w:hAnsi="宋体" w:cs="宋体"/>
          <w:b w:val="0"/>
          <w:bCs/>
          <w:color w:val="auto"/>
          <w:sz w:val="24"/>
          <w:szCs w:val="24"/>
          <w:lang w:val="en-US" w:eastAsia="zh-CN"/>
        </w:rPr>
        <w:t>质保</w:t>
      </w:r>
      <w:r>
        <w:rPr>
          <w:rFonts w:hint="eastAsia" w:ascii="宋体" w:hAnsi="宋体" w:eastAsia="宋体" w:cs="宋体"/>
          <w:b w:val="0"/>
          <w:bCs/>
          <w:color w:val="auto"/>
          <w:sz w:val="24"/>
          <w:szCs w:val="24"/>
          <w:lang w:val="en-US" w:eastAsia="zh-CN"/>
        </w:rPr>
        <w:t>条款、售后服务</w:t>
      </w:r>
    </w:p>
    <w:p w14:paraId="75FF002C">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hAnsi="宋体" w:cs="宋体"/>
          <w:b w:val="0"/>
          <w:bCs/>
          <w:color w:val="auto"/>
          <w:sz w:val="24"/>
          <w:szCs w:val="24"/>
          <w:lang w:val="en-US" w:eastAsia="zh-CN"/>
        </w:rPr>
        <w:t>货物</w:t>
      </w:r>
      <w:r>
        <w:rPr>
          <w:rFonts w:hint="eastAsia" w:ascii="宋体" w:hAnsi="宋体" w:eastAsia="宋体" w:cs="宋体"/>
          <w:b w:val="0"/>
          <w:bCs/>
          <w:color w:val="auto"/>
          <w:sz w:val="24"/>
          <w:szCs w:val="24"/>
          <w:lang w:val="en-US" w:eastAsia="zh-CN"/>
        </w:rPr>
        <w:t>保质期为</w:t>
      </w:r>
      <w:r>
        <w:rPr>
          <w:rFonts w:hint="eastAsia" w:hAnsi="宋体" w:cs="宋体"/>
          <w:b w:val="0"/>
          <w:bCs/>
          <w:color w:val="auto"/>
          <w:sz w:val="24"/>
          <w:szCs w:val="24"/>
          <w:u w:val="single"/>
          <w:lang w:val="en-US" w:eastAsia="zh-CN"/>
        </w:rPr>
        <w:t xml:space="preserve"> 1年</w:t>
      </w:r>
      <w:bookmarkStart w:id="86" w:name="_GoBack"/>
      <w:bookmarkEnd w:id="86"/>
      <w:r>
        <w:rPr>
          <w:rFonts w:hint="eastAsia" w:hAnsi="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，保质期间发生的一切</w:t>
      </w:r>
      <w:r>
        <w:rPr>
          <w:rFonts w:hint="eastAsia" w:hAnsi="宋体" w:cs="宋体"/>
          <w:b w:val="0"/>
          <w:bCs/>
          <w:color w:val="auto"/>
          <w:sz w:val="24"/>
          <w:szCs w:val="24"/>
          <w:lang w:val="en-US" w:eastAsia="zh-CN"/>
        </w:rPr>
        <w:t>质量</w:t>
      </w:r>
      <w:r>
        <w:rPr>
          <w:rFonts w:hint="eastAsia" w:ascii="宋体" w:hAnsi="宋体" w:eastAsia="宋体" w:cs="宋体"/>
          <w:b w:val="0"/>
          <w:bCs/>
          <w:color w:val="auto"/>
          <w:sz w:val="24"/>
          <w:szCs w:val="24"/>
          <w:lang w:val="en-US" w:eastAsia="zh-CN"/>
        </w:rPr>
        <w:t>问题（非人为损坏）均由乙方负责免费更换。</w:t>
      </w:r>
    </w:p>
    <w:p w14:paraId="7A9D13F7">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b w:val="0"/>
          <w:bCs/>
          <w:sz w:val="24"/>
          <w:szCs w:val="24"/>
          <w:lang w:val="en-US" w:eastAsia="zh-CN"/>
        </w:rPr>
      </w:pPr>
      <w:r>
        <w:rPr>
          <w:rFonts w:hint="eastAsia" w:ascii="宋体" w:hAnsi="宋体" w:eastAsia="宋体" w:cs="宋体"/>
          <w:b w:val="0"/>
          <w:bCs/>
          <w:color w:val="auto"/>
          <w:sz w:val="24"/>
          <w:szCs w:val="24"/>
          <w:lang w:val="en-US" w:eastAsia="zh-CN"/>
        </w:rPr>
        <w:t>2.乙方须指派专人负责让甲方联系售后服务事宜。在质保期外，只收取成本费用提供产品的更换、维修；应向用户承诺技术后援支持，工作时间须提供电话咨询服务。</w:t>
      </w:r>
      <w:r>
        <w:rPr>
          <w:rFonts w:hint="eastAsia" w:hAnsi="宋体" w:cs="宋体"/>
          <w:b w:val="0"/>
          <w:bCs/>
          <w:color w:val="auto"/>
          <w:sz w:val="24"/>
          <w:szCs w:val="24"/>
          <w:lang w:val="en-US" w:eastAsia="zh-CN"/>
        </w:rPr>
        <w:t xml:space="preserve"> </w:t>
      </w:r>
      <w:r>
        <w:rPr>
          <w:rFonts w:hint="eastAsia" w:hAnsi="宋体" w:cs="宋体"/>
          <w:b w:val="0"/>
          <w:bCs/>
          <w:color w:val="FF0000"/>
          <w:sz w:val="24"/>
          <w:szCs w:val="24"/>
          <w:lang w:val="en-US" w:eastAsia="zh-CN"/>
        </w:rPr>
        <w:t xml:space="preserve"> </w:t>
      </w:r>
      <w:r>
        <w:rPr>
          <w:rFonts w:hint="eastAsia" w:hAnsi="宋体" w:cs="宋体"/>
          <w:b w:val="0"/>
          <w:bCs/>
          <w:sz w:val="24"/>
          <w:szCs w:val="24"/>
          <w:lang w:val="en-US" w:eastAsia="zh-CN"/>
        </w:rPr>
        <w:t xml:space="preserve">                                                                                                                                                                                                                                                                                                                                                                                                                                                                                                        </w:t>
      </w:r>
    </w:p>
    <w:p w14:paraId="76AB9ACD">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b w:val="0"/>
          <w:bCs/>
          <w:sz w:val="24"/>
          <w:szCs w:val="24"/>
        </w:rPr>
      </w:pPr>
      <w:r>
        <w:rPr>
          <w:rFonts w:hint="eastAsia"/>
          <w:b w:val="0"/>
          <w:bCs/>
          <w:sz w:val="24"/>
          <w:szCs w:val="24"/>
          <w:lang w:val="en-US" w:eastAsia="zh-CN"/>
        </w:rPr>
        <w:t>六、</w:t>
      </w:r>
      <w:r>
        <w:rPr>
          <w:b w:val="0"/>
          <w:bCs/>
          <w:sz w:val="24"/>
          <w:szCs w:val="24"/>
        </w:rPr>
        <w:t>履约保证金</w:t>
      </w:r>
    </w:p>
    <w:p w14:paraId="7D885F7F">
      <w:pPr>
        <w:pStyle w:val="1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1．合同签订前乙方应将</w:t>
      </w:r>
      <w:r>
        <w:rPr>
          <w:rFonts w:hint="eastAsia" w:ascii="宋体" w:hAnsi="宋体" w:eastAsia="宋体" w:cs="宋体"/>
          <w:b w:val="0"/>
          <w:bCs/>
          <w:sz w:val="24"/>
          <w:szCs w:val="24"/>
          <w:u w:val="single"/>
          <w:lang w:val="en-US" w:eastAsia="zh-CN" w:bidi="ar-SA"/>
        </w:rPr>
        <w:t xml:space="preserve">           </w:t>
      </w:r>
      <w:r>
        <w:rPr>
          <w:rFonts w:hint="eastAsia" w:ascii="宋体" w:hAnsi="宋体" w:eastAsia="宋体" w:cs="宋体"/>
          <w:b w:val="0"/>
          <w:bCs/>
          <w:sz w:val="24"/>
          <w:szCs w:val="24"/>
          <w:lang w:val="en-US" w:eastAsia="zh-CN" w:bidi="ar-SA"/>
        </w:rPr>
        <w:t>元（大写：人民币</w:t>
      </w:r>
      <w:r>
        <w:rPr>
          <w:rFonts w:hint="eastAsia" w:ascii="宋体" w:hAnsi="宋体" w:eastAsia="宋体" w:cs="宋体"/>
          <w:b w:val="0"/>
          <w:bCs/>
          <w:sz w:val="24"/>
          <w:szCs w:val="24"/>
          <w:u w:val="single"/>
          <w:lang w:val="en-US" w:eastAsia="zh-CN" w:bidi="ar-SA"/>
        </w:rPr>
        <w:t xml:space="preserve">           </w:t>
      </w:r>
      <w:r>
        <w:rPr>
          <w:rFonts w:hint="eastAsia" w:ascii="宋体" w:hAnsi="宋体" w:eastAsia="宋体" w:cs="宋体"/>
          <w:b w:val="0"/>
          <w:bCs/>
          <w:sz w:val="24"/>
          <w:szCs w:val="24"/>
          <w:lang w:val="en-US" w:eastAsia="zh-CN" w:bidi="ar-SA"/>
        </w:rPr>
        <w:t>元）汇入甲方指定的银行帐户作为履约保证金，期间不计算利息。</w:t>
      </w:r>
    </w:p>
    <w:p w14:paraId="2F4C525A">
      <w:pPr>
        <w:pStyle w:val="1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2．在合同执行过程中如发生扣除履约保证金，扣除后乙方必须在下月补充交纳足额的履约金，合同方能继续有效，否则甲方可以解除合同。</w:t>
      </w:r>
    </w:p>
    <w:p w14:paraId="10136444">
      <w:pPr>
        <w:pStyle w:val="1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3．本合同签订前</w:t>
      </w:r>
      <w:r>
        <w:rPr>
          <w:rFonts w:hint="eastAsia" w:ascii="宋体" w:hAnsi="宋体" w:eastAsia="宋体" w:cs="宋体"/>
          <w:b w:val="0"/>
          <w:bCs/>
          <w:sz w:val="24"/>
          <w:szCs w:val="24"/>
          <w:u w:val="single"/>
          <w:lang w:val="en-US" w:eastAsia="zh-CN" w:bidi="ar-SA"/>
        </w:rPr>
        <w:t xml:space="preserve">  </w:t>
      </w:r>
      <w:r>
        <w:rPr>
          <w:rFonts w:hint="eastAsia" w:ascii="宋体" w:hAnsi="宋体" w:eastAsia="宋体" w:cs="宋体"/>
          <w:b w:val="0"/>
          <w:bCs/>
          <w:sz w:val="24"/>
          <w:szCs w:val="24"/>
          <w:lang w:val="en-US" w:eastAsia="zh-CN" w:bidi="ar-SA"/>
        </w:rPr>
        <w:t>日内，乙方未将履约保证金全额汇入甲方指定的银行帐户上的，甲方将终止签订合同。</w:t>
      </w:r>
    </w:p>
    <w:p w14:paraId="730F5244">
      <w:pPr>
        <w:pStyle w:val="10"/>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4．本合同义务履约完毕后15日内，甲方将履约保证金全额无息汇入乙方指定的银行帐户上。</w:t>
      </w:r>
    </w:p>
    <w:p w14:paraId="1F005ACA">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hAnsi="宋体" w:cs="宋体"/>
          <w:b w:val="0"/>
          <w:bCs/>
          <w:sz w:val="24"/>
          <w:szCs w:val="24"/>
          <w:lang w:val="en-US" w:eastAsia="zh-CN"/>
        </w:rPr>
        <w:t>七</w:t>
      </w:r>
      <w:r>
        <w:rPr>
          <w:rFonts w:hint="eastAsia" w:ascii="宋体" w:hAnsi="宋体" w:eastAsia="宋体" w:cs="宋体"/>
          <w:b w:val="0"/>
          <w:bCs/>
          <w:sz w:val="24"/>
          <w:szCs w:val="24"/>
          <w:lang w:val="en-US" w:eastAsia="zh-CN"/>
        </w:rPr>
        <w:t>、相关权利及义务</w:t>
      </w:r>
    </w:p>
    <w:p w14:paraId="0D1E647B">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1.甲方在验收时对不符合质量要求的产品有权拒绝接收和追究违约责任。 </w:t>
      </w:r>
    </w:p>
    <w:p w14:paraId="53E3EC49">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2.甲方在合同规定期限内履行付款责任。</w:t>
      </w:r>
    </w:p>
    <w:p w14:paraId="78A8ED85">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3.甲方对乙方的技术及商业机密予以保密。</w:t>
      </w:r>
    </w:p>
    <w:p w14:paraId="197314A9">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4.甲方有义务并指派专人积极配合乙方进行交货及（如有）安装调试工作。</w:t>
      </w:r>
    </w:p>
    <w:p w14:paraId="08A8BCF1">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指派人员：</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 xml:space="preserve"> 电话：</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 xml:space="preserve">                </w:t>
      </w:r>
    </w:p>
    <w:p w14:paraId="78804C48">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5.乙方有权按照合同约定要求甲方及时支付相应合同款项。</w:t>
      </w:r>
    </w:p>
    <w:p w14:paraId="36ED364E">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6.乙方有义务提供良好的售后服务。 </w:t>
      </w:r>
    </w:p>
    <w:p w14:paraId="721AEC63">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7.乙方有义务提供符合标准的货物并对提供的货物承担质量保证责任。</w:t>
      </w:r>
    </w:p>
    <w:p w14:paraId="691A0E63">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8.乙方须指派专人负责与甲方联系售后服务事宜。</w:t>
      </w:r>
    </w:p>
    <w:p w14:paraId="0AE95CA2">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指派人员：</w:t>
      </w:r>
      <w:r>
        <w:rPr>
          <w:rFonts w:hint="eastAsia" w:ascii="宋体" w:hAnsi="宋体" w:eastAsia="宋体" w:cs="宋体"/>
          <w:b w:val="0"/>
          <w:bCs/>
          <w:sz w:val="24"/>
          <w:szCs w:val="24"/>
          <w:u w:val="single"/>
          <w:lang w:val="en-US" w:eastAsia="zh-CN"/>
        </w:rPr>
        <w:t xml:space="preserve">   </w:t>
      </w:r>
      <w:r>
        <w:rPr>
          <w:rFonts w:hint="eastAsia" w:hAnsi="宋体" w:cs="宋体"/>
          <w:b w:val="0"/>
          <w:bCs/>
          <w:sz w:val="24"/>
          <w:szCs w:val="24"/>
          <w:u w:val="single"/>
          <w:lang w:val="en-US" w:eastAsia="zh-CN"/>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 xml:space="preserve"> 电话：</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 xml:space="preserve">                    </w:t>
      </w:r>
    </w:p>
    <w:p w14:paraId="1F3F1F70">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hAnsi="宋体" w:cs="宋体"/>
          <w:b w:val="0"/>
          <w:bCs/>
          <w:sz w:val="24"/>
          <w:szCs w:val="24"/>
          <w:lang w:val="en-US" w:eastAsia="zh-CN"/>
        </w:rPr>
        <w:t>八</w:t>
      </w:r>
      <w:r>
        <w:rPr>
          <w:rFonts w:hint="eastAsia" w:ascii="宋体" w:hAnsi="宋体" w:eastAsia="宋体" w:cs="宋体"/>
          <w:b w:val="0"/>
          <w:bCs/>
          <w:sz w:val="24"/>
          <w:szCs w:val="24"/>
          <w:lang w:val="en-US" w:eastAsia="zh-CN"/>
        </w:rPr>
        <w:t>、合同变更、解除和终止</w:t>
      </w:r>
    </w:p>
    <w:p w14:paraId="020A553C">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1、任意一方就合同履行有变更，应与相对方协商一致，签署补充协议。</w:t>
      </w:r>
    </w:p>
    <w:p w14:paraId="070BFCE6">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2、出现下列情形的，相对方有权解除合同，符合第</w:t>
      </w:r>
      <w:r>
        <w:rPr>
          <w:rFonts w:hint="eastAsia" w:hAnsi="宋体" w:cs="宋体"/>
          <w:b w:val="0"/>
          <w:bCs/>
          <w:sz w:val="24"/>
          <w:szCs w:val="24"/>
          <w:lang w:val="en-US" w:eastAsia="zh-CN"/>
        </w:rPr>
        <w:t>九</w:t>
      </w:r>
      <w:r>
        <w:rPr>
          <w:rFonts w:hint="eastAsia" w:ascii="宋体" w:hAnsi="宋体" w:eastAsia="宋体" w:cs="宋体"/>
          <w:b w:val="0"/>
          <w:bCs/>
          <w:sz w:val="24"/>
          <w:szCs w:val="24"/>
          <w:lang w:val="en-US" w:eastAsia="zh-CN"/>
        </w:rPr>
        <w:t>条约定的，有要求对方承担违约责任：</w:t>
      </w:r>
    </w:p>
    <w:p w14:paraId="01D812B3">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（1）双方协商一致；</w:t>
      </w:r>
    </w:p>
    <w:p w14:paraId="065A4C7A">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（2）因不可抗力致使合同无法履行；</w:t>
      </w:r>
    </w:p>
    <w:p w14:paraId="190AECB2">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（3）因甲方不按约支付货款，经乙方催告后15天仍不支付；</w:t>
      </w:r>
    </w:p>
    <w:p w14:paraId="0626C854">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（4）因乙方不按约提供货物或更换合格货物，经甲方催告后仍不履行的；</w:t>
      </w:r>
    </w:p>
    <w:p w14:paraId="436954E6">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（5）一方明示或者以行为默示方式，表明不履行合同约定的。</w:t>
      </w:r>
    </w:p>
    <w:p w14:paraId="77731530">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（6）其他违反合同约定行为，导致合同目的不能实现，经相对方催告后仍不履行的。</w:t>
      </w:r>
    </w:p>
    <w:p w14:paraId="4A3E2C6B">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3、双方履行完本合同约定义务后，本合同终止。</w:t>
      </w:r>
    </w:p>
    <w:p w14:paraId="740626FB">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hAnsi="宋体" w:cs="宋体"/>
          <w:b w:val="0"/>
          <w:bCs/>
          <w:sz w:val="24"/>
          <w:szCs w:val="24"/>
          <w:lang w:val="en-US" w:eastAsia="zh-CN"/>
        </w:rPr>
        <w:t>九</w:t>
      </w:r>
      <w:r>
        <w:rPr>
          <w:rFonts w:hint="eastAsia" w:ascii="宋体" w:hAnsi="宋体" w:eastAsia="宋体" w:cs="宋体"/>
          <w:b w:val="0"/>
          <w:bCs/>
          <w:sz w:val="24"/>
          <w:szCs w:val="24"/>
          <w:lang w:val="en-US" w:eastAsia="zh-CN"/>
        </w:rPr>
        <w:t>、违约责任</w:t>
      </w:r>
    </w:p>
    <w:p w14:paraId="19703BF1">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1、甲方违约责任</w:t>
      </w:r>
    </w:p>
    <w:p w14:paraId="3BEB6FB0">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（1）甲方无正当理由拒收货物的，甲方应偿付合同总价10% 的违约金；</w:t>
      </w:r>
    </w:p>
    <w:p w14:paraId="6D6E6827">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（2）甲方逾期支付货款的，除应及时付足货款外，应向乙方偿付欠款总额万分之一/天的违约金，最高不超过未付合同金额的20%；</w:t>
      </w:r>
    </w:p>
    <w:p w14:paraId="24117998">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（3）甲方偿付的违约金不足以弥补乙方直接经济损失的，还应按乙方直接经济损失尚未弥补的部分，支付赔偿金给乙方。</w:t>
      </w:r>
    </w:p>
    <w:p w14:paraId="6284C5F8">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2、乙方违约责任</w:t>
      </w:r>
    </w:p>
    <w:p w14:paraId="3E750875">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（1）乙方交付的货物质量不符合合同规定的，乙方应向甲方支付合同总价10%的违约金，并须在合同规定的交货时间内更换合格的货物给甲方。</w:t>
      </w:r>
    </w:p>
    <w:p w14:paraId="595DEBDC">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（2）乙方逾期交付货物而违约的，乙方应按逾期交货总额每日万分之一向甲方支付违约金，最高不超过未付合同金额的20%；</w:t>
      </w:r>
    </w:p>
    <w:p w14:paraId="649AD41D">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（3）乙方逾期不能交付货物的，乙方则应向甲方按合同总价款的20%支付违约金。</w:t>
      </w:r>
    </w:p>
    <w:p w14:paraId="4F2C18F9">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10%向甲方支付违约金并赔偿因此给甲方造成的一切经济损失。</w:t>
      </w:r>
    </w:p>
    <w:p w14:paraId="29984DD9">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（5）乙方偿付的违约金不足以弥补甲方损失的，还应按甲方损失尚未弥补的部分，支付赔偿金给甲方。</w:t>
      </w:r>
    </w:p>
    <w:p w14:paraId="4235D1DA">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如有履约保证金的，乙方同意以上违约金甲方从履约保证金中扣除，履约保证金不足合同金额10%的，乙方应补足；若无履约保证金的，乙方同意从剩余尾款中先行扣除。</w:t>
      </w:r>
    </w:p>
    <w:p w14:paraId="699B97E6">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hAnsi="宋体" w:cs="宋体"/>
          <w:b w:val="0"/>
          <w:bCs/>
          <w:sz w:val="24"/>
          <w:szCs w:val="24"/>
          <w:lang w:val="en-US" w:eastAsia="zh-CN"/>
        </w:rPr>
        <w:t>十</w:t>
      </w:r>
      <w:r>
        <w:rPr>
          <w:rFonts w:hint="eastAsia" w:ascii="宋体" w:hAnsi="宋体" w:eastAsia="宋体" w:cs="宋体"/>
          <w:b w:val="0"/>
          <w:bCs/>
          <w:sz w:val="24"/>
          <w:szCs w:val="24"/>
          <w:lang w:val="en-US" w:eastAsia="zh-CN"/>
        </w:rPr>
        <w:t>、不可抗力</w:t>
      </w:r>
    </w:p>
    <w:p w14:paraId="67C1B47C">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由于不可抗力的原因不能履行合同时，双方互不承担违约责任。因不可抗力不能履行一方应及时向另一方通报不能履行或不能完全履行的理由。</w:t>
      </w:r>
    </w:p>
    <w:p w14:paraId="5C1ACEF9">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十</w:t>
      </w:r>
      <w:r>
        <w:rPr>
          <w:rFonts w:hint="eastAsia" w:hAnsi="宋体" w:cs="宋体"/>
          <w:b w:val="0"/>
          <w:bCs/>
          <w:sz w:val="24"/>
          <w:szCs w:val="24"/>
          <w:lang w:val="en-US" w:eastAsia="zh-CN"/>
        </w:rPr>
        <w:t>一</w:t>
      </w:r>
      <w:r>
        <w:rPr>
          <w:rFonts w:hint="eastAsia" w:ascii="宋体" w:hAnsi="宋体" w:eastAsia="宋体" w:cs="宋体"/>
          <w:b w:val="0"/>
          <w:bCs/>
          <w:sz w:val="24"/>
          <w:szCs w:val="24"/>
          <w:lang w:val="en-US" w:eastAsia="zh-CN"/>
        </w:rPr>
        <w:t>、廉洁条款</w:t>
      </w:r>
    </w:p>
    <w:p w14:paraId="0723078F">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r>
        <w:rPr>
          <w:rFonts w:hint="eastAsia" w:ascii="宋体" w:hAnsi="宋体" w:eastAsia="宋体" w:cs="宋体"/>
          <w:b w:val="0"/>
          <w:bCs/>
          <w:sz w:val="24"/>
          <w:szCs w:val="24"/>
          <w:rtl w:val="0"/>
          <w:lang w:val="en-US" w:eastAsia="zh-CN"/>
        </w:rPr>
        <w:t>如发生上述情况，违约方应承担违约责任，并支付合同总价款10％的违约金。</w:t>
      </w:r>
    </w:p>
    <w:p w14:paraId="4C0D5BFA">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十</w:t>
      </w:r>
      <w:r>
        <w:rPr>
          <w:rFonts w:hint="eastAsia" w:hAnsi="宋体" w:cs="宋体"/>
          <w:b w:val="0"/>
          <w:bCs/>
          <w:sz w:val="24"/>
          <w:szCs w:val="24"/>
          <w:lang w:val="en-US" w:eastAsia="zh-CN"/>
        </w:rPr>
        <w:t>二</w:t>
      </w:r>
      <w:r>
        <w:rPr>
          <w:rFonts w:hint="eastAsia" w:ascii="宋体" w:hAnsi="宋体" w:eastAsia="宋体" w:cs="宋体"/>
          <w:b w:val="0"/>
          <w:bCs/>
          <w:sz w:val="24"/>
          <w:szCs w:val="24"/>
          <w:lang w:val="en-US" w:eastAsia="zh-CN"/>
        </w:rPr>
        <w:t>、争议解决</w:t>
      </w:r>
    </w:p>
    <w:p w14:paraId="39FA4414">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1.因货物的质量问题发生争议，由具有法定资格条件的质量技术监督机构进行质量鉴定。货物符合标准的，鉴定费由甲方承担；货物不符合质量标准的，鉴定费由乙方承担。</w:t>
      </w:r>
    </w:p>
    <w:p w14:paraId="6ACEC863">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2.合同履行期间,若双方发生争议，双方本着友好合作的态度，对合同履行过程中发生的违约行为进行及时的协商解决，如不能协商解决可采取  （1）   方式解决。</w:t>
      </w:r>
    </w:p>
    <w:p w14:paraId="170B3A10">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（1）向甲方所在地法院通过诉讼解决。</w:t>
      </w:r>
    </w:p>
    <w:p w14:paraId="23D644F0">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（2）向泸州仲裁委提请仲裁解决。</w:t>
      </w:r>
    </w:p>
    <w:p w14:paraId="1E58D985">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lang w:eastAsia="zh-CN"/>
        </w:rPr>
        <w:t>采取诉讼方式解决争议的，违约方还应承担由此给相对方造成的一切经济损失，包括但不限于诉讼费、律师费、公告费、鉴定费等。</w:t>
      </w:r>
    </w:p>
    <w:p w14:paraId="7CB68535">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十</w:t>
      </w:r>
      <w:r>
        <w:rPr>
          <w:rFonts w:hint="eastAsia" w:hAnsi="宋体" w:cs="宋体"/>
          <w:b w:val="0"/>
          <w:bCs/>
          <w:sz w:val="24"/>
          <w:szCs w:val="24"/>
          <w:lang w:val="en-US" w:eastAsia="zh-CN"/>
        </w:rPr>
        <w:t>三</w:t>
      </w:r>
      <w:r>
        <w:rPr>
          <w:rFonts w:hint="eastAsia" w:ascii="宋体" w:hAnsi="宋体" w:eastAsia="宋体" w:cs="宋体"/>
          <w:b w:val="0"/>
          <w:bCs/>
          <w:sz w:val="24"/>
          <w:szCs w:val="24"/>
          <w:lang w:val="en-US" w:eastAsia="zh-CN"/>
        </w:rPr>
        <w:t>、合同标的减少与追加处理</w:t>
      </w:r>
    </w:p>
    <w:p w14:paraId="149FF82D">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1.如因在合同履行过程中有变更，存在减少有关产品数量情况，经甲乙双方书面确认同意后，按乙方中标时的固定单价对总价进行调减，并签订补充合同。</w:t>
      </w:r>
    </w:p>
    <w:p w14:paraId="61EBF1FC">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2.如因在合同履行过程中，需追加与本合同标的相同的货物或者服务的，在不改变合同条款的前提下，经甲乙双方书面确认，按乙方中标时的固定单价对总价进行调增，并签订补充合同。</w:t>
      </w:r>
    </w:p>
    <w:p w14:paraId="6CCC9ADD">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3.追加金额不超过本合同金额10 %，超过的甲方应重新按程序选取合作单位。</w:t>
      </w:r>
    </w:p>
    <w:p w14:paraId="79E2F816">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十</w:t>
      </w:r>
      <w:r>
        <w:rPr>
          <w:rFonts w:hint="eastAsia" w:hAnsi="宋体" w:cs="宋体"/>
          <w:b w:val="0"/>
          <w:bCs/>
          <w:sz w:val="24"/>
          <w:szCs w:val="24"/>
          <w:lang w:val="en-US" w:eastAsia="zh-CN"/>
        </w:rPr>
        <w:t>四</w:t>
      </w:r>
      <w:r>
        <w:rPr>
          <w:rFonts w:hint="eastAsia" w:ascii="宋体" w:hAnsi="宋体" w:eastAsia="宋体" w:cs="宋体"/>
          <w:b w:val="0"/>
          <w:bCs/>
          <w:sz w:val="24"/>
          <w:szCs w:val="24"/>
          <w:lang w:val="en-US" w:eastAsia="zh-CN"/>
        </w:rPr>
        <w:t>、通知和送达</w:t>
      </w:r>
    </w:p>
    <w:p w14:paraId="58D0FECF">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1.任何一方向对方发出的通知或其他往来文件（以下简称“往来文件”），应按照本合同尾部记载的另一方的联系方式，用邮政特快、电子邮件、手机短信或专人送达方式发出，并在下述条件下送达生效：</w:t>
      </w:r>
    </w:p>
    <w:p w14:paraId="6A3D3C2A">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（1）以特快专递方式发出的，以收件人签收日为送达日；收件人未签收的，以寄出日后的第五个工作日视为送达；</w:t>
      </w:r>
    </w:p>
    <w:p w14:paraId="58640CB9">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（2）以手机短信或电子邮件方式发出的，以发出方收到手机或电子邮件发出确认回执时视为送达；</w:t>
      </w:r>
    </w:p>
    <w:p w14:paraId="22D40D5A">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（3）如对方不在的，由对方公司职工签收，若对方拒绝签收的，由两名送达工作人员签字见证，留置送达。</w:t>
      </w:r>
    </w:p>
    <w:p w14:paraId="3FF68652">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同时采用上述几种方式的，以其中最快到达对方的为准。</w:t>
      </w:r>
    </w:p>
    <w:p w14:paraId="7CD8AE5B">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2.本合同尾部记载的联系方式发生变更，变更方应及时书面通知另一方。另一方在收到有关变更前的联系方式所发出的往来文件视为有效。</w:t>
      </w:r>
    </w:p>
    <w:p w14:paraId="06D62BB5">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3.本合同尾部记载的地址也是司法机关司法文书送达地址。</w:t>
      </w:r>
    </w:p>
    <w:p w14:paraId="3AA97C5E">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十</w:t>
      </w:r>
      <w:r>
        <w:rPr>
          <w:rFonts w:hint="eastAsia" w:hAnsi="宋体" w:cs="宋体"/>
          <w:b w:val="0"/>
          <w:bCs/>
          <w:sz w:val="24"/>
          <w:szCs w:val="24"/>
          <w:lang w:val="en-US" w:eastAsia="zh-CN"/>
        </w:rPr>
        <w:t>五</w:t>
      </w:r>
      <w:r>
        <w:rPr>
          <w:rFonts w:hint="eastAsia" w:ascii="宋体" w:hAnsi="宋体" w:eastAsia="宋体" w:cs="宋体"/>
          <w:b w:val="0"/>
          <w:bCs/>
          <w:sz w:val="24"/>
          <w:szCs w:val="24"/>
          <w:lang w:val="en-US" w:eastAsia="zh-CN"/>
        </w:rPr>
        <w:t>、其它事项</w:t>
      </w:r>
    </w:p>
    <w:p w14:paraId="652188B3">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若有）详细技术说明及其他有关合同项目的特定信息由合同附件予以说明，合同附件及本项目的《询价/招标通知书》、响应文件、《成交通知书》等均为本合同不可分割的部分，合同的解释顺序优于在先的文件。</w:t>
      </w:r>
    </w:p>
    <w:p w14:paraId="2889B65C">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2.本合同一式  肆 份，甲方执叁份，乙方执  壹  份，具有同等法律效力。</w:t>
      </w:r>
    </w:p>
    <w:p w14:paraId="403C1530">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3.本合同自法定（授权）代表人签章并加盖公司印章之日起生效。</w:t>
      </w:r>
    </w:p>
    <w:p w14:paraId="748B7B37">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4.其它未尽事宜，由双方友好协商解决，并签订补充协议。</w:t>
      </w:r>
    </w:p>
    <w:p w14:paraId="69FD2272">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5.其他约定：/。   </w:t>
      </w:r>
    </w:p>
    <w:p w14:paraId="2B468F35">
      <w:pPr>
        <w:pStyle w:val="10"/>
        <w:pageBreakBefore w:val="0"/>
        <w:widowControl w:val="0"/>
        <w:kinsoku/>
        <w:wordWrap/>
        <w:overflowPunct/>
        <w:topLinePunct w:val="0"/>
        <w:bidi w:val="0"/>
        <w:snapToGrid/>
        <w:spacing w:line="400" w:lineRule="exact"/>
        <w:ind w:left="0" w:firstLine="480" w:firstLineChars="200"/>
        <w:jc w:val="center"/>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（以下无正文）</w:t>
      </w:r>
    </w:p>
    <w:p w14:paraId="6C875061">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rtl w:val="0"/>
          <w:lang w:val="zh-TW" w:eastAsia="zh-TW"/>
        </w:rPr>
      </w:pPr>
    </w:p>
    <w:p w14:paraId="6B64CC05">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rtl w:val="0"/>
          <w:lang w:val="zh-TW" w:eastAsia="zh-CN"/>
        </w:rPr>
      </w:pPr>
    </w:p>
    <w:p w14:paraId="74F3429A">
      <w:pPr>
        <w:pStyle w:val="10"/>
        <w:pageBreakBefore w:val="0"/>
        <w:widowControl w:val="0"/>
        <w:kinsoku/>
        <w:wordWrap/>
        <w:overflowPunct/>
        <w:topLinePunct w:val="0"/>
        <w:bidi w:val="0"/>
        <w:snapToGrid/>
        <w:spacing w:line="400" w:lineRule="exact"/>
        <w:ind w:left="0" w:firstLine="480" w:firstLineChars="200"/>
        <w:jc w:val="center"/>
        <w:textAlignment w:val="auto"/>
        <w:outlineLvl w:val="9"/>
        <w:rPr>
          <w:rFonts w:hint="eastAsia" w:ascii="宋体" w:hAnsi="宋体" w:eastAsia="宋体" w:cs="宋体"/>
          <w:b w:val="0"/>
          <w:bCs/>
          <w:sz w:val="24"/>
          <w:szCs w:val="24"/>
          <w:rtl w:val="0"/>
          <w:lang w:val="zh-TW" w:eastAsia="zh-CN"/>
        </w:rPr>
      </w:pPr>
      <w:r>
        <w:rPr>
          <w:rFonts w:hint="eastAsia" w:ascii="宋体" w:hAnsi="宋体" w:eastAsia="宋体" w:cs="宋体"/>
          <w:b w:val="0"/>
          <w:bCs/>
          <w:sz w:val="24"/>
          <w:szCs w:val="24"/>
          <w:rtl w:val="0"/>
          <w:lang w:val="zh-TW" w:eastAsia="zh-CN"/>
        </w:rPr>
        <w:t>（合同签署页）</w:t>
      </w:r>
    </w:p>
    <w:p w14:paraId="3FC8257A">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rtl w:val="0"/>
          <w:lang w:val="zh-TW" w:eastAsia="zh-TW"/>
        </w:rPr>
      </w:pPr>
    </w:p>
    <w:p w14:paraId="04F424A9">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rtl w:val="0"/>
          <w:lang w:val="zh-TW" w:eastAsia="zh-TW"/>
        </w:rPr>
      </w:pPr>
      <w:r>
        <w:rPr>
          <w:rFonts w:hint="eastAsia" w:ascii="宋体" w:hAnsi="宋体" w:eastAsia="宋体" w:cs="宋体"/>
          <w:b w:val="0"/>
          <w:bCs/>
          <w:sz w:val="24"/>
          <w:szCs w:val="24"/>
          <w:rtl w:val="0"/>
          <w:lang w:val="zh-TW" w:eastAsia="zh-TW"/>
        </w:rPr>
        <w:t xml:space="preserve">甲方（印章）：                乙方（印章）：    </w:t>
      </w:r>
    </w:p>
    <w:p w14:paraId="288C38BD">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rtl w:val="0"/>
          <w:lang w:val="zh-TW" w:eastAsia="zh-TW"/>
        </w:rPr>
      </w:pPr>
      <w:r>
        <w:rPr>
          <w:rFonts w:hint="eastAsia" w:ascii="宋体" w:hAnsi="宋体" w:eastAsia="宋体" w:cs="宋体"/>
          <w:b w:val="0"/>
          <w:bCs/>
          <w:sz w:val="24"/>
          <w:szCs w:val="24"/>
          <w:rtl w:val="0"/>
          <w:lang w:val="zh-TW" w:eastAsia="zh-TW"/>
        </w:rPr>
        <w:t>法定（授权）代表</w:t>
      </w:r>
      <w:r>
        <w:rPr>
          <w:rFonts w:hint="eastAsia" w:ascii="宋体" w:hAnsi="宋体" w:eastAsia="宋体" w:cs="宋体"/>
          <w:b w:val="0"/>
          <w:bCs/>
          <w:sz w:val="24"/>
          <w:szCs w:val="24"/>
          <w:rtl w:val="0"/>
          <w:lang w:val="en-US" w:eastAsia="zh-CN"/>
        </w:rPr>
        <w:t>人</w:t>
      </w:r>
      <w:r>
        <w:rPr>
          <w:rFonts w:hint="eastAsia" w:ascii="宋体" w:hAnsi="宋体" w:eastAsia="宋体" w:cs="宋体"/>
          <w:b w:val="0"/>
          <w:bCs/>
          <w:sz w:val="24"/>
          <w:szCs w:val="24"/>
          <w:rtl w:val="0"/>
          <w:lang w:val="zh-TW" w:eastAsia="zh-TW"/>
        </w:rPr>
        <w:t>签字:      法定（授权）代表</w:t>
      </w:r>
      <w:r>
        <w:rPr>
          <w:rFonts w:hint="eastAsia" w:ascii="宋体" w:hAnsi="宋体" w:eastAsia="宋体" w:cs="宋体"/>
          <w:b w:val="0"/>
          <w:bCs/>
          <w:sz w:val="24"/>
          <w:szCs w:val="24"/>
          <w:rtl w:val="0"/>
          <w:lang w:val="en-US" w:eastAsia="zh-CN"/>
        </w:rPr>
        <w:t>人</w:t>
      </w:r>
      <w:r>
        <w:rPr>
          <w:rFonts w:hint="eastAsia" w:ascii="宋体" w:hAnsi="宋体" w:eastAsia="宋体" w:cs="宋体"/>
          <w:b w:val="0"/>
          <w:bCs/>
          <w:sz w:val="24"/>
          <w:szCs w:val="24"/>
          <w:rtl w:val="0"/>
          <w:lang w:val="zh-TW" w:eastAsia="zh-TW"/>
        </w:rPr>
        <w:t>签字:</w:t>
      </w:r>
    </w:p>
    <w:p w14:paraId="0584C680">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b w:val="0"/>
          <w:bCs/>
          <w:sz w:val="24"/>
          <w:szCs w:val="24"/>
          <w:rtl w:val="0"/>
          <w:lang w:val="en-US" w:eastAsia="zh-CN"/>
        </w:rPr>
      </w:pPr>
      <w:r>
        <w:rPr>
          <w:rFonts w:hint="eastAsia" w:ascii="宋体" w:hAnsi="宋体" w:eastAsia="宋体" w:cs="宋体"/>
          <w:b w:val="0"/>
          <w:bCs/>
          <w:sz w:val="24"/>
          <w:szCs w:val="24"/>
          <w:rtl w:val="0"/>
          <w:lang w:val="en-US" w:eastAsia="zh-CN"/>
        </w:rPr>
        <w:t>联系人及联系电话：           联系人及联系电话：</w:t>
      </w:r>
    </w:p>
    <w:p w14:paraId="524A615D">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b w:val="0"/>
          <w:bCs/>
          <w:sz w:val="24"/>
          <w:szCs w:val="24"/>
          <w:rtl w:val="0"/>
          <w:lang w:val="en-US" w:eastAsia="zh-CN"/>
        </w:rPr>
      </w:pPr>
      <w:r>
        <w:rPr>
          <w:rFonts w:hint="eastAsia" w:ascii="宋体" w:hAnsi="宋体" w:eastAsia="宋体" w:cs="宋体"/>
          <w:b w:val="0"/>
          <w:bCs/>
          <w:sz w:val="24"/>
          <w:szCs w:val="24"/>
          <w:rtl w:val="0"/>
          <w:lang w:val="en-US" w:eastAsia="zh-CN"/>
        </w:rPr>
        <w:t xml:space="preserve">联系地址：                   联系地址：                    </w:t>
      </w:r>
    </w:p>
    <w:p w14:paraId="33D43CB4">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rtl w:val="0"/>
          <w:lang w:val="en-US" w:eastAsia="zh-CN"/>
        </w:rPr>
        <w:t>开户银行：                   开户银行：</w:t>
      </w:r>
    </w:p>
    <w:p w14:paraId="378DDEB1">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rtl w:val="0"/>
          <w:lang w:val="en-US" w:eastAsia="zh-CN"/>
        </w:rPr>
        <w:t>开户账号：                   开户账号：</w:t>
      </w:r>
    </w:p>
    <w:p w14:paraId="3D7A0136">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rtl w:val="0"/>
          <w:lang w:val="en-US" w:eastAsia="zh-CN"/>
        </w:rPr>
        <w:t>签订日期：                   签订日期：</w:t>
      </w:r>
      <w:r>
        <w:rPr>
          <w:rFonts w:hint="eastAsia" w:ascii="宋体" w:hAnsi="宋体" w:eastAsia="宋体" w:cs="宋体"/>
          <w:b w:val="0"/>
          <w:bCs/>
          <w:sz w:val="24"/>
          <w:szCs w:val="24"/>
          <w:rtl w:val="0"/>
          <w:lang w:val="zh-TW" w:eastAsia="zh-TW"/>
        </w:rPr>
        <w:t xml:space="preserve">      </w:t>
      </w:r>
    </w:p>
    <w:p w14:paraId="44B1E2A3">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lang w:eastAsia="zh-CN"/>
        </w:rPr>
      </w:pPr>
    </w:p>
    <w:p w14:paraId="612A6D1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Pr>
      </w:pPr>
    </w:p>
    <w:p w14:paraId="361C8E53">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Pr>
      </w:pPr>
    </w:p>
    <w:p w14:paraId="252D1181">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Pr>
      </w:pPr>
    </w:p>
    <w:permEnd w:id="71"/>
    <w:p w14:paraId="7F7C41B8">
      <w:pPr>
        <w:rPr>
          <w:rFonts w:hint="eastAsia" w:asciiTheme="minorEastAsia" w:hAnsiTheme="minorEastAsia" w:eastAsiaTheme="minorEastAsia" w:cstheme="minorEastAsia"/>
          <w:sz w:val="28"/>
          <w:szCs w:val="28"/>
        </w:rPr>
      </w:pPr>
    </w:p>
    <w:p w14:paraId="16642F3B"/>
    <w:sectPr>
      <w:headerReference r:id="rId24" w:type="first"/>
      <w:headerReference r:id="rId22" w:type="default"/>
      <w:footerReference r:id="rId25" w:type="default"/>
      <w:headerReference r:id="rId23"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270C5A-13E3-4087-8CFD-ECE5FF00C7F6}"/>
  </w:font>
  <w:font w:name="黑体">
    <w:panose1 w:val="02010609060101010101"/>
    <w:charset w:val="86"/>
    <w:family w:val="auto"/>
    <w:pitch w:val="default"/>
    <w:sig w:usb0="800002BF" w:usb1="38CF7CFA" w:usb2="00000016" w:usb3="00000000" w:csb0="00040001" w:csb1="00000000"/>
    <w:embedRegular r:id="rId2" w:fontKey="{80B6AD36-3C3A-49F4-8885-623C122B86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3" w:fontKey="{D19338B6-F55A-4709-9EA2-05ACA8CD7595}"/>
  </w:font>
  <w:font w:name="微软雅黑">
    <w:panose1 w:val="020B0503020204020204"/>
    <w:charset w:val="86"/>
    <w:family w:val="swiss"/>
    <w:pitch w:val="default"/>
    <w:sig w:usb0="80000287" w:usb1="2ACF3C50" w:usb2="00000016" w:usb3="00000000" w:csb0="0004001F" w:csb1="00000000"/>
    <w:embedRegular r:id="rId4" w:fontKey="{7FDCF222-F46F-4A25-A7DC-AFAA3E13A8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1"/>
      <w:framePr w:wrap="around" w:vAnchor="text" w:hAnchor="margin" w:xAlign="outside" w:y="1"/>
      <w:rPr>
        <w:rStyle w:val="21"/>
      </w:rPr>
    </w:pPr>
    <w:r>
      <w:fldChar w:fldCharType="begin"/>
    </w:r>
    <w:r>
      <w:rPr>
        <w:rStyle w:val="21"/>
      </w:rPr>
      <w:instrText xml:space="preserve">PAGE  </w:instrText>
    </w:r>
    <w:r>
      <w:fldChar w:fldCharType="end"/>
    </w:r>
  </w:p>
  <w:p w14:paraId="342264C2">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1"/>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1"/>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1"/>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1"/>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F1CC">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1"/>
      <w:rPr>
        <w:rFonts w:hint="eastAsia" w:hAnsi="宋体"/>
        <w:sz w:val="36"/>
        <w:szCs w:val="28"/>
      </w:rPr>
    </w:pPr>
    <w:r>
      <w:rPr>
        <w:sz w:val="3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29DC0">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29DC0">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2"/>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7D84">
    <w:r>
      <w:rPr>
        <w:sz w:val="18"/>
      </w:rPr>
      <w:pict>
        <v:shape id="_x0000_s3086" o:spid="_x0000_s308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5D72">
    <w:pPr>
      <w:pStyle w:val="12"/>
    </w:pPr>
    <w:r>
      <w:pict>
        <v:shape id="_x0000_s3087" o:spid="_x0000_s3087"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86E3">
    <w:pPr>
      <w:pStyle w:val="12"/>
    </w:pPr>
    <w:r>
      <w:pict>
        <v:shape id="_x0000_s3085" o:spid="_x0000_s3085"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2"/>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2"/>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2"/>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2"/>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2"/>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2"/>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2"/>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2"/>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2"/>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1BDA2ECD"/>
    <w:multiLevelType w:val="singleLevel"/>
    <w:tmpl w:val="1BDA2ECD"/>
    <w:lvl w:ilvl="0" w:tentative="0">
      <w:start w:val="3"/>
      <w:numFmt w:val="chineseCounting"/>
      <w:suff w:val="nothing"/>
      <w:lvlText w:val="%1、"/>
      <w:lvlJc w:val="left"/>
      <w:rPr>
        <w:rFonts w:hint="eastAsia"/>
      </w:r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0"/>
  <w:bordersDoNotSurroundFooter w:val="0"/>
  <w:documentProtection w:edit="readOnly" w:enforcement="1" w:cryptProviderType="rsaFull" w:cryptAlgorithmClass="hash" w:cryptAlgorithmType="typeAny" w:cryptAlgorithmSid="4" w:cryptSpinCount="0" w:hash="FHjyP0o1yUYQJBkWWAiPMVCj6KU=" w:salt="4Jnt5J7J4c7cumQOIkqn1g=="/>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172A27"/>
    <w:rsid w:val="001976D3"/>
    <w:rsid w:val="003C4101"/>
    <w:rsid w:val="00414568"/>
    <w:rsid w:val="00484D0C"/>
    <w:rsid w:val="007245A4"/>
    <w:rsid w:val="008D1D6A"/>
    <w:rsid w:val="009243E9"/>
    <w:rsid w:val="0095412C"/>
    <w:rsid w:val="00A330DC"/>
    <w:rsid w:val="00CD2B99"/>
    <w:rsid w:val="00F36807"/>
    <w:rsid w:val="011B572A"/>
    <w:rsid w:val="024E037F"/>
    <w:rsid w:val="025657AD"/>
    <w:rsid w:val="03B5036D"/>
    <w:rsid w:val="04362CC3"/>
    <w:rsid w:val="04466571"/>
    <w:rsid w:val="04FD0162"/>
    <w:rsid w:val="051B6ABC"/>
    <w:rsid w:val="05646F2B"/>
    <w:rsid w:val="079805A1"/>
    <w:rsid w:val="07C55968"/>
    <w:rsid w:val="089D76B7"/>
    <w:rsid w:val="08DD64BC"/>
    <w:rsid w:val="08ED09AA"/>
    <w:rsid w:val="09975E37"/>
    <w:rsid w:val="0A4042C9"/>
    <w:rsid w:val="0AF85654"/>
    <w:rsid w:val="0C4A402C"/>
    <w:rsid w:val="0CD143AE"/>
    <w:rsid w:val="0D5F01B4"/>
    <w:rsid w:val="0D7B0B2B"/>
    <w:rsid w:val="0DF72BCB"/>
    <w:rsid w:val="0DFB6B7F"/>
    <w:rsid w:val="0EBE0962"/>
    <w:rsid w:val="0F3F1AA3"/>
    <w:rsid w:val="100B0728"/>
    <w:rsid w:val="10C676E5"/>
    <w:rsid w:val="10D57C39"/>
    <w:rsid w:val="11916802"/>
    <w:rsid w:val="11F539CE"/>
    <w:rsid w:val="12463148"/>
    <w:rsid w:val="128B14A3"/>
    <w:rsid w:val="12BC2D2E"/>
    <w:rsid w:val="13166AAA"/>
    <w:rsid w:val="146D0DFF"/>
    <w:rsid w:val="15170DCC"/>
    <w:rsid w:val="15FD6214"/>
    <w:rsid w:val="161D4929"/>
    <w:rsid w:val="16460917"/>
    <w:rsid w:val="166E7112"/>
    <w:rsid w:val="17960BC0"/>
    <w:rsid w:val="17C31582"/>
    <w:rsid w:val="18050677"/>
    <w:rsid w:val="18327B75"/>
    <w:rsid w:val="184C7B00"/>
    <w:rsid w:val="18644328"/>
    <w:rsid w:val="1A0F4768"/>
    <w:rsid w:val="1ADB2F8D"/>
    <w:rsid w:val="1BDA0739"/>
    <w:rsid w:val="1BF34341"/>
    <w:rsid w:val="1D680D80"/>
    <w:rsid w:val="1D93355A"/>
    <w:rsid w:val="1DCF4786"/>
    <w:rsid w:val="1E447020"/>
    <w:rsid w:val="1E7A6C8B"/>
    <w:rsid w:val="1EEB57A3"/>
    <w:rsid w:val="1F9F04E5"/>
    <w:rsid w:val="1FA4037A"/>
    <w:rsid w:val="1FAB0A8F"/>
    <w:rsid w:val="1FD53D5E"/>
    <w:rsid w:val="20884B45"/>
    <w:rsid w:val="211A2370"/>
    <w:rsid w:val="213B0AD1"/>
    <w:rsid w:val="21FC69AF"/>
    <w:rsid w:val="22F6727F"/>
    <w:rsid w:val="23564222"/>
    <w:rsid w:val="23D13154"/>
    <w:rsid w:val="24643BF7"/>
    <w:rsid w:val="250B239D"/>
    <w:rsid w:val="254C061E"/>
    <w:rsid w:val="25B019EC"/>
    <w:rsid w:val="269F0C21"/>
    <w:rsid w:val="26D528A9"/>
    <w:rsid w:val="26EC4EE8"/>
    <w:rsid w:val="27691DAC"/>
    <w:rsid w:val="290121FC"/>
    <w:rsid w:val="292F0982"/>
    <w:rsid w:val="29641789"/>
    <w:rsid w:val="29B144DF"/>
    <w:rsid w:val="2A4E7A33"/>
    <w:rsid w:val="2A816FBC"/>
    <w:rsid w:val="2AE21E3E"/>
    <w:rsid w:val="2BB80577"/>
    <w:rsid w:val="2BE23A8A"/>
    <w:rsid w:val="2C4366BA"/>
    <w:rsid w:val="2C886012"/>
    <w:rsid w:val="2CB412F5"/>
    <w:rsid w:val="2D0636EB"/>
    <w:rsid w:val="2D83144D"/>
    <w:rsid w:val="2E83225E"/>
    <w:rsid w:val="300A33C4"/>
    <w:rsid w:val="30705130"/>
    <w:rsid w:val="30D269D0"/>
    <w:rsid w:val="311700EB"/>
    <w:rsid w:val="312F5F78"/>
    <w:rsid w:val="330A69CC"/>
    <w:rsid w:val="3335765A"/>
    <w:rsid w:val="34140EA1"/>
    <w:rsid w:val="34DC2B4A"/>
    <w:rsid w:val="352A3D24"/>
    <w:rsid w:val="35316DC6"/>
    <w:rsid w:val="38B43110"/>
    <w:rsid w:val="39917BB6"/>
    <w:rsid w:val="39DB0E71"/>
    <w:rsid w:val="3A3F02FA"/>
    <w:rsid w:val="3A5769C6"/>
    <w:rsid w:val="3CA048C9"/>
    <w:rsid w:val="3D034824"/>
    <w:rsid w:val="3E65064E"/>
    <w:rsid w:val="3F2F3423"/>
    <w:rsid w:val="3F303CBF"/>
    <w:rsid w:val="3FFD4E97"/>
    <w:rsid w:val="416F02DE"/>
    <w:rsid w:val="42027AC3"/>
    <w:rsid w:val="424B21EF"/>
    <w:rsid w:val="42562684"/>
    <w:rsid w:val="42AF675E"/>
    <w:rsid w:val="42C46AAF"/>
    <w:rsid w:val="43486471"/>
    <w:rsid w:val="43923B90"/>
    <w:rsid w:val="44746155"/>
    <w:rsid w:val="4480250F"/>
    <w:rsid w:val="44BA514C"/>
    <w:rsid w:val="44CB735A"/>
    <w:rsid w:val="450F36EA"/>
    <w:rsid w:val="45272CD2"/>
    <w:rsid w:val="45940139"/>
    <w:rsid w:val="460C19D8"/>
    <w:rsid w:val="460D1E54"/>
    <w:rsid w:val="46104604"/>
    <w:rsid w:val="463924B8"/>
    <w:rsid w:val="465300DA"/>
    <w:rsid w:val="4711255E"/>
    <w:rsid w:val="476B407C"/>
    <w:rsid w:val="478B5A34"/>
    <w:rsid w:val="47C96CD1"/>
    <w:rsid w:val="47ED6410"/>
    <w:rsid w:val="48343F70"/>
    <w:rsid w:val="49115242"/>
    <w:rsid w:val="492D30DF"/>
    <w:rsid w:val="49373210"/>
    <w:rsid w:val="49E63204"/>
    <w:rsid w:val="4A5A3051"/>
    <w:rsid w:val="4A8561FD"/>
    <w:rsid w:val="4AB60BA4"/>
    <w:rsid w:val="4B4C2328"/>
    <w:rsid w:val="4B8F7333"/>
    <w:rsid w:val="4C0341E7"/>
    <w:rsid w:val="4CE20242"/>
    <w:rsid w:val="4D84736B"/>
    <w:rsid w:val="4DB210B7"/>
    <w:rsid w:val="4E281672"/>
    <w:rsid w:val="4EC421E7"/>
    <w:rsid w:val="4EEC36E3"/>
    <w:rsid w:val="4F0B5F68"/>
    <w:rsid w:val="4F61425F"/>
    <w:rsid w:val="4FC8014C"/>
    <w:rsid w:val="514B6964"/>
    <w:rsid w:val="514E0BC8"/>
    <w:rsid w:val="520D3730"/>
    <w:rsid w:val="521A722A"/>
    <w:rsid w:val="52650419"/>
    <w:rsid w:val="527A416D"/>
    <w:rsid w:val="52A03709"/>
    <w:rsid w:val="544C398F"/>
    <w:rsid w:val="54DE6C35"/>
    <w:rsid w:val="551F2B39"/>
    <w:rsid w:val="57067CAA"/>
    <w:rsid w:val="57201435"/>
    <w:rsid w:val="572877F3"/>
    <w:rsid w:val="57342B3C"/>
    <w:rsid w:val="59457283"/>
    <w:rsid w:val="59EF5441"/>
    <w:rsid w:val="59FF36C0"/>
    <w:rsid w:val="5B6D486F"/>
    <w:rsid w:val="5BB367E1"/>
    <w:rsid w:val="5BBD6C48"/>
    <w:rsid w:val="5C1038A5"/>
    <w:rsid w:val="5C1C10E1"/>
    <w:rsid w:val="5C794EB2"/>
    <w:rsid w:val="5CA20296"/>
    <w:rsid w:val="5CD84061"/>
    <w:rsid w:val="5DA71AD2"/>
    <w:rsid w:val="5DCF5207"/>
    <w:rsid w:val="5E323B4E"/>
    <w:rsid w:val="5E7570F1"/>
    <w:rsid w:val="5EFF1C82"/>
    <w:rsid w:val="5F5A3B07"/>
    <w:rsid w:val="5F8B7415"/>
    <w:rsid w:val="5FC466D8"/>
    <w:rsid w:val="62DF4789"/>
    <w:rsid w:val="63E91153"/>
    <w:rsid w:val="65905D2A"/>
    <w:rsid w:val="66460FC1"/>
    <w:rsid w:val="66CE4401"/>
    <w:rsid w:val="6707589B"/>
    <w:rsid w:val="67E37D78"/>
    <w:rsid w:val="67F012C2"/>
    <w:rsid w:val="696D7033"/>
    <w:rsid w:val="698A0322"/>
    <w:rsid w:val="6A551C17"/>
    <w:rsid w:val="6B7176E1"/>
    <w:rsid w:val="6C4F7B74"/>
    <w:rsid w:val="6C515640"/>
    <w:rsid w:val="6C6F527E"/>
    <w:rsid w:val="6CC45EBD"/>
    <w:rsid w:val="6E971ED7"/>
    <w:rsid w:val="6EE96067"/>
    <w:rsid w:val="6F1057E5"/>
    <w:rsid w:val="6F35349E"/>
    <w:rsid w:val="6F9417A0"/>
    <w:rsid w:val="6F993A2D"/>
    <w:rsid w:val="70792CA2"/>
    <w:rsid w:val="710C0E29"/>
    <w:rsid w:val="719A3A8C"/>
    <w:rsid w:val="71F254CD"/>
    <w:rsid w:val="71F740C1"/>
    <w:rsid w:val="721814EF"/>
    <w:rsid w:val="724B42B3"/>
    <w:rsid w:val="72BC104A"/>
    <w:rsid w:val="73552361"/>
    <w:rsid w:val="7561323F"/>
    <w:rsid w:val="75ED300A"/>
    <w:rsid w:val="76631674"/>
    <w:rsid w:val="766F7295"/>
    <w:rsid w:val="767D527F"/>
    <w:rsid w:val="76DA4737"/>
    <w:rsid w:val="77294518"/>
    <w:rsid w:val="77984072"/>
    <w:rsid w:val="79092550"/>
    <w:rsid w:val="796E1423"/>
    <w:rsid w:val="79F81305"/>
    <w:rsid w:val="7AF719A2"/>
    <w:rsid w:val="7B7B675D"/>
    <w:rsid w:val="7C29014F"/>
    <w:rsid w:val="7C747AF6"/>
    <w:rsid w:val="7E3A63DB"/>
    <w:rsid w:val="7FC34A2F"/>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2"/>
    <w:basedOn w:val="1"/>
    <w:next w:val="1"/>
    <w:qFormat/>
    <w:uiPriority w:val="8"/>
    <w:pPr>
      <w:keepNext/>
      <w:keepLines/>
      <w:outlineLvl w:val="1"/>
    </w:pPr>
    <w:rPr>
      <w:rFonts w:ascii="Arial" w:hAnsi="Arial" w:eastAsia="黑体"/>
      <w:b/>
      <w:sz w:val="32"/>
      <w:szCs w:val="32"/>
    </w:rPr>
  </w:style>
  <w:style w:type="paragraph" w:styleId="3">
    <w:name w:val="heading 3"/>
    <w:basedOn w:val="1"/>
    <w:next w:val="1"/>
    <w:link w:val="82"/>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rPr>
      <w:sz w:val="18"/>
    </w:rPr>
  </w:style>
  <w:style w:type="paragraph" w:styleId="7">
    <w:name w:val="Body Text"/>
    <w:basedOn w:val="1"/>
    <w:unhideWhenUsed/>
    <w:qFormat/>
    <w:uiPriority w:val="99"/>
    <w:pPr>
      <w:spacing w:after="120"/>
    </w:pPr>
  </w:style>
  <w:style w:type="paragraph" w:styleId="8">
    <w:name w:val="Body Text Indent"/>
    <w:basedOn w:val="1"/>
    <w:qFormat/>
    <w:uiPriority w:val="0"/>
    <w:pPr>
      <w:ind w:firstLine="630"/>
    </w:pPr>
    <w:rPr>
      <w:sz w:val="32"/>
    </w:rPr>
  </w:style>
  <w:style w:type="paragraph" w:styleId="9">
    <w:name w:val="toc 3"/>
    <w:basedOn w:val="1"/>
    <w:next w:val="1"/>
    <w:autoRedefine/>
    <w:qFormat/>
    <w:uiPriority w:val="39"/>
    <w:pPr>
      <w:ind w:left="840" w:leftChars="400"/>
    </w:pPr>
  </w:style>
  <w:style w:type="paragraph" w:styleId="10">
    <w:name w:val="Plain Text"/>
    <w:basedOn w:val="1"/>
    <w:link w:val="65"/>
    <w:qFormat/>
    <w:uiPriority w:val="0"/>
    <w:pPr>
      <w:autoSpaceDE w:val="0"/>
      <w:autoSpaceDN w:val="0"/>
      <w:adjustRightInd w:val="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6">
    <w:name w:val="Normal (Web)"/>
    <w:basedOn w:val="1"/>
    <w:qFormat/>
    <w:uiPriority w:val="0"/>
    <w:pPr>
      <w:widowControl/>
      <w:spacing w:before="100" w:beforeAutospacing="1" w:after="100" w:afterAutospacing="1"/>
      <w:jc w:val="left"/>
    </w:pPr>
    <w:rPr>
      <w:rFonts w:hAnsi="宋体"/>
      <w:sz w:val="18"/>
      <w:szCs w:val="18"/>
    </w:rPr>
  </w:style>
  <w:style w:type="paragraph" w:styleId="17">
    <w:name w:val="Body Text First Indent"/>
    <w:basedOn w:val="7"/>
    <w:semiHidden/>
    <w:unhideWhenUsed/>
    <w:qFormat/>
    <w:uiPriority w:val="99"/>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FollowedHyperlink"/>
    <w:basedOn w:val="20"/>
    <w:unhideWhenUsed/>
    <w:qFormat/>
    <w:uiPriority w:val="99"/>
    <w:rPr>
      <w:color w:val="954F72"/>
      <w:u w:val="single"/>
    </w:r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一级条标题"/>
    <w:basedOn w:val="26"/>
    <w:next w:val="27"/>
    <w:qFormat/>
    <w:uiPriority w:val="0"/>
    <w:pPr>
      <w:spacing w:line="240" w:lineRule="auto"/>
      <w:ind w:left="420"/>
      <w:outlineLvl w:val="2"/>
    </w:pPr>
  </w:style>
  <w:style w:type="paragraph" w:customStyle="1" w:styleId="2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3 字符"/>
    <w:link w:val="3"/>
    <w:qFormat/>
    <w:uiPriority w:val="9"/>
    <w:rPr>
      <w:b/>
      <w:bCs/>
      <w:sz w:val="32"/>
      <w:szCs w:val="32"/>
    </w:rPr>
  </w:style>
  <w:style w:type="paragraph" w:customStyle="1" w:styleId="32">
    <w:name w:val="样式 首行缩进:  2 字符"/>
    <w:basedOn w:val="1"/>
    <w:qFormat/>
    <w:uiPriority w:val="0"/>
    <w:pPr>
      <w:spacing w:line="400" w:lineRule="exact"/>
      <w:ind w:firstLine="200" w:firstLineChars="200"/>
    </w:pPr>
    <w:rPr>
      <w:rFonts w:cs="宋体"/>
      <w:sz w:val="24"/>
    </w:rPr>
  </w:style>
  <w:style w:type="paragraph" w:customStyle="1" w:styleId="33">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4">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7">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40">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4">
    <w:name w:val="xl74"/>
    <w:basedOn w:val="1"/>
    <w:qFormat/>
    <w:uiPriority w:val="0"/>
    <w:pPr>
      <w:widowControl/>
      <w:spacing w:before="100" w:beforeAutospacing="1" w:after="100" w:afterAutospacing="1"/>
      <w:jc w:val="left"/>
    </w:pPr>
    <w:rPr>
      <w:rFonts w:hAnsi="宋体" w:cs="宋体"/>
      <w:sz w:val="20"/>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8">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1">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2">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3">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9">
    <w:name w:val="xl89"/>
    <w:basedOn w:val="1"/>
    <w:qFormat/>
    <w:uiPriority w:val="0"/>
    <w:pPr>
      <w:widowControl/>
      <w:spacing w:before="100" w:beforeAutospacing="1" w:after="100" w:afterAutospacing="1"/>
      <w:jc w:val="left"/>
    </w:pPr>
    <w:rPr>
      <w:rFonts w:hAnsi="宋体" w:cs="宋体"/>
      <w:b/>
      <w:bCs/>
      <w:sz w:val="20"/>
    </w:rPr>
  </w:style>
  <w:style w:type="paragraph" w:customStyle="1" w:styleId="60">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1">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2">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3">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4">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5">
    <w:name w:val="纯文本 字符"/>
    <w:link w:val="10"/>
    <w:unhideWhenUsed/>
    <w:qFormat/>
    <w:uiPriority w:val="0"/>
    <w:rPr>
      <w:rFonts w:ascii="宋体"/>
      <w:sz w:val="34"/>
    </w:rPr>
  </w:style>
  <w:style w:type="paragraph" w:customStyle="1" w:styleId="66">
    <w:name w:val="列出段落1"/>
    <w:basedOn w:val="1"/>
    <w:qFormat/>
    <w:uiPriority w:val="34"/>
    <w:pPr>
      <w:ind w:firstLine="420" w:firstLineChars="200"/>
    </w:pPr>
    <w:rPr>
      <w:rFonts w:ascii="Calibri" w:hAnsi="Calibri"/>
      <w:kern w:val="2"/>
      <w:sz w:val="21"/>
      <w:szCs w:val="22"/>
    </w:rPr>
  </w:style>
  <w:style w:type="character" w:customStyle="1" w:styleId="67">
    <w:name w:val="font91"/>
    <w:basedOn w:val="20"/>
    <w:qFormat/>
    <w:uiPriority w:val="0"/>
    <w:rPr>
      <w:rFonts w:hint="default" w:ascii="Times New Roman" w:hAnsi="Times New Roman" w:cs="Times New Roman"/>
      <w:color w:val="000000"/>
      <w:sz w:val="20"/>
      <w:szCs w:val="20"/>
      <w:u w:val="none"/>
    </w:rPr>
  </w:style>
  <w:style w:type="character" w:customStyle="1" w:styleId="68">
    <w:name w:val="font11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69">
    <w:name w:val="font131"/>
    <w:basedOn w:val="20"/>
    <w:qFormat/>
    <w:uiPriority w:val="0"/>
    <w:rPr>
      <w:rFonts w:hint="eastAsia" w:ascii="宋体" w:hAnsi="宋体" w:eastAsia="宋体" w:cs="宋体"/>
      <w:color w:val="000000"/>
      <w:sz w:val="20"/>
      <w:szCs w:val="20"/>
      <w:u w:val="none"/>
    </w:rPr>
  </w:style>
  <w:style w:type="character" w:customStyle="1" w:styleId="70">
    <w:name w:val="font122"/>
    <w:basedOn w:val="20"/>
    <w:qFormat/>
    <w:uiPriority w:val="0"/>
    <w:rPr>
      <w:rFonts w:hint="default" w:ascii="Times New Roman" w:hAnsi="Times New Roman" w:cs="Times New Roman"/>
      <w:color w:val="000000"/>
      <w:sz w:val="24"/>
      <w:szCs w:val="24"/>
      <w:u w:val="none"/>
    </w:rPr>
  </w:style>
  <w:style w:type="character" w:customStyle="1" w:styleId="71">
    <w:name w:val="font101"/>
    <w:basedOn w:val="20"/>
    <w:qFormat/>
    <w:uiPriority w:val="0"/>
    <w:rPr>
      <w:rFonts w:hint="eastAsia" w:ascii="方正仿宋_GB2312" w:hAnsi="方正仿宋_GB2312" w:eastAsia="方正仿宋_GB2312" w:cs="方正仿宋_GB2312"/>
      <w:color w:val="000000"/>
      <w:sz w:val="24"/>
      <w:szCs w:val="24"/>
      <w:u w:val="none"/>
    </w:rPr>
  </w:style>
  <w:style w:type="character" w:customStyle="1" w:styleId="72">
    <w:name w:val="font112"/>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3">
    <w:name w:val="font121"/>
    <w:basedOn w:val="20"/>
    <w:qFormat/>
    <w:uiPriority w:val="0"/>
    <w:rPr>
      <w:rFonts w:hint="default" w:ascii="Times New Roman" w:hAnsi="Times New Roman" w:cs="Times New Roman"/>
      <w:color w:val="000000"/>
      <w:sz w:val="24"/>
      <w:szCs w:val="24"/>
      <w:u w:val="none"/>
    </w:rPr>
  </w:style>
  <w:style w:type="character" w:customStyle="1" w:styleId="74">
    <w:name w:val="font8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5">
    <w:name w:val="font21"/>
    <w:basedOn w:val="20"/>
    <w:qFormat/>
    <w:uiPriority w:val="0"/>
    <w:rPr>
      <w:rFonts w:hint="default" w:ascii="Times New Roman" w:hAnsi="Times New Roman" w:cs="Times New Roman"/>
      <w:color w:val="000000"/>
      <w:sz w:val="20"/>
      <w:szCs w:val="20"/>
      <w:u w:val="none"/>
    </w:rPr>
  </w:style>
  <w:style w:type="character" w:customStyle="1" w:styleId="76">
    <w:name w:val="font71"/>
    <w:basedOn w:val="20"/>
    <w:qFormat/>
    <w:uiPriority w:val="0"/>
    <w:rPr>
      <w:rFonts w:hint="eastAsia" w:ascii="方正仿宋_GB2312" w:hAnsi="方正仿宋_GB2312" w:eastAsia="方正仿宋_GB2312" w:cs="方正仿宋_GB2312"/>
      <w:color w:val="000000"/>
      <w:sz w:val="22"/>
      <w:szCs w:val="22"/>
      <w:u w:val="none"/>
    </w:rPr>
  </w:style>
  <w:style w:type="character" w:customStyle="1" w:styleId="77">
    <w:name w:val="font11"/>
    <w:basedOn w:val="20"/>
    <w:qFormat/>
    <w:uiPriority w:val="0"/>
    <w:rPr>
      <w:rFonts w:hint="default" w:ascii="Times New Roman" w:hAnsi="Times New Roman" w:cs="Times New Roman"/>
      <w:color w:val="000000"/>
      <w:sz w:val="22"/>
      <w:szCs w:val="22"/>
      <w:u w:val="none"/>
    </w:rPr>
  </w:style>
  <w:style w:type="character" w:customStyle="1" w:styleId="78">
    <w:name w:val="font6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9">
    <w:name w:val="font41"/>
    <w:basedOn w:val="20"/>
    <w:qFormat/>
    <w:uiPriority w:val="0"/>
    <w:rPr>
      <w:rFonts w:hint="default" w:ascii="Times New Roman" w:hAnsi="Times New Roman" w:cs="Times New Roman"/>
      <w:color w:val="000000"/>
      <w:sz w:val="20"/>
      <w:szCs w:val="20"/>
      <w:u w:val="none"/>
    </w:rPr>
  </w:style>
  <w:style w:type="character" w:customStyle="1" w:styleId="80">
    <w:name w:val="font51"/>
    <w:basedOn w:val="20"/>
    <w:qFormat/>
    <w:uiPriority w:val="0"/>
    <w:rPr>
      <w:rFonts w:hint="eastAsia" w:ascii="宋体" w:hAnsi="宋体" w:eastAsia="宋体" w:cs="宋体"/>
      <w:color w:val="000000"/>
      <w:sz w:val="24"/>
      <w:szCs w:val="24"/>
      <w:u w:val="none"/>
    </w:rPr>
  </w:style>
  <w:style w:type="paragraph" w:styleId="81">
    <w:name w:val="Quote"/>
    <w:basedOn w:val="1"/>
    <w:next w:val="1"/>
    <w:qFormat/>
    <w:uiPriority w:val="99"/>
    <w:rPr>
      <w:rFonts w:cs="Calibri"/>
      <w:i/>
      <w:iCs/>
      <w:color w:val="000000"/>
      <w:sz w:val="22"/>
      <w:szCs w:val="22"/>
    </w:rPr>
  </w:style>
  <w:style w:type="character" w:customStyle="1" w:styleId="82">
    <w:name w:val="标题 3 Char"/>
    <w:link w:val="3"/>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8.xml"/><Relationship Id="rId24" Type="http://schemas.openxmlformats.org/officeDocument/2006/relationships/header" Target="header15.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3080"/>
    <customShpInfo spid="_x0000_s3081"/>
    <customShpInfo spid="_x0000_s3079"/>
    <customShpInfo spid="_x0000_s3086"/>
    <customShpInfo spid="_x0000_s3087"/>
    <customShpInfo spid="_x0000_s3085"/>
    <customShpInfo spid="_x0000_s3083"/>
    <customShpInfo spid="_x0000_s3084"/>
    <customShpInfo spid="_x0000_s308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17968</Words>
  <Characters>19041</Characters>
  <Lines>213</Lines>
  <Paragraphs>60</Paragraphs>
  <TotalTime>92</TotalTime>
  <ScaleCrop>false</ScaleCrop>
  <LinksUpToDate>false</LinksUpToDate>
  <CharactersWithSpaces>19585</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Administrator</cp:lastModifiedBy>
  <cp:lastPrinted>2025-11-12T15:48:00Z</cp:lastPrinted>
  <dcterms:modified xsi:type="dcterms:W3CDTF">2026-02-28T07:46:14Z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6F465094D5C045DD82901453E11DADE5_13</vt:lpwstr>
  </property>
  <property fmtid="{D5CDD505-2E9C-101B-9397-08002B2CF9AE}" pid="4" name="KSOTemplateDocerSaveRecord">
    <vt:lpwstr>eyJoZGlkIjoiNWU3ZGVhZDlkYjk0ZmYzZTYwZTBkYTFkZGU1ODQ4ZTkiLCJ1c2VySWQiOiI2NzYxODk0In0=</vt:lpwstr>
  </property>
</Properties>
</file>