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2B8B8">
      <w:pPr>
        <w:spacing w:line="360" w:lineRule="auto"/>
        <w:jc w:val="center"/>
        <w:rPr>
          <w:rFonts w:hint="eastAsia"/>
          <w:b/>
          <w:color w:val="auto"/>
          <w:sz w:val="32"/>
          <w:szCs w:val="32"/>
          <w:highlight w:val="none"/>
        </w:rPr>
      </w:pPr>
    </w:p>
    <w:p w14:paraId="51A61189">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XYCG【2026】027-1</w:t>
      </w:r>
      <w:r>
        <w:rPr>
          <w:rFonts w:hint="eastAsia"/>
          <w:b/>
          <w:color w:val="auto"/>
          <w:sz w:val="32"/>
          <w:szCs w:val="32"/>
          <w:highlight w:val="none"/>
        </w:rPr>
        <w:t>号</w:t>
      </w:r>
    </w:p>
    <w:p w14:paraId="1E2BC34B">
      <w:pPr>
        <w:rPr>
          <w:rFonts w:hint="eastAsia" w:ascii="宋体"/>
          <w:b/>
          <w:color w:val="auto"/>
          <w:sz w:val="36"/>
          <w:szCs w:val="36"/>
          <w:highlight w:val="none"/>
        </w:rPr>
      </w:pPr>
    </w:p>
    <w:p w14:paraId="41B3F426">
      <w:pPr>
        <w:jc w:val="center"/>
        <w:rPr>
          <w:rFonts w:hint="eastAsia" w:ascii="宋体"/>
          <w:b/>
          <w:color w:val="auto"/>
          <w:sz w:val="52"/>
          <w:szCs w:val="52"/>
          <w:highlight w:val="none"/>
        </w:rPr>
      </w:pPr>
    </w:p>
    <w:p w14:paraId="1CABAAB4">
      <w:pPr>
        <w:spacing w:line="276" w:lineRule="auto"/>
        <w:jc w:val="center"/>
        <w:rPr>
          <w:rFonts w:hint="eastAsia" w:ascii="宋体"/>
          <w:b/>
          <w:color w:val="auto"/>
          <w:sz w:val="84"/>
          <w:szCs w:val="84"/>
          <w:highlight w:val="none"/>
        </w:rPr>
      </w:pPr>
      <w:r>
        <w:rPr>
          <w:rFonts w:hint="eastAsia" w:ascii="宋体" w:hAnsi="Times New Roman" w:eastAsia="宋体" w:cs="Times New Roman"/>
          <w:b/>
          <w:color w:val="auto"/>
          <w:sz w:val="84"/>
          <w:szCs w:val="84"/>
          <w:highlight w:val="none"/>
          <w:lang w:val="en-US" w:eastAsia="zh-CN"/>
        </w:rPr>
        <w:t>未来公园高压供电设计服务</w:t>
      </w:r>
      <w:r>
        <w:rPr>
          <w:rFonts w:hint="eastAsia" w:ascii="宋体" w:cs="Times New Roman"/>
          <w:b/>
          <w:color w:val="auto"/>
          <w:sz w:val="84"/>
          <w:szCs w:val="84"/>
          <w:highlight w:val="none"/>
          <w:lang w:val="en-US" w:eastAsia="zh-CN"/>
        </w:rPr>
        <w:t>（第二次）</w:t>
      </w:r>
      <w:r>
        <w:rPr>
          <w:rFonts w:hint="eastAsia" w:ascii="宋体" w:hAnsi="Times New Roman" w:eastAsia="宋体" w:cs="Times New Roman"/>
          <w:b/>
          <w:color w:val="auto"/>
          <w:sz w:val="84"/>
          <w:szCs w:val="84"/>
          <w:highlight w:val="none"/>
        </w:rPr>
        <w:t>采</w:t>
      </w:r>
      <w:r>
        <w:rPr>
          <w:rFonts w:hint="eastAsia" w:ascii="宋体"/>
          <w:b/>
          <w:color w:val="auto"/>
          <w:sz w:val="84"/>
          <w:szCs w:val="84"/>
          <w:highlight w:val="none"/>
        </w:rPr>
        <w:t>购项目</w:t>
      </w:r>
    </w:p>
    <w:p w14:paraId="7410E31F">
      <w:pPr>
        <w:pStyle w:val="3"/>
        <w:spacing w:line="360" w:lineRule="auto"/>
        <w:rPr>
          <w:rFonts w:hint="eastAsia"/>
          <w:color w:val="auto"/>
          <w:highlight w:val="none"/>
        </w:rPr>
      </w:pPr>
    </w:p>
    <w:p w14:paraId="6056B3F1">
      <w:pPr>
        <w:spacing w:line="360" w:lineRule="auto"/>
        <w:rPr>
          <w:rFonts w:hint="eastAsia"/>
          <w:color w:val="auto"/>
          <w:highlight w:val="none"/>
        </w:rPr>
      </w:pPr>
    </w:p>
    <w:p w14:paraId="3734EC7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D03ACC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9D803E2">
      <w:pPr>
        <w:spacing w:line="276" w:lineRule="auto"/>
        <w:jc w:val="center"/>
        <w:rPr>
          <w:rFonts w:hint="eastAsia"/>
          <w:b/>
          <w:color w:val="auto"/>
          <w:sz w:val="84"/>
          <w:szCs w:val="84"/>
          <w:highlight w:val="none"/>
        </w:rPr>
      </w:pPr>
      <w:r>
        <w:rPr>
          <w:rFonts w:hint="eastAsia"/>
          <w:b/>
          <w:color w:val="auto"/>
          <w:sz w:val="84"/>
          <w:szCs w:val="84"/>
          <w:highlight w:val="none"/>
        </w:rPr>
        <w:t>文</w:t>
      </w:r>
    </w:p>
    <w:p w14:paraId="724608F6">
      <w:pPr>
        <w:spacing w:line="276" w:lineRule="auto"/>
        <w:jc w:val="center"/>
        <w:rPr>
          <w:rFonts w:hint="eastAsia"/>
          <w:b/>
          <w:color w:val="auto"/>
          <w:sz w:val="28"/>
          <w:szCs w:val="28"/>
          <w:highlight w:val="none"/>
        </w:rPr>
      </w:pPr>
      <w:r>
        <w:rPr>
          <w:rFonts w:hint="eastAsia"/>
          <w:b/>
          <w:color w:val="auto"/>
          <w:sz w:val="84"/>
          <w:szCs w:val="84"/>
          <w:highlight w:val="none"/>
        </w:rPr>
        <w:t>件</w:t>
      </w:r>
    </w:p>
    <w:p w14:paraId="176E6654">
      <w:pPr>
        <w:spacing w:line="360" w:lineRule="auto"/>
        <w:jc w:val="center"/>
        <w:rPr>
          <w:b/>
          <w:color w:val="auto"/>
          <w:sz w:val="32"/>
          <w:szCs w:val="32"/>
          <w:highlight w:val="none"/>
        </w:rPr>
      </w:pPr>
      <w:r>
        <w:rPr>
          <w:b/>
          <w:color w:val="auto"/>
          <w:sz w:val="32"/>
          <w:szCs w:val="32"/>
          <w:highlight w:val="none"/>
        </w:rPr>
        <w:t>中国·四川（泸州）</w:t>
      </w:r>
    </w:p>
    <w:p w14:paraId="5CB36621">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19A8D4B0">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14:paraId="5FE4DFF0">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3AAA622">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8613"/>
      <w:bookmarkStart w:id="4" w:name="_Toc91771145"/>
      <w:r>
        <w:rPr>
          <w:rFonts w:hint="eastAsia" w:ascii="黑体" w:hAnsi="黑体" w:eastAsia="黑体"/>
          <w:color w:val="auto"/>
          <w:sz w:val="36"/>
          <w:highlight w:val="none"/>
        </w:rPr>
        <w:t>目 录</w:t>
      </w:r>
      <w:bookmarkEnd w:id="2"/>
      <w:bookmarkEnd w:id="3"/>
      <w:bookmarkEnd w:id="4"/>
    </w:p>
    <w:p w14:paraId="19042571">
      <w:pPr>
        <w:pStyle w:val="12"/>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_Toc8613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62C5337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_Toc228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7EB1486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_Toc19621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683EC54F">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_Toc4117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_Toc4117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54303F4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_Toc26652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_Toc26652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40F5B3E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_Toc30128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_Toc30128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6D03045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_Toc21993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_Toc21993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32B9D53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_Toc31893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06FD2D15">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_Toc19451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_Toc19451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5481D8E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_Toc1852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063BA63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_Toc15883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_Toc15883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2D2E9F51">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_Toc28950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_Toc28950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71E5103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_Toc24062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_Toc24062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BFAD8C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_Toc8160 </w:instrText>
      </w:r>
      <w:r>
        <w:rPr>
          <w:rFonts w:hint="eastAsia" w:ascii="宋体" w:hAnsi="宋体" w:eastAsia="宋体" w:cs="宋体"/>
          <w:kern w:val="2"/>
          <w:szCs w:val="24"/>
          <w:highlight w:val="none"/>
        </w:rPr>
        <w:fldChar w:fldCharType="separate"/>
      </w:r>
      <w:r>
        <w:rPr>
          <w:rFonts w:hint="eastAsia" w:ascii="黑体" w:hAnsi="黑体" w:eastAsia="黑体"/>
        </w:rPr>
        <w:t xml:space="preserve">第三章 </w:t>
      </w:r>
      <w:r>
        <w:rPr>
          <w:rFonts w:hint="eastAsia" w:ascii="黑体" w:hAnsi="黑体" w:eastAsia="黑体"/>
          <w:highlight w:val="none"/>
        </w:rPr>
        <w:t>项目技术、服务及商务要求</w:t>
      </w:r>
      <w:r>
        <w:tab/>
      </w:r>
      <w:r>
        <w:fldChar w:fldCharType="begin"/>
      </w:r>
      <w:r>
        <w:instrText xml:space="preserve"> PAGEREF _Toc8160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16DAF6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技术要求</w:t>
      </w:r>
      <w:r>
        <w:tab/>
      </w:r>
      <w:r>
        <w:fldChar w:fldCharType="begin"/>
      </w:r>
      <w:r>
        <w:instrText xml:space="preserve"> PAGEREF _Toc23931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C5431A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、服务要求</w:t>
      </w:r>
      <w:r>
        <w:tab/>
      </w:r>
      <w:r>
        <w:fldChar w:fldCharType="begin"/>
      </w:r>
      <w:r>
        <w:instrText xml:space="preserve"> PAGEREF _Toc2859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B422CAA">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_Toc6310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051F536B">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_Toc1868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15DD3B62">
      <w:pPr>
        <w:pStyle w:val="8"/>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_Toc17411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_Toc17411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309FB6A5">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_Toc9110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6E7E8A6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_Toc29862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_Toc29862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5C9CBEB1">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_Toc24395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_Toc24395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7DAB0109">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_Toc15953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075A8F5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_Toc23311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1C07F92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_Toc21337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_Toc21337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32B5F25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_Toc19227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_Toc19227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61EC7C56">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_Toc7525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_Toc7525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6578509D">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_Toc10120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_Toc10120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192DDCB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_Toc15628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_Toc15628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14:paraId="1E143BDB">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88F7D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4413"/>
      <w:bookmarkStart w:id="7" w:name="_Toc228"/>
      <w:r>
        <w:rPr>
          <w:rFonts w:hint="eastAsia" w:ascii="黑体" w:hAnsi="黑体" w:eastAsia="黑体"/>
          <w:color w:val="auto"/>
          <w:sz w:val="36"/>
          <w:highlight w:val="none"/>
        </w:rPr>
        <w:t>第一章 询价邀请公告</w:t>
      </w:r>
      <w:bookmarkEnd w:id="5"/>
      <w:bookmarkEnd w:id="6"/>
      <w:bookmarkEnd w:id="7"/>
    </w:p>
    <w:p w14:paraId="24F36F20">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cs="Times New Roman"/>
          <w:color w:val="auto"/>
          <w:sz w:val="24"/>
          <w:szCs w:val="32"/>
          <w:highlight w:val="none"/>
          <w:lang w:val="en-US" w:eastAsia="zh-CN"/>
        </w:rPr>
        <w:t>（第二次)</w:t>
      </w:r>
      <w:r>
        <w:rPr>
          <w:rFonts w:hint="eastAsia" w:ascii="宋体" w:hAnsi="宋体" w:cs="宋体"/>
          <w:color w:val="auto"/>
          <w:sz w:val="24"/>
          <w:szCs w:val="24"/>
          <w:u w:val="non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835539C">
      <w:pPr>
        <w:spacing w:line="360" w:lineRule="auto"/>
        <w:ind w:firstLine="482" w:firstLineChars="200"/>
        <w:rPr>
          <w:b/>
          <w:color w:val="auto"/>
          <w:sz w:val="24"/>
          <w:highlight w:val="none"/>
        </w:rPr>
      </w:pPr>
      <w:r>
        <w:rPr>
          <w:b/>
          <w:color w:val="auto"/>
          <w:sz w:val="24"/>
          <w:highlight w:val="none"/>
        </w:rPr>
        <w:t>一、采购项目基本情况</w:t>
      </w:r>
    </w:p>
    <w:p w14:paraId="4A0CA9B7">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XYCG【2026】027-1</w:t>
      </w:r>
      <w:r>
        <w:rPr>
          <w:color w:val="auto"/>
          <w:sz w:val="24"/>
          <w:highlight w:val="none"/>
        </w:rPr>
        <w:t>号。</w:t>
      </w:r>
    </w:p>
    <w:p w14:paraId="4F0F6BE4">
      <w:pPr>
        <w:spacing w:line="360" w:lineRule="auto"/>
        <w:ind w:firstLine="480" w:firstLineChars="200"/>
        <w:rPr>
          <w:color w:val="auto"/>
          <w:sz w:val="24"/>
          <w:highlight w:val="none"/>
        </w:rPr>
      </w:pPr>
      <w:r>
        <w:rPr>
          <w:color w:val="auto"/>
          <w:sz w:val="24"/>
          <w:highlight w:val="none"/>
        </w:rPr>
        <w:t>2.采购项目名称：</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cs="Times New Roman"/>
          <w:color w:val="auto"/>
          <w:sz w:val="24"/>
          <w:szCs w:val="32"/>
          <w:highlight w:val="none"/>
          <w:lang w:val="en-US" w:eastAsia="zh-CN"/>
        </w:rPr>
        <w:t>（第二次)</w:t>
      </w:r>
      <w:r>
        <w:rPr>
          <w:rFonts w:hint="eastAsia" w:ascii="宋体" w:hAnsi="宋体" w:cs="宋体"/>
          <w:color w:val="auto"/>
          <w:sz w:val="24"/>
          <w:szCs w:val="24"/>
          <w:u w:val="none"/>
          <w:lang w:val="en-US" w:eastAsia="zh-CN"/>
        </w:rPr>
        <w:t>采购</w:t>
      </w:r>
      <w:r>
        <w:rPr>
          <w:color w:val="auto"/>
          <w:sz w:val="24"/>
          <w:szCs w:val="32"/>
          <w:highlight w:val="none"/>
        </w:rPr>
        <w:t>项目</w:t>
      </w:r>
      <w:r>
        <w:rPr>
          <w:color w:val="auto"/>
          <w:sz w:val="24"/>
          <w:highlight w:val="none"/>
        </w:rPr>
        <w:t>。</w:t>
      </w:r>
    </w:p>
    <w:p w14:paraId="3B915232">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6F5BCEF5">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合同签订之日起</w:t>
      </w:r>
      <w:r>
        <w:rPr>
          <w:rFonts w:hint="eastAsia" w:ascii="宋体" w:hAnsi="宋体" w:eastAsia="宋体" w:cs="宋体"/>
          <w:color w:val="auto"/>
          <w:sz w:val="24"/>
          <w:highlight w:val="none"/>
          <w:lang w:val="en-US" w:eastAsia="zh-CN"/>
        </w:rPr>
        <w:t>20日历日</w:t>
      </w:r>
      <w:r>
        <w:rPr>
          <w:rFonts w:hint="eastAsia"/>
          <w:color w:val="auto"/>
          <w:sz w:val="24"/>
          <w:highlight w:val="none"/>
          <w:lang w:val="en-US" w:eastAsia="zh-CN"/>
        </w:rPr>
        <w:t>内完成</w:t>
      </w:r>
      <w:r>
        <w:rPr>
          <w:color w:val="auto"/>
          <w:sz w:val="24"/>
          <w:highlight w:val="none"/>
        </w:rPr>
        <w:t>。</w:t>
      </w:r>
    </w:p>
    <w:p w14:paraId="4118145A">
      <w:pPr>
        <w:spacing w:line="360" w:lineRule="auto"/>
        <w:ind w:firstLine="482" w:firstLineChars="200"/>
        <w:rPr>
          <w:b/>
          <w:color w:val="auto"/>
          <w:sz w:val="24"/>
          <w:highlight w:val="none"/>
        </w:rPr>
      </w:pPr>
      <w:r>
        <w:rPr>
          <w:b/>
          <w:color w:val="auto"/>
          <w:sz w:val="24"/>
          <w:highlight w:val="none"/>
        </w:rPr>
        <w:t>二、资金情况</w:t>
      </w:r>
    </w:p>
    <w:p w14:paraId="4B1FE9BE">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20000</w:t>
      </w:r>
      <w:r>
        <w:rPr>
          <w:b/>
          <w:bCs/>
          <w:color w:val="auto"/>
          <w:highlight w:val="none"/>
        </w:rPr>
        <w:t>元</w:t>
      </w:r>
      <w:r>
        <w:rPr>
          <w:color w:val="auto"/>
          <w:sz w:val="24"/>
          <w:highlight w:val="none"/>
        </w:rPr>
        <w:t>。</w:t>
      </w:r>
    </w:p>
    <w:p w14:paraId="60539C5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F1E45A4">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因项目进度需要，我司拟对</w:t>
      </w:r>
      <w:r>
        <w:rPr>
          <w:rFonts w:hint="eastAsia" w:ascii="Times New Roman" w:hAnsi="Times New Roman" w:eastAsia="宋体" w:cs="Times New Roman"/>
          <w:color w:val="auto"/>
          <w:sz w:val="24"/>
          <w:szCs w:val="32"/>
          <w:highlight w:val="none"/>
          <w:lang w:val="en-US" w:eastAsia="zh-CN"/>
        </w:rPr>
        <w:t>未来公园高压供电设计服务</w:t>
      </w:r>
      <w:r>
        <w:rPr>
          <w:rFonts w:hint="eastAsia" w:ascii="宋体" w:hAnsi="宋体" w:eastAsia="宋体" w:cs="宋体"/>
          <w:kern w:val="0"/>
          <w:sz w:val="24"/>
          <w:szCs w:val="24"/>
          <w:lang w:val="en-US" w:eastAsia="zh-CN"/>
        </w:rPr>
        <w:t>进行公开采购</w:t>
      </w:r>
      <w:r>
        <w:rPr>
          <w:rFonts w:hint="eastAsia"/>
          <w:color w:val="auto"/>
          <w:sz w:val="24"/>
          <w:szCs w:val="28"/>
          <w:highlight w:val="none"/>
          <w:lang w:val="en-US" w:eastAsia="zh-CN"/>
        </w:rPr>
        <w:t>。</w:t>
      </w:r>
      <w:r>
        <w:rPr>
          <w:color w:val="auto"/>
          <w:sz w:val="24"/>
          <w:szCs w:val="28"/>
          <w:highlight w:val="none"/>
        </w:rPr>
        <w:t>（具体要求详见询价文件第三章）</w:t>
      </w:r>
    </w:p>
    <w:p w14:paraId="096E3DDD">
      <w:pPr>
        <w:spacing w:after="120" w:line="360" w:lineRule="auto"/>
        <w:ind w:firstLine="482" w:firstLineChars="200"/>
        <w:rPr>
          <w:b/>
          <w:bCs/>
          <w:color w:val="auto"/>
          <w:sz w:val="24"/>
          <w:highlight w:val="none"/>
        </w:rPr>
      </w:pPr>
      <w:r>
        <w:rPr>
          <w:b/>
          <w:bCs/>
          <w:color w:val="auto"/>
          <w:sz w:val="24"/>
          <w:highlight w:val="none"/>
        </w:rPr>
        <w:t>四、供应商邀请方式</w:t>
      </w:r>
    </w:p>
    <w:p w14:paraId="2A6FB293">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6893CC81">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3B3E2B9B">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7F8AA013">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8415F38">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2E93563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5320C119">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1E0DEF3">
      <w:pPr>
        <w:pStyle w:val="23"/>
        <w:ind w:firstLine="600" w:firstLineChars="250"/>
        <w:rPr>
          <w:color w:val="auto"/>
          <w:sz w:val="24"/>
          <w:highlight w:val="none"/>
        </w:rPr>
      </w:pPr>
      <w:r>
        <w:rPr>
          <w:color w:val="auto"/>
          <w:sz w:val="24"/>
          <w:highlight w:val="none"/>
        </w:rPr>
        <w:t>6.法律、行政法规规定的其他条件；</w:t>
      </w:r>
    </w:p>
    <w:p w14:paraId="3520042E">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6D926C8A">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具备</w:t>
      </w:r>
      <w:r>
        <w:rPr>
          <w:rFonts w:hint="eastAsia"/>
          <w:bCs/>
          <w:color w:val="auto"/>
          <w:sz w:val="24"/>
          <w:highlight w:val="none"/>
        </w:rPr>
        <w:t>相关行政主管部门颁发的</w:t>
      </w:r>
      <w:r>
        <w:rPr>
          <w:rFonts w:hint="eastAsia"/>
          <w:bCs/>
          <w:color w:val="auto"/>
          <w:sz w:val="24"/>
          <w:highlight w:val="none"/>
          <w:lang w:eastAsia="zh-CN"/>
        </w:rPr>
        <w:t>电力行业（送电工程、变电工程）专业设计丙级及以上资质</w:t>
      </w:r>
      <w:r>
        <w:rPr>
          <w:bCs/>
          <w:color w:val="auto"/>
          <w:sz w:val="24"/>
          <w:highlight w:val="none"/>
        </w:rPr>
        <w:t>。</w:t>
      </w:r>
    </w:p>
    <w:p w14:paraId="5EC4814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0627A4C8">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7AFB9A3E">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0FEE81A">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424952A">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1DA14A9">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val="0"/>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04</w:t>
      </w:r>
      <w:r>
        <w:rPr>
          <w:bCs/>
          <w:color w:val="auto"/>
          <w:sz w:val="24"/>
          <w:highlight w:val="none"/>
        </w:rPr>
        <w:t>月</w:t>
      </w:r>
      <w:r>
        <w:rPr>
          <w:rFonts w:hint="eastAsia"/>
          <w:bCs/>
          <w:color w:val="auto"/>
          <w:sz w:val="24"/>
          <w:highlight w:val="none"/>
          <w:lang w:val="en-US" w:eastAsia="zh-CN"/>
        </w:rPr>
        <w:t>08</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4B6758E4">
      <w:pPr>
        <w:spacing w:after="120" w:line="360" w:lineRule="auto"/>
        <w:ind w:firstLine="482" w:firstLineChars="200"/>
        <w:rPr>
          <w:b/>
          <w:color w:val="auto"/>
          <w:sz w:val="24"/>
          <w:highlight w:val="none"/>
        </w:rPr>
      </w:pPr>
      <w:r>
        <w:rPr>
          <w:b/>
          <w:color w:val="auto"/>
          <w:sz w:val="24"/>
          <w:highlight w:val="none"/>
        </w:rPr>
        <w:t>九、递交响应文件方式：</w:t>
      </w:r>
    </w:p>
    <w:p w14:paraId="5AA5727E">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B896B4B">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B0B5CC1">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1627493E">
      <w:pPr>
        <w:pStyle w:val="3"/>
        <w:ind w:firstLine="480" w:firstLineChars="200"/>
        <w:rPr>
          <w:color w:val="auto"/>
          <w:sz w:val="24"/>
          <w:szCs w:val="28"/>
          <w:highlight w:val="none"/>
        </w:rPr>
      </w:pPr>
      <w:r>
        <w:rPr>
          <w:color w:val="auto"/>
          <w:sz w:val="24"/>
          <w:highlight w:val="none"/>
        </w:rPr>
        <w:t>本次采购不接收邮寄的响应文件。</w:t>
      </w:r>
    </w:p>
    <w:p w14:paraId="6081CEBB">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1BF1CEC5">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B339811">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6BA219C4">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3E648057">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李先生</w:t>
      </w:r>
      <w:r>
        <w:rPr>
          <w:color w:val="auto"/>
          <w:sz w:val="24"/>
          <w:highlight w:val="none"/>
        </w:rPr>
        <w:t xml:space="preserve"> </w:t>
      </w:r>
    </w:p>
    <w:p w14:paraId="1AADDF27">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4292DF1B">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14:paraId="773FA23D">
      <w:pPr>
        <w:pStyle w:val="14"/>
        <w:spacing w:before="0" w:beforeAutospacing="0" w:after="0" w:afterAutospacing="0" w:line="360" w:lineRule="auto"/>
        <w:ind w:firstLine="5520" w:firstLineChars="2300"/>
        <w:rPr>
          <w:rFonts w:ascii="Times New Roman" w:hAnsi="Times New Roman"/>
          <w:color w:val="auto"/>
          <w:sz w:val="24"/>
          <w:szCs w:val="24"/>
          <w:highlight w:val="none"/>
        </w:rPr>
      </w:pPr>
      <w:bookmarkStart w:id="127" w:name="_GoBack"/>
      <w:bookmarkEnd w:id="127"/>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04</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01</w:t>
      </w:r>
      <w:r>
        <w:rPr>
          <w:rFonts w:ascii="Times New Roman" w:hAnsi="Times New Roman"/>
          <w:color w:val="auto"/>
          <w:sz w:val="24"/>
          <w:szCs w:val="24"/>
          <w:highlight w:val="none"/>
        </w:rPr>
        <w:t>日</w:t>
      </w:r>
    </w:p>
    <w:p w14:paraId="5C384871">
      <w:pPr>
        <w:pStyle w:val="14"/>
        <w:spacing w:before="0" w:beforeAutospacing="0" w:after="0" w:afterAutospacing="0" w:line="440" w:lineRule="exact"/>
        <w:rPr>
          <w:rFonts w:hint="eastAsia"/>
          <w:color w:val="auto"/>
          <w:sz w:val="24"/>
          <w:szCs w:val="24"/>
          <w:highlight w:val="none"/>
        </w:rPr>
      </w:pPr>
    </w:p>
    <w:p w14:paraId="30258231">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91771147"/>
      <w:bookmarkStart w:id="10" w:name="_Toc19621"/>
      <w:bookmarkStart w:id="11" w:name="_Toc8257"/>
      <w:r>
        <w:rPr>
          <w:rFonts w:hint="eastAsia" w:ascii="黑体" w:hAnsi="黑体" w:eastAsia="黑体"/>
          <w:color w:val="auto"/>
          <w:sz w:val="36"/>
          <w:highlight w:val="none"/>
        </w:rPr>
        <w:t>第二章 询价须知</w:t>
      </w:r>
      <w:bookmarkEnd w:id="9"/>
      <w:bookmarkEnd w:id="10"/>
      <w:bookmarkEnd w:id="11"/>
    </w:p>
    <w:p w14:paraId="470B2246">
      <w:pPr>
        <w:spacing w:after="240" w:afterLines="100"/>
        <w:jc w:val="center"/>
        <w:outlineLvl w:val="1"/>
        <w:rPr>
          <w:rFonts w:hint="eastAsia" w:ascii="宋体" w:hAnsi="宋体"/>
          <w:b/>
          <w:color w:val="auto"/>
          <w:sz w:val="32"/>
          <w:highlight w:val="none"/>
        </w:rPr>
      </w:pPr>
      <w:bookmarkStart w:id="12" w:name="_Toc17277"/>
      <w:bookmarkStart w:id="13" w:name="_Toc4117"/>
      <w:bookmarkStart w:id="14" w:name="_Toc91771148"/>
      <w:r>
        <w:rPr>
          <w:rFonts w:hint="eastAsia" w:ascii="宋体" w:hAnsi="宋体"/>
          <w:b/>
          <w:color w:val="auto"/>
          <w:sz w:val="32"/>
          <w:highlight w:val="none"/>
        </w:rPr>
        <w:t>一、供应商须知前附表</w:t>
      </w:r>
      <w:bookmarkEnd w:id="12"/>
      <w:bookmarkEnd w:id="13"/>
      <w:bookmarkEnd w:id="14"/>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12186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exact"/>
          <w:tblHeader/>
          <w:jc w:val="center"/>
        </w:trPr>
        <w:tc>
          <w:tcPr>
            <w:tcW w:w="677" w:type="dxa"/>
            <w:noWrap w:val="0"/>
            <w:vAlign w:val="center"/>
          </w:tcPr>
          <w:p w14:paraId="22C24391">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6BCA3AA3">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34639F2D">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71D64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DA4D2B1">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6D947B9">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0D729F5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683B3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56FF3E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8EAB2A7">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47B6E62">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7976A435">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802CB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20000</w:t>
            </w:r>
            <w:r>
              <w:rPr>
                <w:rFonts w:hint="eastAsia"/>
                <w:color w:val="auto"/>
                <w:highlight w:val="none"/>
                <w:lang w:val="zh-CN"/>
              </w:rPr>
              <w:t>元；</w:t>
            </w:r>
          </w:p>
          <w:p w14:paraId="17DD7F9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6F11C9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1074445C">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A8076A0">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1D0B839A">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3BAC7C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20000</w:t>
            </w:r>
            <w:r>
              <w:rPr>
                <w:rFonts w:hint="eastAsia"/>
                <w:color w:val="auto"/>
                <w:highlight w:val="none"/>
                <w:lang w:val="zh-CN"/>
              </w:rPr>
              <w:t>元；</w:t>
            </w:r>
          </w:p>
          <w:p w14:paraId="2D47D859">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74C44F57">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08EAE9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9B761B8">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A13D05D">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686E60B">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5B5BDB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616C79B9">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20F25DDF">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8B91D1A">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05A1FA41">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保证金退还申请表、</w:t>
            </w:r>
            <w:r>
              <w:rPr>
                <w:rFonts w:hint="eastAsia"/>
                <w:color w:val="auto"/>
                <w:highlight w:val="none"/>
                <w:lang w:val="zh-CN"/>
              </w:rPr>
              <w:t>竞选人认为有必要提供的有利于自身竞价的其他资料。（以上资料均加盖单位公章）具体格式详见第四章。</w:t>
            </w:r>
          </w:p>
        </w:tc>
      </w:tr>
      <w:tr w14:paraId="5CC419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BA03955">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5273E19">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B2E949A">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68BDC74">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CD1D11D">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341F3A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8A62725">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4980EC">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0157449">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256217D">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A3"/>
            </w:r>
            <w:r>
              <w:rPr>
                <w:rFonts w:hint="eastAsia"/>
                <w:color w:val="auto"/>
                <w:highlight w:val="none"/>
                <w:lang w:val="zh-CN"/>
              </w:rPr>
              <w:t>经评审的最低投标报价法。</w:t>
            </w:r>
          </w:p>
          <w:p w14:paraId="09DC2E02">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81BAF47">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固定单价</w:t>
            </w:r>
            <w:r>
              <w:rPr>
                <w:rFonts w:hint="eastAsia"/>
                <w:color w:val="auto"/>
                <w:highlight w:val="none"/>
                <w:lang w:val="zh-CN"/>
              </w:rPr>
              <w:t>。</w:t>
            </w:r>
          </w:p>
          <w:p w14:paraId="264C7ADC">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总</w:t>
            </w:r>
            <w:r>
              <w:rPr>
                <w:rFonts w:hint="eastAsia"/>
                <w:color w:val="auto"/>
                <w:highlight w:val="none"/>
                <w:lang w:val="zh-CN"/>
              </w:rPr>
              <w:t>价包干。</w:t>
            </w:r>
          </w:p>
        </w:tc>
      </w:tr>
      <w:tr w14:paraId="7B9A47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D9935BF">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7A13828D">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306F7C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4DC81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B68B42B">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020F3B3F">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2A7C2E69">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w:t>
            </w:r>
            <w:r>
              <w:rPr>
                <w:rFonts w:hint="eastAsia"/>
                <w:color w:val="auto"/>
                <w:highlight w:val="none"/>
                <w:lang w:bidi="ar"/>
              </w:rPr>
              <w:t>元（大写：</w:t>
            </w:r>
            <w:r>
              <w:rPr>
                <w:rFonts w:hint="eastAsia"/>
                <w:color w:val="auto"/>
                <w:highlight w:val="none"/>
                <w:lang w:val="en-US" w:eastAsia="zh-CN" w:bidi="ar"/>
              </w:rPr>
              <w:t>贰佰元</w:t>
            </w:r>
            <w:r>
              <w:rPr>
                <w:rFonts w:hint="eastAsia"/>
                <w:color w:val="auto"/>
                <w:highlight w:val="none"/>
                <w:lang w:bidi="ar"/>
              </w:rPr>
              <w:t>整）</w:t>
            </w:r>
          </w:p>
          <w:p w14:paraId="48AD904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08BABD2C">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3DDD74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73A8FD5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1DE9BC5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16C58DF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宋体" w:hAnsi="宋体" w:eastAsia="宋体" w:cs="宋体"/>
                <w:color w:val="auto"/>
                <w:highlight w:val="none"/>
                <w:lang w:val="en-US" w:eastAsia="zh-CN"/>
              </w:rPr>
              <w:t>未来公园高压供电设计服务采</w:t>
            </w:r>
            <w:r>
              <w:rPr>
                <w:rFonts w:hint="eastAsia"/>
                <w:color w:val="auto"/>
                <w:highlight w:val="none"/>
                <w:lang w:val="en-US" w:eastAsia="zh-CN"/>
              </w:rPr>
              <w:t>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11928DC7">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李先生</w:t>
            </w:r>
          </w:p>
          <w:p w14:paraId="2C202063">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089E35A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66B75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E0445FE">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197C9BBE">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E97648A">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3197E994">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4051CC21">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3AF573D">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5C5BDB84">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3A8BFB3">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40FFB85D">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28FEF1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3280C6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4E5F3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6D1F376B">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3241CAA5">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BD5D839">
            <w:pPr>
              <w:pStyle w:val="24"/>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247F31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608CE2F">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F09838B">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101E91EF">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698C2DC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rPr>
              <w:t xml:space="preserve"> </w:t>
            </w:r>
          </w:p>
          <w:p w14:paraId="6952CE5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4C7B64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0ECA46E">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3D99F82F">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ED7C07F">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李先生</w:t>
            </w:r>
            <w:r>
              <w:rPr>
                <w:rFonts w:hint="eastAsia"/>
                <w:color w:val="auto"/>
                <w:highlight w:val="none"/>
              </w:rPr>
              <w:t xml:space="preserve"> 。</w:t>
            </w:r>
          </w:p>
          <w:p w14:paraId="452D92F0">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7ACB1F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58329D">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D93A14">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7B433A8">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7E73D430">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李先生</w:t>
            </w:r>
            <w:r>
              <w:rPr>
                <w:rFonts w:hint="eastAsia"/>
                <w:color w:val="auto"/>
                <w:highlight w:val="none"/>
              </w:rPr>
              <w:t xml:space="preserve"> </w:t>
            </w:r>
          </w:p>
          <w:p w14:paraId="69AF2BB2">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70C23411">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51A3B2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B5FDDEA">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06999CD">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8E492B">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867A765">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9A2ED18">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14:paraId="47611DF2">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14982B8B">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50CF1184">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F54D0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55D0E3B">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FCB6249">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F1FEC9">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8D01A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E973087">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22F2F4D">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E32681">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14:paraId="431E94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49C61A6">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6C6B700">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1CC4AC">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6C8B34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14FFF61">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42C2DB2">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CC25CB">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20个日历日内</w:t>
            </w:r>
            <w:r>
              <w:rPr>
                <w:rFonts w:hint="eastAsia" w:ascii="宋体" w:hAnsi="宋体" w:cs="宋体"/>
                <w:color w:val="auto"/>
                <w:sz w:val="24"/>
                <w:highlight w:val="none"/>
              </w:rPr>
              <w:t>。</w:t>
            </w:r>
          </w:p>
        </w:tc>
      </w:tr>
      <w:tr w14:paraId="277999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EFD6BC">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EB2FBBB">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5BF6279">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682A70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5EADF6">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00B3819">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8ED45F">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75677C2">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B25D768">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5AEB6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99AA944">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A9680A">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17E363">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14:paraId="1D4D8D3D">
      <w:pPr>
        <w:spacing w:before="120" w:beforeLines="50"/>
        <w:rPr>
          <w:color w:val="auto"/>
          <w:sz w:val="24"/>
          <w:highlight w:val="none"/>
        </w:rPr>
      </w:pPr>
      <w:r>
        <w:rPr>
          <w:rFonts w:hint="eastAsia"/>
          <w:color w:val="auto"/>
          <w:sz w:val="24"/>
          <w:highlight w:val="none"/>
        </w:rPr>
        <w:t>询价文件其他描述与本表不一致的，以本表为准。</w:t>
      </w:r>
    </w:p>
    <w:p w14:paraId="38D16805">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6652"/>
      <w:bookmarkStart w:id="16" w:name="_Toc91771149"/>
      <w:bookmarkStart w:id="17" w:name="_Toc4417"/>
      <w:r>
        <w:rPr>
          <w:rFonts w:hint="eastAsia" w:ascii="宋体" w:hAnsi="宋体"/>
          <w:b/>
          <w:color w:val="auto"/>
          <w:sz w:val="32"/>
          <w:highlight w:val="none"/>
        </w:rPr>
        <w:t>二、总则</w:t>
      </w:r>
      <w:bookmarkEnd w:id="15"/>
      <w:bookmarkEnd w:id="16"/>
      <w:bookmarkEnd w:id="17"/>
    </w:p>
    <w:p w14:paraId="00371B14">
      <w:pPr>
        <w:spacing w:line="360" w:lineRule="auto"/>
        <w:rPr>
          <w:b/>
          <w:color w:val="auto"/>
          <w:sz w:val="24"/>
          <w:highlight w:val="none"/>
        </w:rPr>
      </w:pPr>
      <w:r>
        <w:rPr>
          <w:b/>
          <w:color w:val="auto"/>
          <w:sz w:val="24"/>
          <w:highlight w:val="none"/>
        </w:rPr>
        <w:t>1.适用范围</w:t>
      </w:r>
    </w:p>
    <w:p w14:paraId="2D95BFD0">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01D757CA">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05B0B756">
      <w:pPr>
        <w:spacing w:line="360" w:lineRule="auto"/>
        <w:rPr>
          <w:b/>
          <w:color w:val="auto"/>
          <w:sz w:val="24"/>
          <w:highlight w:val="none"/>
        </w:rPr>
      </w:pPr>
      <w:r>
        <w:rPr>
          <w:b/>
          <w:color w:val="auto"/>
          <w:sz w:val="24"/>
          <w:highlight w:val="none"/>
        </w:rPr>
        <w:t>2.采购主体</w:t>
      </w:r>
    </w:p>
    <w:p w14:paraId="227460DA">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6D6449C">
      <w:pPr>
        <w:spacing w:line="360" w:lineRule="auto"/>
        <w:rPr>
          <w:b/>
          <w:color w:val="auto"/>
          <w:kern w:val="0"/>
          <w:sz w:val="24"/>
          <w:highlight w:val="none"/>
        </w:rPr>
      </w:pPr>
      <w:r>
        <w:rPr>
          <w:b/>
          <w:color w:val="auto"/>
          <w:kern w:val="0"/>
          <w:sz w:val="24"/>
          <w:highlight w:val="none"/>
        </w:rPr>
        <w:t>3. 合格供应商（实质性要求）</w:t>
      </w:r>
    </w:p>
    <w:p w14:paraId="1C525A20">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974CB5A">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7A6DAF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6B8F57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641BA43">
      <w:pPr>
        <w:spacing w:line="360" w:lineRule="auto"/>
        <w:rPr>
          <w:b/>
          <w:color w:val="auto"/>
          <w:kern w:val="0"/>
          <w:sz w:val="24"/>
          <w:highlight w:val="none"/>
        </w:rPr>
      </w:pPr>
      <w:r>
        <w:rPr>
          <w:b/>
          <w:color w:val="auto"/>
          <w:kern w:val="0"/>
          <w:sz w:val="24"/>
          <w:highlight w:val="none"/>
        </w:rPr>
        <w:t>4. 询价费用（实质性要求）</w:t>
      </w:r>
    </w:p>
    <w:p w14:paraId="3DF9FFED">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12461BD8">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2181B4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BF9E2B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FF6AAE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F827C4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C0BD7D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7EA2F0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4856496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4C92CCD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2A55D47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C90350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43EBE8D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DE1A5A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B6073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3E2BEE16">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0FD21C1">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F61ADB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0BF44E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329FB7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F06E5E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332FAB3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FB2D89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775DE166">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63382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D0C85C2">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67E26794">
      <w:pPr>
        <w:spacing w:line="360" w:lineRule="auto"/>
        <w:ind w:firstLine="470" w:firstLineChars="196"/>
        <w:rPr>
          <w:color w:val="auto"/>
          <w:sz w:val="24"/>
          <w:highlight w:val="none"/>
        </w:rPr>
      </w:pPr>
      <w:r>
        <w:rPr>
          <w:color w:val="auto"/>
          <w:sz w:val="24"/>
          <w:highlight w:val="none"/>
        </w:rPr>
        <w:t>7.3 供应商所交纳的询价保证金不计利息。</w:t>
      </w:r>
    </w:p>
    <w:p w14:paraId="5904961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8BDE890">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26C87BD0">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2E05A9F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4B4D27F">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FE6ABC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56DA7A1">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4C752ACC">
      <w:pPr>
        <w:spacing w:line="360" w:lineRule="auto"/>
        <w:ind w:firstLine="470" w:firstLineChars="196"/>
        <w:rPr>
          <w:color w:val="auto"/>
          <w:sz w:val="24"/>
          <w:highlight w:val="none"/>
        </w:rPr>
      </w:pPr>
      <w:r>
        <w:rPr>
          <w:color w:val="auto"/>
          <w:sz w:val="24"/>
          <w:highlight w:val="none"/>
        </w:rPr>
        <w:t>（六）供应商提供虚假资料的；</w:t>
      </w:r>
    </w:p>
    <w:p w14:paraId="1867EA14">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32BE986">
      <w:pPr>
        <w:spacing w:line="360" w:lineRule="auto"/>
        <w:ind w:firstLine="472" w:firstLineChars="196"/>
        <w:rPr>
          <w:b/>
          <w:color w:val="auto"/>
          <w:sz w:val="24"/>
          <w:highlight w:val="none"/>
        </w:rPr>
      </w:pPr>
      <w:r>
        <w:rPr>
          <w:b/>
          <w:color w:val="auto"/>
          <w:sz w:val="24"/>
          <w:highlight w:val="none"/>
        </w:rPr>
        <w:t>8.响应文件有效期（实质性要求）</w:t>
      </w:r>
    </w:p>
    <w:p w14:paraId="16A90518">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7342FC4">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42AD6D08">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5F863D1">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F581A38">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D40EC9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2EA8B28">
      <w:pPr>
        <w:spacing w:after="240" w:afterLines="100"/>
        <w:jc w:val="center"/>
        <w:outlineLvl w:val="1"/>
        <w:rPr>
          <w:b/>
          <w:color w:val="auto"/>
          <w:sz w:val="32"/>
          <w:highlight w:val="none"/>
        </w:rPr>
      </w:pPr>
      <w:bookmarkStart w:id="18" w:name="_Toc30128"/>
      <w:bookmarkStart w:id="19" w:name="_Toc91771150"/>
      <w:bookmarkStart w:id="20" w:name="_Toc1537"/>
      <w:r>
        <w:rPr>
          <w:rFonts w:ascii="宋体" w:hAnsi="宋体"/>
          <w:b/>
          <w:color w:val="auto"/>
          <w:sz w:val="32"/>
          <w:highlight w:val="none"/>
        </w:rPr>
        <w:t>三、询价文件</w:t>
      </w:r>
      <w:bookmarkEnd w:id="18"/>
      <w:bookmarkEnd w:id="19"/>
      <w:bookmarkEnd w:id="20"/>
    </w:p>
    <w:p w14:paraId="719B8E14">
      <w:pPr>
        <w:spacing w:line="360" w:lineRule="auto"/>
        <w:rPr>
          <w:b/>
          <w:color w:val="auto"/>
          <w:sz w:val="24"/>
          <w:highlight w:val="none"/>
        </w:rPr>
      </w:pPr>
      <w:r>
        <w:rPr>
          <w:b/>
          <w:color w:val="auto"/>
          <w:sz w:val="24"/>
          <w:highlight w:val="none"/>
        </w:rPr>
        <w:t>10．询价文件的构成（实质性要求）</w:t>
      </w:r>
    </w:p>
    <w:p w14:paraId="563E72E4">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00EA217E">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20EB73A">
      <w:pPr>
        <w:spacing w:line="360" w:lineRule="auto"/>
        <w:rPr>
          <w:b/>
          <w:color w:val="auto"/>
          <w:sz w:val="24"/>
          <w:highlight w:val="none"/>
        </w:rPr>
      </w:pPr>
      <w:r>
        <w:rPr>
          <w:b/>
          <w:color w:val="auto"/>
          <w:sz w:val="24"/>
          <w:highlight w:val="none"/>
        </w:rPr>
        <w:t>11. 询价文件的澄清和修改</w:t>
      </w:r>
    </w:p>
    <w:p w14:paraId="680AA97B">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13F058ED">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9B71758">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7ABCD60">
      <w:pPr>
        <w:spacing w:line="360" w:lineRule="auto"/>
        <w:rPr>
          <w:b/>
          <w:color w:val="auto"/>
          <w:sz w:val="24"/>
          <w:highlight w:val="none"/>
        </w:rPr>
      </w:pPr>
      <w:r>
        <w:rPr>
          <w:b/>
          <w:color w:val="auto"/>
          <w:sz w:val="24"/>
          <w:highlight w:val="none"/>
        </w:rPr>
        <w:t>12. 答疑会和现场考察</w:t>
      </w:r>
    </w:p>
    <w:p w14:paraId="11FE2C76">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7452BD89">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B70E8F8">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0474A998">
      <w:pPr>
        <w:spacing w:after="240" w:afterLines="100"/>
        <w:jc w:val="center"/>
        <w:outlineLvl w:val="1"/>
        <w:rPr>
          <w:rFonts w:ascii="宋体" w:hAnsi="宋体"/>
          <w:b/>
          <w:color w:val="auto"/>
          <w:sz w:val="32"/>
          <w:highlight w:val="none"/>
        </w:rPr>
      </w:pPr>
      <w:bookmarkStart w:id="21" w:name="_Toc91771151"/>
      <w:bookmarkStart w:id="22" w:name="_Toc16459"/>
      <w:bookmarkStart w:id="23" w:name="_Toc21993"/>
      <w:r>
        <w:rPr>
          <w:rFonts w:ascii="宋体" w:hAnsi="宋体"/>
          <w:b/>
          <w:color w:val="auto"/>
          <w:sz w:val="32"/>
          <w:highlight w:val="none"/>
        </w:rPr>
        <w:t>四、询价响应文件</w:t>
      </w:r>
      <w:bookmarkEnd w:id="21"/>
      <w:bookmarkEnd w:id="22"/>
      <w:bookmarkEnd w:id="23"/>
    </w:p>
    <w:p w14:paraId="4B789CC7">
      <w:pPr>
        <w:spacing w:line="360" w:lineRule="auto"/>
        <w:rPr>
          <w:b/>
          <w:color w:val="auto"/>
          <w:sz w:val="24"/>
          <w:highlight w:val="none"/>
        </w:rPr>
      </w:pPr>
      <w:r>
        <w:rPr>
          <w:b/>
          <w:color w:val="auto"/>
          <w:sz w:val="24"/>
          <w:highlight w:val="none"/>
        </w:rPr>
        <w:t>13.响应文件的组成（实质性要求）</w:t>
      </w:r>
    </w:p>
    <w:p w14:paraId="4CC5C0AE">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1C82F23">
      <w:pPr>
        <w:spacing w:line="360" w:lineRule="auto"/>
        <w:rPr>
          <w:b/>
          <w:color w:val="auto"/>
          <w:sz w:val="24"/>
          <w:highlight w:val="none"/>
        </w:rPr>
      </w:pPr>
      <w:r>
        <w:rPr>
          <w:b/>
          <w:color w:val="auto"/>
          <w:sz w:val="24"/>
          <w:highlight w:val="none"/>
        </w:rPr>
        <w:t>14.响应文件的语言（实质性要求）</w:t>
      </w:r>
    </w:p>
    <w:p w14:paraId="7F97073E">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06E4CD">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E7477F6">
      <w:pPr>
        <w:spacing w:line="360" w:lineRule="auto"/>
        <w:rPr>
          <w:b/>
          <w:color w:val="auto"/>
          <w:sz w:val="24"/>
          <w:highlight w:val="none"/>
        </w:rPr>
      </w:pPr>
      <w:r>
        <w:rPr>
          <w:b/>
          <w:color w:val="auto"/>
          <w:sz w:val="24"/>
          <w:highlight w:val="none"/>
        </w:rPr>
        <w:t>15．计量单位（实质性要求）</w:t>
      </w:r>
    </w:p>
    <w:p w14:paraId="774B25D0">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BEBC731">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D2BCE0E">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A3C0A00">
      <w:pPr>
        <w:spacing w:line="360" w:lineRule="auto"/>
        <w:rPr>
          <w:b/>
          <w:color w:val="auto"/>
          <w:sz w:val="24"/>
          <w:highlight w:val="none"/>
        </w:rPr>
      </w:pPr>
      <w:r>
        <w:rPr>
          <w:b/>
          <w:color w:val="auto"/>
          <w:sz w:val="24"/>
          <w:highlight w:val="none"/>
        </w:rPr>
        <w:t>17.响应文件格式</w:t>
      </w:r>
    </w:p>
    <w:p w14:paraId="042304CE">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5D53D8BB">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68D2031">
      <w:pPr>
        <w:spacing w:line="360" w:lineRule="auto"/>
        <w:rPr>
          <w:b/>
          <w:color w:val="auto"/>
          <w:sz w:val="24"/>
          <w:highlight w:val="none"/>
        </w:rPr>
      </w:pPr>
      <w:r>
        <w:rPr>
          <w:b/>
          <w:color w:val="auto"/>
          <w:sz w:val="24"/>
          <w:highlight w:val="none"/>
        </w:rPr>
        <w:t>18.响应文件的编制和签署</w:t>
      </w:r>
    </w:p>
    <w:p w14:paraId="2DAF25F7">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2D874E5">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45672DB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960377E">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74007FE1">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AD74092">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E23F7F5">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A46766D">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3A95E75F">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0C1B72C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44002C9">
      <w:pPr>
        <w:tabs>
          <w:tab w:val="left" w:pos="1080"/>
        </w:tabs>
        <w:spacing w:line="360" w:lineRule="auto"/>
        <w:rPr>
          <w:b/>
          <w:color w:val="auto"/>
          <w:sz w:val="24"/>
          <w:highlight w:val="none"/>
        </w:rPr>
      </w:pPr>
      <w:r>
        <w:rPr>
          <w:b/>
          <w:color w:val="auto"/>
          <w:sz w:val="24"/>
          <w:highlight w:val="none"/>
        </w:rPr>
        <w:t>20.响应文件的递交</w:t>
      </w:r>
    </w:p>
    <w:p w14:paraId="0A4A46E6">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67D063D">
      <w:pPr>
        <w:spacing w:line="360" w:lineRule="auto"/>
        <w:ind w:firstLine="480" w:firstLineChars="200"/>
        <w:rPr>
          <w:color w:val="auto"/>
          <w:sz w:val="24"/>
          <w:highlight w:val="none"/>
        </w:rPr>
      </w:pPr>
      <w:r>
        <w:rPr>
          <w:color w:val="auto"/>
          <w:sz w:val="24"/>
          <w:highlight w:val="none"/>
        </w:rPr>
        <w:t>20.2本次采购不接收邮寄的响应文件。</w:t>
      </w:r>
    </w:p>
    <w:p w14:paraId="58824A1D">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3D52C5E">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92E3C59">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8E1608C">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09F022F3">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4F03F259">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8C76374">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9BD98A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4D0983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CD99ED8">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7D9AC86C">
      <w:pPr>
        <w:spacing w:after="240" w:afterLines="100"/>
        <w:jc w:val="center"/>
        <w:outlineLvl w:val="1"/>
        <w:rPr>
          <w:rFonts w:ascii="宋体" w:hAnsi="宋体"/>
          <w:b/>
          <w:color w:val="auto"/>
          <w:sz w:val="32"/>
          <w:highlight w:val="none"/>
        </w:rPr>
      </w:pPr>
      <w:bookmarkStart w:id="24" w:name="_Toc31893"/>
      <w:bookmarkStart w:id="25" w:name="_Toc28609"/>
      <w:bookmarkStart w:id="26" w:name="_Toc91771152"/>
      <w:r>
        <w:rPr>
          <w:rFonts w:ascii="宋体" w:hAnsi="宋体"/>
          <w:b/>
          <w:color w:val="auto"/>
          <w:sz w:val="32"/>
          <w:highlight w:val="none"/>
        </w:rPr>
        <w:t>五、询价及评审过程</w:t>
      </w:r>
      <w:bookmarkEnd w:id="24"/>
      <w:bookmarkEnd w:id="25"/>
      <w:bookmarkEnd w:id="26"/>
    </w:p>
    <w:p w14:paraId="031BDDF0">
      <w:pPr>
        <w:spacing w:line="360" w:lineRule="auto"/>
        <w:rPr>
          <w:b/>
          <w:color w:val="auto"/>
          <w:sz w:val="24"/>
          <w:highlight w:val="none"/>
        </w:rPr>
      </w:pPr>
      <w:r>
        <w:rPr>
          <w:b/>
          <w:color w:val="auto"/>
          <w:sz w:val="24"/>
          <w:highlight w:val="none"/>
        </w:rPr>
        <w:t>22. 询价小组的组建按本文件第六章的规定进行。</w:t>
      </w:r>
    </w:p>
    <w:p w14:paraId="4F2CCC3B">
      <w:pPr>
        <w:spacing w:after="240" w:afterLines="100"/>
        <w:jc w:val="center"/>
        <w:outlineLvl w:val="1"/>
        <w:rPr>
          <w:rFonts w:ascii="宋体" w:hAnsi="宋体"/>
          <w:b/>
          <w:color w:val="auto"/>
          <w:sz w:val="32"/>
          <w:highlight w:val="none"/>
        </w:rPr>
      </w:pPr>
      <w:bookmarkStart w:id="27" w:name="_Toc3730"/>
      <w:bookmarkStart w:id="28" w:name="_Toc91771153"/>
      <w:bookmarkStart w:id="29" w:name="_Toc19451"/>
      <w:r>
        <w:rPr>
          <w:rFonts w:ascii="宋体" w:hAnsi="宋体"/>
          <w:b/>
          <w:color w:val="auto"/>
          <w:sz w:val="32"/>
          <w:highlight w:val="none"/>
        </w:rPr>
        <w:t>六、成交事项</w:t>
      </w:r>
      <w:bookmarkEnd w:id="27"/>
      <w:bookmarkEnd w:id="28"/>
      <w:bookmarkEnd w:id="29"/>
    </w:p>
    <w:p w14:paraId="159F7F21">
      <w:pPr>
        <w:spacing w:line="360" w:lineRule="auto"/>
        <w:rPr>
          <w:b/>
          <w:color w:val="auto"/>
          <w:sz w:val="24"/>
          <w:highlight w:val="none"/>
        </w:rPr>
      </w:pPr>
      <w:r>
        <w:rPr>
          <w:b/>
          <w:color w:val="auto"/>
          <w:sz w:val="24"/>
          <w:highlight w:val="none"/>
        </w:rPr>
        <w:t>23.确定成交供应商</w:t>
      </w:r>
    </w:p>
    <w:p w14:paraId="46C1C3A2">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45D3B48">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EFD8744">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204B0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3CB46A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D16B82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B22D4F1">
      <w:pPr>
        <w:spacing w:line="360" w:lineRule="auto"/>
        <w:ind w:firstLine="480" w:firstLineChars="200"/>
        <w:rPr>
          <w:color w:val="auto"/>
          <w:sz w:val="24"/>
          <w:highlight w:val="none"/>
        </w:rPr>
      </w:pPr>
      <w:r>
        <w:rPr>
          <w:color w:val="auto"/>
          <w:sz w:val="24"/>
          <w:highlight w:val="none"/>
        </w:rPr>
        <w:t>（3）成交候选供应商提供虚假材料；</w:t>
      </w:r>
    </w:p>
    <w:p w14:paraId="540D9F75">
      <w:pPr>
        <w:spacing w:line="360" w:lineRule="auto"/>
        <w:ind w:firstLine="480" w:firstLineChars="200"/>
        <w:rPr>
          <w:color w:val="auto"/>
          <w:sz w:val="24"/>
          <w:highlight w:val="none"/>
        </w:rPr>
      </w:pPr>
      <w:r>
        <w:rPr>
          <w:color w:val="auto"/>
          <w:sz w:val="24"/>
          <w:highlight w:val="none"/>
        </w:rPr>
        <w:t>（4）成交候选供应商恶意串通。</w:t>
      </w:r>
    </w:p>
    <w:p w14:paraId="749C1351">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D5A5944">
      <w:pPr>
        <w:spacing w:line="360" w:lineRule="auto"/>
        <w:rPr>
          <w:b/>
          <w:color w:val="auto"/>
          <w:sz w:val="24"/>
          <w:highlight w:val="none"/>
        </w:rPr>
      </w:pPr>
      <w:r>
        <w:rPr>
          <w:b/>
          <w:color w:val="auto"/>
          <w:sz w:val="24"/>
          <w:highlight w:val="none"/>
        </w:rPr>
        <w:t>24.信用记录查询</w:t>
      </w:r>
    </w:p>
    <w:p w14:paraId="6E25CDB9">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D4C544A">
      <w:pPr>
        <w:spacing w:after="240" w:afterLines="100"/>
        <w:jc w:val="center"/>
        <w:outlineLvl w:val="1"/>
        <w:rPr>
          <w:rFonts w:ascii="宋体" w:hAnsi="宋体"/>
          <w:b/>
          <w:color w:val="auto"/>
          <w:sz w:val="32"/>
          <w:highlight w:val="none"/>
        </w:rPr>
      </w:pPr>
      <w:bookmarkStart w:id="30" w:name="_Toc4598"/>
      <w:bookmarkStart w:id="31" w:name="_Toc1852"/>
      <w:bookmarkStart w:id="32" w:name="_Toc91771154"/>
      <w:r>
        <w:rPr>
          <w:rFonts w:ascii="宋体" w:hAnsi="宋体"/>
          <w:b/>
          <w:color w:val="auto"/>
          <w:sz w:val="32"/>
          <w:highlight w:val="none"/>
        </w:rPr>
        <w:t>七、合同事项</w:t>
      </w:r>
      <w:bookmarkEnd w:id="30"/>
      <w:bookmarkEnd w:id="31"/>
      <w:bookmarkEnd w:id="32"/>
    </w:p>
    <w:p w14:paraId="059F75FB">
      <w:pPr>
        <w:spacing w:line="360" w:lineRule="auto"/>
        <w:rPr>
          <w:b/>
          <w:color w:val="auto"/>
          <w:sz w:val="24"/>
          <w:highlight w:val="none"/>
        </w:rPr>
      </w:pPr>
      <w:bookmarkStart w:id="33" w:name="_Toc101250646"/>
      <w:bookmarkStart w:id="34" w:name="_Toc430773927"/>
      <w:bookmarkStart w:id="35" w:name="_Toc101174151"/>
      <w:bookmarkStart w:id="36" w:name="_Toc101338364"/>
      <w:bookmarkStart w:id="37" w:name="_Toc209847069"/>
      <w:r>
        <w:rPr>
          <w:b/>
          <w:color w:val="auto"/>
          <w:sz w:val="24"/>
          <w:highlight w:val="none"/>
        </w:rPr>
        <w:t>25.签订合同</w:t>
      </w:r>
      <w:bookmarkEnd w:id="33"/>
      <w:bookmarkEnd w:id="34"/>
      <w:bookmarkEnd w:id="35"/>
      <w:bookmarkEnd w:id="36"/>
      <w:bookmarkEnd w:id="37"/>
    </w:p>
    <w:p w14:paraId="46F7DEE0">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66C8310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E95319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AC11FE0">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3863A819">
      <w:pPr>
        <w:spacing w:line="360" w:lineRule="auto"/>
        <w:ind w:firstLine="480" w:firstLineChars="200"/>
        <w:rPr>
          <w:color w:val="auto"/>
          <w:sz w:val="24"/>
          <w:highlight w:val="none"/>
        </w:rPr>
      </w:pPr>
      <w:r>
        <w:rPr>
          <w:color w:val="auto"/>
          <w:sz w:val="24"/>
          <w:highlight w:val="none"/>
        </w:rPr>
        <w:t>25.5</w:t>
      </w:r>
    </w:p>
    <w:p w14:paraId="389B8B07">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6F2F2F38">
      <w:pPr>
        <w:spacing w:line="360" w:lineRule="auto"/>
        <w:rPr>
          <w:b/>
          <w:color w:val="auto"/>
          <w:sz w:val="24"/>
          <w:highlight w:val="none"/>
        </w:rPr>
      </w:pPr>
      <w:r>
        <w:rPr>
          <w:b/>
          <w:color w:val="auto"/>
          <w:sz w:val="24"/>
          <w:highlight w:val="none"/>
        </w:rPr>
        <w:t>26.合同分包（实质性要求）</w:t>
      </w:r>
    </w:p>
    <w:p w14:paraId="1A2B885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C9376C7">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19E7E38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F44C3C1">
      <w:pPr>
        <w:spacing w:line="360" w:lineRule="auto"/>
        <w:rPr>
          <w:b/>
          <w:color w:val="auto"/>
          <w:sz w:val="24"/>
          <w:highlight w:val="none"/>
        </w:rPr>
      </w:pPr>
      <w:r>
        <w:rPr>
          <w:b/>
          <w:color w:val="auto"/>
          <w:sz w:val="24"/>
          <w:highlight w:val="none"/>
        </w:rPr>
        <w:t>27.合同转包（实质性要求）</w:t>
      </w:r>
    </w:p>
    <w:p w14:paraId="6E40BF7F">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7E0F22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7D3A9778">
      <w:pPr>
        <w:spacing w:line="360" w:lineRule="auto"/>
        <w:rPr>
          <w:b/>
          <w:color w:val="auto"/>
          <w:sz w:val="24"/>
          <w:highlight w:val="none"/>
        </w:rPr>
      </w:pPr>
      <w:r>
        <w:rPr>
          <w:b/>
          <w:color w:val="auto"/>
          <w:sz w:val="24"/>
          <w:highlight w:val="none"/>
        </w:rPr>
        <w:t>28.补充合同</w:t>
      </w:r>
    </w:p>
    <w:p w14:paraId="7A9D240D">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10CF42E">
      <w:pPr>
        <w:spacing w:line="360" w:lineRule="auto"/>
        <w:rPr>
          <w:b/>
          <w:color w:val="auto"/>
          <w:sz w:val="24"/>
          <w:highlight w:val="none"/>
        </w:rPr>
      </w:pPr>
      <w:r>
        <w:rPr>
          <w:b/>
          <w:color w:val="auto"/>
          <w:sz w:val="24"/>
          <w:highlight w:val="none"/>
        </w:rPr>
        <w:t>29.履约保证金（实质性要求）</w:t>
      </w:r>
    </w:p>
    <w:p w14:paraId="7756870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7BE1986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014B5B0F">
      <w:pPr>
        <w:spacing w:line="360" w:lineRule="auto"/>
        <w:rPr>
          <w:b/>
          <w:color w:val="auto"/>
          <w:sz w:val="24"/>
          <w:highlight w:val="none"/>
        </w:rPr>
      </w:pPr>
      <w:r>
        <w:rPr>
          <w:b/>
          <w:color w:val="auto"/>
          <w:sz w:val="24"/>
          <w:highlight w:val="none"/>
        </w:rPr>
        <w:t>30.合同公告</w:t>
      </w:r>
    </w:p>
    <w:p w14:paraId="0AA2A617">
      <w:pPr>
        <w:spacing w:line="360" w:lineRule="auto"/>
        <w:ind w:firstLine="480" w:firstLineChars="200"/>
        <w:rPr>
          <w:color w:val="auto"/>
          <w:sz w:val="24"/>
          <w:highlight w:val="none"/>
        </w:rPr>
      </w:pPr>
      <w:r>
        <w:rPr>
          <w:color w:val="auto"/>
          <w:sz w:val="24"/>
          <w:highlight w:val="none"/>
        </w:rPr>
        <w:t>/。</w:t>
      </w:r>
    </w:p>
    <w:p w14:paraId="4B783FDA">
      <w:pPr>
        <w:spacing w:line="360" w:lineRule="auto"/>
        <w:rPr>
          <w:b/>
          <w:color w:val="auto"/>
          <w:sz w:val="24"/>
          <w:highlight w:val="none"/>
        </w:rPr>
      </w:pPr>
      <w:r>
        <w:rPr>
          <w:b/>
          <w:color w:val="auto"/>
          <w:sz w:val="24"/>
          <w:highlight w:val="none"/>
        </w:rPr>
        <w:t>31.合同备案</w:t>
      </w:r>
    </w:p>
    <w:p w14:paraId="312B7506">
      <w:pPr>
        <w:spacing w:line="360" w:lineRule="auto"/>
        <w:ind w:firstLine="480" w:firstLineChars="200"/>
        <w:rPr>
          <w:color w:val="auto"/>
          <w:sz w:val="24"/>
          <w:highlight w:val="none"/>
        </w:rPr>
      </w:pPr>
      <w:r>
        <w:rPr>
          <w:color w:val="auto"/>
          <w:sz w:val="24"/>
          <w:highlight w:val="none"/>
        </w:rPr>
        <w:t>/。</w:t>
      </w:r>
    </w:p>
    <w:p w14:paraId="4A283C0F">
      <w:pPr>
        <w:spacing w:line="360" w:lineRule="auto"/>
        <w:rPr>
          <w:b/>
          <w:color w:val="auto"/>
          <w:sz w:val="24"/>
          <w:highlight w:val="none"/>
        </w:rPr>
      </w:pPr>
      <w:r>
        <w:rPr>
          <w:b/>
          <w:color w:val="auto"/>
          <w:sz w:val="24"/>
          <w:highlight w:val="none"/>
        </w:rPr>
        <w:t>32.履行合同</w:t>
      </w:r>
    </w:p>
    <w:p w14:paraId="6C4EF595">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72AB8D1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1EC17B4">
      <w:pPr>
        <w:spacing w:line="360" w:lineRule="auto"/>
        <w:rPr>
          <w:b/>
          <w:color w:val="auto"/>
          <w:sz w:val="24"/>
          <w:highlight w:val="none"/>
        </w:rPr>
      </w:pPr>
      <w:r>
        <w:rPr>
          <w:b/>
          <w:color w:val="auto"/>
          <w:sz w:val="24"/>
          <w:highlight w:val="none"/>
        </w:rPr>
        <w:t>33.验收</w:t>
      </w:r>
    </w:p>
    <w:p w14:paraId="2BC62B20">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F2B5EC5">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09B743F1">
      <w:pPr>
        <w:spacing w:line="360" w:lineRule="auto"/>
        <w:rPr>
          <w:b/>
          <w:color w:val="auto"/>
          <w:sz w:val="24"/>
          <w:highlight w:val="none"/>
        </w:rPr>
      </w:pPr>
      <w:r>
        <w:rPr>
          <w:b/>
          <w:color w:val="auto"/>
          <w:sz w:val="24"/>
          <w:highlight w:val="none"/>
        </w:rPr>
        <w:t>34.资金支付</w:t>
      </w:r>
    </w:p>
    <w:p w14:paraId="61A4C8B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4AA8A37">
      <w:pPr>
        <w:spacing w:after="240" w:afterLines="100"/>
        <w:jc w:val="center"/>
        <w:outlineLvl w:val="1"/>
        <w:rPr>
          <w:rFonts w:ascii="宋体" w:hAnsi="宋体"/>
          <w:b/>
          <w:color w:val="auto"/>
          <w:sz w:val="32"/>
          <w:highlight w:val="none"/>
        </w:rPr>
      </w:pPr>
      <w:bookmarkStart w:id="38" w:name="_Toc15883"/>
      <w:bookmarkStart w:id="39" w:name="_Toc29173"/>
      <w:bookmarkStart w:id="40" w:name="_Toc91771155"/>
      <w:r>
        <w:rPr>
          <w:rFonts w:ascii="宋体" w:hAnsi="宋体"/>
          <w:b/>
          <w:color w:val="auto"/>
          <w:sz w:val="32"/>
          <w:highlight w:val="none"/>
        </w:rPr>
        <w:t>八、询价纪律要求</w:t>
      </w:r>
      <w:bookmarkEnd w:id="38"/>
      <w:bookmarkEnd w:id="39"/>
      <w:bookmarkEnd w:id="40"/>
    </w:p>
    <w:p w14:paraId="5351A148">
      <w:pPr>
        <w:tabs>
          <w:tab w:val="left" w:pos="851"/>
        </w:tabs>
        <w:spacing w:line="360" w:lineRule="auto"/>
        <w:rPr>
          <w:b/>
          <w:color w:val="auto"/>
          <w:sz w:val="24"/>
          <w:highlight w:val="none"/>
        </w:rPr>
      </w:pPr>
      <w:r>
        <w:rPr>
          <w:b/>
          <w:color w:val="auto"/>
          <w:sz w:val="24"/>
          <w:highlight w:val="none"/>
        </w:rPr>
        <w:t>35.供应商不得具有的情形</w:t>
      </w:r>
    </w:p>
    <w:p w14:paraId="6D627784">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FBBF5EB">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DDB264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239A1B4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8FBA646">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27CB743">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186292A5">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623D763">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615C6298">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7410FF4B">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19931E91">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49290D2">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D57D840">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C5BBC4D">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6FFDA209">
      <w:pPr>
        <w:spacing w:after="240" w:afterLines="100"/>
        <w:jc w:val="center"/>
        <w:outlineLvl w:val="1"/>
        <w:rPr>
          <w:color w:val="auto"/>
          <w:sz w:val="24"/>
          <w:highlight w:val="none"/>
        </w:rPr>
      </w:pPr>
      <w:bookmarkStart w:id="41" w:name="_Toc91771156"/>
      <w:bookmarkStart w:id="42" w:name="_Toc13924"/>
      <w:bookmarkStart w:id="43" w:name="_Toc28950"/>
      <w:r>
        <w:rPr>
          <w:rFonts w:ascii="宋体" w:hAnsi="宋体"/>
          <w:b/>
          <w:color w:val="auto"/>
          <w:sz w:val="32"/>
          <w:highlight w:val="none"/>
        </w:rPr>
        <w:t>九、询问、质疑和投诉</w:t>
      </w:r>
      <w:bookmarkEnd w:id="41"/>
      <w:bookmarkEnd w:id="42"/>
      <w:bookmarkEnd w:id="43"/>
    </w:p>
    <w:p w14:paraId="3300E258">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B904AC9">
      <w:pPr>
        <w:spacing w:after="240" w:afterLines="100"/>
        <w:jc w:val="center"/>
        <w:outlineLvl w:val="1"/>
        <w:rPr>
          <w:color w:val="auto"/>
          <w:sz w:val="24"/>
          <w:highlight w:val="none"/>
        </w:rPr>
      </w:pPr>
      <w:bookmarkStart w:id="44" w:name="_Toc24062"/>
      <w:bookmarkStart w:id="45" w:name="_Toc4868"/>
      <w:bookmarkStart w:id="46" w:name="_Toc91771157"/>
      <w:r>
        <w:rPr>
          <w:rFonts w:ascii="宋体" w:hAnsi="宋体"/>
          <w:b/>
          <w:color w:val="auto"/>
          <w:sz w:val="32"/>
          <w:highlight w:val="none"/>
        </w:rPr>
        <w:t>十、其他</w:t>
      </w:r>
      <w:bookmarkEnd w:id="44"/>
      <w:bookmarkEnd w:id="45"/>
      <w:bookmarkEnd w:id="46"/>
    </w:p>
    <w:p w14:paraId="0FCD82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38255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CF75573">
      <w:pPr>
        <w:rPr>
          <w:rFonts w:hint="eastAsia"/>
          <w:color w:val="auto"/>
          <w:highlight w:val="none"/>
        </w:rPr>
      </w:pPr>
    </w:p>
    <w:p w14:paraId="7B604F1A">
      <w:pPr>
        <w:numPr>
          <w:ilvl w:val="0"/>
          <w:numId w:val="1"/>
        </w:numPr>
        <w:spacing w:before="120" w:beforeLines="50" w:after="360" w:afterLines="150"/>
        <w:jc w:val="center"/>
        <w:outlineLvl w:val="0"/>
        <w:rPr>
          <w:rFonts w:hint="eastAsia" w:ascii="黑体" w:hAnsi="黑体" w:eastAsia="黑体"/>
          <w:color w:val="auto"/>
          <w:sz w:val="36"/>
          <w:highlight w:val="none"/>
        </w:rPr>
      </w:pPr>
      <w:bookmarkStart w:id="47" w:name="_Toc183582232"/>
      <w:bookmarkStart w:id="48" w:name="_Toc217446057"/>
      <w:bookmarkStart w:id="49" w:name="_Toc183682369"/>
      <w:r>
        <w:rPr>
          <w:rFonts w:ascii="黑体" w:hAnsi="黑体" w:eastAsia="黑体"/>
          <w:color w:val="auto"/>
          <w:sz w:val="36"/>
          <w:highlight w:val="none"/>
        </w:rPr>
        <w:br w:type="page"/>
      </w:r>
      <w:bookmarkStart w:id="50" w:name="_Toc14799"/>
      <w:bookmarkStart w:id="51" w:name="_Toc91771158"/>
      <w:bookmarkStart w:id="52" w:name="_Toc8160"/>
      <w:r>
        <w:rPr>
          <w:rFonts w:hint="eastAsia" w:ascii="黑体" w:hAnsi="黑体" w:eastAsia="黑体"/>
          <w:color w:val="auto"/>
          <w:sz w:val="36"/>
          <w:highlight w:val="none"/>
        </w:rPr>
        <w:t>项目技术、服务及商务要求</w:t>
      </w:r>
      <w:bookmarkEnd w:id="50"/>
      <w:bookmarkEnd w:id="51"/>
      <w:bookmarkEnd w:id="52"/>
    </w:p>
    <w:p w14:paraId="075EFB93">
      <w:pPr>
        <w:pStyle w:val="4"/>
        <w:numPr>
          <w:ilvl w:val="0"/>
          <w:numId w:val="0"/>
        </w:numPr>
        <w:jc w:val="left"/>
        <w:rPr>
          <w:rFonts w:hint="eastAsia" w:ascii="宋体" w:hAnsi="宋体" w:eastAsia="宋体" w:cs="Times New Roman"/>
          <w:b/>
          <w:color w:val="auto"/>
          <w:kern w:val="2"/>
          <w:sz w:val="32"/>
          <w:szCs w:val="24"/>
          <w:highlight w:val="none"/>
          <w:lang w:val="en-US" w:eastAsia="zh-CN" w:bidi="ar-SA"/>
        </w:rPr>
      </w:pPr>
      <w:bookmarkStart w:id="53" w:name="_Toc12378"/>
      <w:r>
        <w:rPr>
          <w:rFonts w:hint="eastAsia" w:ascii="宋体" w:hAnsi="宋体" w:eastAsia="宋体" w:cs="Times New Roman"/>
          <w:b/>
          <w:color w:val="auto"/>
          <w:kern w:val="2"/>
          <w:sz w:val="32"/>
          <w:szCs w:val="24"/>
          <w:highlight w:val="none"/>
          <w:lang w:val="en-US" w:eastAsia="zh-CN" w:bidi="ar-SA"/>
        </w:rPr>
        <w:t>一、项目概况</w:t>
      </w:r>
      <w:bookmarkEnd w:id="53"/>
    </w:p>
    <w:p w14:paraId="6ADCC875">
      <w:pPr>
        <w:pStyle w:val="4"/>
        <w:numPr>
          <w:ilvl w:val="0"/>
          <w:numId w:val="0"/>
        </w:numPr>
        <w:ind w:leftChars="200"/>
        <w:jc w:val="left"/>
        <w:rPr>
          <w:rFonts w:hint="eastAsia" w:ascii="宋体" w:hAnsi="宋体" w:eastAsia="宋体" w:cs="宋体"/>
          <w:kern w:val="0"/>
          <w:sz w:val="24"/>
          <w:szCs w:val="24"/>
          <w:lang w:val="en-US" w:eastAsia="zh-CN"/>
        </w:rPr>
      </w:pPr>
      <w:bookmarkStart w:id="54" w:name="_Toc27841"/>
      <w:r>
        <w:rPr>
          <w:rFonts w:hint="eastAsia" w:ascii="宋体" w:hAnsi="宋体" w:eastAsia="宋体" w:cs="宋体"/>
          <w:color w:val="auto"/>
          <w:spacing w:val="-4"/>
          <w:sz w:val="24"/>
          <w:szCs w:val="24"/>
          <w:highlight w:val="none"/>
          <w:lang w:val="en-US" w:eastAsia="zh-CN"/>
        </w:rPr>
        <w:t>1、因项目进度需要，我司拟对未来公园高压供电设计服务进行公开采</w:t>
      </w:r>
      <w:r>
        <w:rPr>
          <w:rFonts w:hint="eastAsia" w:ascii="宋体" w:hAnsi="宋体" w:eastAsia="宋体" w:cs="宋体"/>
          <w:kern w:val="0"/>
          <w:sz w:val="24"/>
          <w:szCs w:val="24"/>
          <w:lang w:val="en-US" w:eastAsia="zh-CN"/>
        </w:rPr>
        <w:t>购。</w:t>
      </w:r>
      <w:bookmarkEnd w:id="54"/>
    </w:p>
    <w:p w14:paraId="3652A04F">
      <w:pPr>
        <w:pStyle w:val="6"/>
        <w:jc w:val="left"/>
        <w:rPr>
          <w:rFonts w:hint="eastAsia" w:ascii="宋体" w:hAnsi="宋体" w:eastAsia="宋体" w:cs="宋体"/>
          <w:bCs/>
          <w:sz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bCs/>
          <w:sz w:val="24"/>
        </w:rPr>
        <w:t>建设地点</w:t>
      </w:r>
      <w:r>
        <w:rPr>
          <w:rFonts w:hint="eastAsia" w:ascii="宋体" w:hAnsi="宋体" w:eastAsia="宋体" w:cs="宋体"/>
          <w:bCs/>
          <w:sz w:val="24"/>
          <w:lang w:eastAsia="zh-CN"/>
        </w:rPr>
        <w:t>：</w:t>
      </w:r>
      <w:r>
        <w:rPr>
          <w:rFonts w:hint="eastAsia" w:ascii="宋体" w:hAnsi="宋体" w:eastAsia="宋体" w:cs="宋体"/>
          <w:bCs/>
          <w:sz w:val="24"/>
          <w:lang w:val="en-US" w:eastAsia="zh-CN"/>
        </w:rPr>
        <w:t>未来公园。</w:t>
      </w:r>
    </w:p>
    <w:p w14:paraId="3F5571E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bookmarkStart w:id="55" w:name="_Toc27434"/>
      <w:bookmarkStart w:id="56" w:name="_Toc23931"/>
      <w:bookmarkStart w:id="57" w:name="_Toc91771160"/>
      <w:r>
        <w:rPr>
          <w:rFonts w:hint="eastAsia" w:ascii="宋体" w:hAnsi="宋体"/>
          <w:b/>
          <w:color w:val="auto"/>
          <w:sz w:val="32"/>
          <w:highlight w:val="none"/>
          <w:lang w:val="en-US" w:eastAsia="zh-CN"/>
        </w:rPr>
        <w:t>二、</w:t>
      </w:r>
      <w:r>
        <w:rPr>
          <w:rFonts w:hint="eastAsia" w:ascii="宋体" w:hAnsi="宋体"/>
          <w:b/>
          <w:color w:val="auto"/>
          <w:sz w:val="32"/>
          <w:highlight w:val="none"/>
        </w:rPr>
        <w:t>技术要求</w:t>
      </w:r>
      <w:bookmarkEnd w:id="55"/>
      <w:bookmarkEnd w:id="56"/>
      <w:bookmarkEnd w:id="57"/>
    </w:p>
    <w:p w14:paraId="7DCE395F">
      <w:pPr>
        <w:spacing w:line="440" w:lineRule="exact"/>
        <w:ind w:firstLine="480" w:firstLineChars="200"/>
        <w:jc w:val="left"/>
        <w:rPr>
          <w:rFonts w:ascii="宋体"/>
          <w:sz w:val="24"/>
        </w:rPr>
      </w:pPr>
      <w:bookmarkStart w:id="58" w:name="_Toc9816"/>
      <w:bookmarkStart w:id="59" w:name="_Toc91771161"/>
      <w:r>
        <w:rPr>
          <w:rFonts w:hint="eastAsia" w:ascii="宋体" w:hAnsi="宋体"/>
          <w:sz w:val="24"/>
          <w:lang w:val="en-US" w:eastAsia="zh-CN"/>
        </w:rPr>
        <w:t>1、</w:t>
      </w:r>
      <w:r>
        <w:rPr>
          <w:rFonts w:hint="eastAsia" w:ascii="宋体" w:hAnsi="宋体"/>
          <w:sz w:val="24"/>
        </w:rPr>
        <w:t>本工程的设计过程和成果必须符合国家有关工程建设标准强制性条文、中华人民共和国国家标准和建设部及其他部委颁布的有关建设工程设计等方面现行的标准、规范、规程、定额、办法、示例，以及建设部、四川省建设厅下发的有关建设工程设计方面的文件和规定。</w:t>
      </w:r>
    </w:p>
    <w:p w14:paraId="313D0641">
      <w:pPr>
        <w:spacing w:line="440" w:lineRule="exact"/>
        <w:ind w:firstLine="480"/>
        <w:jc w:val="left"/>
        <w:rPr>
          <w:rFonts w:ascii="宋体"/>
          <w:sz w:val="24"/>
        </w:rPr>
      </w:pPr>
      <w:r>
        <w:rPr>
          <w:rFonts w:hint="eastAsia" w:ascii="宋体" w:hAnsi="宋体"/>
          <w:sz w:val="24"/>
          <w:lang w:val="en-US" w:eastAsia="zh-CN"/>
        </w:rPr>
        <w:t>2、</w:t>
      </w:r>
      <w:r>
        <w:rPr>
          <w:rFonts w:hint="eastAsia" w:ascii="宋体" w:hAnsi="宋体"/>
          <w:sz w:val="24"/>
        </w:rPr>
        <w:t>承包人在设计工作中使用或参考上述标准、规范以外的技术标准、规范时，应征得业主或业主的指定代表人的同意。</w:t>
      </w:r>
    </w:p>
    <w:p w14:paraId="0264025B">
      <w:pPr>
        <w:spacing w:line="440" w:lineRule="exact"/>
        <w:ind w:firstLine="480" w:firstLineChars="200"/>
        <w:jc w:val="left"/>
        <w:rPr>
          <w:rFonts w:hint="eastAsia" w:ascii="宋体" w:hAnsi="宋体"/>
          <w:sz w:val="24"/>
        </w:rPr>
      </w:pPr>
      <w:r>
        <w:rPr>
          <w:rFonts w:hint="eastAsia" w:ascii="宋体" w:hAnsi="宋体"/>
          <w:sz w:val="24"/>
          <w:lang w:val="en-US" w:eastAsia="zh-CN"/>
        </w:rPr>
        <w:t>3、</w:t>
      </w:r>
      <w:r>
        <w:rPr>
          <w:rFonts w:hint="eastAsia" w:ascii="宋体" w:hAnsi="宋体"/>
          <w:sz w:val="24"/>
        </w:rPr>
        <w:t>在设计过程中，如果国家或有关部委颁发了新的技术标准或规范，则承包人人应采用新的标准或规范进行设计工作。</w:t>
      </w:r>
    </w:p>
    <w:p w14:paraId="6EC4084C">
      <w:pPr>
        <w:spacing w:line="440" w:lineRule="exact"/>
        <w:ind w:firstLine="480"/>
        <w:jc w:val="left"/>
        <w:rPr>
          <w:rFonts w:hint="eastAsia" w:ascii="宋体" w:hAnsi="宋体"/>
          <w:sz w:val="24"/>
        </w:rPr>
      </w:pPr>
      <w:r>
        <w:rPr>
          <w:rFonts w:hint="eastAsia" w:ascii="宋体" w:hAnsi="宋体"/>
          <w:sz w:val="24"/>
          <w:lang w:val="en-US" w:eastAsia="zh-CN"/>
        </w:rPr>
        <w:t>4、承包人</w:t>
      </w:r>
      <w:r>
        <w:rPr>
          <w:rFonts w:hint="eastAsia" w:ascii="宋体" w:hAnsi="宋体"/>
          <w:sz w:val="24"/>
        </w:rPr>
        <w:t>在设计过程中必须使用中华人民共和国《工程建设标准强制性条文》和最新标准、规范。</w:t>
      </w:r>
    </w:p>
    <w:p w14:paraId="6501674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bookmarkStart w:id="60" w:name="_Toc2859"/>
      <w:r>
        <w:rPr>
          <w:rFonts w:hint="eastAsia" w:ascii="宋体" w:hAnsi="宋体"/>
          <w:b/>
          <w:color w:val="auto"/>
          <w:sz w:val="32"/>
          <w:highlight w:val="none"/>
          <w:lang w:val="en-US" w:eastAsia="zh-CN"/>
        </w:rPr>
        <w:t>三</w:t>
      </w:r>
      <w:r>
        <w:rPr>
          <w:rFonts w:hint="eastAsia" w:ascii="宋体" w:hAnsi="宋体"/>
          <w:b/>
          <w:color w:val="auto"/>
          <w:sz w:val="32"/>
          <w:highlight w:val="none"/>
        </w:rPr>
        <w:t>、服务要求</w:t>
      </w:r>
      <w:bookmarkEnd w:id="58"/>
      <w:bookmarkEnd w:id="59"/>
      <w:bookmarkEnd w:id="60"/>
    </w:p>
    <w:p w14:paraId="6F859E97">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lang w:val="en-US" w:eastAsia="zh-CN"/>
        </w:rPr>
        <w:t>1、设计工作内容</w:t>
      </w: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424226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2、工期：合同签订后20日历日内完成成果（含出成果图、备案）。</w:t>
      </w:r>
    </w:p>
    <w:p w14:paraId="1207FC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Times New Roman"/>
          <w:b w:val="0"/>
          <w:bCs/>
          <w:color w:val="auto"/>
          <w:sz w:val="24"/>
          <w:highlight w:val="none"/>
          <w:lang w:val="en-US" w:eastAsia="zh-CN"/>
        </w:rPr>
      </w:pPr>
      <w:bookmarkStart w:id="61" w:name="_Toc28017"/>
      <w:r>
        <w:rPr>
          <w:rFonts w:hint="eastAsia" w:ascii="宋体" w:hAnsi="宋体" w:eastAsia="宋体" w:cs="Times New Roman"/>
          <w:b w:val="0"/>
          <w:bCs/>
          <w:color w:val="auto"/>
          <w:sz w:val="24"/>
          <w:highlight w:val="none"/>
          <w:lang w:val="en-US" w:eastAsia="zh-CN"/>
        </w:rPr>
        <w:t>3、</w:t>
      </w:r>
      <w:r>
        <w:rPr>
          <w:rFonts w:hint="default" w:ascii="宋体" w:hAnsi="宋体" w:eastAsia="宋体" w:cs="Times New Roman"/>
          <w:b w:val="0"/>
          <w:bCs/>
          <w:color w:val="auto"/>
          <w:sz w:val="24"/>
          <w:highlight w:val="none"/>
          <w:lang w:val="en-US" w:eastAsia="zh-CN"/>
        </w:rPr>
        <w:t>成果文件∶</w:t>
      </w:r>
      <w:r>
        <w:rPr>
          <w:rFonts w:hint="eastAsia" w:ascii="宋体" w:hAnsi="宋体"/>
          <w:color w:val="auto"/>
          <w:sz w:val="24"/>
          <w:highlight w:val="none"/>
        </w:rPr>
        <w:t>施工图设计文件纸质陆份、施工图预算纸质</w:t>
      </w:r>
      <w:r>
        <w:rPr>
          <w:rFonts w:hint="eastAsia" w:ascii="宋体" w:hAnsi="宋体"/>
          <w:color w:val="auto"/>
          <w:sz w:val="24"/>
          <w:highlight w:val="none"/>
          <w:lang w:val="en-US" w:eastAsia="zh-CN"/>
        </w:rPr>
        <w:t>肆</w:t>
      </w:r>
      <w:r>
        <w:rPr>
          <w:rFonts w:hint="eastAsia" w:ascii="宋体" w:hAnsi="宋体"/>
          <w:color w:val="auto"/>
          <w:sz w:val="24"/>
          <w:highlight w:val="none"/>
        </w:rPr>
        <w:t>份，以及以上资料电子版</w:t>
      </w:r>
      <w:r>
        <w:rPr>
          <w:rFonts w:hint="eastAsia" w:ascii="宋体" w:hAnsi="宋体" w:eastAsia="宋体" w:cs="Times New Roman"/>
          <w:b w:val="0"/>
          <w:bCs/>
          <w:color w:val="auto"/>
          <w:sz w:val="24"/>
          <w:highlight w:val="none"/>
          <w:lang w:val="en-US" w:eastAsia="zh-CN"/>
        </w:rPr>
        <w:t>。</w:t>
      </w:r>
      <w:bookmarkEnd w:id="61"/>
      <w:bookmarkStart w:id="62" w:name="_Toc7453"/>
      <w:bookmarkStart w:id="63" w:name="_Toc91771162"/>
    </w:p>
    <w:p w14:paraId="1CFEE88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Times New Roman"/>
          <w:b/>
          <w:color w:val="auto"/>
          <w:sz w:val="32"/>
          <w:highlight w:val="none"/>
          <w:lang w:val="en-US" w:eastAsia="zh-CN"/>
        </w:rPr>
      </w:pPr>
      <w:bookmarkStart w:id="64" w:name="_Toc972"/>
      <w:r>
        <w:rPr>
          <w:rFonts w:hint="eastAsia" w:ascii="宋体" w:hAnsi="宋体" w:eastAsia="宋体" w:cs="Times New Roman"/>
          <w:b/>
          <w:color w:val="auto"/>
          <w:sz w:val="32"/>
          <w:highlight w:val="none"/>
          <w:lang w:val="en-US" w:eastAsia="zh-CN"/>
        </w:rPr>
        <w:t>4、资质及人员要求</w:t>
      </w:r>
      <w:bookmarkEnd w:id="62"/>
      <w:bookmarkEnd w:id="63"/>
      <w:bookmarkEnd w:id="64"/>
    </w:p>
    <w:p w14:paraId="36D0D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资质要求：企业资质等级不应低于（包括）：</w:t>
      </w:r>
    </w:p>
    <w:p w14:paraId="5526CC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lang w:eastAsia="zh-CN"/>
        </w:rPr>
      </w:pPr>
      <w:r>
        <w:rPr>
          <w:rFonts w:hint="eastAsia" w:ascii="宋体" w:hAnsi="宋体"/>
          <w:b w:val="0"/>
          <w:bCs/>
          <w:color w:val="auto"/>
          <w:sz w:val="24"/>
          <w:highlight w:val="none"/>
        </w:rPr>
        <w:t>具备相关行政主管部门颁发的</w:t>
      </w:r>
      <w:r>
        <w:rPr>
          <w:rFonts w:hint="eastAsia" w:ascii="宋体" w:hAnsi="宋体"/>
          <w:b w:val="0"/>
          <w:bCs/>
          <w:color w:val="auto"/>
          <w:sz w:val="24"/>
          <w:highlight w:val="none"/>
          <w:lang w:eastAsia="zh-CN"/>
        </w:rPr>
        <w:t>电力行业（送电工程、变电工程）专业设计丙级及以上资质。</w:t>
      </w:r>
    </w:p>
    <w:p w14:paraId="0256033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32"/>
          <w:highlight w:val="none"/>
          <w:lang w:val="en-US" w:eastAsia="zh-CN"/>
        </w:rPr>
      </w:pPr>
      <w:bookmarkStart w:id="65" w:name="_Toc19362"/>
      <w:r>
        <w:rPr>
          <w:rFonts w:hint="eastAsia" w:ascii="宋体" w:hAnsi="宋体" w:eastAsia="宋体" w:cs="Times New Roman"/>
          <w:b/>
          <w:color w:val="auto"/>
          <w:sz w:val="32"/>
          <w:highlight w:val="none"/>
          <w:lang w:val="en-US" w:eastAsia="zh-CN"/>
        </w:rPr>
        <w:t>5、商务要求：</w:t>
      </w:r>
      <w:bookmarkEnd w:id="65"/>
    </w:p>
    <w:p w14:paraId="34555380">
      <w:pPr>
        <w:pageBreakBefore w:val="0"/>
        <w:widowControl/>
        <w:kinsoku/>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color w:val="auto"/>
          <w:sz w:val="24"/>
          <w:szCs w:val="24"/>
          <w:lang w:val="en-US" w:eastAsia="zh-CN"/>
        </w:rPr>
        <w:t>1、付款条件：</w:t>
      </w:r>
      <w:r>
        <w:rPr>
          <w:rFonts w:hint="eastAsia" w:ascii="宋体" w:hAnsi="宋体" w:cs="宋体"/>
          <w:color w:val="auto"/>
          <w:kern w:val="0"/>
          <w:sz w:val="24"/>
          <w:szCs w:val="24"/>
          <w:highlight w:val="none"/>
          <w:lang w:bidi="ar"/>
        </w:rPr>
        <w:t>完成施工图设计并通过行业主管部门审查合格且完成施工图预算编制后15个工作日内支付80%的设计费，本项目通电后15个工作日内支付剩余的20%设计费</w:t>
      </w:r>
      <w:r>
        <w:rPr>
          <w:rFonts w:hint="eastAsia" w:ascii="宋体" w:hAnsi="宋体" w:cs="宋体"/>
          <w:color w:val="auto"/>
          <w:kern w:val="0"/>
          <w:sz w:val="24"/>
          <w:szCs w:val="24"/>
          <w:highlight w:val="none"/>
          <w:lang w:eastAsia="zh-CN" w:bidi="ar"/>
        </w:rPr>
        <w:t>。</w:t>
      </w:r>
    </w:p>
    <w:p w14:paraId="2EBB0679">
      <w:pPr>
        <w:tabs>
          <w:tab w:val="left" w:pos="7665"/>
        </w:tabs>
        <w:spacing w:line="400" w:lineRule="exact"/>
        <w:ind w:firstLine="480"/>
        <w:jc w:val="left"/>
        <w:rPr>
          <w:rFonts w:ascii="黑体" w:hAnsi="宋体" w:eastAsia="黑体"/>
          <w:b/>
          <w:bCs/>
          <w:color w:val="auto"/>
          <w:sz w:val="32"/>
          <w:szCs w:val="32"/>
          <w:highlight w:val="none"/>
        </w:rPr>
      </w:pP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每次</w:t>
      </w:r>
      <w:r>
        <w:rPr>
          <w:rFonts w:hint="eastAsia" w:ascii="宋体" w:hAnsi="宋体" w:cs="宋体"/>
          <w:color w:val="auto"/>
          <w:kern w:val="0"/>
          <w:sz w:val="24"/>
          <w:szCs w:val="24"/>
          <w:highlight w:val="none"/>
          <w:lang w:bidi="ar"/>
        </w:rPr>
        <w:t>付款前</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人需提供等额有效的增值税</w:t>
      </w:r>
      <w:r>
        <w:rPr>
          <w:rFonts w:hint="eastAsia" w:ascii="宋体" w:hAnsi="宋体" w:cs="宋体"/>
          <w:color w:val="auto"/>
          <w:kern w:val="0"/>
          <w:sz w:val="24"/>
          <w:szCs w:val="24"/>
          <w:highlight w:val="none"/>
          <w:lang w:eastAsia="zh-CN" w:bidi="ar"/>
        </w:rPr>
        <w:t>专用</w:t>
      </w:r>
      <w:r>
        <w:rPr>
          <w:rFonts w:hint="eastAsia" w:ascii="宋体" w:hAnsi="宋体" w:cs="宋体"/>
          <w:color w:val="auto"/>
          <w:kern w:val="0"/>
          <w:sz w:val="24"/>
          <w:szCs w:val="24"/>
          <w:highlight w:val="none"/>
          <w:lang w:bidi="ar"/>
        </w:rPr>
        <w:t>发票（并附发票查验证明），否则</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人可以延迟支付</w:t>
      </w:r>
      <w:r>
        <w:rPr>
          <w:rFonts w:hint="eastAsia" w:ascii="宋体" w:hAnsi="宋体" w:cs="宋体"/>
          <w:color w:val="auto"/>
          <w:kern w:val="0"/>
          <w:sz w:val="24"/>
          <w:szCs w:val="24"/>
          <w:highlight w:val="none"/>
          <w:lang w:eastAsia="zh-CN" w:bidi="ar"/>
        </w:rPr>
        <w:t>而不构成违约。</w:t>
      </w:r>
      <w:r>
        <w:rPr>
          <w:rFonts w:ascii="黑体" w:hAnsi="宋体" w:eastAsia="黑体"/>
          <w:b/>
          <w:bCs/>
          <w:color w:val="auto"/>
          <w:sz w:val="32"/>
          <w:szCs w:val="32"/>
          <w:highlight w:val="none"/>
        </w:rPr>
        <w:br w:type="page"/>
      </w:r>
      <w:bookmarkStart w:id="66" w:name="_Toc1938"/>
      <w:bookmarkStart w:id="67" w:name="_Toc91771163"/>
    </w:p>
    <w:p w14:paraId="72B50D56">
      <w:pPr>
        <w:tabs>
          <w:tab w:val="left" w:pos="7665"/>
        </w:tabs>
        <w:spacing w:line="400" w:lineRule="exact"/>
        <w:ind w:firstLine="480"/>
        <w:jc w:val="center"/>
        <w:rPr>
          <w:rFonts w:ascii="黑体" w:hAnsi="宋体" w:eastAsia="黑体"/>
          <w:b/>
          <w:bCs/>
          <w:color w:val="auto"/>
          <w:sz w:val="32"/>
          <w:szCs w:val="32"/>
          <w:highlight w:val="none"/>
        </w:rPr>
      </w:pPr>
    </w:p>
    <w:p w14:paraId="21FF470F">
      <w:pPr>
        <w:tabs>
          <w:tab w:val="left" w:pos="7665"/>
        </w:tabs>
        <w:spacing w:line="400" w:lineRule="exact"/>
        <w:ind w:firstLine="480"/>
        <w:jc w:val="center"/>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66"/>
      <w:bookmarkEnd w:id="67"/>
    </w:p>
    <w:p w14:paraId="3E14F246">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242522B">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5EA1BE72">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F5739BA">
      <w:pPr>
        <w:jc w:val="center"/>
        <w:rPr>
          <w:rFonts w:hint="eastAsia"/>
          <w:b/>
          <w:color w:val="auto"/>
          <w:sz w:val="32"/>
          <w:szCs w:val="32"/>
          <w:highlight w:val="none"/>
        </w:rPr>
      </w:pPr>
    </w:p>
    <w:p w14:paraId="10CFC0C5">
      <w:pPr>
        <w:jc w:val="center"/>
        <w:rPr>
          <w:rFonts w:hint="eastAsia"/>
          <w:b/>
          <w:color w:val="auto"/>
          <w:sz w:val="32"/>
          <w:szCs w:val="32"/>
          <w:highlight w:val="none"/>
        </w:rPr>
      </w:pPr>
    </w:p>
    <w:p w14:paraId="5CB20028">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82962A5">
      <w:pPr>
        <w:pStyle w:val="3"/>
        <w:rPr>
          <w:rFonts w:hint="eastAsia"/>
          <w:color w:val="auto"/>
          <w:highlight w:val="none"/>
        </w:rPr>
      </w:pPr>
    </w:p>
    <w:p w14:paraId="5618A955">
      <w:pPr>
        <w:rPr>
          <w:rFonts w:hint="eastAsia" w:ascii="宋体"/>
          <w:b/>
          <w:color w:val="auto"/>
          <w:sz w:val="36"/>
          <w:szCs w:val="36"/>
          <w:highlight w:val="none"/>
        </w:rPr>
      </w:pPr>
    </w:p>
    <w:p w14:paraId="5AC82DE3">
      <w:pPr>
        <w:jc w:val="center"/>
        <w:rPr>
          <w:rFonts w:hint="eastAsia" w:ascii="宋体"/>
          <w:b/>
          <w:color w:val="auto"/>
          <w:sz w:val="52"/>
          <w:szCs w:val="52"/>
          <w:highlight w:val="none"/>
        </w:rPr>
      </w:pPr>
    </w:p>
    <w:p w14:paraId="4CF63710">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2D1205A4">
      <w:pPr>
        <w:pStyle w:val="3"/>
        <w:rPr>
          <w:rFonts w:hint="eastAsia"/>
          <w:color w:val="auto"/>
          <w:highlight w:val="none"/>
        </w:rPr>
      </w:pPr>
    </w:p>
    <w:p w14:paraId="420856B5">
      <w:pPr>
        <w:pStyle w:val="6"/>
        <w:ind w:firstLine="420"/>
        <w:rPr>
          <w:rFonts w:hint="eastAsia"/>
          <w:color w:val="auto"/>
          <w:highlight w:val="none"/>
        </w:rPr>
      </w:pPr>
    </w:p>
    <w:p w14:paraId="06B9A297">
      <w:pPr>
        <w:rPr>
          <w:rFonts w:hint="eastAsia"/>
          <w:color w:val="auto"/>
          <w:highlight w:val="none"/>
        </w:rPr>
      </w:pPr>
    </w:p>
    <w:p w14:paraId="72F3D6A4">
      <w:pPr>
        <w:rPr>
          <w:rFonts w:hint="eastAsia"/>
          <w:color w:val="auto"/>
          <w:highlight w:val="none"/>
        </w:rPr>
      </w:pPr>
    </w:p>
    <w:p w14:paraId="1FC76926">
      <w:pPr>
        <w:rPr>
          <w:rFonts w:hint="eastAsia"/>
          <w:color w:val="auto"/>
          <w:highlight w:val="none"/>
        </w:rPr>
      </w:pPr>
    </w:p>
    <w:p w14:paraId="092E6174">
      <w:pPr>
        <w:pStyle w:val="3"/>
        <w:rPr>
          <w:rFonts w:hint="eastAsia"/>
          <w:color w:val="auto"/>
          <w:highlight w:val="none"/>
        </w:rPr>
      </w:pPr>
    </w:p>
    <w:p w14:paraId="21B99EB7">
      <w:pPr>
        <w:pStyle w:val="3"/>
        <w:spacing w:line="360" w:lineRule="auto"/>
        <w:rPr>
          <w:rFonts w:hint="eastAsia"/>
          <w:color w:val="auto"/>
          <w:highlight w:val="none"/>
        </w:rPr>
      </w:pPr>
    </w:p>
    <w:p w14:paraId="73ABEA19">
      <w:pPr>
        <w:pStyle w:val="3"/>
        <w:rPr>
          <w:rFonts w:hint="eastAsia"/>
          <w:color w:val="auto"/>
          <w:highlight w:val="none"/>
        </w:rPr>
      </w:pPr>
    </w:p>
    <w:p w14:paraId="71AA3065">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6FD77A2">
      <w:pPr>
        <w:pStyle w:val="3"/>
        <w:rPr>
          <w:rFonts w:hint="eastAsia"/>
          <w:color w:val="auto"/>
          <w:highlight w:val="none"/>
        </w:rPr>
      </w:pPr>
    </w:p>
    <w:p w14:paraId="329443C3">
      <w:pPr>
        <w:spacing w:line="360" w:lineRule="auto"/>
        <w:jc w:val="center"/>
        <w:rPr>
          <w:rFonts w:hint="eastAsia"/>
          <w:b/>
          <w:color w:val="auto"/>
          <w:sz w:val="28"/>
          <w:szCs w:val="28"/>
          <w:highlight w:val="none"/>
        </w:rPr>
      </w:pPr>
    </w:p>
    <w:p w14:paraId="3E9D0B50">
      <w:pPr>
        <w:spacing w:line="360" w:lineRule="auto"/>
        <w:jc w:val="center"/>
        <w:rPr>
          <w:rFonts w:hint="eastAsia"/>
          <w:b/>
          <w:color w:val="auto"/>
          <w:sz w:val="28"/>
          <w:szCs w:val="28"/>
          <w:highlight w:val="none"/>
        </w:rPr>
      </w:pPr>
    </w:p>
    <w:p w14:paraId="3147464B">
      <w:pPr>
        <w:pStyle w:val="3"/>
        <w:rPr>
          <w:rFonts w:hint="eastAsia"/>
          <w:color w:val="auto"/>
          <w:highlight w:val="none"/>
        </w:rPr>
      </w:pPr>
    </w:p>
    <w:p w14:paraId="3DB38A53">
      <w:pPr>
        <w:pStyle w:val="6"/>
        <w:ind w:firstLine="420"/>
        <w:rPr>
          <w:rFonts w:hint="eastAsia"/>
          <w:color w:val="auto"/>
          <w:highlight w:val="none"/>
        </w:rPr>
      </w:pPr>
    </w:p>
    <w:p w14:paraId="7D7907CB">
      <w:pPr>
        <w:pStyle w:val="3"/>
        <w:rPr>
          <w:rFonts w:hint="eastAsia"/>
          <w:color w:val="auto"/>
          <w:highlight w:val="none"/>
        </w:rPr>
      </w:pPr>
    </w:p>
    <w:p w14:paraId="24F7570B">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9804ACC">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0047AC4">
      <w:pPr>
        <w:spacing w:line="360" w:lineRule="auto"/>
        <w:ind w:firstLine="630" w:firstLineChars="196"/>
        <w:rPr>
          <w:b/>
          <w:color w:val="auto"/>
          <w:sz w:val="32"/>
          <w:szCs w:val="32"/>
          <w:highlight w:val="none"/>
        </w:rPr>
      </w:pPr>
      <w:r>
        <w:rPr>
          <w:b/>
          <w:color w:val="auto"/>
          <w:sz w:val="32"/>
          <w:szCs w:val="32"/>
          <w:highlight w:val="none"/>
        </w:rPr>
        <w:t>日    期：XXX年XXX月XXX日</w:t>
      </w:r>
    </w:p>
    <w:p w14:paraId="3B0E0CF1">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8" w:name="_Toc91771164"/>
      <w:bookmarkStart w:id="69" w:name="_Toc19485"/>
      <w:bookmarkStart w:id="70" w:name="_Toc17620"/>
      <w:r>
        <w:rPr>
          <w:rFonts w:hint="eastAsia" w:ascii="黑体" w:hAnsi="黑体" w:eastAsia="黑体" w:cs="Arial"/>
          <w:bCs/>
          <w:color w:val="auto"/>
          <w:sz w:val="32"/>
          <w:szCs w:val="32"/>
          <w:highlight w:val="none"/>
        </w:rPr>
        <w:t>一、报价函</w:t>
      </w:r>
      <w:bookmarkEnd w:id="68"/>
      <w:bookmarkEnd w:id="69"/>
      <w:bookmarkEnd w:id="70"/>
    </w:p>
    <w:p w14:paraId="3C3AE486">
      <w:pPr>
        <w:spacing w:line="360" w:lineRule="auto"/>
        <w:rPr>
          <w:color w:val="auto"/>
          <w:sz w:val="24"/>
          <w:highlight w:val="none"/>
        </w:rPr>
      </w:pPr>
      <w:r>
        <w:rPr>
          <w:color w:val="auto"/>
          <w:sz w:val="24"/>
          <w:highlight w:val="none"/>
        </w:rPr>
        <w:t>XXX（采购人名称）：</w:t>
      </w:r>
    </w:p>
    <w:p w14:paraId="5E414B7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C69744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88E0CC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2F8E63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6609B8C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018C6E46">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5855E720">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15311918">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合同签订后20个日历日内</w:t>
      </w:r>
      <w:r>
        <w:rPr>
          <w:rFonts w:ascii="Times New Roman"/>
          <w:color w:val="auto"/>
          <w:kern w:val="2"/>
          <w:sz w:val="24"/>
          <w:szCs w:val="24"/>
          <w:highlight w:val="none"/>
        </w:rPr>
        <w:t>。</w:t>
      </w:r>
    </w:p>
    <w:p w14:paraId="064627F6">
      <w:pPr>
        <w:spacing w:line="360" w:lineRule="auto"/>
        <w:ind w:firstLine="480" w:firstLineChars="200"/>
        <w:jc w:val="left"/>
        <w:rPr>
          <w:color w:val="auto"/>
          <w:sz w:val="24"/>
          <w:highlight w:val="none"/>
        </w:rPr>
      </w:pPr>
    </w:p>
    <w:p w14:paraId="2E55E17C">
      <w:pPr>
        <w:adjustRightInd w:val="0"/>
        <w:spacing w:line="360" w:lineRule="auto"/>
        <w:ind w:firstLine="480" w:firstLineChars="200"/>
        <w:jc w:val="left"/>
        <w:rPr>
          <w:color w:val="auto"/>
          <w:sz w:val="24"/>
          <w:highlight w:val="none"/>
        </w:rPr>
      </w:pPr>
    </w:p>
    <w:p w14:paraId="523FA946">
      <w:pPr>
        <w:adjustRightInd w:val="0"/>
        <w:spacing w:line="360" w:lineRule="auto"/>
        <w:ind w:firstLine="480" w:firstLineChars="200"/>
        <w:jc w:val="left"/>
        <w:rPr>
          <w:color w:val="auto"/>
          <w:sz w:val="24"/>
          <w:highlight w:val="none"/>
        </w:rPr>
      </w:pPr>
    </w:p>
    <w:p w14:paraId="48C45F9A">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D5CE414">
      <w:pPr>
        <w:spacing w:line="360" w:lineRule="auto"/>
        <w:ind w:firstLine="470" w:firstLineChars="196"/>
        <w:rPr>
          <w:color w:val="auto"/>
          <w:sz w:val="24"/>
          <w:highlight w:val="none"/>
        </w:rPr>
      </w:pPr>
      <w:r>
        <w:rPr>
          <w:color w:val="auto"/>
          <w:sz w:val="24"/>
          <w:highlight w:val="none"/>
        </w:rPr>
        <w:t>法定代表人或授权代表（签字或盖章）：XXX</w:t>
      </w:r>
    </w:p>
    <w:p w14:paraId="225E502A">
      <w:pPr>
        <w:spacing w:line="360" w:lineRule="auto"/>
        <w:ind w:firstLine="470" w:firstLineChars="196"/>
        <w:rPr>
          <w:color w:val="auto"/>
          <w:sz w:val="24"/>
          <w:highlight w:val="none"/>
        </w:rPr>
      </w:pPr>
      <w:r>
        <w:rPr>
          <w:color w:val="auto"/>
          <w:sz w:val="24"/>
          <w:highlight w:val="none"/>
        </w:rPr>
        <w:t>通讯地址：XXX</w:t>
      </w:r>
    </w:p>
    <w:p w14:paraId="4D3F2CA6">
      <w:pPr>
        <w:spacing w:line="360" w:lineRule="auto"/>
        <w:ind w:firstLine="470" w:firstLineChars="196"/>
        <w:rPr>
          <w:color w:val="auto"/>
          <w:sz w:val="24"/>
          <w:highlight w:val="none"/>
        </w:rPr>
      </w:pPr>
      <w:r>
        <w:rPr>
          <w:color w:val="auto"/>
          <w:sz w:val="24"/>
          <w:highlight w:val="none"/>
        </w:rPr>
        <w:t>邮政编码：XXX</w:t>
      </w:r>
    </w:p>
    <w:p w14:paraId="5B6BEC9F">
      <w:pPr>
        <w:spacing w:line="360" w:lineRule="auto"/>
        <w:ind w:firstLine="470" w:firstLineChars="196"/>
        <w:rPr>
          <w:color w:val="auto"/>
          <w:sz w:val="24"/>
          <w:highlight w:val="none"/>
        </w:rPr>
      </w:pPr>
      <w:r>
        <w:rPr>
          <w:color w:val="auto"/>
          <w:sz w:val="24"/>
          <w:highlight w:val="none"/>
        </w:rPr>
        <w:t>联系电话：XXX</w:t>
      </w:r>
    </w:p>
    <w:p w14:paraId="6A71D458">
      <w:pPr>
        <w:spacing w:line="360" w:lineRule="auto"/>
        <w:ind w:firstLine="470" w:firstLineChars="196"/>
        <w:rPr>
          <w:color w:val="auto"/>
          <w:sz w:val="24"/>
          <w:highlight w:val="none"/>
        </w:rPr>
      </w:pPr>
      <w:r>
        <w:rPr>
          <w:color w:val="auto"/>
          <w:sz w:val="24"/>
          <w:highlight w:val="none"/>
        </w:rPr>
        <w:t>传    真：XXX</w:t>
      </w:r>
    </w:p>
    <w:p w14:paraId="1EABCB17">
      <w:pPr>
        <w:spacing w:line="360" w:lineRule="auto"/>
        <w:ind w:firstLine="470" w:firstLineChars="196"/>
        <w:rPr>
          <w:color w:val="auto"/>
          <w:sz w:val="24"/>
          <w:highlight w:val="none"/>
        </w:rPr>
      </w:pPr>
      <w:r>
        <w:rPr>
          <w:color w:val="auto"/>
          <w:sz w:val="24"/>
          <w:highlight w:val="none"/>
        </w:rPr>
        <w:t>日    期：XXX年XXX月XXX日</w:t>
      </w:r>
    </w:p>
    <w:p w14:paraId="22BBA8CF">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1" w:name="_Toc6310"/>
      <w:bookmarkStart w:id="72" w:name="_Toc91771165"/>
      <w:bookmarkStart w:id="73" w:name="_Toc7264"/>
      <w:r>
        <w:rPr>
          <w:rFonts w:hint="eastAsia" w:ascii="黑体" w:hAnsi="黑体" w:eastAsia="黑体" w:cs="Arial"/>
          <w:bCs/>
          <w:color w:val="auto"/>
          <w:sz w:val="32"/>
          <w:szCs w:val="32"/>
          <w:highlight w:val="none"/>
        </w:rPr>
        <w:t>二、资格证明材料</w:t>
      </w:r>
      <w:bookmarkEnd w:id="71"/>
      <w:bookmarkEnd w:id="72"/>
      <w:bookmarkEnd w:id="73"/>
    </w:p>
    <w:p w14:paraId="55FC2E5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F7F195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4EB9BE3D">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3、相关行政主管部门颁发的电力行业（送电工程、变电工程）专业设计丙级及以上资质复印件（加盖公章）。</w:t>
      </w:r>
    </w:p>
    <w:p w14:paraId="66A95E69">
      <w:pPr>
        <w:adjustRightInd w:val="0"/>
        <w:spacing w:line="360" w:lineRule="auto"/>
        <w:ind w:firstLine="480" w:firstLineChars="200"/>
        <w:jc w:val="left"/>
        <w:rPr>
          <w:rFonts w:hint="eastAsia" w:ascii="宋体" w:hAnsi="宋体"/>
          <w:color w:val="auto"/>
          <w:sz w:val="24"/>
          <w:highlight w:val="none"/>
        </w:rPr>
      </w:pPr>
    </w:p>
    <w:p w14:paraId="0540CFC7">
      <w:pPr>
        <w:pStyle w:val="3"/>
        <w:rPr>
          <w:color w:val="auto"/>
          <w:highlight w:val="none"/>
        </w:rPr>
      </w:pPr>
    </w:p>
    <w:p w14:paraId="7E7F2139">
      <w:pPr>
        <w:pStyle w:val="3"/>
        <w:rPr>
          <w:rFonts w:hint="eastAsia"/>
          <w:color w:val="auto"/>
          <w:highlight w:val="none"/>
        </w:rPr>
      </w:pPr>
    </w:p>
    <w:p w14:paraId="4B4CAC1C">
      <w:pPr>
        <w:pStyle w:val="3"/>
        <w:rPr>
          <w:rFonts w:hint="eastAsia"/>
          <w:color w:val="auto"/>
          <w:highlight w:val="none"/>
        </w:rPr>
      </w:pPr>
    </w:p>
    <w:p w14:paraId="772559AD">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4" w:name="_Toc6198"/>
      <w:bookmarkStart w:id="75" w:name="_Toc91771166"/>
      <w:bookmarkStart w:id="76" w:name="_Toc186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4"/>
      <w:bookmarkEnd w:id="75"/>
      <w:bookmarkEnd w:id="76"/>
    </w:p>
    <w:p w14:paraId="578129D5">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1572F0F0">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3FC2B09A">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4628783">
      <w:pPr>
        <w:pStyle w:val="3"/>
        <w:rPr>
          <w:rFonts w:hint="eastAsia"/>
          <w:color w:val="auto"/>
        </w:rPr>
      </w:pPr>
    </w:p>
    <w:p w14:paraId="25BBF145">
      <w:pPr>
        <w:pStyle w:val="4"/>
        <w:rPr>
          <w:rFonts w:hint="eastAsia" w:ascii="Times New Roman" w:hAnsi="Times New Roman" w:eastAsia="宋体" w:cs="Times New Roman"/>
          <w:color w:val="auto"/>
          <w:kern w:val="2"/>
          <w:sz w:val="24"/>
          <w:szCs w:val="24"/>
          <w:highlight w:val="none"/>
          <w:lang w:val="en-US" w:eastAsia="zh-CN" w:bidi="ar-SA"/>
        </w:rPr>
      </w:pPr>
      <w:bookmarkStart w:id="77" w:name="_Toc1741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77"/>
    </w:p>
    <w:p w14:paraId="6A9AA4B9">
      <w:pPr>
        <w:spacing w:line="360" w:lineRule="auto"/>
        <w:jc w:val="left"/>
        <w:rPr>
          <w:rFonts w:hint="eastAsia"/>
          <w:color w:val="auto"/>
          <w:sz w:val="24"/>
          <w:highlight w:val="none"/>
        </w:rPr>
      </w:pPr>
    </w:p>
    <w:p w14:paraId="6F50878C">
      <w:pPr>
        <w:spacing w:line="360" w:lineRule="auto"/>
        <w:jc w:val="left"/>
        <w:rPr>
          <w:rFonts w:hint="eastAsia"/>
          <w:color w:val="auto"/>
          <w:sz w:val="24"/>
          <w:highlight w:val="none"/>
        </w:rPr>
      </w:pPr>
      <w:r>
        <w:rPr>
          <w:rFonts w:hint="eastAsia"/>
          <w:color w:val="auto"/>
          <w:sz w:val="24"/>
          <w:highlight w:val="none"/>
        </w:rPr>
        <w:t>XXX（采购人名称）：</w:t>
      </w:r>
    </w:p>
    <w:p w14:paraId="454C4438">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6C9CB77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6158607">
      <w:pPr>
        <w:spacing w:line="360" w:lineRule="auto"/>
        <w:ind w:firstLine="480" w:firstLineChars="200"/>
        <w:jc w:val="left"/>
        <w:rPr>
          <w:rFonts w:hint="eastAsia"/>
          <w:color w:val="auto"/>
          <w:sz w:val="24"/>
          <w:highlight w:val="none"/>
        </w:rPr>
      </w:pPr>
    </w:p>
    <w:p w14:paraId="1A3A0FF6">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D735ABA">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B3BF321">
      <w:pPr>
        <w:spacing w:line="360" w:lineRule="auto"/>
        <w:ind w:firstLine="480" w:firstLineChars="200"/>
        <w:jc w:val="left"/>
        <w:rPr>
          <w:rFonts w:hint="eastAsia"/>
          <w:color w:val="auto"/>
          <w:sz w:val="24"/>
          <w:highlight w:val="none"/>
        </w:rPr>
      </w:pPr>
    </w:p>
    <w:p w14:paraId="0AAE5B7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3C0C7BD">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7A79D4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9D06A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9602F4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7F6C70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9338123">
      <w:pPr>
        <w:spacing w:line="360" w:lineRule="auto"/>
        <w:ind w:firstLine="480" w:firstLineChars="200"/>
        <w:jc w:val="left"/>
        <w:rPr>
          <w:rFonts w:hint="eastAsia"/>
          <w:color w:val="auto"/>
          <w:sz w:val="24"/>
          <w:highlight w:val="none"/>
        </w:rPr>
      </w:pPr>
    </w:p>
    <w:p w14:paraId="5451B3F4">
      <w:pPr>
        <w:spacing w:line="400" w:lineRule="exact"/>
        <w:rPr>
          <w:rFonts w:hint="eastAsia"/>
          <w:color w:val="auto"/>
          <w:sz w:val="32"/>
          <w:highlight w:val="none"/>
        </w:rPr>
      </w:pPr>
    </w:p>
    <w:p w14:paraId="5447D460">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78" w:name="_Toc19441"/>
      <w:bookmarkStart w:id="79" w:name="_Toc9110"/>
      <w:bookmarkStart w:id="8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78"/>
      <w:bookmarkEnd w:id="79"/>
      <w:bookmarkEnd w:id="80"/>
    </w:p>
    <w:tbl>
      <w:tblPr>
        <w:tblStyle w:val="16"/>
        <w:tblW w:w="93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773"/>
        <w:gridCol w:w="4250"/>
        <w:gridCol w:w="1632"/>
      </w:tblGrid>
      <w:tr w14:paraId="379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14:paraId="4D39D966">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773" w:type="dxa"/>
            <w:noWrap w:val="0"/>
            <w:vAlign w:val="center"/>
          </w:tcPr>
          <w:p w14:paraId="116E8EAC">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4250" w:type="dxa"/>
            <w:noWrap w:val="0"/>
            <w:vAlign w:val="center"/>
          </w:tcPr>
          <w:p w14:paraId="2C9FC8E1">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报价 </w:t>
            </w:r>
          </w:p>
        </w:tc>
        <w:tc>
          <w:tcPr>
            <w:tcW w:w="1632" w:type="dxa"/>
            <w:noWrap w:val="0"/>
            <w:vAlign w:val="center"/>
          </w:tcPr>
          <w:p w14:paraId="726671E4">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14:paraId="5DCB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14:paraId="0B92E8F6">
            <w:pPr>
              <w:spacing w:after="160"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2773" w:type="dxa"/>
            <w:noWrap w:val="0"/>
            <w:vAlign w:val="center"/>
          </w:tcPr>
          <w:p w14:paraId="6E1EDCED">
            <w:pPr>
              <w:spacing w:after="160" w:line="400" w:lineRule="exact"/>
              <w:jc w:val="center"/>
              <w:rPr>
                <w:rFonts w:hint="default" w:ascii="宋体" w:hAnsi="宋体" w:eastAsia="宋体" w:cs="宋体"/>
                <w:color w:val="auto"/>
                <w:sz w:val="24"/>
                <w:lang w:val="en-US" w:eastAsia="zh-CN"/>
              </w:rPr>
            </w:pPr>
            <w:r>
              <w:rPr>
                <w:rFonts w:hint="eastAsia" w:ascii="宋体" w:hAnsi="宋体" w:eastAsia="宋体" w:cs="宋体"/>
                <w:b w:val="0"/>
                <w:bCs/>
                <w:color w:val="auto"/>
                <w:sz w:val="24"/>
                <w:szCs w:val="24"/>
                <w:lang w:val="en-US" w:eastAsia="zh-CN"/>
              </w:rPr>
              <w:t>未来公园高压供电设计服务采购</w:t>
            </w:r>
          </w:p>
        </w:tc>
        <w:tc>
          <w:tcPr>
            <w:tcW w:w="4250" w:type="dxa"/>
            <w:noWrap w:val="0"/>
            <w:vAlign w:val="center"/>
          </w:tcPr>
          <w:p w14:paraId="5C5F490E">
            <w:pPr>
              <w:spacing w:after="160" w:line="400" w:lineRule="exact"/>
              <w:jc w:val="center"/>
              <w:rPr>
                <w:rFonts w:hint="default" w:ascii="宋体" w:hAnsi="宋体" w:eastAsia="宋体" w:cs="宋体"/>
                <w:color w:val="auto"/>
                <w:sz w:val="24"/>
                <w:lang w:val="en-US" w:eastAsia="zh-CN"/>
              </w:rPr>
            </w:pP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元（含税，</w:t>
            </w:r>
            <w:r>
              <w:rPr>
                <w:rFonts w:hint="eastAsia" w:ascii="宋体" w:hAnsi="宋体" w:cs="宋体"/>
                <w:color w:val="FF0000"/>
                <w:sz w:val="24"/>
                <w:lang w:val="en-US" w:eastAsia="zh-CN"/>
              </w:rPr>
              <w:t>税率</w:t>
            </w:r>
            <w:r>
              <w:rPr>
                <w:rFonts w:hint="eastAsia" w:ascii="宋体" w:hAnsi="宋体" w:cs="宋体"/>
                <w:color w:val="FF0000"/>
                <w:sz w:val="24"/>
                <w:u w:val="single"/>
                <w:lang w:val="en-US" w:eastAsia="zh-CN"/>
              </w:rPr>
              <w:t xml:space="preserve"> 6 </w:t>
            </w:r>
            <w:r>
              <w:rPr>
                <w:rFonts w:hint="eastAsia" w:ascii="宋体" w:hAnsi="宋体" w:cs="宋体"/>
                <w:color w:val="FF0000"/>
                <w:sz w:val="24"/>
                <w:lang w:val="en-US" w:eastAsia="zh-CN"/>
              </w:rPr>
              <w:t>%）</w:t>
            </w:r>
          </w:p>
        </w:tc>
        <w:tc>
          <w:tcPr>
            <w:tcW w:w="1632" w:type="dxa"/>
            <w:noWrap w:val="0"/>
            <w:vAlign w:val="center"/>
          </w:tcPr>
          <w:p w14:paraId="3F165F15">
            <w:pPr>
              <w:spacing w:after="160" w:line="400" w:lineRule="exact"/>
              <w:jc w:val="center"/>
              <w:rPr>
                <w:rFonts w:hint="default" w:ascii="宋体" w:hAnsi="宋体" w:eastAsia="宋体" w:cs="宋体"/>
                <w:color w:val="auto"/>
                <w:sz w:val="24"/>
                <w:lang w:val="en-US" w:eastAsia="zh-CN"/>
              </w:rPr>
            </w:pPr>
          </w:p>
        </w:tc>
      </w:tr>
    </w:tbl>
    <w:p w14:paraId="5172502C">
      <w:pPr>
        <w:pStyle w:val="3"/>
        <w:spacing w:after="0" w:line="276" w:lineRule="auto"/>
        <w:ind w:firstLine="480" w:firstLineChars="200"/>
        <w:rPr>
          <w:rFonts w:hint="eastAsia" w:ascii="宋体" w:hAnsi="宋体" w:cs="宋体"/>
          <w:color w:val="auto"/>
          <w:sz w:val="24"/>
        </w:rPr>
      </w:pPr>
    </w:p>
    <w:p w14:paraId="509F6103">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color w:val="auto"/>
          <w:sz w:val="24"/>
          <w:lang w:val="en-US" w:eastAsia="zh-CN"/>
        </w:rPr>
      </w:pPr>
      <w:r>
        <w:rPr>
          <w:rFonts w:hint="eastAsia" w:ascii="宋体" w:hAnsi="宋体" w:cs="宋体"/>
          <w:b/>
          <w:bCs/>
          <w:color w:val="auto"/>
          <w:sz w:val="24"/>
        </w:rPr>
        <w:t>注：</w:t>
      </w:r>
      <w:r>
        <w:rPr>
          <w:rFonts w:hint="eastAsia" w:ascii="宋体" w:hAnsi="宋体" w:cs="宋体"/>
          <w:b w:val="0"/>
          <w:bCs w:val="0"/>
          <w:color w:val="auto"/>
          <w:sz w:val="24"/>
          <w:szCs w:val="24"/>
        </w:rPr>
        <w:t>1.</w:t>
      </w:r>
      <w:r>
        <w:rPr>
          <w:rFonts w:hint="eastAsia" w:ascii="宋体" w:hAnsi="宋体" w:cs="宋体"/>
          <w:color w:val="auto"/>
          <w:sz w:val="24"/>
          <w:szCs w:val="24"/>
          <w:lang w:val="en-US" w:eastAsia="zh-CN"/>
        </w:rPr>
        <w:t>报价应是包括但不限于完成项目所需的勘测定线、施工图设计、文本打印费、施工现场配合、施工图修改等后续服务工作的所有费用，外地设计公司还应包括差旅、劳务等全部设计费用和相关服务费；与履行本合同有关的保险、税费(专用增值税发票)、利润、风险等一切费用及采购文件规定的其它一切费用(如发现有缺、漏、少项等者，均认为申请人也综合考虑报价中)。</w:t>
      </w:r>
    </w:p>
    <w:p w14:paraId="0460EC8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lang w:eastAsia="zh-CN"/>
        </w:rPr>
        <w:t>报</w:t>
      </w:r>
      <w:r>
        <w:rPr>
          <w:rFonts w:hint="eastAsia" w:ascii="宋体" w:hAnsi="宋体" w:cs="宋体"/>
          <w:b/>
          <w:bCs/>
          <w:color w:val="auto"/>
          <w:sz w:val="24"/>
        </w:rPr>
        <w:t>价保留</w:t>
      </w:r>
      <w:r>
        <w:rPr>
          <w:rFonts w:hint="eastAsia" w:ascii="宋体" w:hAnsi="宋体" w:cs="宋体"/>
          <w:b/>
          <w:bCs/>
          <w:color w:val="auto"/>
          <w:sz w:val="24"/>
          <w:lang w:val="en-US" w:eastAsia="zh-CN"/>
        </w:rPr>
        <w:t>2</w:t>
      </w:r>
      <w:r>
        <w:rPr>
          <w:rFonts w:hint="eastAsia" w:ascii="宋体" w:hAnsi="宋体" w:cs="宋体"/>
          <w:b/>
          <w:bCs/>
          <w:color w:val="auto"/>
          <w:sz w:val="24"/>
        </w:rPr>
        <w:t>位小数（小数位数不作为废标条件）。</w:t>
      </w:r>
    </w:p>
    <w:p w14:paraId="5FD3DD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olor w:val="auto"/>
          <w:sz w:val="24"/>
          <w:highlight w:val="none"/>
        </w:rPr>
      </w:pPr>
      <w:r>
        <w:rPr>
          <w:rFonts w:hint="eastAsia" w:ascii="宋体" w:hAnsi="宋体" w:eastAsia="宋体" w:cs="宋体"/>
          <w:b/>
          <w:bCs/>
          <w:color w:val="auto"/>
          <w:sz w:val="24"/>
          <w:lang w:val="en-US" w:eastAsia="zh-CN"/>
        </w:rPr>
        <w:t>3.</w:t>
      </w:r>
      <w:r>
        <w:rPr>
          <w:rFonts w:hint="eastAsia" w:ascii="宋体" w:hAnsi="宋体" w:eastAsia="宋体" w:cs="宋体"/>
          <w:b/>
          <w:bCs/>
          <w:color w:val="FF0000"/>
          <w:sz w:val="24"/>
          <w:lang w:val="en-US" w:eastAsia="zh-CN"/>
        </w:rPr>
        <w:t>税率统一按6%进行报价</w:t>
      </w:r>
      <w:r>
        <w:rPr>
          <w:rFonts w:hint="eastAsia" w:ascii="宋体" w:hAnsi="宋体" w:eastAsia="宋体" w:cs="宋体"/>
          <w:b/>
          <w:bCs/>
          <w:color w:val="auto"/>
          <w:sz w:val="24"/>
          <w:lang w:val="en-US" w:eastAsia="zh-CN"/>
        </w:rPr>
        <w:t>，税费最终根据开具的发票按实结算。</w:t>
      </w:r>
    </w:p>
    <w:p w14:paraId="14043323">
      <w:pPr>
        <w:spacing w:line="360" w:lineRule="auto"/>
        <w:ind w:firstLine="480" w:firstLineChars="200"/>
        <w:jc w:val="left"/>
        <w:rPr>
          <w:rFonts w:hint="eastAsia"/>
          <w:color w:val="auto"/>
          <w:sz w:val="24"/>
          <w:highlight w:val="none"/>
        </w:rPr>
      </w:pPr>
    </w:p>
    <w:p w14:paraId="745F2049">
      <w:pPr>
        <w:spacing w:line="360" w:lineRule="auto"/>
        <w:ind w:firstLine="480" w:firstLineChars="200"/>
        <w:jc w:val="left"/>
        <w:rPr>
          <w:rFonts w:hint="eastAsia"/>
          <w:color w:val="auto"/>
          <w:sz w:val="24"/>
          <w:highlight w:val="none"/>
        </w:rPr>
      </w:pPr>
    </w:p>
    <w:p w14:paraId="7686A4D2">
      <w:pPr>
        <w:spacing w:line="360" w:lineRule="auto"/>
        <w:ind w:firstLine="480" w:firstLineChars="200"/>
        <w:jc w:val="left"/>
        <w:rPr>
          <w:rFonts w:hint="eastAsia"/>
          <w:color w:val="auto"/>
          <w:sz w:val="24"/>
          <w:highlight w:val="none"/>
        </w:rPr>
      </w:pPr>
    </w:p>
    <w:p w14:paraId="4E6FAC3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604D1A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72E0FA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2F0126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CC4BFDD">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81" w:name="_Toc28412"/>
      <w:bookmarkStart w:id="82" w:name="_Toc29862"/>
      <w:bookmarkStart w:id="8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1"/>
      <w:bookmarkEnd w:id="82"/>
      <w:bookmarkEnd w:id="83"/>
    </w:p>
    <w:p w14:paraId="4B74E662">
      <w:pPr>
        <w:spacing w:line="312" w:lineRule="auto"/>
        <w:jc w:val="left"/>
        <w:rPr>
          <w:rFonts w:hint="eastAsia"/>
          <w:color w:val="auto"/>
          <w:sz w:val="24"/>
          <w:highlight w:val="none"/>
        </w:rPr>
      </w:pPr>
      <w:r>
        <w:rPr>
          <w:rFonts w:hint="eastAsia"/>
          <w:color w:val="auto"/>
          <w:sz w:val="24"/>
          <w:highlight w:val="none"/>
        </w:rPr>
        <w:t>XXX（采购人名称）：</w:t>
      </w:r>
    </w:p>
    <w:p w14:paraId="5D503011">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AEFCC60">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9F7713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44C87617">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793BCDE0">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4724C1E8">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6141AE7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24487537">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2654F29">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具备</w:t>
      </w:r>
      <w:r>
        <w:rPr>
          <w:rFonts w:hint="eastAsia"/>
          <w:color w:val="auto"/>
          <w:sz w:val="24"/>
          <w:highlight w:val="none"/>
        </w:rPr>
        <w:t>相关行政主管部门颁发的</w:t>
      </w:r>
      <w:r>
        <w:rPr>
          <w:rFonts w:hint="eastAsia"/>
          <w:color w:val="auto"/>
          <w:sz w:val="24"/>
          <w:highlight w:val="none"/>
          <w:lang w:eastAsia="zh-CN"/>
        </w:rPr>
        <w:t>电力行业（送电工程、变电工程）专业设计丙级及以上资质。</w:t>
      </w:r>
      <w:r>
        <w:rPr>
          <w:rFonts w:hint="eastAsia"/>
          <w:color w:val="auto"/>
          <w:sz w:val="24"/>
          <w:highlight w:val="none"/>
        </w:rPr>
        <w:t xml:space="preserve"> </w:t>
      </w:r>
    </w:p>
    <w:p w14:paraId="415B1243">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8C71703">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04FF9B6">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DF9EDBD">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63EC55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8AA3732">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78BA8D4">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9A34BA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23566E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23F7DD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BAB5566">
      <w:pPr>
        <w:spacing w:before="120" w:beforeLines="50" w:after="360" w:afterLines="150"/>
        <w:jc w:val="center"/>
        <w:outlineLvl w:val="1"/>
        <w:rPr>
          <w:rFonts w:hint="eastAsia" w:ascii="宋体" w:hAnsi="宋体" w:cs="Arial"/>
          <w:b/>
          <w:bCs/>
          <w:color w:val="auto"/>
          <w:sz w:val="32"/>
          <w:szCs w:val="32"/>
          <w:highlight w:val="none"/>
        </w:rPr>
      </w:pPr>
      <w:bookmarkStart w:id="84" w:name="_Toc24395"/>
      <w:bookmarkStart w:id="85" w:name="_Toc30219"/>
      <w:bookmarkStart w:id="86" w:name="_Toc16489"/>
      <w:bookmarkStart w:id="87" w:name="_Toc2589"/>
      <w:bookmarkStart w:id="88" w:name="_Toc2900"/>
      <w:bookmarkStart w:id="89" w:name="_Toc91771169"/>
      <w:bookmarkStart w:id="90" w:name="_Toc9917"/>
      <w:bookmarkStart w:id="91"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4"/>
      <w:bookmarkEnd w:id="85"/>
      <w:bookmarkEnd w:id="86"/>
      <w:bookmarkEnd w:id="87"/>
      <w:bookmarkEnd w:id="88"/>
      <w:bookmarkEnd w:id="89"/>
      <w:bookmarkEnd w:id="90"/>
      <w:bookmarkEnd w:id="91"/>
    </w:p>
    <w:p w14:paraId="1E6A260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19C772E">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4333BA0B">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15344D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6A39630">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3110E9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ABBFF1C">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5E9591B6">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F1C843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9D5F02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8200B8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ABF413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2" w:name="_Toc15953"/>
      <w:bookmarkStart w:id="93" w:name="_Toc1333"/>
      <w:bookmarkStart w:id="94" w:name="_Toc91771170"/>
      <w:r>
        <w:rPr>
          <w:rFonts w:hint="eastAsia" w:ascii="黑体" w:hAnsi="黑体" w:eastAsia="黑体" w:cs="Arial"/>
          <w:bCs/>
          <w:color w:val="auto"/>
          <w:sz w:val="32"/>
          <w:szCs w:val="32"/>
          <w:highlight w:val="none"/>
        </w:rPr>
        <w:t>七、供应商基本情况表</w:t>
      </w:r>
      <w:bookmarkEnd w:id="92"/>
      <w:bookmarkEnd w:id="93"/>
      <w:bookmarkEnd w:id="94"/>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9F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17600E">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F02F5D6">
            <w:pPr>
              <w:jc w:val="center"/>
              <w:rPr>
                <w:rFonts w:hint="eastAsia" w:ascii="宋体" w:hAnsi="宋体" w:cs="Arial"/>
                <w:bCs/>
                <w:color w:val="auto"/>
                <w:sz w:val="24"/>
                <w:highlight w:val="none"/>
              </w:rPr>
            </w:pPr>
          </w:p>
        </w:tc>
      </w:tr>
      <w:tr w14:paraId="6302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4A6B24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716BFF36">
            <w:pPr>
              <w:jc w:val="center"/>
              <w:rPr>
                <w:rFonts w:hint="eastAsia" w:ascii="宋体" w:hAnsi="宋体" w:cs="Arial"/>
                <w:bCs/>
                <w:color w:val="auto"/>
                <w:sz w:val="24"/>
                <w:highlight w:val="none"/>
              </w:rPr>
            </w:pPr>
          </w:p>
        </w:tc>
        <w:tc>
          <w:tcPr>
            <w:tcW w:w="1260" w:type="dxa"/>
            <w:gridSpan w:val="3"/>
            <w:noWrap w:val="0"/>
            <w:vAlign w:val="center"/>
          </w:tcPr>
          <w:p w14:paraId="448E9FDC">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4EB73528">
            <w:pPr>
              <w:jc w:val="center"/>
              <w:rPr>
                <w:rFonts w:hint="eastAsia" w:ascii="宋体" w:hAnsi="宋体" w:cs="Arial"/>
                <w:bCs/>
                <w:color w:val="auto"/>
                <w:sz w:val="24"/>
                <w:highlight w:val="none"/>
              </w:rPr>
            </w:pPr>
          </w:p>
        </w:tc>
      </w:tr>
      <w:tr w14:paraId="6AA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8E139B2">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94E66A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CD30D10">
            <w:pPr>
              <w:jc w:val="center"/>
              <w:rPr>
                <w:rFonts w:hint="eastAsia" w:ascii="宋体" w:hAnsi="宋体" w:cs="Arial"/>
                <w:bCs/>
                <w:color w:val="auto"/>
                <w:sz w:val="24"/>
                <w:highlight w:val="none"/>
              </w:rPr>
            </w:pPr>
          </w:p>
        </w:tc>
        <w:tc>
          <w:tcPr>
            <w:tcW w:w="1260" w:type="dxa"/>
            <w:gridSpan w:val="3"/>
            <w:noWrap w:val="0"/>
            <w:vAlign w:val="center"/>
          </w:tcPr>
          <w:p w14:paraId="05E3F34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EF1CE2B">
            <w:pPr>
              <w:jc w:val="center"/>
              <w:rPr>
                <w:rFonts w:hint="eastAsia" w:ascii="宋体" w:hAnsi="宋体" w:cs="Arial"/>
                <w:bCs/>
                <w:color w:val="auto"/>
                <w:sz w:val="24"/>
                <w:highlight w:val="none"/>
              </w:rPr>
            </w:pPr>
          </w:p>
        </w:tc>
      </w:tr>
      <w:tr w14:paraId="5F5D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1CC2D46">
            <w:pPr>
              <w:jc w:val="center"/>
              <w:rPr>
                <w:rFonts w:hint="eastAsia" w:ascii="宋体" w:hAnsi="宋体" w:cs="Arial"/>
                <w:bCs/>
                <w:color w:val="auto"/>
                <w:sz w:val="24"/>
                <w:highlight w:val="none"/>
              </w:rPr>
            </w:pPr>
          </w:p>
        </w:tc>
        <w:tc>
          <w:tcPr>
            <w:tcW w:w="986" w:type="dxa"/>
            <w:noWrap w:val="0"/>
            <w:vAlign w:val="center"/>
          </w:tcPr>
          <w:p w14:paraId="19A674D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FA67A22">
            <w:pPr>
              <w:jc w:val="center"/>
              <w:rPr>
                <w:rFonts w:hint="eastAsia" w:ascii="宋体" w:hAnsi="宋体" w:cs="Arial"/>
                <w:bCs/>
                <w:color w:val="auto"/>
                <w:sz w:val="24"/>
                <w:highlight w:val="none"/>
              </w:rPr>
            </w:pPr>
          </w:p>
        </w:tc>
        <w:tc>
          <w:tcPr>
            <w:tcW w:w="1260" w:type="dxa"/>
            <w:gridSpan w:val="3"/>
            <w:noWrap w:val="0"/>
            <w:vAlign w:val="center"/>
          </w:tcPr>
          <w:p w14:paraId="281FB59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3397363">
            <w:pPr>
              <w:jc w:val="center"/>
              <w:rPr>
                <w:rFonts w:hint="eastAsia" w:ascii="宋体" w:hAnsi="宋体" w:cs="Arial"/>
                <w:bCs/>
                <w:color w:val="auto"/>
                <w:sz w:val="24"/>
                <w:highlight w:val="none"/>
              </w:rPr>
            </w:pPr>
          </w:p>
        </w:tc>
      </w:tr>
      <w:tr w14:paraId="0A4C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BABFF91">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E5059A6">
            <w:pPr>
              <w:jc w:val="center"/>
              <w:rPr>
                <w:rFonts w:hint="eastAsia" w:ascii="宋体" w:hAnsi="宋体" w:cs="Arial"/>
                <w:bCs/>
                <w:color w:val="auto"/>
                <w:sz w:val="24"/>
                <w:highlight w:val="none"/>
              </w:rPr>
            </w:pPr>
          </w:p>
        </w:tc>
      </w:tr>
      <w:tr w14:paraId="632A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329854A">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5EF47E4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B97C266">
            <w:pPr>
              <w:jc w:val="center"/>
              <w:rPr>
                <w:rFonts w:hint="eastAsia" w:ascii="宋体" w:hAnsi="宋体" w:cs="Arial"/>
                <w:bCs/>
                <w:color w:val="auto"/>
                <w:sz w:val="24"/>
                <w:highlight w:val="none"/>
              </w:rPr>
            </w:pPr>
          </w:p>
        </w:tc>
        <w:tc>
          <w:tcPr>
            <w:tcW w:w="1260" w:type="dxa"/>
            <w:noWrap w:val="0"/>
            <w:vAlign w:val="center"/>
          </w:tcPr>
          <w:p w14:paraId="4EED703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24564C0">
            <w:pPr>
              <w:jc w:val="center"/>
              <w:rPr>
                <w:rFonts w:hint="eastAsia" w:ascii="宋体" w:hAnsi="宋体" w:cs="Arial"/>
                <w:bCs/>
                <w:color w:val="auto"/>
                <w:sz w:val="24"/>
                <w:highlight w:val="none"/>
              </w:rPr>
            </w:pPr>
          </w:p>
        </w:tc>
        <w:tc>
          <w:tcPr>
            <w:tcW w:w="1260" w:type="dxa"/>
            <w:gridSpan w:val="3"/>
            <w:noWrap w:val="0"/>
            <w:vAlign w:val="center"/>
          </w:tcPr>
          <w:p w14:paraId="6AC9524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3429859">
            <w:pPr>
              <w:jc w:val="center"/>
              <w:rPr>
                <w:rFonts w:hint="eastAsia" w:ascii="宋体" w:hAnsi="宋体" w:cs="Arial"/>
                <w:bCs/>
                <w:color w:val="auto"/>
                <w:sz w:val="24"/>
                <w:highlight w:val="none"/>
              </w:rPr>
            </w:pPr>
          </w:p>
        </w:tc>
      </w:tr>
      <w:tr w14:paraId="2537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16A0C5">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4705BB0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F87658C">
            <w:pPr>
              <w:jc w:val="center"/>
              <w:rPr>
                <w:rFonts w:hint="eastAsia" w:ascii="宋体" w:hAnsi="宋体" w:cs="Arial"/>
                <w:bCs/>
                <w:color w:val="auto"/>
                <w:sz w:val="24"/>
                <w:highlight w:val="none"/>
              </w:rPr>
            </w:pPr>
          </w:p>
        </w:tc>
        <w:tc>
          <w:tcPr>
            <w:tcW w:w="1260" w:type="dxa"/>
            <w:noWrap w:val="0"/>
            <w:vAlign w:val="center"/>
          </w:tcPr>
          <w:p w14:paraId="3663608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216B6F09">
            <w:pPr>
              <w:jc w:val="center"/>
              <w:rPr>
                <w:rFonts w:hint="eastAsia" w:ascii="宋体" w:hAnsi="宋体" w:cs="Arial"/>
                <w:bCs/>
                <w:color w:val="auto"/>
                <w:sz w:val="24"/>
                <w:highlight w:val="none"/>
              </w:rPr>
            </w:pPr>
          </w:p>
        </w:tc>
        <w:tc>
          <w:tcPr>
            <w:tcW w:w="1260" w:type="dxa"/>
            <w:gridSpan w:val="3"/>
            <w:noWrap w:val="0"/>
            <w:vAlign w:val="center"/>
          </w:tcPr>
          <w:p w14:paraId="782FC8F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9DB1BE5">
            <w:pPr>
              <w:jc w:val="center"/>
              <w:rPr>
                <w:rFonts w:hint="eastAsia" w:ascii="宋体" w:hAnsi="宋体" w:cs="Arial"/>
                <w:bCs/>
                <w:color w:val="auto"/>
                <w:sz w:val="24"/>
                <w:highlight w:val="none"/>
              </w:rPr>
            </w:pPr>
          </w:p>
        </w:tc>
      </w:tr>
      <w:tr w14:paraId="08EE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22B934">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923B29">
            <w:pPr>
              <w:jc w:val="center"/>
              <w:rPr>
                <w:rFonts w:hint="eastAsia" w:ascii="宋体" w:hAnsi="宋体" w:cs="Arial"/>
                <w:bCs/>
                <w:color w:val="auto"/>
                <w:sz w:val="24"/>
                <w:highlight w:val="none"/>
              </w:rPr>
            </w:pPr>
          </w:p>
        </w:tc>
        <w:tc>
          <w:tcPr>
            <w:tcW w:w="4897" w:type="dxa"/>
            <w:gridSpan w:val="7"/>
            <w:noWrap w:val="0"/>
            <w:vAlign w:val="center"/>
          </w:tcPr>
          <w:p w14:paraId="4D47A9EF">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13BA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7DF49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268A2EE1">
            <w:pPr>
              <w:jc w:val="center"/>
              <w:rPr>
                <w:rFonts w:hint="eastAsia" w:ascii="宋体" w:hAnsi="宋体" w:cs="Arial"/>
                <w:bCs/>
                <w:color w:val="auto"/>
                <w:sz w:val="24"/>
                <w:highlight w:val="none"/>
              </w:rPr>
            </w:pPr>
          </w:p>
        </w:tc>
        <w:tc>
          <w:tcPr>
            <w:tcW w:w="1260" w:type="dxa"/>
            <w:vMerge w:val="restart"/>
            <w:noWrap w:val="0"/>
            <w:vAlign w:val="center"/>
          </w:tcPr>
          <w:p w14:paraId="705CDBF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8ADB54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DC49157">
            <w:pPr>
              <w:jc w:val="center"/>
              <w:rPr>
                <w:rFonts w:hint="eastAsia" w:ascii="宋体" w:hAnsi="宋体" w:cs="Arial"/>
                <w:bCs/>
                <w:color w:val="auto"/>
                <w:sz w:val="24"/>
                <w:highlight w:val="none"/>
              </w:rPr>
            </w:pPr>
          </w:p>
        </w:tc>
      </w:tr>
      <w:tr w14:paraId="193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BBA1577">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2DA1D36">
            <w:pPr>
              <w:jc w:val="center"/>
              <w:rPr>
                <w:rFonts w:hint="eastAsia" w:ascii="宋体" w:hAnsi="宋体" w:cs="Arial"/>
                <w:bCs/>
                <w:color w:val="auto"/>
                <w:sz w:val="24"/>
                <w:highlight w:val="none"/>
              </w:rPr>
            </w:pPr>
          </w:p>
        </w:tc>
        <w:tc>
          <w:tcPr>
            <w:tcW w:w="1260" w:type="dxa"/>
            <w:vMerge w:val="continue"/>
            <w:noWrap w:val="0"/>
            <w:vAlign w:val="center"/>
          </w:tcPr>
          <w:p w14:paraId="5CBA3AF4">
            <w:pPr>
              <w:jc w:val="center"/>
              <w:rPr>
                <w:rFonts w:hint="eastAsia" w:ascii="宋体" w:hAnsi="宋体" w:cs="Arial"/>
                <w:bCs/>
                <w:color w:val="auto"/>
                <w:sz w:val="24"/>
                <w:highlight w:val="none"/>
              </w:rPr>
            </w:pPr>
          </w:p>
        </w:tc>
        <w:tc>
          <w:tcPr>
            <w:tcW w:w="2101" w:type="dxa"/>
            <w:gridSpan w:val="3"/>
            <w:noWrap w:val="0"/>
            <w:vAlign w:val="center"/>
          </w:tcPr>
          <w:p w14:paraId="13070910">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4B4DF0C9">
            <w:pPr>
              <w:jc w:val="center"/>
              <w:rPr>
                <w:rFonts w:hint="eastAsia" w:ascii="宋体" w:hAnsi="宋体" w:cs="Arial"/>
                <w:bCs/>
                <w:color w:val="auto"/>
                <w:sz w:val="24"/>
                <w:highlight w:val="none"/>
              </w:rPr>
            </w:pPr>
          </w:p>
        </w:tc>
      </w:tr>
      <w:tr w14:paraId="0F8B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36C3A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52BB8B1">
            <w:pPr>
              <w:jc w:val="center"/>
              <w:rPr>
                <w:rFonts w:hint="eastAsia" w:ascii="宋体" w:hAnsi="宋体" w:cs="Arial"/>
                <w:bCs/>
                <w:color w:val="auto"/>
                <w:sz w:val="24"/>
                <w:highlight w:val="none"/>
              </w:rPr>
            </w:pPr>
          </w:p>
        </w:tc>
        <w:tc>
          <w:tcPr>
            <w:tcW w:w="1260" w:type="dxa"/>
            <w:vMerge w:val="continue"/>
            <w:noWrap w:val="0"/>
            <w:vAlign w:val="center"/>
          </w:tcPr>
          <w:p w14:paraId="580B00E3">
            <w:pPr>
              <w:jc w:val="center"/>
              <w:rPr>
                <w:rFonts w:hint="eastAsia" w:ascii="宋体" w:hAnsi="宋体" w:cs="Arial"/>
                <w:bCs/>
                <w:color w:val="auto"/>
                <w:sz w:val="24"/>
                <w:highlight w:val="none"/>
              </w:rPr>
            </w:pPr>
          </w:p>
        </w:tc>
        <w:tc>
          <w:tcPr>
            <w:tcW w:w="2101" w:type="dxa"/>
            <w:gridSpan w:val="3"/>
            <w:noWrap w:val="0"/>
            <w:vAlign w:val="center"/>
          </w:tcPr>
          <w:p w14:paraId="407720B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5B39522">
            <w:pPr>
              <w:jc w:val="center"/>
              <w:rPr>
                <w:rFonts w:hint="eastAsia" w:ascii="宋体" w:hAnsi="宋体" w:cs="Arial"/>
                <w:bCs/>
                <w:color w:val="auto"/>
                <w:sz w:val="24"/>
                <w:highlight w:val="none"/>
              </w:rPr>
            </w:pPr>
          </w:p>
        </w:tc>
      </w:tr>
      <w:tr w14:paraId="4F72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4B061D">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088543C4">
            <w:pPr>
              <w:jc w:val="center"/>
              <w:rPr>
                <w:rFonts w:hint="eastAsia" w:ascii="宋体" w:hAnsi="宋体" w:cs="Arial"/>
                <w:bCs/>
                <w:color w:val="auto"/>
                <w:sz w:val="24"/>
                <w:highlight w:val="none"/>
              </w:rPr>
            </w:pPr>
          </w:p>
        </w:tc>
        <w:tc>
          <w:tcPr>
            <w:tcW w:w="1260" w:type="dxa"/>
            <w:vMerge w:val="continue"/>
            <w:noWrap w:val="0"/>
            <w:vAlign w:val="center"/>
          </w:tcPr>
          <w:p w14:paraId="7EF22575">
            <w:pPr>
              <w:jc w:val="center"/>
              <w:rPr>
                <w:rFonts w:hint="eastAsia" w:ascii="宋体" w:hAnsi="宋体" w:cs="Arial"/>
                <w:bCs/>
                <w:color w:val="auto"/>
                <w:sz w:val="24"/>
                <w:highlight w:val="none"/>
              </w:rPr>
            </w:pPr>
          </w:p>
        </w:tc>
        <w:tc>
          <w:tcPr>
            <w:tcW w:w="2101" w:type="dxa"/>
            <w:gridSpan w:val="3"/>
            <w:noWrap w:val="0"/>
            <w:vAlign w:val="center"/>
          </w:tcPr>
          <w:p w14:paraId="02EBAE11">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536902C">
            <w:pPr>
              <w:jc w:val="center"/>
              <w:rPr>
                <w:rFonts w:hint="eastAsia" w:ascii="宋体" w:hAnsi="宋体" w:cs="Arial"/>
                <w:bCs/>
                <w:color w:val="auto"/>
                <w:sz w:val="24"/>
                <w:highlight w:val="none"/>
              </w:rPr>
            </w:pPr>
          </w:p>
        </w:tc>
      </w:tr>
      <w:tr w14:paraId="7B50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B8496F">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736CF3B">
            <w:pPr>
              <w:jc w:val="center"/>
              <w:rPr>
                <w:rFonts w:hint="eastAsia" w:ascii="宋体" w:hAnsi="宋体" w:cs="Arial"/>
                <w:bCs/>
                <w:color w:val="auto"/>
                <w:sz w:val="24"/>
                <w:highlight w:val="none"/>
              </w:rPr>
            </w:pPr>
          </w:p>
        </w:tc>
        <w:tc>
          <w:tcPr>
            <w:tcW w:w="1260" w:type="dxa"/>
            <w:vMerge w:val="continue"/>
            <w:noWrap w:val="0"/>
            <w:vAlign w:val="center"/>
          </w:tcPr>
          <w:p w14:paraId="39CF4ABD">
            <w:pPr>
              <w:jc w:val="center"/>
              <w:rPr>
                <w:rFonts w:hint="eastAsia" w:ascii="宋体" w:hAnsi="宋体" w:cs="Arial"/>
                <w:bCs/>
                <w:color w:val="auto"/>
                <w:sz w:val="24"/>
                <w:highlight w:val="none"/>
              </w:rPr>
            </w:pPr>
          </w:p>
        </w:tc>
        <w:tc>
          <w:tcPr>
            <w:tcW w:w="2101" w:type="dxa"/>
            <w:gridSpan w:val="3"/>
            <w:noWrap w:val="0"/>
            <w:vAlign w:val="center"/>
          </w:tcPr>
          <w:p w14:paraId="62AC8A18">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5BB206D">
            <w:pPr>
              <w:jc w:val="center"/>
              <w:rPr>
                <w:rFonts w:hint="eastAsia" w:ascii="宋体" w:hAnsi="宋体" w:cs="Arial"/>
                <w:bCs/>
                <w:color w:val="auto"/>
                <w:sz w:val="24"/>
                <w:highlight w:val="none"/>
              </w:rPr>
            </w:pPr>
          </w:p>
        </w:tc>
      </w:tr>
      <w:tr w14:paraId="4A8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6AF645E">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1A585557">
            <w:pPr>
              <w:jc w:val="center"/>
              <w:rPr>
                <w:rFonts w:hint="eastAsia" w:ascii="宋体" w:hAnsi="宋体" w:cs="Arial"/>
                <w:bCs/>
                <w:color w:val="auto"/>
                <w:sz w:val="24"/>
                <w:highlight w:val="none"/>
              </w:rPr>
            </w:pPr>
          </w:p>
        </w:tc>
      </w:tr>
      <w:tr w14:paraId="623F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248D4168">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2841E09E">
            <w:pPr>
              <w:jc w:val="center"/>
              <w:rPr>
                <w:rFonts w:hint="eastAsia" w:ascii="宋体" w:hAnsi="宋体" w:cs="Arial"/>
                <w:bCs/>
                <w:color w:val="auto"/>
                <w:sz w:val="24"/>
                <w:highlight w:val="none"/>
              </w:rPr>
            </w:pPr>
          </w:p>
        </w:tc>
      </w:tr>
    </w:tbl>
    <w:p w14:paraId="76F4B8F7">
      <w:pPr>
        <w:adjustRightInd w:val="0"/>
        <w:spacing w:line="400" w:lineRule="exact"/>
        <w:jc w:val="left"/>
        <w:rPr>
          <w:rFonts w:hint="eastAsia" w:ascii="宋体" w:hAnsi="宋体"/>
          <w:color w:val="auto"/>
          <w:sz w:val="24"/>
          <w:highlight w:val="none"/>
        </w:rPr>
      </w:pPr>
    </w:p>
    <w:p w14:paraId="6AD0560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CFBB8E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7D1B3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5939875">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5" w:name="_Toc29504"/>
      <w:bookmarkStart w:id="96" w:name="_Toc91771172"/>
      <w:r>
        <w:rPr>
          <w:rFonts w:hint="eastAsia" w:ascii="黑体" w:hAnsi="黑体" w:eastAsia="黑体" w:cs="Arial"/>
          <w:bCs/>
          <w:color w:val="auto"/>
          <w:sz w:val="32"/>
          <w:szCs w:val="32"/>
          <w:highlight w:val="none"/>
        </w:rPr>
        <w:t>九、商务、技术、服务要求应答表</w:t>
      </w:r>
      <w:bookmarkEnd w:id="95"/>
      <w:bookmarkEnd w:id="96"/>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EC9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B656E56">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0DA830D">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FAD706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29E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4946D33">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192DA77E">
            <w:pPr>
              <w:spacing w:line="440" w:lineRule="exact"/>
              <w:jc w:val="left"/>
              <w:rPr>
                <w:rFonts w:ascii="宋体"/>
                <w:sz w:val="24"/>
              </w:rPr>
            </w:pPr>
            <w:r>
              <w:rPr>
                <w:rFonts w:hint="eastAsia" w:ascii="宋体" w:hAnsi="宋体"/>
                <w:sz w:val="24"/>
                <w:lang w:val="en-US" w:eastAsia="zh-CN"/>
              </w:rPr>
              <w:t>1、</w:t>
            </w:r>
            <w:r>
              <w:rPr>
                <w:rFonts w:hint="eastAsia" w:ascii="宋体" w:hAnsi="宋体"/>
                <w:sz w:val="24"/>
              </w:rPr>
              <w:t>本工程的设计过程和成果必须符合国家有关工程建设标准强制性条文、中华人民共和国国家标准和建设部及其他部委颁布的有关建设工程设计等方面现行的标准、规范、规程、定额、办法、示例，以及建设部、四川省建设厅下发的有关建设工程设计方面的文件和规定。</w:t>
            </w:r>
          </w:p>
          <w:p w14:paraId="2E96D71F">
            <w:pPr>
              <w:spacing w:line="440" w:lineRule="exact"/>
              <w:jc w:val="left"/>
              <w:rPr>
                <w:rFonts w:ascii="宋体"/>
                <w:sz w:val="24"/>
              </w:rPr>
            </w:pPr>
            <w:r>
              <w:rPr>
                <w:rFonts w:hint="eastAsia" w:ascii="宋体" w:hAnsi="宋体"/>
                <w:sz w:val="24"/>
                <w:lang w:val="en-US" w:eastAsia="zh-CN"/>
              </w:rPr>
              <w:t>2、</w:t>
            </w:r>
            <w:r>
              <w:rPr>
                <w:rFonts w:hint="eastAsia" w:ascii="宋体" w:hAnsi="宋体"/>
                <w:sz w:val="24"/>
              </w:rPr>
              <w:t>承包人在设计工作中使用或参考上述标准、规范以外的技术标准、规范时，应征得业主或业主的指定代表人的同意。</w:t>
            </w:r>
          </w:p>
          <w:p w14:paraId="0DE5E4F2">
            <w:pPr>
              <w:spacing w:line="440" w:lineRule="exact"/>
              <w:jc w:val="left"/>
              <w:rPr>
                <w:rFonts w:hint="eastAsia" w:ascii="宋体" w:hAnsi="宋体"/>
                <w:sz w:val="24"/>
              </w:rPr>
            </w:pPr>
            <w:r>
              <w:rPr>
                <w:rFonts w:hint="eastAsia" w:ascii="宋体" w:hAnsi="宋体"/>
                <w:sz w:val="24"/>
                <w:lang w:val="en-US" w:eastAsia="zh-CN"/>
              </w:rPr>
              <w:t>3、</w:t>
            </w:r>
            <w:r>
              <w:rPr>
                <w:rFonts w:hint="eastAsia" w:ascii="宋体" w:hAnsi="宋体"/>
                <w:sz w:val="24"/>
              </w:rPr>
              <w:t>在设计过程中，如果国家或有关部委颁发了新的技术标准或规范，则承包人人应采用新的标准或规范进行设计工作。</w:t>
            </w:r>
          </w:p>
          <w:p w14:paraId="6CE98A82">
            <w:pPr>
              <w:spacing w:line="440" w:lineRule="exact"/>
              <w:jc w:val="left"/>
              <w:rPr>
                <w:rFonts w:hint="eastAsia" w:ascii="宋体" w:hAnsi="宋体"/>
                <w:sz w:val="24"/>
              </w:rPr>
            </w:pPr>
            <w:r>
              <w:rPr>
                <w:rFonts w:hint="eastAsia" w:ascii="宋体" w:hAnsi="宋体"/>
                <w:sz w:val="24"/>
                <w:lang w:val="en-US" w:eastAsia="zh-CN"/>
              </w:rPr>
              <w:t>4、</w:t>
            </w:r>
            <w:r>
              <w:rPr>
                <w:rFonts w:hint="eastAsia" w:ascii="宋体" w:hAnsi="宋体"/>
                <w:sz w:val="24"/>
                <w:lang w:eastAsia="zh-CN"/>
              </w:rPr>
              <w:t>乙方</w:t>
            </w:r>
            <w:r>
              <w:rPr>
                <w:rFonts w:hint="eastAsia" w:ascii="宋体" w:hAnsi="宋体"/>
                <w:sz w:val="24"/>
              </w:rPr>
              <w:t>在设计过程中必须使用中华人民共和国《工程建设标准强制性条文》和最新标准、规范。</w:t>
            </w:r>
          </w:p>
          <w:p w14:paraId="587C3BC9">
            <w:pPr>
              <w:spacing w:line="360" w:lineRule="auto"/>
              <w:jc w:val="left"/>
              <w:rPr>
                <w:rFonts w:hint="eastAsia" w:ascii="宋体" w:hAnsi="宋体" w:cs="宋体"/>
                <w:sz w:val="24"/>
              </w:rPr>
            </w:pPr>
            <w:r>
              <w:rPr>
                <w:rFonts w:hint="eastAsia" w:ascii="宋体" w:hAnsi="宋体" w:cs="Times New Roman"/>
                <w:color w:val="auto"/>
                <w:sz w:val="24"/>
                <w:highlight w:val="none"/>
                <w:lang w:val="en-US" w:eastAsia="zh-CN"/>
              </w:rPr>
              <w:t>5、</w:t>
            </w:r>
            <w:r>
              <w:rPr>
                <w:rFonts w:hint="eastAsia" w:ascii="宋体" w:hAnsi="宋体" w:cs="宋体"/>
                <w:sz w:val="24"/>
              </w:rPr>
              <w:t>报价应是包括但不限于完成项目所需的</w:t>
            </w:r>
            <w:r>
              <w:rPr>
                <w:rFonts w:hint="eastAsia"/>
                <w:sz w:val="24"/>
              </w:rPr>
              <w:t>施工图设计</w:t>
            </w:r>
            <w:r>
              <w:rPr>
                <w:rFonts w:hint="eastAsia" w:ascii="宋体" w:hAnsi="宋体"/>
                <w:kern w:val="0"/>
                <w:sz w:val="24"/>
              </w:rPr>
              <w:t>、文本打印费、施工现场配合、施工图修改等后续服务工作的所有费用，外地设计公司还应包括差旅、劳务等全部设计费用和相关服务费；与履行本合同有关的保险、税费（专用增值税发票）、利润、风险</w:t>
            </w:r>
            <w:r>
              <w:rPr>
                <w:rFonts w:hint="eastAsia" w:ascii="宋体" w:hAnsi="宋体" w:cs="宋体"/>
                <w:sz w:val="24"/>
              </w:rPr>
              <w:t>等一切费用及采购文件规定的其它一切费用（如发现有缺、漏、少项等者，均认为申请人也综合考虑报价中）。</w:t>
            </w:r>
          </w:p>
          <w:p w14:paraId="4F35081E">
            <w:pPr>
              <w:jc w:val="center"/>
              <w:rPr>
                <w:rFonts w:hint="default" w:ascii="宋体" w:hAnsi="宋体" w:eastAsia="宋体"/>
                <w:color w:val="auto"/>
                <w:sz w:val="24"/>
                <w:highlight w:val="none"/>
                <w:lang w:val="en-US" w:eastAsia="zh-CN"/>
              </w:rPr>
            </w:pPr>
            <w:r>
              <w:rPr>
                <w:rFonts w:ascii="黑体" w:hAnsi="宋体" w:eastAsia="黑体"/>
                <w:b/>
                <w:bCs/>
                <w:color w:val="auto"/>
                <w:sz w:val="32"/>
                <w:szCs w:val="32"/>
                <w:highlight w:val="none"/>
              </w:rPr>
              <w:br w:type="page"/>
            </w:r>
          </w:p>
        </w:tc>
        <w:tc>
          <w:tcPr>
            <w:tcW w:w="3398" w:type="dxa"/>
            <w:noWrap w:val="0"/>
            <w:vAlign w:val="center"/>
          </w:tcPr>
          <w:p w14:paraId="0B03F760">
            <w:pPr>
              <w:jc w:val="center"/>
              <w:rPr>
                <w:rFonts w:hint="eastAsia" w:ascii="宋体" w:hAnsi="宋体"/>
                <w:color w:val="auto"/>
                <w:sz w:val="24"/>
                <w:highlight w:val="none"/>
              </w:rPr>
            </w:pPr>
          </w:p>
        </w:tc>
      </w:tr>
      <w:tr w14:paraId="22EF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A001B5D">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9050E51">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lang w:val="en-US" w:eastAsia="zh-CN"/>
              </w:rPr>
              <w:t>1、设计工作内容</w:t>
            </w: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2F9229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2、工期：合同签订后20日历日内完成成果（含出成果图、备案）。</w:t>
            </w:r>
          </w:p>
          <w:p w14:paraId="2D8B5D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4"/>
                <w:highlight w:val="none"/>
                <w:lang w:val="en-US" w:eastAsia="zh-CN"/>
              </w:rPr>
            </w:pPr>
            <w:r>
              <w:rPr>
                <w:rFonts w:hint="eastAsia" w:ascii="宋体" w:hAnsi="宋体" w:eastAsia="宋体" w:cs="Times New Roman"/>
                <w:b w:val="0"/>
                <w:bCs/>
                <w:color w:val="auto"/>
                <w:sz w:val="24"/>
                <w:highlight w:val="none"/>
                <w:lang w:val="en-US" w:eastAsia="zh-CN"/>
              </w:rPr>
              <w:t>3、</w:t>
            </w:r>
            <w:r>
              <w:rPr>
                <w:rFonts w:hint="default" w:ascii="宋体" w:hAnsi="宋体" w:eastAsia="宋体" w:cs="Times New Roman"/>
                <w:b w:val="0"/>
                <w:bCs/>
                <w:color w:val="auto"/>
                <w:sz w:val="24"/>
                <w:highlight w:val="none"/>
                <w:lang w:val="en-US" w:eastAsia="zh-CN"/>
              </w:rPr>
              <w:t>成果文件∶</w:t>
            </w:r>
            <w:r>
              <w:rPr>
                <w:rFonts w:hint="eastAsia" w:ascii="宋体" w:hAnsi="宋体"/>
                <w:color w:val="auto"/>
                <w:sz w:val="24"/>
                <w:highlight w:val="none"/>
              </w:rPr>
              <w:t>施工图设计文件纸质陆份、施工图预算纸质</w:t>
            </w:r>
            <w:r>
              <w:rPr>
                <w:rFonts w:hint="eastAsia" w:ascii="宋体" w:hAnsi="宋体"/>
                <w:color w:val="auto"/>
                <w:sz w:val="24"/>
                <w:highlight w:val="none"/>
                <w:lang w:val="en-US" w:eastAsia="zh-CN"/>
              </w:rPr>
              <w:t>肆</w:t>
            </w:r>
            <w:r>
              <w:rPr>
                <w:rFonts w:hint="eastAsia" w:ascii="宋体" w:hAnsi="宋体"/>
                <w:color w:val="auto"/>
                <w:sz w:val="24"/>
                <w:highlight w:val="none"/>
              </w:rPr>
              <w:t>份，以及以上资料电子版</w:t>
            </w:r>
            <w:r>
              <w:rPr>
                <w:rFonts w:hint="eastAsia" w:ascii="宋体" w:hAnsi="宋体" w:eastAsia="宋体" w:cs="Times New Roman"/>
                <w:b w:val="0"/>
                <w:bCs/>
                <w:color w:val="auto"/>
                <w:sz w:val="24"/>
                <w:highlight w:val="none"/>
                <w:lang w:val="en-US" w:eastAsia="zh-CN"/>
              </w:rPr>
              <w:t>。</w:t>
            </w:r>
          </w:p>
        </w:tc>
        <w:tc>
          <w:tcPr>
            <w:tcW w:w="3398" w:type="dxa"/>
            <w:noWrap w:val="0"/>
            <w:vAlign w:val="center"/>
          </w:tcPr>
          <w:p w14:paraId="7EB07351">
            <w:pPr>
              <w:jc w:val="center"/>
              <w:rPr>
                <w:rFonts w:hint="eastAsia" w:ascii="宋体" w:hAnsi="宋体"/>
                <w:color w:val="auto"/>
                <w:sz w:val="24"/>
                <w:highlight w:val="none"/>
              </w:rPr>
            </w:pPr>
          </w:p>
        </w:tc>
      </w:tr>
      <w:tr w14:paraId="6E28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BB4DF94">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6166CD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highlight w:val="none"/>
                <w:lang w:eastAsia="zh-CN"/>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资质要求：企业资质等级不应低于（包括）：具备相关行政主管部门颁发的</w:t>
            </w:r>
            <w:r>
              <w:rPr>
                <w:rFonts w:hint="eastAsia" w:ascii="宋体" w:hAnsi="宋体"/>
                <w:b w:val="0"/>
                <w:bCs/>
                <w:color w:val="auto"/>
                <w:sz w:val="24"/>
                <w:highlight w:val="none"/>
                <w:lang w:eastAsia="zh-CN"/>
              </w:rPr>
              <w:t>电力行业（送电工程、变电工程）专业设计丙级及以上资质。</w:t>
            </w:r>
          </w:p>
          <w:p w14:paraId="0443CE10">
            <w:pPr>
              <w:jc w:val="center"/>
              <w:rPr>
                <w:rFonts w:hint="default" w:ascii="宋体" w:hAnsi="宋体" w:eastAsia="宋体"/>
                <w:color w:val="auto"/>
                <w:sz w:val="24"/>
                <w:highlight w:val="none"/>
                <w:lang w:val="en-US" w:eastAsia="zh-CN"/>
              </w:rPr>
            </w:pPr>
          </w:p>
        </w:tc>
        <w:tc>
          <w:tcPr>
            <w:tcW w:w="3398" w:type="dxa"/>
            <w:noWrap w:val="0"/>
            <w:vAlign w:val="center"/>
          </w:tcPr>
          <w:p w14:paraId="7CF703A4">
            <w:pPr>
              <w:jc w:val="center"/>
              <w:rPr>
                <w:rFonts w:hint="eastAsia" w:ascii="宋体" w:hAnsi="宋体"/>
                <w:color w:val="auto"/>
                <w:sz w:val="24"/>
                <w:highlight w:val="none"/>
              </w:rPr>
            </w:pPr>
          </w:p>
        </w:tc>
      </w:tr>
      <w:tr w14:paraId="3C79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485686F">
            <w:pPr>
              <w:jc w:val="center"/>
              <w:rPr>
                <w:rFonts w:hint="eastAsia" w:ascii="宋体" w:hAnsi="宋体"/>
                <w:color w:val="auto"/>
                <w:sz w:val="24"/>
                <w:highlight w:val="none"/>
              </w:rPr>
            </w:pPr>
          </w:p>
        </w:tc>
        <w:tc>
          <w:tcPr>
            <w:tcW w:w="4750" w:type="dxa"/>
            <w:noWrap w:val="0"/>
            <w:vAlign w:val="center"/>
          </w:tcPr>
          <w:p w14:paraId="6AB86B02">
            <w:pPr>
              <w:pageBreakBefore w:val="0"/>
              <w:widowControl/>
              <w:kinsoku/>
              <w:overflowPunct/>
              <w:topLinePunct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color w:val="auto"/>
                <w:sz w:val="24"/>
                <w:szCs w:val="24"/>
                <w:lang w:val="en-US" w:eastAsia="zh-CN"/>
              </w:rPr>
              <w:t>1、付款条件：</w:t>
            </w:r>
            <w:r>
              <w:rPr>
                <w:rFonts w:hint="eastAsia" w:ascii="宋体" w:hAnsi="宋体" w:cs="宋体"/>
                <w:color w:val="auto"/>
                <w:kern w:val="0"/>
                <w:sz w:val="24"/>
                <w:szCs w:val="24"/>
                <w:highlight w:val="none"/>
                <w:lang w:bidi="ar"/>
              </w:rPr>
              <w:t>完成施工图设计并通过行业主管部门审查合格且完成施工图预算编制后15个工作日内支付80%的设计费，本项目通电后15个工作日内支付剩余的20%设计费</w:t>
            </w:r>
            <w:r>
              <w:rPr>
                <w:rFonts w:hint="eastAsia" w:ascii="宋体" w:hAnsi="宋体" w:cs="宋体"/>
                <w:color w:val="auto"/>
                <w:kern w:val="0"/>
                <w:sz w:val="24"/>
                <w:szCs w:val="24"/>
                <w:highlight w:val="none"/>
                <w:lang w:eastAsia="zh-CN" w:bidi="ar"/>
              </w:rPr>
              <w:t>。</w:t>
            </w:r>
          </w:p>
          <w:p w14:paraId="680292FB">
            <w:pPr>
              <w:jc w:val="left"/>
              <w:rPr>
                <w:rFonts w:hint="default" w:ascii="宋体" w:hAnsi="宋体" w:eastAsia="宋体"/>
                <w:color w:val="auto"/>
                <w:sz w:val="24"/>
                <w:highlight w:val="none"/>
                <w:lang w:val="en-US" w:eastAsia="zh-CN"/>
              </w:rPr>
            </w:pP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每次</w:t>
            </w:r>
            <w:r>
              <w:rPr>
                <w:rFonts w:hint="eastAsia" w:ascii="宋体" w:hAnsi="宋体" w:cs="宋体"/>
                <w:color w:val="auto"/>
                <w:kern w:val="0"/>
                <w:sz w:val="24"/>
                <w:szCs w:val="24"/>
                <w:highlight w:val="none"/>
                <w:lang w:bidi="ar"/>
              </w:rPr>
              <w:t>付款前</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人需提供等额有效的增值税</w:t>
            </w:r>
            <w:r>
              <w:rPr>
                <w:rFonts w:hint="eastAsia" w:ascii="宋体" w:hAnsi="宋体" w:cs="宋体"/>
                <w:color w:val="auto"/>
                <w:kern w:val="0"/>
                <w:sz w:val="24"/>
                <w:szCs w:val="24"/>
                <w:highlight w:val="none"/>
                <w:lang w:eastAsia="zh-CN" w:bidi="ar"/>
              </w:rPr>
              <w:t>专用</w:t>
            </w:r>
            <w:r>
              <w:rPr>
                <w:rFonts w:hint="eastAsia" w:ascii="宋体" w:hAnsi="宋体" w:cs="宋体"/>
                <w:color w:val="auto"/>
                <w:kern w:val="0"/>
                <w:sz w:val="24"/>
                <w:szCs w:val="24"/>
                <w:highlight w:val="none"/>
                <w:lang w:bidi="ar"/>
              </w:rPr>
              <w:t>发票（并附发票查验证明），否则</w:t>
            </w:r>
            <w:r>
              <w:rPr>
                <w:rFonts w:hint="eastAsia" w:ascii="宋体" w:hAnsi="宋体" w:cs="宋体"/>
                <w:color w:val="auto"/>
                <w:kern w:val="0"/>
                <w:sz w:val="24"/>
                <w:szCs w:val="24"/>
                <w:highlight w:val="none"/>
                <w:lang w:val="en-US" w:eastAsia="zh-CN" w:bidi="ar"/>
              </w:rPr>
              <w:t>采购</w:t>
            </w:r>
            <w:r>
              <w:rPr>
                <w:rFonts w:hint="eastAsia" w:ascii="宋体" w:hAnsi="宋体" w:cs="宋体"/>
                <w:color w:val="auto"/>
                <w:kern w:val="0"/>
                <w:sz w:val="24"/>
                <w:szCs w:val="24"/>
                <w:highlight w:val="none"/>
                <w:lang w:bidi="ar"/>
              </w:rPr>
              <w:t>人可以延迟支付</w:t>
            </w:r>
            <w:r>
              <w:rPr>
                <w:rFonts w:hint="eastAsia" w:ascii="宋体" w:hAnsi="宋体" w:cs="宋体"/>
                <w:color w:val="auto"/>
                <w:kern w:val="0"/>
                <w:sz w:val="24"/>
                <w:szCs w:val="24"/>
                <w:highlight w:val="none"/>
                <w:lang w:eastAsia="zh-CN" w:bidi="ar"/>
              </w:rPr>
              <w:t>而不构成违约。</w:t>
            </w:r>
          </w:p>
        </w:tc>
        <w:tc>
          <w:tcPr>
            <w:tcW w:w="3398" w:type="dxa"/>
            <w:noWrap w:val="0"/>
            <w:vAlign w:val="center"/>
          </w:tcPr>
          <w:p w14:paraId="30AF4316">
            <w:pPr>
              <w:jc w:val="center"/>
              <w:rPr>
                <w:rFonts w:hint="eastAsia" w:ascii="宋体" w:hAnsi="宋体"/>
                <w:color w:val="auto"/>
                <w:sz w:val="24"/>
                <w:highlight w:val="none"/>
              </w:rPr>
            </w:pPr>
          </w:p>
        </w:tc>
      </w:tr>
    </w:tbl>
    <w:p w14:paraId="500868CB">
      <w:pPr>
        <w:ind w:firstLine="482" w:firstLineChars="200"/>
        <w:rPr>
          <w:rFonts w:hint="eastAsia" w:ascii="宋体" w:hAnsi="宋体"/>
          <w:b/>
          <w:color w:val="auto"/>
          <w:sz w:val="24"/>
          <w:highlight w:val="none"/>
        </w:rPr>
      </w:pPr>
    </w:p>
    <w:p w14:paraId="138B3209">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6B1BB0D">
      <w:pPr>
        <w:adjustRightInd w:val="0"/>
        <w:spacing w:line="400" w:lineRule="exact"/>
        <w:ind w:firstLine="480" w:firstLineChars="200"/>
        <w:jc w:val="left"/>
        <w:rPr>
          <w:rFonts w:hint="eastAsia" w:ascii="宋体" w:hAnsi="宋体"/>
          <w:color w:val="auto"/>
          <w:sz w:val="24"/>
          <w:highlight w:val="none"/>
        </w:rPr>
      </w:pPr>
    </w:p>
    <w:p w14:paraId="0231738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CC85B8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0C8C54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9BBD3D6">
      <w:pPr>
        <w:rPr>
          <w:rFonts w:hint="eastAsia" w:ascii="黑体" w:hAnsi="黑体" w:eastAsia="黑体"/>
          <w:color w:val="auto"/>
          <w:sz w:val="36"/>
          <w:highlight w:val="none"/>
        </w:rPr>
      </w:pPr>
      <w:bookmarkStart w:id="97" w:name="_Toc797"/>
      <w:bookmarkStart w:id="98" w:name="_Toc91771175"/>
      <w:bookmarkStart w:id="99" w:name="_Toc5422"/>
      <w:r>
        <w:rPr>
          <w:rFonts w:hint="eastAsia" w:ascii="黑体" w:hAnsi="黑体" w:eastAsia="黑体"/>
          <w:color w:val="auto"/>
          <w:sz w:val="36"/>
          <w:highlight w:val="none"/>
        </w:rPr>
        <w:br w:type="page"/>
      </w:r>
    </w:p>
    <w:p w14:paraId="175F69E9">
      <w:pPr>
        <w:spacing w:before="156" w:beforeLines="50" w:after="468" w:afterLines="150"/>
        <w:jc w:val="center"/>
        <w:outlineLvl w:val="0"/>
        <w:rPr>
          <w:rStyle w:val="26"/>
          <w:rFonts w:hint="eastAsia"/>
          <w:color w:val="auto"/>
          <w:highlight w:val="none"/>
        </w:rPr>
      </w:pPr>
      <w:bookmarkStart w:id="100" w:name="_Toc23311"/>
      <w:r>
        <w:rPr>
          <w:rFonts w:hint="eastAsia" w:ascii="黑体" w:hAnsi="黑体" w:eastAsia="黑体"/>
          <w:color w:val="auto"/>
          <w:sz w:val="36"/>
          <w:highlight w:val="none"/>
        </w:rPr>
        <w:t>第五章 保证金退还申请书</w:t>
      </w:r>
      <w:bookmarkEnd w:id="97"/>
      <w:bookmarkEnd w:id="98"/>
      <w:bookmarkEnd w:id="99"/>
      <w:bookmarkEnd w:id="100"/>
    </w:p>
    <w:p w14:paraId="6E1050D4">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B645D01">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1F19D3BA">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0601EB0C">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3721469">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E503262">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7ADC515D">
      <w:pPr>
        <w:adjustRightInd w:val="0"/>
        <w:snapToGrid w:val="0"/>
        <w:spacing w:line="360" w:lineRule="auto"/>
        <w:jc w:val="left"/>
        <w:rPr>
          <w:rFonts w:hint="eastAsia"/>
          <w:color w:val="auto"/>
          <w:sz w:val="24"/>
          <w:highlight w:val="none"/>
        </w:rPr>
      </w:pPr>
    </w:p>
    <w:p w14:paraId="29E7DA1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182CE9C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6CE8B1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4CDDE3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02D3C7EE">
      <w:pPr>
        <w:adjustRightInd w:val="0"/>
        <w:snapToGrid w:val="0"/>
        <w:spacing w:line="360" w:lineRule="auto"/>
        <w:jc w:val="left"/>
        <w:rPr>
          <w:rFonts w:hint="eastAsia"/>
          <w:color w:val="auto"/>
          <w:sz w:val="28"/>
          <w:szCs w:val="28"/>
          <w:highlight w:val="none"/>
        </w:rPr>
      </w:pPr>
    </w:p>
    <w:p w14:paraId="4BCA649E">
      <w:pPr>
        <w:adjustRightInd w:val="0"/>
        <w:snapToGrid w:val="0"/>
        <w:spacing w:line="360" w:lineRule="auto"/>
        <w:jc w:val="left"/>
        <w:rPr>
          <w:rFonts w:hint="eastAsia"/>
          <w:color w:val="auto"/>
          <w:sz w:val="28"/>
          <w:szCs w:val="28"/>
          <w:highlight w:val="none"/>
        </w:rPr>
      </w:pPr>
    </w:p>
    <w:p w14:paraId="21C17475">
      <w:pPr>
        <w:adjustRightInd w:val="0"/>
        <w:snapToGrid w:val="0"/>
        <w:spacing w:line="360" w:lineRule="auto"/>
        <w:jc w:val="left"/>
        <w:rPr>
          <w:rFonts w:hint="eastAsia"/>
          <w:color w:val="auto"/>
          <w:sz w:val="28"/>
          <w:szCs w:val="28"/>
          <w:highlight w:val="none"/>
        </w:rPr>
      </w:pPr>
    </w:p>
    <w:p w14:paraId="343C44A3">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DD20771">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410A8D34">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22841203">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李先生</w:t>
      </w:r>
      <w:r>
        <w:rPr>
          <w:rFonts w:hint="eastAsia"/>
          <w:color w:val="auto"/>
          <w:sz w:val="24"/>
          <w:highlight w:val="none"/>
        </w:rPr>
        <w:t xml:space="preserve"> </w:t>
      </w:r>
    </w:p>
    <w:p w14:paraId="6CF97D72">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101" w:name="_Toc21337"/>
      <w:bookmarkStart w:id="102" w:name="_Toc91771176"/>
      <w:bookmarkStart w:id="103"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1"/>
      <w:bookmarkEnd w:id="102"/>
      <w:bookmarkEnd w:id="103"/>
    </w:p>
    <w:p w14:paraId="35021B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06987372">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32464"/>
      <w:bookmarkStart w:id="105" w:name="_Toc19227"/>
      <w:bookmarkStart w:id="106" w:name="_Toc91771177"/>
      <w:r>
        <w:rPr>
          <w:rFonts w:hint="eastAsia" w:ascii="宋体" w:hAnsi="宋体"/>
          <w:b/>
          <w:bCs/>
          <w:color w:val="auto"/>
          <w:sz w:val="24"/>
          <w:highlight w:val="none"/>
        </w:rPr>
        <w:t>一、询价程序</w:t>
      </w:r>
      <w:bookmarkEnd w:id="104"/>
      <w:bookmarkEnd w:id="105"/>
      <w:bookmarkEnd w:id="106"/>
    </w:p>
    <w:p w14:paraId="0BBF02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7112E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10112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1AA881A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2472F62">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74A077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E145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6B08025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CA38EEA">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772698">
      <w:pPr>
        <w:adjustRightInd w:val="0"/>
        <w:snapToGrid w:val="0"/>
        <w:spacing w:line="360" w:lineRule="auto"/>
        <w:ind w:firstLine="482" w:firstLineChars="200"/>
        <w:outlineLvl w:val="1"/>
        <w:rPr>
          <w:rFonts w:hint="eastAsia" w:ascii="宋体" w:hAnsi="宋体"/>
          <w:b/>
          <w:bCs/>
          <w:color w:val="auto"/>
          <w:sz w:val="24"/>
          <w:highlight w:val="none"/>
        </w:rPr>
      </w:pPr>
      <w:bookmarkStart w:id="107" w:name="_Toc7525"/>
      <w:bookmarkStart w:id="108" w:name="_Toc91771178"/>
      <w:bookmarkStart w:id="109" w:name="_Toc29972"/>
      <w:r>
        <w:rPr>
          <w:rFonts w:hint="eastAsia" w:ascii="宋体" w:hAnsi="宋体"/>
          <w:b/>
          <w:bCs/>
          <w:color w:val="auto"/>
          <w:sz w:val="24"/>
          <w:highlight w:val="none"/>
        </w:rPr>
        <w:t>二、评审程序、评审方法、评审标准</w:t>
      </w:r>
      <w:bookmarkEnd w:id="107"/>
      <w:bookmarkEnd w:id="108"/>
      <w:bookmarkEnd w:id="109"/>
    </w:p>
    <w:p w14:paraId="5B3508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CB15F2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FA586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ABA02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4C5177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8B34C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A88C1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60A0460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1BFEED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2549C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1E4D7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CADEC7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7A37C3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BFD87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D98765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45B9C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26664F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61C884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DDE6E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EB04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78313E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2B0A39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A8C37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A8E89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ACB6EDE">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CDE948D">
      <w:pPr>
        <w:adjustRightInd w:val="0"/>
        <w:snapToGrid w:val="0"/>
        <w:spacing w:line="360" w:lineRule="auto"/>
        <w:ind w:firstLine="482" w:firstLineChars="200"/>
        <w:outlineLvl w:val="1"/>
        <w:rPr>
          <w:rFonts w:hint="eastAsia" w:ascii="宋体" w:hAnsi="宋体"/>
          <w:b/>
          <w:bCs/>
          <w:color w:val="auto"/>
          <w:sz w:val="24"/>
          <w:highlight w:val="none"/>
        </w:rPr>
      </w:pPr>
      <w:bookmarkStart w:id="110" w:name="_Toc91771179"/>
      <w:bookmarkStart w:id="111" w:name="_Toc26769"/>
      <w:bookmarkStart w:id="112" w:name="_Toc10120"/>
      <w:r>
        <w:rPr>
          <w:rFonts w:hint="eastAsia" w:ascii="宋体" w:hAnsi="宋体"/>
          <w:b/>
          <w:bCs/>
          <w:color w:val="auto"/>
          <w:sz w:val="24"/>
          <w:highlight w:val="none"/>
        </w:rPr>
        <w:t>三、评审纪律</w:t>
      </w:r>
      <w:bookmarkEnd w:id="110"/>
      <w:bookmarkEnd w:id="111"/>
      <w:bookmarkEnd w:id="112"/>
    </w:p>
    <w:p w14:paraId="571377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F5CBE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7C8487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3715E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940A1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F1E3B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D96C4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B2E27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E02602C">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7"/>
      <w:bookmarkEnd w:id="48"/>
      <w:bookmarkEnd w:id="49"/>
      <w:bookmarkStart w:id="113" w:name="_Hlt101846155"/>
      <w:bookmarkEnd w:id="113"/>
      <w:bookmarkStart w:id="114" w:name="_Toc217446099"/>
      <w:bookmarkStart w:id="115" w:name="_Toc217446059"/>
    </w:p>
    <w:p w14:paraId="5A61E877">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6" w:name="_Toc16431"/>
      <w:bookmarkStart w:id="117" w:name="_Toc91771180"/>
      <w:bookmarkStart w:id="118" w:name="_Toc15628"/>
      <w:r>
        <w:rPr>
          <w:rFonts w:hint="eastAsia" w:ascii="黑体" w:hAnsi="黑体" w:eastAsia="黑体"/>
          <w:color w:val="auto"/>
          <w:sz w:val="36"/>
          <w:highlight w:val="none"/>
        </w:rPr>
        <w:t>第七章 采购合同（草案）</w:t>
      </w:r>
      <w:bookmarkEnd w:id="116"/>
      <w:bookmarkEnd w:id="117"/>
      <w:bookmarkEnd w:id="118"/>
    </w:p>
    <w:bookmarkEnd w:id="114"/>
    <w:bookmarkEnd w:id="115"/>
    <w:p w14:paraId="11A6A4FA">
      <w:pPr>
        <w:pStyle w:val="9"/>
        <w:jc w:val="center"/>
        <w:rPr>
          <w:rFonts w:hint="eastAsia"/>
          <w:sz w:val="72"/>
          <w:szCs w:val="72"/>
        </w:rPr>
      </w:pPr>
    </w:p>
    <w:p w14:paraId="37481AE7">
      <w:pPr>
        <w:jc w:val="center"/>
        <w:rPr>
          <w:rFonts w:ascii="宋体" w:hAnsi="宋体"/>
          <w:b/>
          <w:sz w:val="44"/>
          <w:szCs w:val="44"/>
        </w:rPr>
      </w:pPr>
      <w:r>
        <w:rPr>
          <w:rFonts w:hint="eastAsia" w:ascii="宋体" w:hAnsi="宋体" w:eastAsia="宋体" w:cs="Times New Roman"/>
          <w:sz w:val="44"/>
          <w:szCs w:val="44"/>
          <w:lang w:val="en-US" w:eastAsia="zh-CN"/>
        </w:rPr>
        <w:t>未来公园高压供电设计</w:t>
      </w:r>
      <w:r>
        <w:rPr>
          <w:rFonts w:hint="eastAsia" w:ascii="宋体" w:hAnsi="宋体" w:eastAsia="宋体" w:cs="Times New Roman"/>
          <w:sz w:val="44"/>
          <w:szCs w:val="44"/>
        </w:rPr>
        <w:t>服务采购合</w:t>
      </w:r>
      <w:r>
        <w:rPr>
          <w:rFonts w:hint="eastAsia" w:ascii="宋体" w:hAnsi="宋体"/>
          <w:sz w:val="44"/>
          <w:szCs w:val="44"/>
        </w:rPr>
        <w:t>同</w:t>
      </w:r>
    </w:p>
    <w:p w14:paraId="59F99A2C">
      <w:pPr>
        <w:ind w:left="1117" w:hanging="1117" w:hangingChars="530"/>
        <w:jc w:val="center"/>
        <w:rPr>
          <w:rFonts w:ascii="宋体" w:hAnsi="宋体"/>
          <w:b/>
          <w:szCs w:val="21"/>
        </w:rPr>
      </w:pPr>
    </w:p>
    <w:p w14:paraId="0934DB6E">
      <w:pPr>
        <w:ind w:left="1117" w:hanging="1117" w:hangingChars="530"/>
        <w:jc w:val="center"/>
        <w:rPr>
          <w:rFonts w:ascii="宋体" w:hAnsi="宋体"/>
          <w:b/>
          <w:szCs w:val="21"/>
        </w:rPr>
      </w:pPr>
    </w:p>
    <w:p w14:paraId="0BA477E3">
      <w:pPr>
        <w:ind w:left="1277" w:hanging="1277" w:hangingChars="530"/>
        <w:jc w:val="center"/>
        <w:rPr>
          <w:rFonts w:ascii="宋体" w:hAnsi="宋体"/>
          <w:b/>
          <w:sz w:val="24"/>
        </w:rPr>
      </w:pPr>
    </w:p>
    <w:p w14:paraId="48C242D7">
      <w:pPr>
        <w:ind w:firstLine="422" w:firstLineChars="200"/>
        <w:rPr>
          <w:rFonts w:ascii="宋体" w:hAnsi="宋体"/>
          <w:b/>
          <w:szCs w:val="21"/>
        </w:rPr>
      </w:pPr>
    </w:p>
    <w:p w14:paraId="679C5A1A">
      <w:pPr>
        <w:rPr>
          <w:rFonts w:ascii="宋体" w:hAnsi="宋体"/>
          <w:b/>
          <w:szCs w:val="21"/>
        </w:rPr>
      </w:pPr>
    </w:p>
    <w:p w14:paraId="5D1FB4A5">
      <w:pPr>
        <w:pStyle w:val="9"/>
        <w:jc w:val="center"/>
        <w:rPr>
          <w:rFonts w:hint="eastAsia"/>
          <w:sz w:val="72"/>
          <w:szCs w:val="72"/>
        </w:rPr>
      </w:pPr>
    </w:p>
    <w:p w14:paraId="2E4CEC4F">
      <w:pPr>
        <w:pStyle w:val="9"/>
        <w:jc w:val="center"/>
        <w:rPr>
          <w:sz w:val="72"/>
          <w:szCs w:val="72"/>
        </w:rPr>
      </w:pPr>
    </w:p>
    <w:p w14:paraId="6D14C78C">
      <w:pPr>
        <w:pStyle w:val="9"/>
        <w:spacing w:beforeAutospacing="1" w:after="312" w:afterLines="100" w:line="520" w:lineRule="exact"/>
        <w:jc w:val="center"/>
        <w:rPr>
          <w:rFonts w:ascii="Times New Roman" w:hAnsi="Times New Roman" w:eastAsia="楷体_GB2312"/>
          <w:b/>
          <w:sz w:val="48"/>
        </w:rPr>
      </w:pPr>
    </w:p>
    <w:p w14:paraId="23D359EC">
      <w:pPr>
        <w:pStyle w:val="9"/>
        <w:spacing w:beforeAutospacing="1" w:after="312" w:afterLines="100" w:line="520" w:lineRule="exact"/>
        <w:jc w:val="center"/>
        <w:rPr>
          <w:rFonts w:ascii="Times New Roman" w:hAnsi="Times New Roman" w:eastAsia="楷体_GB2312"/>
          <w:b/>
          <w:sz w:val="48"/>
        </w:rPr>
      </w:pPr>
    </w:p>
    <w:p w14:paraId="3BA82C48">
      <w:pPr>
        <w:pStyle w:val="9"/>
        <w:spacing w:before="120"/>
        <w:rPr>
          <w:rFonts w:ascii="Times New Roman" w:hAnsi="Times New Roman" w:eastAsia="楷体_GB2312"/>
          <w:b/>
          <w:sz w:val="48"/>
        </w:rPr>
      </w:pPr>
    </w:p>
    <w:p w14:paraId="2F00653A">
      <w:pPr>
        <w:spacing w:line="520" w:lineRule="exact"/>
        <w:ind w:firstLine="1124" w:firstLineChars="400"/>
        <w:jc w:val="left"/>
        <w:rPr>
          <w:rFonts w:ascii="仿宋" w:hAnsi="仿宋" w:eastAsia="仿宋" w:cs="仿宋"/>
          <w:bCs/>
          <w:sz w:val="28"/>
          <w:szCs w:val="28"/>
          <w:u w:val="single"/>
        </w:rPr>
      </w:pPr>
      <w:r>
        <w:rPr>
          <w:rFonts w:hint="eastAsia" w:ascii="仿宋" w:hAnsi="仿宋" w:eastAsia="仿宋" w:cs="仿宋"/>
          <w:b/>
          <w:sz w:val="28"/>
          <w:szCs w:val="28"/>
        </w:rPr>
        <w:t>发 包 人：</w:t>
      </w:r>
      <w:r>
        <w:rPr>
          <w:rFonts w:hint="eastAsia" w:ascii="仿宋" w:hAnsi="仿宋" w:eastAsia="仿宋" w:cs="仿宋"/>
          <w:b/>
          <w:sz w:val="28"/>
          <w:szCs w:val="28"/>
          <w:u w:val="single"/>
        </w:rPr>
        <w:t xml:space="preserve">                             </w:t>
      </w:r>
    </w:p>
    <w:p w14:paraId="39D04EFF">
      <w:pPr>
        <w:spacing w:line="520" w:lineRule="exact"/>
        <w:ind w:firstLine="1124" w:firstLineChars="400"/>
        <w:jc w:val="left"/>
        <w:rPr>
          <w:rFonts w:hint="eastAsia" w:ascii="仿宋" w:hAnsi="仿宋" w:eastAsia="仿宋" w:cs="仿宋"/>
          <w:bCs/>
          <w:sz w:val="28"/>
          <w:szCs w:val="28"/>
          <w:u w:val="single"/>
        </w:rPr>
      </w:pPr>
      <w:r>
        <w:rPr>
          <w:rFonts w:hint="eastAsia" w:ascii="仿宋" w:hAnsi="仿宋" w:eastAsia="仿宋" w:cs="仿宋"/>
          <w:b/>
          <w:sz w:val="28"/>
          <w:szCs w:val="28"/>
          <w:lang w:val="en-US" w:eastAsia="zh-CN"/>
        </w:rPr>
        <w:t>乙方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0B292B7">
      <w:pPr>
        <w:spacing w:line="520" w:lineRule="exact"/>
        <w:ind w:firstLine="1124" w:firstLineChars="400"/>
        <w:rPr>
          <w:rFonts w:hint="eastAsia" w:ascii="仿宋" w:hAnsi="仿宋" w:eastAsia="仿宋" w:cs="仿宋"/>
          <w:bCs/>
          <w:sz w:val="28"/>
          <w:szCs w:val="28"/>
          <w:u w:val="single"/>
        </w:rPr>
      </w:pPr>
      <w:r>
        <w:rPr>
          <w:rFonts w:hint="eastAsia" w:ascii="仿宋" w:hAnsi="仿宋" w:eastAsia="仿宋" w:cs="仿宋"/>
          <w:b/>
          <w:sz w:val="28"/>
          <w:szCs w:val="28"/>
        </w:rPr>
        <w:t>合同编号：</w:t>
      </w:r>
      <w:r>
        <w:rPr>
          <w:rFonts w:hint="eastAsia" w:ascii="仿宋" w:hAnsi="仿宋" w:eastAsia="仿宋" w:cs="仿宋"/>
          <w:bCs/>
          <w:sz w:val="28"/>
          <w:szCs w:val="28"/>
          <w:u w:val="single"/>
        </w:rPr>
        <w:t xml:space="preserve">                             </w:t>
      </w:r>
    </w:p>
    <w:p w14:paraId="3A360674">
      <w:pPr>
        <w:spacing w:line="520" w:lineRule="exact"/>
        <w:ind w:left="1117" w:leftChars="532"/>
        <w:rPr>
          <w:rFonts w:ascii="仿宋" w:hAnsi="仿宋" w:eastAsia="仿宋" w:cs="仿宋"/>
          <w:sz w:val="28"/>
          <w:szCs w:val="28"/>
          <w:u w:val="single"/>
        </w:rPr>
      </w:pPr>
      <w:r>
        <w:rPr>
          <w:rFonts w:hint="eastAsia" w:ascii="仿宋" w:hAnsi="仿宋" w:eastAsia="仿宋" w:cs="仿宋"/>
          <w:b/>
          <w:sz w:val="28"/>
          <w:szCs w:val="28"/>
        </w:rPr>
        <w:t>签订时间：</w:t>
      </w:r>
      <w:r>
        <w:rPr>
          <w:rFonts w:hint="eastAsia" w:ascii="仿宋" w:hAnsi="仿宋" w:eastAsia="仿宋" w:cs="仿宋"/>
          <w:b/>
          <w:sz w:val="28"/>
          <w:szCs w:val="28"/>
          <w:u w:val="single"/>
        </w:rPr>
        <w:t xml:space="preserve">       年  月  日            </w:t>
      </w:r>
      <w:r>
        <w:rPr>
          <w:rFonts w:hint="eastAsia" w:ascii="仿宋" w:hAnsi="仿宋" w:eastAsia="仿宋" w:cs="仿宋"/>
          <w:b/>
          <w:sz w:val="28"/>
          <w:szCs w:val="28"/>
          <w:u w:val="single"/>
        </w:rPr>
        <w:br w:type="textWrapping"/>
      </w:r>
      <w:r>
        <w:rPr>
          <w:rFonts w:hint="eastAsia" w:ascii="仿宋" w:hAnsi="仿宋" w:eastAsia="仿宋" w:cs="仿宋"/>
          <w:b/>
          <w:sz w:val="28"/>
          <w:szCs w:val="28"/>
        </w:rPr>
        <w:t>签订地点：</w:t>
      </w:r>
      <w:r>
        <w:rPr>
          <w:rFonts w:hint="eastAsia" w:ascii="仿宋" w:hAnsi="仿宋" w:eastAsia="仿宋" w:cs="仿宋"/>
          <w:b/>
          <w:sz w:val="28"/>
          <w:szCs w:val="28"/>
          <w:u w:val="single"/>
        </w:rPr>
        <w:t xml:space="preserve">                             </w:t>
      </w:r>
    </w:p>
    <w:p w14:paraId="75341FDF">
      <w:pPr>
        <w:jc w:val="center"/>
        <w:rPr>
          <w:rFonts w:hint="eastAsia" w:ascii="宋体" w:hAnsi="宋体" w:eastAsia="宋体" w:cs="Times New Roman"/>
          <w:b/>
          <w:bCs/>
          <w:sz w:val="30"/>
          <w:szCs w:val="30"/>
          <w:lang w:val="en-US" w:eastAsia="zh-CN"/>
        </w:rPr>
      </w:pPr>
      <w:r>
        <w:rPr>
          <w:szCs w:val="36"/>
        </w:rPr>
        <w:br w:type="page"/>
      </w:r>
      <w:r>
        <w:rPr>
          <w:rFonts w:hint="eastAsia" w:ascii="宋体" w:hAnsi="宋体" w:eastAsia="宋体" w:cs="Times New Roman"/>
          <w:b/>
          <w:bCs/>
          <w:sz w:val="30"/>
          <w:szCs w:val="30"/>
          <w:lang w:val="en-US" w:eastAsia="zh-CN"/>
        </w:rPr>
        <w:t>未来公园高压供电设计服务采购合同</w:t>
      </w:r>
    </w:p>
    <w:p w14:paraId="411C1105">
      <w:pPr>
        <w:jc w:val="both"/>
        <w:rPr>
          <w:rFonts w:hint="eastAsia"/>
          <w:b/>
          <w:bCs/>
          <w:sz w:val="30"/>
          <w:szCs w:val="30"/>
        </w:rPr>
      </w:pPr>
    </w:p>
    <w:p w14:paraId="0043FB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bookmarkStart w:id="119" w:name="_Toc20203"/>
      <w:bookmarkStart w:id="120" w:name="_Toc19121_WPSOffice_Level2"/>
      <w:r>
        <w:rPr>
          <w:rFonts w:hint="eastAsia" w:ascii="楷体" w:hAnsi="楷体" w:eastAsia="楷体" w:cs="楷体"/>
          <w:b w:val="0"/>
          <w:bCs w:val="0"/>
          <w:color w:val="auto"/>
          <w:sz w:val="28"/>
          <w:szCs w:val="28"/>
          <w:lang w:val="en-US" w:eastAsia="zh-CN"/>
        </w:rPr>
        <w:t>甲方：</w:t>
      </w:r>
    </w:p>
    <w:p w14:paraId="7EFBD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统一社会信用代码： </w:t>
      </w:r>
    </w:p>
    <w:p w14:paraId="17F08B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084CC2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14:paraId="7D10EF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乙方：       </w:t>
      </w:r>
    </w:p>
    <w:p w14:paraId="0C730E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统一社会信用代码/身份证号码：</w:t>
      </w:r>
    </w:p>
    <w:p w14:paraId="77F67E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68D7AABB">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仿宋_GB2312" w:hAnsi="仿宋_GB2312" w:eastAsia="仿宋_GB2312" w:cs="仿宋_GB2312"/>
          <w:color w:val="auto"/>
          <w:kern w:val="2"/>
          <w:sz w:val="28"/>
          <w:szCs w:val="28"/>
          <w:lang w:val="en-US" w:eastAsia="zh-CN" w:bidi="ar-SA"/>
        </w:rPr>
        <w:t>根据《中华人民共和国民法典》及未来公园高压供电设计服务采购项目（项目编号：XYCG【2026】027号）的询价文件、乙方的响应文件及《成交通知书》，甲、乙双方同意签订本合同，本项目的询价文件、响应文件、《成交通知书》等均为本合同不可分割的部分。双方同意共同遵守如下条款</w:t>
      </w:r>
      <w:r>
        <w:rPr>
          <w:rFonts w:hint="eastAsia" w:ascii="宋体" w:hAnsi="宋体" w:eastAsia="宋体" w:cs="宋体"/>
          <w:color w:val="auto"/>
          <w:sz w:val="28"/>
          <w:szCs w:val="28"/>
        </w:rPr>
        <w:t>：</w:t>
      </w:r>
    </w:p>
    <w:p w14:paraId="3D3F4D9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val="0"/>
          <w:color w:val="auto"/>
          <w:kern w:val="2"/>
          <w:sz w:val="28"/>
          <w:szCs w:val="28"/>
          <w:lang w:val="en-US" w:eastAsia="zh-CN" w:bidi="ar-SA"/>
        </w:rPr>
      </w:pPr>
      <w:r>
        <w:rPr>
          <w:rFonts w:hint="eastAsia" w:ascii="宋体" w:hAnsi="宋体"/>
          <w:b/>
          <w:bCs w:val="0"/>
          <w:sz w:val="24"/>
        </w:rPr>
        <w:t>一</w:t>
      </w:r>
      <w:r>
        <w:rPr>
          <w:rFonts w:hint="eastAsia" w:ascii="宋体" w:hAnsi="宋体"/>
          <w:b/>
          <w:bCs w:val="0"/>
          <w:sz w:val="24"/>
          <w:lang w:eastAsia="zh-CN"/>
        </w:rPr>
        <w:t>、</w:t>
      </w:r>
      <w:r>
        <w:rPr>
          <w:rFonts w:hint="eastAsia" w:ascii="仿宋_GB2312" w:hAnsi="仿宋_GB2312" w:eastAsia="仿宋_GB2312" w:cs="仿宋_GB2312"/>
          <w:b/>
          <w:bCs w:val="0"/>
          <w:color w:val="auto"/>
          <w:kern w:val="2"/>
          <w:sz w:val="28"/>
          <w:szCs w:val="28"/>
          <w:lang w:val="en-US" w:eastAsia="zh-CN" w:bidi="ar-SA"/>
        </w:rPr>
        <w:t>本合同签订论据</w:t>
      </w:r>
    </w:p>
    <w:p w14:paraId="21162472">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1.1《中华人民共和国民法典》《中华人民共和国建筑法》和《建设工程勘察设计市场管理规定》。</w:t>
      </w:r>
    </w:p>
    <w:p w14:paraId="1927784E">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1.2参照国家及地方有关建设工程勘察设计管理法规和规章。</w:t>
      </w:r>
    </w:p>
    <w:p w14:paraId="45484D5C">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二、设计依据</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2.1甲方给乙方的委托书或设计中标文件</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2.2甲方提交的基础资料：</w:t>
      </w:r>
    </w:p>
    <w:p w14:paraId="5339D465">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2.3乙方采用的主要技术标准是：满足国家现行勘察设计标准标准等。</w:t>
      </w:r>
    </w:p>
    <w:p w14:paraId="5DB0CDB9">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三、合同文件的优先次序</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构成本合同的文件可视为是能互相说明的，如果合同文件存在歧义或不一致，则根据如下优先次序来判断：</w:t>
      </w:r>
    </w:p>
    <w:p w14:paraId="2BE3021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3.1本合同协议书</w:t>
      </w:r>
    </w:p>
    <w:p w14:paraId="784DF3C4">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3.2成交通知书</w:t>
      </w:r>
    </w:p>
    <w:p w14:paraId="65ED5F4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3.3响应文件及其附件</w:t>
      </w:r>
    </w:p>
    <w:p w14:paraId="3EF24800">
      <w:pPr>
        <w:numPr>
          <w:ilvl w:val="0"/>
          <w:numId w:val="0"/>
        </w:numPr>
        <w:spacing w:line="360" w:lineRule="auto"/>
        <w:ind w:left="559" w:leftChars="266"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3.4本合同专用条款（如有）</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3.5本合同通用条款（如有）</w:t>
      </w:r>
    </w:p>
    <w:p w14:paraId="2F10CDB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3.6标准、规范及有关技术文件</w:t>
      </w:r>
    </w:p>
    <w:p w14:paraId="24F48A56">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四、本合同项目的地点、规模、阶段、投资及设计内容（根据行业特点填写）</w:t>
      </w:r>
    </w:p>
    <w:tbl>
      <w:tblPr>
        <w:tblStyle w:val="1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05"/>
        <w:gridCol w:w="1248"/>
        <w:gridCol w:w="2845"/>
        <w:gridCol w:w="3036"/>
      </w:tblGrid>
      <w:tr w14:paraId="6361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986344E">
            <w:pPr>
              <w:spacing w:line="360" w:lineRule="auto"/>
              <w:jc w:val="center"/>
              <w:rPr>
                <w:rFonts w:ascii="宋体" w:hAnsi="宋体"/>
                <w:sz w:val="24"/>
              </w:rPr>
            </w:pPr>
            <w:r>
              <w:rPr>
                <w:rFonts w:ascii="宋体" w:hAnsi="宋体"/>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99124B9">
            <w:pPr>
              <w:spacing w:line="360" w:lineRule="auto"/>
              <w:jc w:val="center"/>
              <w:rPr>
                <w:rFonts w:ascii="宋体" w:hAnsi="宋体"/>
                <w:sz w:val="24"/>
              </w:rPr>
            </w:pPr>
            <w:r>
              <w:rPr>
                <w:rFonts w:ascii="宋体" w:hAnsi="宋体"/>
                <w:sz w:val="24"/>
              </w:rPr>
              <w:t>项目名称</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AB90268">
            <w:pPr>
              <w:jc w:val="center"/>
              <w:rPr>
                <w:rFonts w:hint="default" w:ascii="宋体" w:hAnsi="宋体" w:eastAsia="宋体"/>
                <w:sz w:val="24"/>
                <w:lang w:val="en-US" w:eastAsia="zh-CN"/>
              </w:rPr>
            </w:pPr>
            <w:r>
              <w:rPr>
                <w:rFonts w:hint="eastAsia" w:ascii="宋体" w:hAnsi="宋体"/>
                <w:sz w:val="24"/>
                <w:lang w:val="en-US" w:eastAsia="zh-CN"/>
              </w:rPr>
              <w:t>项目地点</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1599E89">
            <w:pPr>
              <w:spacing w:line="360" w:lineRule="auto"/>
              <w:jc w:val="center"/>
              <w:rPr>
                <w:rFonts w:ascii="宋体" w:hAnsi="宋体"/>
                <w:sz w:val="24"/>
              </w:rPr>
            </w:pPr>
            <w:r>
              <w:rPr>
                <w:rFonts w:ascii="宋体" w:hAnsi="宋体"/>
                <w:sz w:val="24"/>
              </w:rPr>
              <w:t>规模及投资</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5D8A8219">
            <w:pPr>
              <w:spacing w:line="360" w:lineRule="auto"/>
              <w:jc w:val="center"/>
              <w:rPr>
                <w:rFonts w:ascii="宋体" w:hAnsi="宋体"/>
                <w:sz w:val="24"/>
              </w:rPr>
            </w:pPr>
            <w:r>
              <w:rPr>
                <w:rFonts w:ascii="宋体" w:hAnsi="宋体"/>
                <w:sz w:val="24"/>
              </w:rPr>
              <w:t>设计内容</w:t>
            </w:r>
          </w:p>
        </w:tc>
      </w:tr>
      <w:tr w14:paraId="765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C0B26D7">
            <w:pPr>
              <w:spacing w:line="360" w:lineRule="auto"/>
              <w:jc w:val="center"/>
              <w:rPr>
                <w:rFonts w:ascii="宋体" w:hAnsi="宋体"/>
                <w:sz w:val="24"/>
              </w:rPr>
            </w:pPr>
            <w:r>
              <w:rPr>
                <w:rFonts w:ascii="宋体" w:hAnsi="宋体"/>
                <w:sz w:val="24"/>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840A48E">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未来公园高压供电设计服务</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B52EDA">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未来公园</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8F29FF4">
            <w:pPr>
              <w:jc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w:t>
            </w:r>
          </w:p>
        </w:tc>
        <w:tc>
          <w:tcPr>
            <w:tcW w:w="3036" w:type="dxa"/>
            <w:tcBorders>
              <w:top w:val="single" w:color="auto" w:sz="4" w:space="0"/>
              <w:left w:val="single" w:color="auto" w:sz="4" w:space="0"/>
              <w:right w:val="single" w:color="auto" w:sz="4" w:space="0"/>
            </w:tcBorders>
            <w:noWrap w:val="0"/>
            <w:vAlign w:val="center"/>
          </w:tcPr>
          <w:p w14:paraId="6FEB8395">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color w:val="auto"/>
                <w:sz w:val="24"/>
                <w:highlight w:val="none"/>
              </w:rPr>
            </w:pPr>
            <w:r>
              <w:rPr>
                <w:rFonts w:hint="eastAsia" w:ascii="宋体" w:hAnsi="宋体"/>
                <w:b w:val="0"/>
                <w:bCs/>
                <w:color w:val="auto"/>
                <w:sz w:val="24"/>
                <w:highlight w:val="none"/>
              </w:rPr>
              <w:t>根据采购人</w:t>
            </w:r>
            <w:r>
              <w:rPr>
                <w:rFonts w:hint="eastAsia" w:ascii="宋体" w:hAnsi="宋体"/>
                <w:b w:val="0"/>
                <w:bCs/>
                <w:color w:val="auto"/>
                <w:sz w:val="24"/>
                <w:highlight w:val="none"/>
                <w:lang w:val="en-US" w:eastAsia="zh-CN"/>
              </w:rPr>
              <w:t>项目所在地</w:t>
            </w:r>
            <w:r>
              <w:rPr>
                <w:rFonts w:hint="eastAsia" w:ascii="宋体" w:hAnsi="宋体"/>
                <w:b w:val="0"/>
                <w:bCs/>
                <w:color w:val="auto"/>
                <w:sz w:val="24"/>
                <w:highlight w:val="none"/>
              </w:rPr>
              <w:t>的总用电负荷，对接项目所在地供电公司或供电所取得供电方案，根据供电方案完成施工图设计并通过行业主管部门审查合格，并按照审查合格的图纸完成施工图预算编制</w:t>
            </w:r>
            <w:r>
              <w:rPr>
                <w:rFonts w:hint="eastAsia" w:hAnsi="宋体"/>
                <w:b w:val="0"/>
                <w:bCs/>
                <w:color w:val="auto"/>
                <w:sz w:val="24"/>
                <w:highlight w:val="none"/>
                <w:lang w:val="en-US" w:eastAsia="zh-CN"/>
              </w:rPr>
              <w:t>和</w:t>
            </w:r>
            <w:r>
              <w:rPr>
                <w:rFonts w:hint="eastAsia" w:ascii="宋体" w:hAnsi="宋体" w:eastAsia="宋体"/>
                <w:b w:val="0"/>
                <w:bCs/>
                <w:color w:val="auto"/>
                <w:sz w:val="24"/>
                <w:highlight w:val="none"/>
                <w:lang w:val="en-US" w:eastAsia="zh-CN"/>
              </w:rPr>
              <w:t>施工阶段的变更设计以及后续服务工作。</w:t>
            </w:r>
          </w:p>
          <w:p w14:paraId="3913A2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val="0"/>
                <w:bCs/>
                <w:color w:val="auto"/>
                <w:sz w:val="24"/>
                <w:highlight w:val="none"/>
              </w:rPr>
            </w:pPr>
          </w:p>
          <w:p w14:paraId="6F8DEB9A">
            <w:pPr>
              <w:jc w:val="center"/>
              <w:rPr>
                <w:rFonts w:hint="eastAsia" w:ascii="宋体" w:hAnsi="宋体" w:eastAsia="宋体" w:cs="Times New Roman"/>
                <w:sz w:val="24"/>
                <w:lang w:val="en-US" w:eastAsia="zh-CN"/>
              </w:rPr>
            </w:pPr>
          </w:p>
        </w:tc>
      </w:tr>
    </w:tbl>
    <w:p w14:paraId="45A00A37">
      <w:pPr>
        <w:pStyle w:val="15"/>
        <w:numPr>
          <w:ilvl w:val="0"/>
          <w:numId w:val="0"/>
        </w:numPr>
      </w:pPr>
    </w:p>
    <w:p w14:paraId="694952A7">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1D385430">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5731D71B">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五、甲方向乙方提交的有关资料、文件及时间</w:t>
      </w:r>
    </w:p>
    <w:tbl>
      <w:tblPr>
        <w:tblStyle w:val="16"/>
        <w:tblW w:w="9641"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192"/>
        <w:gridCol w:w="1386"/>
        <w:gridCol w:w="1730"/>
        <w:gridCol w:w="2452"/>
      </w:tblGrid>
      <w:tr w14:paraId="4D25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center"/>
          </w:tcPr>
          <w:p w14:paraId="70DB8114">
            <w:pPr>
              <w:jc w:val="center"/>
              <w:rPr>
                <w:rFonts w:hint="eastAsia" w:ascii="仿宋" w:hAnsi="仿宋" w:eastAsia="仿宋" w:cs="仿宋"/>
                <w:color w:val="auto"/>
                <w:szCs w:val="28"/>
              </w:rPr>
            </w:pPr>
            <w:r>
              <w:rPr>
                <w:rFonts w:hint="eastAsia" w:ascii="仿宋" w:hAnsi="仿宋" w:eastAsia="仿宋" w:cs="仿宋"/>
                <w:color w:val="auto"/>
                <w:szCs w:val="28"/>
              </w:rPr>
              <w:t>序</w:t>
            </w:r>
          </w:p>
          <w:p w14:paraId="07F7617D">
            <w:pPr>
              <w:jc w:val="center"/>
              <w:rPr>
                <w:rFonts w:hint="eastAsia" w:ascii="仿宋" w:hAnsi="仿宋" w:eastAsia="仿宋" w:cs="仿宋"/>
                <w:color w:val="auto"/>
                <w:szCs w:val="28"/>
              </w:rPr>
            </w:pPr>
            <w:r>
              <w:rPr>
                <w:rFonts w:hint="eastAsia" w:ascii="仿宋" w:hAnsi="仿宋" w:eastAsia="仿宋" w:cs="仿宋"/>
                <w:color w:val="auto"/>
                <w:szCs w:val="28"/>
              </w:rPr>
              <w:t>号</w:t>
            </w:r>
          </w:p>
        </w:tc>
        <w:tc>
          <w:tcPr>
            <w:tcW w:w="3192" w:type="dxa"/>
            <w:noWrap w:val="0"/>
            <w:vAlign w:val="center"/>
          </w:tcPr>
          <w:p w14:paraId="4A5D7CC7">
            <w:pPr>
              <w:jc w:val="center"/>
              <w:rPr>
                <w:rFonts w:hint="eastAsia" w:ascii="仿宋" w:hAnsi="仿宋" w:eastAsia="仿宋" w:cs="仿宋"/>
                <w:color w:val="auto"/>
                <w:szCs w:val="28"/>
                <w:lang w:eastAsia="zh-CN"/>
              </w:rPr>
            </w:pPr>
            <w:r>
              <w:rPr>
                <w:rFonts w:hint="eastAsia" w:ascii="仿宋" w:hAnsi="仿宋" w:eastAsia="仿宋" w:cs="仿宋"/>
                <w:color w:val="auto"/>
                <w:szCs w:val="28"/>
              </w:rPr>
              <w:t>资料及文件名称</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如有</w:t>
            </w:r>
            <w:r>
              <w:rPr>
                <w:rFonts w:hint="eastAsia" w:ascii="仿宋" w:hAnsi="仿宋" w:eastAsia="仿宋" w:cs="仿宋"/>
                <w:color w:val="auto"/>
                <w:szCs w:val="28"/>
                <w:lang w:eastAsia="zh-CN"/>
              </w:rPr>
              <w:t>）</w:t>
            </w:r>
          </w:p>
        </w:tc>
        <w:tc>
          <w:tcPr>
            <w:tcW w:w="1386" w:type="dxa"/>
            <w:noWrap w:val="0"/>
            <w:vAlign w:val="center"/>
          </w:tcPr>
          <w:p w14:paraId="18F20D68">
            <w:pPr>
              <w:jc w:val="center"/>
              <w:rPr>
                <w:rFonts w:hint="eastAsia" w:ascii="仿宋" w:hAnsi="仿宋" w:eastAsia="仿宋" w:cs="仿宋"/>
                <w:color w:val="auto"/>
                <w:szCs w:val="28"/>
              </w:rPr>
            </w:pPr>
            <w:r>
              <w:rPr>
                <w:rFonts w:hint="eastAsia" w:ascii="仿宋" w:hAnsi="仿宋" w:eastAsia="仿宋" w:cs="仿宋"/>
                <w:color w:val="auto"/>
                <w:szCs w:val="28"/>
              </w:rPr>
              <w:t>份</w:t>
            </w:r>
          </w:p>
          <w:p w14:paraId="4708C95B">
            <w:pPr>
              <w:jc w:val="center"/>
              <w:rPr>
                <w:rFonts w:hint="eastAsia" w:ascii="仿宋" w:hAnsi="仿宋" w:eastAsia="仿宋" w:cs="仿宋"/>
                <w:color w:val="auto"/>
                <w:szCs w:val="28"/>
              </w:rPr>
            </w:pPr>
            <w:r>
              <w:rPr>
                <w:rFonts w:hint="eastAsia" w:ascii="仿宋" w:hAnsi="仿宋" w:eastAsia="仿宋" w:cs="仿宋"/>
                <w:color w:val="auto"/>
                <w:szCs w:val="28"/>
              </w:rPr>
              <w:t>数</w:t>
            </w:r>
          </w:p>
        </w:tc>
        <w:tc>
          <w:tcPr>
            <w:tcW w:w="1730" w:type="dxa"/>
            <w:noWrap w:val="0"/>
            <w:vAlign w:val="center"/>
          </w:tcPr>
          <w:p w14:paraId="04BFF7CC">
            <w:pPr>
              <w:jc w:val="center"/>
              <w:rPr>
                <w:rFonts w:hint="eastAsia" w:ascii="仿宋" w:hAnsi="仿宋" w:eastAsia="仿宋" w:cs="仿宋"/>
                <w:color w:val="auto"/>
                <w:szCs w:val="28"/>
              </w:rPr>
            </w:pPr>
            <w:r>
              <w:rPr>
                <w:rFonts w:hint="eastAsia" w:ascii="仿宋" w:hAnsi="仿宋" w:eastAsia="仿宋" w:cs="仿宋"/>
                <w:color w:val="auto"/>
                <w:szCs w:val="28"/>
              </w:rPr>
              <w:t>提交日期</w:t>
            </w:r>
          </w:p>
        </w:tc>
        <w:tc>
          <w:tcPr>
            <w:tcW w:w="2452" w:type="dxa"/>
            <w:noWrap w:val="0"/>
            <w:vAlign w:val="center"/>
          </w:tcPr>
          <w:p w14:paraId="624293DD">
            <w:pPr>
              <w:jc w:val="center"/>
              <w:rPr>
                <w:rFonts w:hint="eastAsia" w:ascii="仿宋" w:hAnsi="仿宋" w:eastAsia="仿宋" w:cs="仿宋"/>
                <w:color w:val="auto"/>
                <w:szCs w:val="28"/>
              </w:rPr>
            </w:pPr>
            <w:r>
              <w:rPr>
                <w:rFonts w:hint="eastAsia" w:ascii="仿宋" w:hAnsi="仿宋" w:eastAsia="仿宋" w:cs="仿宋"/>
                <w:color w:val="auto"/>
                <w:szCs w:val="28"/>
              </w:rPr>
              <w:t>有关事宜</w:t>
            </w:r>
          </w:p>
        </w:tc>
      </w:tr>
      <w:tr w14:paraId="7139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center"/>
          </w:tcPr>
          <w:p w14:paraId="4807C23E">
            <w:pPr>
              <w:jc w:val="center"/>
              <w:rPr>
                <w:rFonts w:hint="eastAsia" w:ascii="仿宋" w:hAnsi="仿宋" w:eastAsia="仿宋" w:cs="仿宋"/>
                <w:color w:val="auto"/>
                <w:szCs w:val="28"/>
              </w:rPr>
            </w:pPr>
          </w:p>
        </w:tc>
        <w:tc>
          <w:tcPr>
            <w:tcW w:w="3192" w:type="dxa"/>
            <w:noWrap w:val="0"/>
            <w:vAlign w:val="center"/>
          </w:tcPr>
          <w:p w14:paraId="23384151">
            <w:pPr>
              <w:jc w:val="center"/>
              <w:rPr>
                <w:rFonts w:hint="eastAsia" w:ascii="仿宋" w:hAnsi="仿宋" w:eastAsia="仿宋" w:cs="仿宋"/>
                <w:color w:val="auto"/>
                <w:szCs w:val="28"/>
              </w:rPr>
            </w:pPr>
          </w:p>
        </w:tc>
        <w:tc>
          <w:tcPr>
            <w:tcW w:w="1386" w:type="dxa"/>
            <w:noWrap w:val="0"/>
            <w:vAlign w:val="center"/>
          </w:tcPr>
          <w:p w14:paraId="23D3968A">
            <w:pPr>
              <w:jc w:val="center"/>
              <w:rPr>
                <w:rFonts w:hint="eastAsia" w:ascii="仿宋" w:hAnsi="仿宋" w:eastAsia="仿宋" w:cs="仿宋"/>
                <w:color w:val="auto"/>
                <w:szCs w:val="28"/>
              </w:rPr>
            </w:pPr>
          </w:p>
        </w:tc>
        <w:tc>
          <w:tcPr>
            <w:tcW w:w="1730" w:type="dxa"/>
            <w:noWrap w:val="0"/>
            <w:vAlign w:val="center"/>
          </w:tcPr>
          <w:p w14:paraId="2802CDF1">
            <w:pPr>
              <w:jc w:val="center"/>
              <w:rPr>
                <w:rFonts w:hint="eastAsia" w:ascii="仿宋" w:hAnsi="仿宋" w:eastAsia="仿宋" w:cs="仿宋"/>
                <w:color w:val="auto"/>
                <w:szCs w:val="28"/>
              </w:rPr>
            </w:pPr>
          </w:p>
        </w:tc>
        <w:tc>
          <w:tcPr>
            <w:tcW w:w="2452" w:type="dxa"/>
            <w:noWrap w:val="0"/>
            <w:vAlign w:val="center"/>
          </w:tcPr>
          <w:p w14:paraId="48E9434D">
            <w:pPr>
              <w:jc w:val="center"/>
              <w:rPr>
                <w:rFonts w:hint="eastAsia" w:ascii="仿宋" w:hAnsi="仿宋" w:eastAsia="仿宋" w:cs="仿宋"/>
                <w:color w:val="auto"/>
                <w:szCs w:val="28"/>
              </w:rPr>
            </w:pPr>
          </w:p>
        </w:tc>
      </w:tr>
    </w:tbl>
    <w:p w14:paraId="0159C0C3">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74EE069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　乙方向甲方交付的设计文件、份数、地点及时间</w:t>
      </w:r>
    </w:p>
    <w:tbl>
      <w:tblPr>
        <w:tblStyle w:val="16"/>
        <w:tblW w:w="9457" w:type="dxa"/>
        <w:tblInd w:w="-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6"/>
        <w:gridCol w:w="1884"/>
        <w:gridCol w:w="1775"/>
        <w:gridCol w:w="2337"/>
        <w:gridCol w:w="2535"/>
      </w:tblGrid>
      <w:tr w14:paraId="3F3A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top"/>
          </w:tcPr>
          <w:p w14:paraId="3B500F92">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序号</w:t>
            </w:r>
          </w:p>
        </w:tc>
        <w:tc>
          <w:tcPr>
            <w:tcW w:w="1884" w:type="dxa"/>
            <w:tcBorders>
              <w:top w:val="single" w:color="000000" w:sz="6" w:space="0"/>
              <w:left w:val="single" w:color="000000" w:sz="6" w:space="0"/>
              <w:bottom w:val="single" w:color="000000" w:sz="6" w:space="0"/>
              <w:right w:val="single" w:color="000000" w:sz="6" w:space="0"/>
            </w:tcBorders>
            <w:noWrap w:val="0"/>
            <w:vAlign w:val="top"/>
          </w:tcPr>
          <w:p w14:paraId="19B9B37B">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资料及文件名称</w:t>
            </w:r>
          </w:p>
        </w:tc>
        <w:tc>
          <w:tcPr>
            <w:tcW w:w="1775" w:type="dxa"/>
            <w:tcBorders>
              <w:top w:val="single" w:color="000000" w:sz="6" w:space="0"/>
              <w:left w:val="single" w:color="000000" w:sz="6" w:space="0"/>
              <w:bottom w:val="single" w:color="000000" w:sz="6" w:space="0"/>
              <w:right w:val="single" w:color="000000" w:sz="6" w:space="0"/>
            </w:tcBorders>
            <w:noWrap w:val="0"/>
            <w:vAlign w:val="top"/>
          </w:tcPr>
          <w:p w14:paraId="1DC670B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份数</w:t>
            </w:r>
          </w:p>
        </w:tc>
        <w:tc>
          <w:tcPr>
            <w:tcW w:w="2337" w:type="dxa"/>
            <w:tcBorders>
              <w:top w:val="single" w:color="000000" w:sz="6" w:space="0"/>
              <w:left w:val="single" w:color="000000" w:sz="6" w:space="0"/>
              <w:bottom w:val="single" w:color="000000" w:sz="6" w:space="0"/>
              <w:right w:val="single" w:color="000000" w:sz="6" w:space="0"/>
            </w:tcBorders>
            <w:noWrap w:val="0"/>
            <w:vAlign w:val="top"/>
          </w:tcPr>
          <w:p w14:paraId="56D79AD7">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4"/>
              </w:rPr>
            </w:pPr>
            <w:r>
              <w:rPr>
                <w:rFonts w:ascii="宋体" w:hAnsi="宋体"/>
                <w:sz w:val="24"/>
              </w:rPr>
              <w:t>内容要求</w:t>
            </w:r>
          </w:p>
        </w:tc>
        <w:tc>
          <w:tcPr>
            <w:tcW w:w="2535" w:type="dxa"/>
            <w:tcBorders>
              <w:top w:val="single" w:color="000000" w:sz="6" w:space="0"/>
              <w:left w:val="single" w:color="000000" w:sz="6" w:space="0"/>
              <w:bottom w:val="single" w:color="000000" w:sz="6" w:space="0"/>
              <w:right w:val="single" w:color="000000" w:sz="6" w:space="0"/>
            </w:tcBorders>
            <w:noWrap w:val="0"/>
            <w:vAlign w:val="top"/>
          </w:tcPr>
          <w:p w14:paraId="70E4BC59">
            <w:pPr>
              <w:keepNext w:val="0"/>
              <w:keepLines w:val="0"/>
              <w:pageBreakBefore w:val="0"/>
              <w:widowControl w:val="0"/>
              <w:kinsoku/>
              <w:wordWrap/>
              <w:overflowPunct/>
              <w:topLinePunct w:val="0"/>
              <w:autoSpaceDE/>
              <w:autoSpaceDN/>
              <w:bidi w:val="0"/>
              <w:spacing w:line="360" w:lineRule="auto"/>
              <w:ind w:left="379" w:hanging="379" w:hangingChars="158"/>
              <w:jc w:val="center"/>
              <w:textAlignment w:val="auto"/>
              <w:rPr>
                <w:rFonts w:ascii="宋体" w:hAnsi="宋体"/>
                <w:sz w:val="24"/>
              </w:rPr>
            </w:pPr>
            <w:r>
              <w:rPr>
                <w:rFonts w:ascii="宋体" w:hAnsi="宋体"/>
                <w:sz w:val="24"/>
              </w:rPr>
              <w:t>提交时间</w:t>
            </w:r>
          </w:p>
        </w:tc>
      </w:tr>
      <w:tr w14:paraId="5AF1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center"/>
          </w:tcPr>
          <w:p w14:paraId="24535DB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eastAsia="宋体"/>
                <w:sz w:val="21"/>
                <w:szCs w:val="21"/>
              </w:rPr>
            </w:pPr>
            <w:r>
              <w:rPr>
                <w:rFonts w:ascii="宋体" w:hAnsi="宋体"/>
                <w:sz w:val="21"/>
                <w:szCs w:val="21"/>
              </w:rPr>
              <w:t>1</w:t>
            </w:r>
          </w:p>
        </w:tc>
        <w:tc>
          <w:tcPr>
            <w:tcW w:w="1884" w:type="dxa"/>
            <w:tcBorders>
              <w:top w:val="single" w:color="000000" w:sz="6" w:space="0"/>
              <w:left w:val="single" w:color="000000" w:sz="6" w:space="0"/>
              <w:bottom w:val="single" w:color="000000" w:sz="6" w:space="0"/>
              <w:right w:val="single" w:color="000000" w:sz="6" w:space="0"/>
            </w:tcBorders>
            <w:noWrap w:val="0"/>
            <w:vAlign w:val="center"/>
          </w:tcPr>
          <w:p w14:paraId="341CBD3A">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1"/>
                <w:szCs w:val="21"/>
              </w:rPr>
            </w:pPr>
            <w:r>
              <w:rPr>
                <w:rFonts w:ascii="宋体" w:hAnsi="宋体"/>
                <w:sz w:val="21"/>
                <w:szCs w:val="21"/>
              </w:rPr>
              <w:t>设计施工图</w:t>
            </w:r>
          </w:p>
        </w:tc>
        <w:tc>
          <w:tcPr>
            <w:tcW w:w="1775" w:type="dxa"/>
            <w:tcBorders>
              <w:top w:val="single" w:color="000000" w:sz="6" w:space="0"/>
              <w:left w:val="single" w:color="000000" w:sz="6" w:space="0"/>
              <w:bottom w:val="single" w:color="000000" w:sz="6" w:space="0"/>
              <w:right w:val="single" w:color="000000" w:sz="6" w:space="0"/>
            </w:tcBorders>
            <w:noWrap w:val="0"/>
            <w:vAlign w:val="center"/>
          </w:tcPr>
          <w:p w14:paraId="674771D8">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bCs/>
                <w:sz w:val="21"/>
                <w:szCs w:val="21"/>
                <w:lang w:eastAsia="zh-CN"/>
              </w:rPr>
              <w:t>纸质</w:t>
            </w:r>
            <w:r>
              <w:rPr>
                <w:rFonts w:hint="eastAsia" w:ascii="宋体" w:hAnsi="宋体"/>
                <w:bCs/>
                <w:sz w:val="21"/>
                <w:szCs w:val="21"/>
                <w:lang w:val="en-US" w:eastAsia="zh-CN"/>
              </w:rPr>
              <w:t>6份及电子版</w:t>
            </w:r>
          </w:p>
        </w:tc>
        <w:tc>
          <w:tcPr>
            <w:tcW w:w="2337" w:type="dxa"/>
            <w:tcBorders>
              <w:top w:val="single" w:color="000000" w:sz="6" w:space="0"/>
              <w:left w:val="single" w:color="000000" w:sz="6" w:space="0"/>
              <w:bottom w:val="single" w:color="000000" w:sz="6" w:space="0"/>
              <w:right w:val="single" w:color="000000" w:sz="6" w:space="0"/>
            </w:tcBorders>
            <w:noWrap w:val="0"/>
            <w:vAlign w:val="center"/>
          </w:tcPr>
          <w:p w14:paraId="13939F60">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sz w:val="21"/>
                <w:szCs w:val="21"/>
              </w:rPr>
            </w:pPr>
            <w:r>
              <w:rPr>
                <w:rFonts w:ascii="宋体" w:hAnsi="宋体"/>
                <w:sz w:val="21"/>
                <w:szCs w:val="21"/>
              </w:rPr>
              <w:t>按行业主管部门要求</w:t>
            </w:r>
          </w:p>
        </w:tc>
        <w:tc>
          <w:tcPr>
            <w:tcW w:w="2535" w:type="dxa"/>
            <w:tcBorders>
              <w:top w:val="single" w:color="000000" w:sz="6" w:space="0"/>
              <w:left w:val="single" w:color="000000" w:sz="6" w:space="0"/>
              <w:bottom w:val="single" w:color="000000" w:sz="6" w:space="0"/>
              <w:right w:val="single" w:color="000000" w:sz="6" w:space="0"/>
            </w:tcBorders>
            <w:noWrap w:val="0"/>
            <w:vAlign w:val="center"/>
          </w:tcPr>
          <w:p w14:paraId="4B560AAD">
            <w:pPr>
              <w:keepNext w:val="0"/>
              <w:keepLines w:val="0"/>
              <w:pageBreakBefore w:val="0"/>
              <w:widowControl w:val="0"/>
              <w:kinsoku/>
              <w:wordWrap/>
              <w:overflowPunct/>
              <w:topLinePunct w:val="0"/>
              <w:autoSpaceDE/>
              <w:autoSpaceDN/>
              <w:bidi w:val="0"/>
              <w:spacing w:line="360" w:lineRule="auto"/>
              <w:ind w:left="379" w:hanging="331" w:hangingChars="158"/>
              <w:jc w:val="center"/>
              <w:textAlignment w:val="auto"/>
              <w:rPr>
                <w:rFonts w:ascii="宋体" w:hAnsi="宋体"/>
                <w:sz w:val="21"/>
                <w:szCs w:val="21"/>
              </w:rPr>
            </w:pPr>
            <w:r>
              <w:rPr>
                <w:rFonts w:hint="eastAsia" w:ascii="宋体" w:hAnsi="宋体"/>
                <w:sz w:val="21"/>
                <w:szCs w:val="21"/>
              </w:rPr>
              <w:t>合同签订后</w:t>
            </w:r>
            <w:r>
              <w:rPr>
                <w:rFonts w:hint="eastAsia" w:ascii="宋体" w:hAnsi="宋体"/>
                <w:sz w:val="21"/>
                <w:szCs w:val="21"/>
                <w:lang w:val="en-US" w:eastAsia="zh-CN"/>
              </w:rPr>
              <w:t>10</w:t>
            </w:r>
            <w:r>
              <w:rPr>
                <w:rFonts w:hint="eastAsia" w:ascii="宋体" w:hAnsi="宋体"/>
                <w:sz w:val="21"/>
                <w:szCs w:val="21"/>
              </w:rPr>
              <w:t>日历</w:t>
            </w:r>
            <w:r>
              <w:rPr>
                <w:rFonts w:hint="eastAsia" w:ascii="宋体" w:hAnsi="宋体"/>
                <w:sz w:val="21"/>
                <w:szCs w:val="21"/>
                <w:lang w:eastAsia="zh-CN"/>
              </w:rPr>
              <w:t>天</w:t>
            </w:r>
            <w:r>
              <w:rPr>
                <w:rFonts w:hint="eastAsia" w:ascii="宋体" w:hAnsi="宋体"/>
                <w:sz w:val="21"/>
                <w:szCs w:val="21"/>
              </w:rPr>
              <w:t>内</w:t>
            </w:r>
          </w:p>
        </w:tc>
      </w:tr>
      <w:tr w14:paraId="0EA15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926" w:type="dxa"/>
            <w:tcBorders>
              <w:top w:val="single" w:color="000000" w:sz="6" w:space="0"/>
              <w:left w:val="single" w:color="000000" w:sz="6" w:space="0"/>
              <w:bottom w:val="single" w:color="000000" w:sz="6" w:space="0"/>
              <w:right w:val="single" w:color="000000" w:sz="6" w:space="0"/>
            </w:tcBorders>
            <w:noWrap w:val="0"/>
            <w:vAlign w:val="center"/>
          </w:tcPr>
          <w:p w14:paraId="1190A2C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1884" w:type="dxa"/>
            <w:tcBorders>
              <w:top w:val="single" w:color="000000" w:sz="6" w:space="0"/>
              <w:left w:val="single" w:color="000000" w:sz="6" w:space="0"/>
              <w:bottom w:val="single" w:color="000000" w:sz="6" w:space="0"/>
              <w:right w:val="single" w:color="000000" w:sz="6" w:space="0"/>
            </w:tcBorders>
            <w:noWrap w:val="0"/>
            <w:vAlign w:val="center"/>
          </w:tcPr>
          <w:p w14:paraId="0A7A1D85">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施工图预算</w:t>
            </w:r>
          </w:p>
        </w:tc>
        <w:tc>
          <w:tcPr>
            <w:tcW w:w="1775" w:type="dxa"/>
            <w:tcBorders>
              <w:top w:val="single" w:color="000000" w:sz="6" w:space="0"/>
              <w:left w:val="single" w:color="000000" w:sz="6" w:space="0"/>
              <w:bottom w:val="single" w:color="000000" w:sz="6" w:space="0"/>
              <w:right w:val="single" w:color="000000" w:sz="6" w:space="0"/>
            </w:tcBorders>
            <w:noWrap w:val="0"/>
            <w:vAlign w:val="center"/>
          </w:tcPr>
          <w:p w14:paraId="508B522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Cs/>
                <w:sz w:val="21"/>
                <w:szCs w:val="21"/>
                <w:lang w:eastAsia="zh-CN"/>
              </w:rPr>
            </w:pPr>
            <w:r>
              <w:rPr>
                <w:rFonts w:hint="eastAsia" w:ascii="宋体" w:hAnsi="宋体"/>
                <w:bCs/>
                <w:sz w:val="21"/>
                <w:szCs w:val="21"/>
                <w:lang w:eastAsia="zh-CN"/>
              </w:rPr>
              <w:t>纸质</w:t>
            </w:r>
            <w:r>
              <w:rPr>
                <w:rFonts w:hint="eastAsia" w:ascii="宋体" w:hAnsi="宋体"/>
                <w:bCs/>
                <w:sz w:val="21"/>
                <w:szCs w:val="21"/>
                <w:lang w:val="en-US" w:eastAsia="zh-CN"/>
              </w:rPr>
              <w:t>4份及电子版</w:t>
            </w:r>
          </w:p>
        </w:tc>
        <w:tc>
          <w:tcPr>
            <w:tcW w:w="2337" w:type="dxa"/>
            <w:tcBorders>
              <w:top w:val="single" w:color="000000" w:sz="6" w:space="0"/>
              <w:left w:val="single" w:color="000000" w:sz="6" w:space="0"/>
              <w:bottom w:val="single" w:color="000000" w:sz="6" w:space="0"/>
              <w:right w:val="single" w:color="000000" w:sz="6" w:space="0"/>
            </w:tcBorders>
            <w:noWrap w:val="0"/>
            <w:vAlign w:val="center"/>
          </w:tcPr>
          <w:p w14:paraId="15F9C004">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按设计人要求</w:t>
            </w:r>
          </w:p>
        </w:tc>
        <w:tc>
          <w:tcPr>
            <w:tcW w:w="2535" w:type="dxa"/>
            <w:tcBorders>
              <w:top w:val="single" w:color="000000" w:sz="6" w:space="0"/>
              <w:left w:val="single" w:color="000000" w:sz="6" w:space="0"/>
              <w:bottom w:val="single" w:color="000000" w:sz="6" w:space="0"/>
              <w:right w:val="single" w:color="000000" w:sz="6" w:space="0"/>
            </w:tcBorders>
            <w:noWrap w:val="0"/>
            <w:vAlign w:val="center"/>
          </w:tcPr>
          <w:p w14:paraId="5D6ABAAF">
            <w:pPr>
              <w:keepNext w:val="0"/>
              <w:keepLines w:val="0"/>
              <w:pageBreakBefore w:val="0"/>
              <w:widowControl w:val="0"/>
              <w:kinsoku/>
              <w:wordWrap/>
              <w:overflowPunct/>
              <w:topLinePunct w:val="0"/>
              <w:autoSpaceDE/>
              <w:autoSpaceDN/>
              <w:bidi w:val="0"/>
              <w:spacing w:line="360" w:lineRule="auto"/>
              <w:ind w:left="379" w:hanging="331" w:hangingChars="158"/>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按设计人要求</w:t>
            </w:r>
          </w:p>
        </w:tc>
      </w:tr>
    </w:tbl>
    <w:p w14:paraId="57D64F7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5E896328">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七、合同费用及支付方式</w:t>
      </w:r>
    </w:p>
    <w:p w14:paraId="1FA31400">
      <w:pPr>
        <w:numPr>
          <w:ilvl w:val="0"/>
          <w:numId w:val="0"/>
        </w:numPr>
        <w:spacing w:line="360" w:lineRule="auto"/>
        <w:ind w:firstLine="480" w:firstLineChars="200"/>
        <w:rPr>
          <w:rFonts w:hint="eastAsia" w:ascii="仿宋_GB2312" w:hAnsi="仿宋_GB2312" w:eastAsia="仿宋_GB2312" w:cs="仿宋_GB2312"/>
          <w:color w:val="auto"/>
          <w:kern w:val="2"/>
          <w:sz w:val="28"/>
          <w:szCs w:val="28"/>
          <w:lang w:val="en-US" w:eastAsia="zh-CN" w:bidi="ar-SA"/>
        </w:rPr>
      </w:pPr>
      <w:r>
        <w:rPr>
          <w:rFonts w:hint="eastAsia" w:ascii="宋体" w:hAnsi="宋体"/>
          <w:sz w:val="24"/>
          <w:lang w:val="en-US" w:eastAsia="zh-CN"/>
        </w:rPr>
        <w:t>7.</w:t>
      </w:r>
      <w:r>
        <w:rPr>
          <w:rFonts w:ascii="宋体" w:hAnsi="宋体"/>
          <w:sz w:val="24"/>
        </w:rPr>
        <w:t>1</w:t>
      </w:r>
      <w:r>
        <w:rPr>
          <w:rFonts w:hint="eastAsia" w:ascii="仿宋_GB2312" w:hAnsi="仿宋_GB2312" w:eastAsia="仿宋_GB2312" w:cs="仿宋_GB2312"/>
          <w:color w:val="auto"/>
          <w:kern w:val="2"/>
          <w:sz w:val="28"/>
          <w:szCs w:val="28"/>
          <w:lang w:val="en-US" w:eastAsia="zh-CN" w:bidi="ar-SA"/>
        </w:rPr>
        <w:t>本合同的施工图设计及工程量清单编制等即签约合同价(中标价)</w:t>
      </w:r>
      <w:r>
        <w:rPr>
          <w:rFonts w:ascii="宋体" w:hAnsi="宋体"/>
          <w:sz w:val="24"/>
        </w:rPr>
        <w:t>，为</w:t>
      </w:r>
      <w:r>
        <w:rPr>
          <w:rFonts w:hint="eastAsia" w:ascii="宋体" w:hAnsi="宋体"/>
          <w:sz w:val="24"/>
          <w:u w:val="single"/>
        </w:rPr>
        <w:t xml:space="preserve">¥    </w:t>
      </w:r>
      <w:r>
        <w:rPr>
          <w:rFonts w:hint="eastAsia" w:ascii="仿宋_GB2312" w:hAnsi="仿宋_GB2312" w:eastAsia="仿宋_GB2312" w:cs="仿宋_GB2312"/>
          <w:color w:val="auto"/>
          <w:kern w:val="2"/>
          <w:sz w:val="28"/>
          <w:szCs w:val="28"/>
          <w:lang w:val="en-US" w:eastAsia="zh-CN" w:bidi="ar-SA"/>
        </w:rPr>
        <w:t>万元（大写：    ）。</w:t>
      </w:r>
    </w:p>
    <w:p w14:paraId="55816E04">
      <w:pPr>
        <w:pStyle w:val="29"/>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7.2乙方是否提供履约担保：提供。</w:t>
      </w:r>
    </w:p>
    <w:p w14:paraId="73763470">
      <w:pPr>
        <w:pStyle w:val="29"/>
        <w:keepNext w:val="0"/>
        <w:keepLines w:val="0"/>
        <w:pageBreakBefore w:val="0"/>
        <w:widowControl w:val="0"/>
        <w:kinsoku/>
        <w:wordWrap/>
        <w:overflowPunct/>
        <w:topLinePunct w:val="0"/>
        <w:autoSpaceDE/>
        <w:autoSpaceDN/>
        <w:bidi w:val="0"/>
        <w:adjustRightInd/>
        <w:snapToGrid/>
        <w:spacing w:line="440" w:lineRule="exact"/>
        <w:ind w:right="-105" w:rightChars="-50" w:firstLine="560" w:firstLineChars="200"/>
        <w:jc w:val="left"/>
        <w:textAlignment w:val="auto"/>
        <w:rPr>
          <w:rFonts w:hint="default" w:eastAsia="仿宋_GB2312"/>
          <w:lang w:val="en-US" w:eastAsia="zh-CN"/>
        </w:rPr>
      </w:pPr>
      <w:r>
        <w:rPr>
          <w:rFonts w:hint="eastAsia" w:ascii="仿宋_GB2312" w:hAnsi="仿宋_GB2312" w:eastAsia="仿宋_GB2312" w:cs="仿宋_GB2312"/>
          <w:color w:val="auto"/>
          <w:kern w:val="2"/>
          <w:sz w:val="28"/>
          <w:szCs w:val="28"/>
          <w:lang w:val="en-US" w:eastAsia="zh-CN" w:bidi="ar-SA"/>
        </w:rPr>
        <w:t>7.3乙方提供履约担保的形式</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；履约保证金金额为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元（大写：元）；提供期限：甲方向乙方发出成交通知书之日起3日内缴纳。</w:t>
      </w:r>
    </w:p>
    <w:p w14:paraId="63605D12">
      <w:pPr>
        <w:widowControl w:val="0"/>
        <w:spacing w:after="0" w:line="440" w:lineRule="exact"/>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7.4在合同执行过程中如发生扣除履约保证金，扣除后乙方必须在当日补充交纳足额的履约金，若逾期未缴纳，甲方可以解除合同。</w:t>
      </w:r>
    </w:p>
    <w:p w14:paraId="29DD9B4D">
      <w:pPr>
        <w:widowControl w:val="0"/>
        <w:spacing w:after="0" w:line="440" w:lineRule="exact"/>
        <w:ind w:firstLine="560" w:firstLineChars="20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kern w:val="2"/>
          <w:sz w:val="28"/>
          <w:szCs w:val="28"/>
          <w:lang w:val="en-US" w:eastAsia="zh-CN" w:bidi="ar-SA"/>
        </w:rPr>
        <w:t>7.5本合同义务履约完毕后15日内，甲方将履约保证金全额无息汇入乙方指定的银行帐户上。</w:t>
      </w:r>
    </w:p>
    <w:p w14:paraId="56FAA9F9">
      <w:pPr>
        <w:widowControl w:val="0"/>
        <w:spacing w:after="0" w:line="440" w:lineRule="exact"/>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7.6完成施工图设计及工程量清单编制审查合格后15个工作日内支付80%的设计费，本项目通电后后15个工作日内支付剩余的20%设计费，供应商需提出付款申请并提供合法完整有效的增值税专用发票（附发票查验证明）。</w:t>
      </w:r>
    </w:p>
    <w:p w14:paraId="473E1FCC">
      <w:pPr>
        <w:numPr>
          <w:ilvl w:val="0"/>
          <w:numId w:val="4"/>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双方责任</w:t>
      </w:r>
    </w:p>
    <w:p w14:paraId="1739E994">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8.1发包人责任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8.1.1发包人按本合同第五条规定的内容，在规定的时间内向设计人提交基础资料及文件，并对其完整性、正确性及时限负责。发包人不得要求设计人违反国家有关标准进行设计。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发包人提交上述资料及文件超过规定期限15天以内（包括15天），设计人按本合同第六条规定的交付设计文件时间顺延；发包人交付上述资料及文件超过规定期限15天以上时，设计人有权重新确定提交设计文件的时间，设计费的交付时间因此顺延的，发包人不承担任何违约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8.1.3在合同履行期间，发包人要求终止或解除合同，已开始设计工作的，发包人根据设计人已进行的实际工作量支付设计费。</w:t>
      </w:r>
    </w:p>
    <w:p w14:paraId="1BABA590">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发包人要求设计人比合同规定时间提前交付设计文件时，须征得设计人同意，不得严重背离合理设计周期，且发包人应支付赶工费。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发包人应为设计人派驻现场的工作人员提供工作、生活等方面的便利条件及必要的劳动保护装备。</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设计文件中选用的国家标准图、部标准图及地方标准图由发包人负责解决。</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8.2设计人责任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8.2.1设计人应按国家规定和合同约定的技术规范、标准进行设计，按本合同第六条规定的内容、时间及份数向发包人交付设计文件（出现8.1.4、8.1.5规定有关交付设计文件顺延的情况除外）。并对提交的设计文件的质量负责。</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8.2.2设计合理使用年限</w:t>
      </w:r>
      <w:r>
        <w:rPr>
          <w:rFonts w:hint="eastAsia" w:ascii="仿宋_GB2312" w:hAnsi="仿宋_GB2312" w:eastAsia="仿宋_GB2312" w:cs="仿宋_GB2312"/>
          <w:sz w:val="28"/>
          <w:szCs w:val="28"/>
          <w:u w:val="single"/>
        </w:rPr>
        <w:t>按国家及地方有关技术规范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w:t>
      </w:r>
      <w:r>
        <w:rPr>
          <w:rFonts w:hint="eastAsia" w:ascii="仿宋_GB2312" w:hAnsi="仿宋_GB2312" w:eastAsia="仿宋_GB2312" w:cs="仿宋_GB2312"/>
          <w:sz w:val="28"/>
          <w:szCs w:val="28"/>
          <w:u w:val="single"/>
        </w:rPr>
        <w:t>100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8.2.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由于设计人原因，延误了设计文件交付时间，每延误一天，应减收该项目签约合同价的千分之二，误期损害赔偿费的最高限额为签约合同价的</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rPr>
        <w:t>%。如设计人提交设计文件延误超过30天，发包人有权单方解除本合同。</w:t>
      </w:r>
    </w:p>
    <w:p w14:paraId="7CDE434C">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施工现场的配合及服务因设计人原因引起的安全事故及财产损失，概由设计人负责。</w:t>
      </w:r>
    </w:p>
    <w:p w14:paraId="146FF24C">
      <w:pPr>
        <w:numPr>
          <w:ilvl w:val="0"/>
          <w:numId w:val="4"/>
        </w:numPr>
        <w:spacing w:line="360" w:lineRule="auto"/>
        <w:ind w:left="0" w:leftChars="0"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违约责任</w:t>
      </w:r>
    </w:p>
    <w:p w14:paraId="09FB0B76">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9.1在合同履行期间因发包人单方面原因解除合同的，已开始设计工作的，发包人应根据设计人已进行的实际工作量，不足一半时，按该阶段设计费的一半支付；超过一半时，按该阶段设计费的全部支付。</w:t>
      </w:r>
    </w:p>
    <w:p w14:paraId="248740AF">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9.2发包人应按本合同第五条规定的金额和时间向设计人支付勘察、设计、预算费。</w:t>
      </w:r>
    </w:p>
    <w:p w14:paraId="496F52A7">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设计人对设计资料及文件出现的遗漏或错误负责修改或补充，设计人对项目设计及预算资料的真实性、准确性及合理性、经济性负责，否则此给发包人造成的直接损失和间接损失（“损失”是指，包括但不仅限于直接损失、可期待利益、违约金、赔偿金、罚款、评估费、鉴定费、公证费、差旅费、律师代理费、保全担保费等，前述损失难以计算或低于贰万元的均按贰万元计）由设计人承担。</w:t>
      </w:r>
    </w:p>
    <w:p w14:paraId="4FCBB9FE">
      <w:pPr>
        <w:keepNext w:val="0"/>
        <w:keepLines w:val="0"/>
        <w:pageBreakBefore w:val="0"/>
        <w:widowControl w:val="0"/>
        <w:kinsoku/>
        <w:wordWrap/>
        <w:overflowPunct/>
        <w:topLinePunct w:val="0"/>
        <w:autoSpaceDE/>
        <w:autoSpaceDN/>
        <w:bidi w:val="0"/>
        <w:spacing w:line="360" w:lineRule="auto"/>
        <w:ind w:firstLine="48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合同生效后，设计人无故要求终止或解除合同或以任何形式、方式将本合同项下的任何事务分包、转包的，具有前述任一情形设计人均应支付贰万元的惩罚性违约金，两种及以上违约情形的累计计算惩罚性违约金。</w:t>
      </w:r>
    </w:p>
    <w:p w14:paraId="4CE6D140">
      <w:pPr>
        <w:numPr>
          <w:ilvl w:val="0"/>
          <w:numId w:val="4"/>
        </w:numPr>
        <w:spacing w:line="360" w:lineRule="auto"/>
        <w:ind w:left="0" w:leftChars="0" w:firstLine="0" w:firstLineChars="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廉洁条款</w:t>
      </w:r>
    </w:p>
    <w:p w14:paraId="1649EF0A">
      <w:pPr>
        <w:numPr>
          <w:ilvl w:val="0"/>
          <w:numId w:val="0"/>
        </w:numPr>
        <w:spacing w:line="360" w:lineRule="auto"/>
        <w:ind w:firstLine="560" w:firstLineChars="20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10.1双方均应严格遵守我国相关法律法规规定，特别是禁止商业贿赂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FDB5B74">
      <w:pPr>
        <w:numPr>
          <w:ilvl w:val="0"/>
          <w:numId w:val="0"/>
        </w:numPr>
        <w:spacing w:line="360" w:lineRule="auto"/>
        <w:ind w:firstLine="560" w:firstLineChars="200"/>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10.2乙方及其工作人员如有违反本条款的，按合同暂定总金额的10%向甲方支付违约金，甲方有权解除与乙方的所有业务合同，由此所造成的一切经济损失均由乙方承担，同时甲方有权将乙方列入盛江集团不诚信供应商库，并永久排除在甲方业务范围之外。</w:t>
      </w:r>
    </w:p>
    <w:p w14:paraId="3E96056E">
      <w:pPr>
        <w:numPr>
          <w:ilvl w:val="0"/>
          <w:numId w:val="0"/>
        </w:numPr>
        <w:spacing w:line="360" w:lineRule="auto"/>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　保密</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w:t>
      </w:r>
      <w:r>
        <w:rPr>
          <w:rFonts w:hint="eastAsia" w:ascii="仿宋_GB2312" w:hAnsi="仿宋_GB2312" w:eastAsia="仿宋_GB2312" w:cs="仿宋_GB2312"/>
          <w:kern w:val="0"/>
          <w:sz w:val="28"/>
          <w:szCs w:val="28"/>
          <w:lang w:val="en-US" w:eastAsia="zh-CN" w:bidi="ar-SA"/>
        </w:rPr>
        <w:t>11.1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8B5E958">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十二、不可抗力</w:t>
      </w:r>
    </w:p>
    <w:p w14:paraId="01E234F9">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12.1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14:paraId="18A1FFF7">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w:t>
      </w:r>
      <w:r>
        <w:rPr>
          <w:rFonts w:hint="eastAsia" w:ascii="仿宋_GB2312" w:hAnsi="仿宋_GB2312" w:eastAsia="仿宋_GB2312" w:cs="仿宋_GB2312"/>
          <w:b/>
          <w:sz w:val="28"/>
          <w:szCs w:val="28"/>
        </w:rPr>
        <w:t>通知和送达</w:t>
      </w:r>
    </w:p>
    <w:p w14:paraId="27BBACD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13.1任何一方向对方发出的通知或其他往来文件（以下简称“往来文件”），应按照本条款记载的另一方的联系方式，用特快、挂号信、传真、电子邮件或专人送达方式发出，并在下述条件下送达生效：</w:t>
      </w:r>
    </w:p>
    <w:p w14:paraId="4A71B2D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13.1.1以特快专递或挂号信方式发出的，以收件人签收日为送达日；收件人未签收的，以寄出日后的第五个工作日视为送达；</w:t>
      </w:r>
    </w:p>
    <w:p w14:paraId="33F9A3EE">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13.1.2以传真或电子邮件方式发出的，以发出方收到传真或电子邮件发出确认回执时视为送达；</w:t>
      </w:r>
    </w:p>
    <w:p w14:paraId="7367DF9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13.1.3如对方不在的，由对方公司职工签收，若对方拒绝签收的，由两名送达工作人员签字见证，留置送达。                                                      </w:t>
      </w:r>
    </w:p>
    <w:p w14:paraId="7445852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181094B8">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13.2本条款项下的联系方式发生变更，变更方应及时书面通知另一方。另一方在收到有关变更前的联系方式所发出的往来文件视为有效。</w:t>
      </w:r>
    </w:p>
    <w:p w14:paraId="35B3E569">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13.3本合同所载地址也是司法机关司法文书送达地址。</w:t>
      </w:r>
    </w:p>
    <w:p w14:paraId="693BB5C3">
      <w:pPr>
        <w:numPr>
          <w:ilvl w:val="0"/>
          <w:numId w:val="0"/>
        </w:numPr>
        <w:spacing w:line="360"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w:t>
      </w:r>
      <w:bookmarkStart w:id="121" w:name="_Toc217446114"/>
      <w:r>
        <w:rPr>
          <w:rFonts w:hint="eastAsia" w:ascii="仿宋_GB2312" w:hAnsi="仿宋_GB2312" w:eastAsia="仿宋_GB2312" w:cs="仿宋_GB2312"/>
          <w:b/>
          <w:bCs/>
          <w:color w:val="auto"/>
          <w:kern w:val="2"/>
          <w:sz w:val="28"/>
          <w:szCs w:val="28"/>
          <w:lang w:val="en-US" w:eastAsia="zh-CN" w:bidi="ar-SA"/>
        </w:rPr>
        <w:t>争议解决办法</w:t>
      </w:r>
      <w:bookmarkEnd w:id="121"/>
    </w:p>
    <w:p w14:paraId="132543A4">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14.1因服务的质量问题发生争议，由具有法定资格条件的质量技术监督（检测）机构进行质量鉴定。服务符合标准的，鉴定费由甲方承担；服务不符合质量标准的，鉴定费由乙方承担。</w:t>
      </w:r>
    </w:p>
    <w:p w14:paraId="23B3973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p>
    <w:p w14:paraId="39F785C3">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14.3合同履行中，甲乙双方有关工程的洽商、变更等书面协议或文件视为本合同的组成部分。</w:t>
      </w:r>
    </w:p>
    <w:p w14:paraId="74835B50">
      <w:pPr>
        <w:numPr>
          <w:ilvl w:val="0"/>
          <w:numId w:val="0"/>
        </w:numPr>
        <w:spacing w:line="360" w:lineRule="auto"/>
        <w:jc w:val="left"/>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十五、其他</w:t>
      </w:r>
      <w:bookmarkStart w:id="122" w:name="_Toc180307736"/>
      <w:bookmarkStart w:id="123" w:name="_Toc281393551"/>
      <w:bookmarkStart w:id="124" w:name="_Toc178152366"/>
      <w:bookmarkStart w:id="125" w:name="_Toc169145850"/>
      <w:bookmarkStart w:id="126" w:name="_Toc178139775"/>
      <w:r>
        <w:rPr>
          <w:rFonts w:hint="eastAsia" w:ascii="仿宋_GB2312" w:hAnsi="仿宋_GB2312" w:eastAsia="仿宋_GB2312" w:cs="仿宋_GB2312"/>
          <w:b/>
          <w:bCs/>
          <w:color w:val="auto"/>
          <w:kern w:val="2"/>
          <w:sz w:val="28"/>
          <w:szCs w:val="28"/>
          <w:lang w:val="en-US" w:eastAsia="zh-CN" w:bidi="ar-SA"/>
        </w:rPr>
        <w:t>事项</w:t>
      </w:r>
    </w:p>
    <w:p w14:paraId="6E284AF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15.1本合同在双方法定代表人或授权委托人签字（章）、盖公章之日起生效。</w:t>
      </w:r>
    </w:p>
    <w:p w14:paraId="41529CD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15.2本合同一式肆份，甲方叁份、乙方壹份，具有同等效力。</w:t>
      </w:r>
    </w:p>
    <w:p w14:paraId="3B97F8B6">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15.3对于本合同的未尽事宜，需进行修改、补充或完善的，甲乙双方必须就所修改的内容签订书面的合同补充协议，作为本合同的补充，补充协议与本合同具有同等法律效力。</w:t>
      </w:r>
    </w:p>
    <w:bookmarkEnd w:id="122"/>
    <w:bookmarkEnd w:id="123"/>
    <w:bookmarkEnd w:id="124"/>
    <w:bookmarkEnd w:id="125"/>
    <w:bookmarkEnd w:id="126"/>
    <w:p w14:paraId="08000FF7">
      <w:pPr>
        <w:numPr>
          <w:ilvl w:val="0"/>
          <w:numId w:val="0"/>
        </w:num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14:paraId="24987CB4">
      <w:pPr>
        <w:rPr>
          <w:rFonts w:hint="eastAsia"/>
          <w:lang w:val="en-US" w:eastAsia="zh-CN"/>
        </w:rPr>
      </w:pPr>
    </w:p>
    <w:bookmarkEnd w:id="119"/>
    <w:bookmarkEnd w:id="120"/>
    <w:p w14:paraId="09DA3CCE">
      <w:pPr>
        <w:spacing w:line="500" w:lineRule="exact"/>
        <w:rPr>
          <w:rFonts w:hint="eastAsia" w:ascii="宋体" w:hAnsi="宋体" w:cs="仿宋_GB2312"/>
          <w:sz w:val="28"/>
          <w:szCs w:val="28"/>
        </w:rPr>
      </w:pPr>
    </w:p>
    <w:p w14:paraId="64DB34C6">
      <w:pPr>
        <w:spacing w:line="500" w:lineRule="exact"/>
        <w:jc w:val="center"/>
        <w:rPr>
          <w:rFonts w:hint="eastAsia" w:ascii="宋体" w:hAnsi="宋体" w:cs="仿宋_GB2312"/>
          <w:sz w:val="28"/>
          <w:szCs w:val="28"/>
        </w:rPr>
      </w:pPr>
      <w:r>
        <w:rPr>
          <w:rFonts w:hint="eastAsia" w:ascii="宋体" w:hAnsi="宋体" w:cs="仿宋_GB2312"/>
          <w:sz w:val="28"/>
          <w:szCs w:val="28"/>
        </w:rPr>
        <w:t>（签章页）</w:t>
      </w:r>
    </w:p>
    <w:p w14:paraId="07CE5308">
      <w:pPr>
        <w:spacing w:line="500" w:lineRule="exact"/>
        <w:rPr>
          <w:rFonts w:hint="eastAsia" w:ascii="宋体" w:hAnsi="宋体" w:cs="仿宋_GB2312"/>
          <w:sz w:val="28"/>
          <w:szCs w:val="28"/>
        </w:rPr>
      </w:pPr>
      <w:r>
        <w:rPr>
          <w:rFonts w:hint="eastAsia" w:ascii="宋体" w:hAnsi="宋体" w:cs="仿宋_GB2312"/>
          <w:sz w:val="28"/>
          <w:szCs w:val="28"/>
        </w:rPr>
        <w:t xml:space="preserve">甲方：   （盖章）   </w:t>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 xml:space="preserve">        乙方：   （盖章）</w:t>
      </w:r>
    </w:p>
    <w:p w14:paraId="7E91B423">
      <w:pPr>
        <w:spacing w:line="500" w:lineRule="exact"/>
        <w:rPr>
          <w:rFonts w:hint="eastAsia" w:ascii="宋体" w:hAnsi="宋体" w:cs="仿宋_GB2312"/>
          <w:sz w:val="28"/>
          <w:szCs w:val="28"/>
        </w:rPr>
      </w:pPr>
      <w:r>
        <w:rPr>
          <w:rFonts w:hint="eastAsia" w:ascii="宋体" w:hAnsi="宋体" w:cs="仿宋_GB2312"/>
          <w:sz w:val="28"/>
          <w:szCs w:val="28"/>
        </w:rPr>
        <w:t>法定代表人（授权代理人）：          法定代表人（授权代理人）：</w:t>
      </w:r>
    </w:p>
    <w:p w14:paraId="304D68CA">
      <w:pPr>
        <w:spacing w:line="500" w:lineRule="exact"/>
        <w:rPr>
          <w:rFonts w:hint="eastAsia" w:ascii="宋体" w:hAnsi="宋体" w:cs="仿宋_GB2312"/>
          <w:sz w:val="28"/>
          <w:szCs w:val="28"/>
        </w:rPr>
      </w:pPr>
      <w:r>
        <w:rPr>
          <w:rFonts w:hint="eastAsia" w:ascii="宋体" w:hAnsi="宋体" w:cs="仿宋_GB2312"/>
          <w:sz w:val="28"/>
          <w:szCs w:val="28"/>
        </w:rPr>
        <w:t>地    址：                         地    址：</w:t>
      </w:r>
    </w:p>
    <w:p w14:paraId="37A2762E">
      <w:pPr>
        <w:spacing w:line="500" w:lineRule="exact"/>
        <w:rPr>
          <w:rFonts w:hint="eastAsia" w:ascii="宋体" w:hAnsi="宋体" w:cs="仿宋_GB2312"/>
          <w:sz w:val="28"/>
          <w:szCs w:val="28"/>
        </w:rPr>
      </w:pPr>
      <w:r>
        <w:rPr>
          <w:rFonts w:hint="eastAsia" w:ascii="宋体" w:hAnsi="宋体" w:cs="仿宋_GB2312"/>
          <w:sz w:val="28"/>
          <w:szCs w:val="28"/>
        </w:rPr>
        <w:t>开户银行：                         开户银行：</w:t>
      </w:r>
    </w:p>
    <w:p w14:paraId="18A73A9C">
      <w:pPr>
        <w:spacing w:line="500" w:lineRule="exact"/>
        <w:rPr>
          <w:rFonts w:hint="eastAsia" w:ascii="宋体" w:hAnsi="宋体" w:cs="仿宋_GB2312"/>
          <w:sz w:val="28"/>
          <w:szCs w:val="28"/>
        </w:rPr>
      </w:pPr>
      <w:r>
        <w:rPr>
          <w:rFonts w:hint="eastAsia" w:ascii="宋体" w:hAnsi="宋体" w:cs="仿宋_GB2312"/>
          <w:sz w:val="28"/>
          <w:szCs w:val="28"/>
        </w:rPr>
        <w:t>账    号：                         账    号：</w:t>
      </w:r>
    </w:p>
    <w:p w14:paraId="3FB60B23">
      <w:pPr>
        <w:spacing w:line="500" w:lineRule="exact"/>
        <w:rPr>
          <w:rFonts w:hint="eastAsia" w:ascii="宋体" w:hAnsi="宋体" w:cs="仿宋_GB2312"/>
          <w:sz w:val="28"/>
          <w:szCs w:val="28"/>
        </w:rPr>
      </w:pPr>
      <w:r>
        <w:rPr>
          <w:rFonts w:hint="eastAsia" w:ascii="宋体" w:hAnsi="宋体" w:cs="仿宋_GB2312"/>
          <w:sz w:val="28"/>
          <w:szCs w:val="28"/>
        </w:rPr>
        <w:t>电    话：                         电    话：</w:t>
      </w:r>
    </w:p>
    <w:p w14:paraId="201393F6">
      <w:pPr>
        <w:spacing w:line="500" w:lineRule="exact"/>
        <w:rPr>
          <w:rFonts w:hint="eastAsia" w:ascii="宋体" w:hAnsi="宋体" w:cs="仿宋_GB2312"/>
          <w:sz w:val="28"/>
          <w:szCs w:val="28"/>
        </w:rPr>
      </w:pPr>
      <w:r>
        <w:rPr>
          <w:rFonts w:hint="eastAsia" w:ascii="宋体" w:hAnsi="宋体" w:cs="仿宋_GB2312"/>
          <w:sz w:val="28"/>
          <w:szCs w:val="28"/>
        </w:rPr>
        <w:t>传    真：                         传    真：</w:t>
      </w:r>
    </w:p>
    <w:p w14:paraId="31ED6711">
      <w:pPr>
        <w:spacing w:line="360" w:lineRule="auto"/>
        <w:rPr>
          <w:rFonts w:hint="eastAsia" w:eastAsia="宋体"/>
          <w:lang w:val="en-US" w:eastAsia="zh-CN"/>
        </w:rPr>
      </w:pPr>
      <w:r>
        <w:rPr>
          <w:rFonts w:hint="eastAsia" w:ascii="宋体" w:hAnsi="宋体" w:cs="仿宋_GB2312"/>
          <w:sz w:val="28"/>
          <w:szCs w:val="28"/>
        </w:rPr>
        <w:t xml:space="preserve">签约日期：   年  月  日 </w:t>
      </w:r>
      <w:r>
        <w:rPr>
          <w:rFonts w:hint="eastAsia" w:ascii="宋体" w:hAnsi="宋体" w:cs="仿宋_GB2312"/>
          <w:sz w:val="28"/>
          <w:szCs w:val="28"/>
        </w:rPr>
        <w:tab/>
      </w:r>
      <w:r>
        <w:rPr>
          <w:rFonts w:hint="eastAsia" w:ascii="宋体" w:hAnsi="宋体" w:cs="仿宋_GB2312"/>
          <w:sz w:val="28"/>
          <w:szCs w:val="28"/>
        </w:rPr>
        <w:tab/>
      </w:r>
      <w:r>
        <w:rPr>
          <w:rFonts w:hint="eastAsia" w:ascii="宋体" w:hAnsi="宋体" w:cs="仿宋_GB2312"/>
          <w:sz w:val="28"/>
          <w:szCs w:val="28"/>
        </w:rPr>
        <w:t xml:space="preserve">    签约日期：   年  月  </w:t>
      </w:r>
      <w:r>
        <w:rPr>
          <w:rFonts w:hint="eastAsia" w:ascii="宋体" w:hAnsi="宋体" w:cs="仿宋_GB2312"/>
          <w:sz w:val="28"/>
          <w:szCs w:val="28"/>
          <w:lang w:val="en-US" w:eastAsia="zh-CN"/>
        </w:rPr>
        <w:t>日</w:t>
      </w:r>
    </w:p>
    <w:p w14:paraId="0DF95AEE"/>
    <w:p w14:paraId="6AB4F1AC"/>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BC0F">
    <w:pPr>
      <w:pStyle w:val="10"/>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57671">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C57671">
                    <w:pPr>
                      <w:pStyle w:val="10"/>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417D">
    <w:pPr>
      <w:pStyle w:val="10"/>
      <w:framePr w:wrap="around" w:vAnchor="text" w:hAnchor="margin" w:xAlign="outside" w:y="1"/>
      <w:rPr>
        <w:rStyle w:val="19"/>
      </w:rPr>
    </w:pPr>
    <w:r>
      <w:fldChar w:fldCharType="begin"/>
    </w:r>
    <w:r>
      <w:rPr>
        <w:rStyle w:val="19"/>
      </w:rPr>
      <w:instrText xml:space="preserve">PAGE  </w:instrText>
    </w:r>
    <w:r>
      <w:fldChar w:fldCharType="end"/>
    </w:r>
  </w:p>
  <w:p w14:paraId="543483BA">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082D">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B05202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D7EE">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763E">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4D12">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1E11">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CFF1">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0D2C">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1256">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2FF">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BDD1">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3683">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023A">
    <w:pPr>
      <w:pStyle w:val="11"/>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AC13">
    <w:pPr>
      <w:pStyle w:val="11"/>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F010111"/>
    <w:multiLevelType w:val="singleLevel"/>
    <w:tmpl w:val="AF010111"/>
    <w:lvl w:ilvl="0" w:tentative="0">
      <w:start w:val="3"/>
      <w:numFmt w:val="chineseCounting"/>
      <w:suff w:val="space"/>
      <w:lvlText w:val="第%1章"/>
      <w:lvlJc w:val="left"/>
      <w:rPr>
        <w:rFonts w:hint="eastAsia"/>
      </w:rPr>
    </w:lvl>
  </w:abstractNum>
  <w:abstractNum w:abstractNumId="2">
    <w:nsid w:val="B58134BF"/>
    <w:multiLevelType w:val="singleLevel"/>
    <w:tmpl w:val="B58134BF"/>
    <w:lvl w:ilvl="0" w:tentative="0">
      <w:start w:val="8"/>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C901A1"/>
    <w:rsid w:val="054A15F9"/>
    <w:rsid w:val="0B1C1D90"/>
    <w:rsid w:val="16597CCB"/>
    <w:rsid w:val="16F14633"/>
    <w:rsid w:val="186528EA"/>
    <w:rsid w:val="201A3835"/>
    <w:rsid w:val="23C20487"/>
    <w:rsid w:val="253058B0"/>
    <w:rsid w:val="25E90563"/>
    <w:rsid w:val="2718121A"/>
    <w:rsid w:val="28A228C0"/>
    <w:rsid w:val="3B2114EF"/>
    <w:rsid w:val="40AF10F4"/>
    <w:rsid w:val="414F52C6"/>
    <w:rsid w:val="43F675E0"/>
    <w:rsid w:val="4896193F"/>
    <w:rsid w:val="4C7C718B"/>
    <w:rsid w:val="4C8524E4"/>
    <w:rsid w:val="4E710F72"/>
    <w:rsid w:val="4F51380B"/>
    <w:rsid w:val="501C491F"/>
    <w:rsid w:val="50B30973"/>
    <w:rsid w:val="53F8425A"/>
    <w:rsid w:val="546B15DA"/>
    <w:rsid w:val="569C1BDC"/>
    <w:rsid w:val="575E405D"/>
    <w:rsid w:val="579A4001"/>
    <w:rsid w:val="5D0B245F"/>
    <w:rsid w:val="60DA2D02"/>
    <w:rsid w:val="61642777"/>
    <w:rsid w:val="617178C2"/>
    <w:rsid w:val="6C784183"/>
    <w:rsid w:val="6D395817"/>
    <w:rsid w:val="70AA6BFA"/>
    <w:rsid w:val="768F0136"/>
    <w:rsid w:val="79EC02B0"/>
    <w:rsid w:val="7AB40E02"/>
    <w:rsid w:val="7BC03493"/>
    <w:rsid w:val="7C3E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3"/>
    <w:unhideWhenUsed/>
    <w:qFormat/>
    <w:uiPriority w:val="99"/>
    <w:pPr>
      <w:ind w:firstLine="420" w:firstLineChars="1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1"/>
    <w:pPr>
      <w:ind w:firstLine="420" w:firstLineChars="200"/>
    </w:pPr>
    <w:rPr>
      <w:rFonts w:ascii="Calibri" w:hAnsi="Calibri"/>
      <w:szCs w:val="2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2"/>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customStyle="1" w:styleId="29">
    <w:name w:val="正文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8657</Words>
  <Characters>9328</Characters>
  <Lines>0</Lines>
  <Paragraphs>0</Paragraphs>
  <TotalTime>15</TotalTime>
  <ScaleCrop>false</ScaleCrop>
  <LinksUpToDate>false</LinksUpToDate>
  <CharactersWithSpaces>9524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会飞的鱼</cp:lastModifiedBy>
  <cp:lastPrinted>2026-03-16T02:33:00Z</cp:lastPrinted>
  <dcterms:modified xsi:type="dcterms:W3CDTF">2026-04-01T09:12:59Z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DE56BB0608144835846B8B1980C2DBB4_13</vt:lpwstr>
  </property>
  <property fmtid="{D5CDD505-2E9C-101B-9397-08002B2CF9AE}" pid="4" name="KSOTemplateDocerSaveRecord">
    <vt:lpwstr>eyJoZGlkIjoiMDE5NGY0MDg5NGE5MTI2YmFjYTRmYWE4MmQ1MGVhMmMiLCJ1c2VySWQiOiIxMTcyOTM5MTgxIn0=</vt:lpwstr>
  </property>
</Properties>
</file>