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6A302">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ascii="宋体" w:hAnsi="宋体"/>
          <w:b/>
          <w:color w:val="auto"/>
          <w:sz w:val="36"/>
          <w:szCs w:val="36"/>
          <w:highlight w:val="none"/>
          <w:lang w:eastAsia="zh-CN"/>
        </w:rPr>
        <w:t>XYCG[2026]</w:t>
      </w:r>
      <w:r>
        <w:rPr>
          <w:rFonts w:hint="eastAsia" w:ascii="宋体" w:hAnsi="宋体"/>
          <w:b/>
          <w:color w:val="auto"/>
          <w:sz w:val="36"/>
          <w:szCs w:val="36"/>
          <w:highlight w:val="none"/>
          <w:lang w:val="en-US" w:eastAsia="zh-CN"/>
        </w:rPr>
        <w:t>061</w:t>
      </w:r>
      <w:r>
        <w:rPr>
          <w:rFonts w:hint="eastAsia"/>
          <w:b/>
          <w:color w:val="auto"/>
          <w:sz w:val="32"/>
          <w:szCs w:val="32"/>
          <w:highlight w:val="none"/>
        </w:rPr>
        <w:t>号</w:t>
      </w:r>
    </w:p>
    <w:p w14:paraId="228B0A83">
      <w:pPr>
        <w:rPr>
          <w:rFonts w:hint="eastAsia" w:ascii="宋体"/>
          <w:b/>
          <w:color w:val="auto"/>
          <w:sz w:val="36"/>
          <w:szCs w:val="36"/>
          <w:highlight w:val="none"/>
        </w:rPr>
      </w:pPr>
    </w:p>
    <w:p w14:paraId="4E769DA2">
      <w:pPr>
        <w:jc w:val="center"/>
        <w:rPr>
          <w:rFonts w:hint="eastAsia" w:ascii="宋体"/>
          <w:b/>
          <w:color w:val="auto"/>
          <w:sz w:val="52"/>
          <w:szCs w:val="52"/>
          <w:highlight w:val="none"/>
        </w:rPr>
      </w:pPr>
    </w:p>
    <w:p w14:paraId="7C22899F">
      <w:pPr>
        <w:pStyle w:val="7"/>
        <w:spacing w:line="360" w:lineRule="auto"/>
        <w:jc w:val="center"/>
        <w:rPr>
          <w:rFonts w:hint="eastAsia" w:ascii="宋体" w:hAnsi="宋体" w:eastAsia="宋体" w:cs="宋体"/>
          <w:color w:val="auto"/>
          <w:sz w:val="44"/>
          <w:szCs w:val="44"/>
          <w:highlight w:val="none"/>
          <w:lang w:val="en-US"/>
        </w:rPr>
      </w:pPr>
      <w:r>
        <w:rPr>
          <w:rFonts w:hint="eastAsia" w:ascii="宋体" w:hAnsi="宋体" w:cs="宋体"/>
          <w:b/>
          <w:bCs w:val="0"/>
          <w:color w:val="auto"/>
          <w:sz w:val="44"/>
          <w:szCs w:val="44"/>
          <w:highlight w:val="none"/>
          <w:u w:val="none"/>
          <w:lang w:val="en-US" w:eastAsia="zh-CN"/>
        </w:rPr>
        <w:t>“大河街集市”项目（摊位）采购</w:t>
      </w:r>
    </w:p>
    <w:p w14:paraId="54C80B52">
      <w:pPr>
        <w:spacing w:line="360" w:lineRule="auto"/>
        <w:rPr>
          <w:rFonts w:hint="eastAsia"/>
          <w:color w:val="auto"/>
          <w:highlight w:val="none"/>
        </w:rPr>
      </w:pPr>
    </w:p>
    <w:p w14:paraId="36F34EFD">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14:paraId="6BEA29F2">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63A5EEE3">
      <w:pPr>
        <w:spacing w:line="276" w:lineRule="auto"/>
        <w:jc w:val="center"/>
        <w:rPr>
          <w:rFonts w:hint="eastAsia"/>
          <w:b/>
          <w:color w:val="auto"/>
          <w:sz w:val="84"/>
          <w:szCs w:val="84"/>
          <w:highlight w:val="none"/>
        </w:rPr>
      </w:pPr>
      <w:r>
        <w:rPr>
          <w:rFonts w:hint="eastAsia"/>
          <w:b/>
          <w:color w:val="auto"/>
          <w:sz w:val="84"/>
          <w:szCs w:val="84"/>
          <w:highlight w:val="none"/>
        </w:rPr>
        <w:t>文</w:t>
      </w:r>
    </w:p>
    <w:p w14:paraId="0880E4A9">
      <w:pPr>
        <w:spacing w:line="276" w:lineRule="auto"/>
        <w:jc w:val="center"/>
        <w:rPr>
          <w:rFonts w:hint="eastAsia"/>
          <w:b/>
          <w:color w:val="auto"/>
          <w:sz w:val="84"/>
          <w:szCs w:val="84"/>
          <w:highlight w:val="none"/>
        </w:rPr>
      </w:pPr>
      <w:r>
        <w:rPr>
          <w:rFonts w:hint="eastAsia"/>
          <w:b/>
          <w:color w:val="auto"/>
          <w:sz w:val="84"/>
          <w:szCs w:val="84"/>
          <w:highlight w:val="none"/>
        </w:rPr>
        <w:t>件</w:t>
      </w:r>
    </w:p>
    <w:p w14:paraId="4236DA2C">
      <w:pPr>
        <w:spacing w:line="360" w:lineRule="auto"/>
        <w:jc w:val="center"/>
        <w:rPr>
          <w:rFonts w:hint="eastAsia"/>
          <w:b/>
          <w:color w:val="auto"/>
          <w:sz w:val="28"/>
          <w:szCs w:val="28"/>
          <w:highlight w:val="none"/>
        </w:rPr>
      </w:pPr>
    </w:p>
    <w:p w14:paraId="3252C58D">
      <w:pPr>
        <w:spacing w:line="360" w:lineRule="auto"/>
        <w:jc w:val="center"/>
        <w:rPr>
          <w:rFonts w:hint="eastAsia"/>
          <w:b/>
          <w:color w:val="auto"/>
          <w:sz w:val="28"/>
          <w:szCs w:val="28"/>
          <w:highlight w:val="none"/>
        </w:rPr>
      </w:pPr>
    </w:p>
    <w:p w14:paraId="6BBD3830">
      <w:pPr>
        <w:spacing w:line="360" w:lineRule="auto"/>
        <w:jc w:val="center"/>
        <w:rPr>
          <w:b/>
          <w:color w:val="auto"/>
          <w:sz w:val="32"/>
          <w:szCs w:val="32"/>
          <w:highlight w:val="none"/>
        </w:rPr>
      </w:pPr>
      <w:r>
        <w:rPr>
          <w:b/>
          <w:color w:val="auto"/>
          <w:sz w:val="32"/>
          <w:szCs w:val="32"/>
          <w:highlight w:val="none"/>
        </w:rPr>
        <w:t>中国·四川（泸州）</w:t>
      </w:r>
    </w:p>
    <w:p w14:paraId="541D8FE5">
      <w:pPr>
        <w:spacing w:line="360" w:lineRule="auto"/>
        <w:jc w:val="center"/>
        <w:rPr>
          <w:b/>
          <w:color w:val="auto"/>
          <w:sz w:val="32"/>
          <w:szCs w:val="32"/>
          <w:highlight w:val="none"/>
        </w:rPr>
      </w:pPr>
      <w:r>
        <w:rPr>
          <w:rFonts w:hint="eastAsia"/>
          <w:b/>
          <w:color w:val="auto"/>
          <w:sz w:val="32"/>
          <w:szCs w:val="32"/>
          <w:highlight w:val="none"/>
          <w:lang w:val="en-US" w:eastAsia="zh-CN"/>
        </w:rPr>
        <w:t xml:space="preserve"> 泸州酒城文化旅游投资有限公司</w:t>
      </w:r>
      <w:r>
        <w:rPr>
          <w:rFonts w:hint="eastAsia"/>
          <w:b/>
          <w:color w:val="auto"/>
          <w:sz w:val="32"/>
          <w:szCs w:val="32"/>
          <w:highlight w:val="none"/>
        </w:rPr>
        <w:t xml:space="preserve"> </w:t>
      </w:r>
      <w:r>
        <w:rPr>
          <w:b/>
          <w:color w:val="auto"/>
          <w:sz w:val="32"/>
          <w:szCs w:val="32"/>
          <w:highlight w:val="none"/>
        </w:rPr>
        <w:t>编制</w:t>
      </w:r>
    </w:p>
    <w:p w14:paraId="5D920E8D">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07</w:t>
      </w:r>
      <w:r>
        <w:rPr>
          <w:b/>
          <w:bCs/>
          <w:color w:val="auto"/>
          <w:sz w:val="32"/>
          <w:szCs w:val="32"/>
          <w:highlight w:val="none"/>
          <w:lang w:val="zh-CN"/>
        </w:rPr>
        <w:t>月</w:t>
      </w:r>
    </w:p>
    <w:p w14:paraId="4AE662CD">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Borders>
            <w:top w:val="none" w:sz="0" w:space="0"/>
            <w:left w:val="none" w:sz="0" w:space="0"/>
            <w:bottom w:val="none" w:sz="0" w:space="0"/>
            <w:right w:val="none" w:sz="0" w:space="0"/>
          </w:pgBorders>
          <w:pgNumType w:start="1"/>
          <w:cols w:space="720" w:num="1"/>
          <w:docGrid w:linePitch="312" w:charSpace="0"/>
        </w:sectPr>
      </w:pPr>
    </w:p>
    <w:p w14:paraId="251A31C2">
      <w:pPr>
        <w:spacing w:after="0" w:line="360" w:lineRule="auto"/>
        <w:jc w:val="center"/>
        <w:outlineLvl w:val="9"/>
        <w:rPr>
          <w:rFonts w:hint="eastAsia" w:ascii="黑体" w:hAnsi="黑体" w:eastAsia="黑体"/>
          <w:color w:val="auto"/>
          <w:sz w:val="36"/>
          <w:highlight w:val="none"/>
        </w:rPr>
      </w:pPr>
      <w:bookmarkStart w:id="0" w:name="_Hlt101233737"/>
      <w:bookmarkEnd w:id="0"/>
      <w:bookmarkStart w:id="1" w:name="_Hlt101843627"/>
      <w:bookmarkEnd w:id="1"/>
      <w:bookmarkStart w:id="2" w:name="_Toc91771145"/>
      <w:bookmarkStart w:id="3" w:name="_Toc2899"/>
      <w:r>
        <w:rPr>
          <w:rFonts w:hint="eastAsia" w:ascii="黑体" w:hAnsi="黑体" w:eastAsia="黑体"/>
          <w:color w:val="auto"/>
          <w:sz w:val="36"/>
          <w:highlight w:val="none"/>
        </w:rPr>
        <w:t>目 录</w:t>
      </w:r>
      <w:bookmarkEnd w:id="2"/>
      <w:bookmarkEnd w:id="3"/>
    </w:p>
    <w:sdt>
      <w:sdtPr>
        <w:rPr>
          <w:rFonts w:ascii="宋体" w:hAnsi="宋体" w:eastAsia="宋体" w:cs="Times New Roman"/>
          <w:kern w:val="2"/>
          <w:sz w:val="21"/>
          <w:szCs w:val="24"/>
          <w:highlight w:val="none"/>
          <w:lang w:val="en-US" w:eastAsia="zh-CN" w:bidi="ar-SA"/>
        </w:rPr>
        <w:id w:val="147458425"/>
        <w15:color w:val="DBDBDB"/>
        <w:docPartObj>
          <w:docPartGallery w:val="Table of Contents"/>
          <w:docPartUnique/>
        </w:docPartObj>
      </w:sdtPr>
      <w:sdtEndPr>
        <w:rPr>
          <w:rFonts w:ascii="Times New Roman" w:hAnsi="Times New Roman" w:eastAsia="宋体" w:cs="Times New Roman"/>
          <w:kern w:val="2"/>
          <w:sz w:val="21"/>
          <w:szCs w:val="24"/>
          <w:highlight w:val="none"/>
          <w:lang w:val="en-US" w:eastAsia="zh-CN" w:bidi="ar-SA"/>
        </w:rPr>
      </w:sdtEndPr>
      <w:sdtContent>
        <w:p w14:paraId="46A7E9E7">
          <w:pPr>
            <w:spacing w:before="0" w:beforeLines="0" w:after="0" w:afterLines="0" w:line="240" w:lineRule="auto"/>
            <w:ind w:left="0" w:leftChars="0" w:right="0" w:rightChars="0" w:firstLine="0" w:firstLineChars="0"/>
            <w:jc w:val="center"/>
            <w:rPr>
              <w:highlight w:val="none"/>
            </w:rPr>
          </w:pPr>
        </w:p>
        <w:p w14:paraId="106AB7F7">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highlight w:val="none"/>
            </w:rPr>
            <w:fldChar w:fldCharType="begin"/>
          </w:r>
          <w:r>
            <w:rPr>
              <w:highlight w:val="none"/>
            </w:rPr>
            <w:instrText xml:space="preserve">TOC \o "1-2" \h \u </w:instrText>
          </w:r>
          <w:r>
            <w:rPr>
              <w:highlight w:val="none"/>
            </w:rPr>
            <w:fldChar w:fldCharType="separate"/>
          </w:r>
          <w:r>
            <w:rPr>
              <w:sz w:val="24"/>
              <w:szCs w:val="24"/>
              <w:highlight w:val="none"/>
            </w:rPr>
            <w:fldChar w:fldCharType="begin"/>
          </w:r>
          <w:r>
            <w:rPr>
              <w:sz w:val="24"/>
              <w:szCs w:val="24"/>
              <w:highlight w:val="none"/>
            </w:rPr>
            <w:instrText xml:space="preserve"> HYPERLINK \l _Toc26270 </w:instrText>
          </w:r>
          <w:r>
            <w:rPr>
              <w:sz w:val="24"/>
              <w:szCs w:val="24"/>
              <w:highlight w:val="none"/>
            </w:rPr>
            <w:fldChar w:fldCharType="separate"/>
          </w:r>
          <w:r>
            <w:rPr>
              <w:rFonts w:hint="eastAsia" w:ascii="黑体" w:hAnsi="黑体" w:eastAsia="黑体"/>
              <w:sz w:val="24"/>
              <w:szCs w:val="24"/>
              <w:highlight w:val="none"/>
            </w:rPr>
            <w:t>第一章 询价邀请公告</w:t>
          </w:r>
          <w:r>
            <w:rPr>
              <w:sz w:val="24"/>
              <w:szCs w:val="24"/>
              <w:highlight w:val="none"/>
            </w:rPr>
            <w:tab/>
          </w:r>
          <w:r>
            <w:rPr>
              <w:sz w:val="24"/>
              <w:szCs w:val="24"/>
              <w:highlight w:val="none"/>
            </w:rPr>
            <w:fldChar w:fldCharType="begin"/>
          </w:r>
          <w:r>
            <w:rPr>
              <w:sz w:val="24"/>
              <w:szCs w:val="24"/>
              <w:highlight w:val="none"/>
            </w:rPr>
            <w:instrText xml:space="preserve"> PAGEREF _Toc26270 \h </w:instrText>
          </w:r>
          <w:r>
            <w:rPr>
              <w:sz w:val="24"/>
              <w:szCs w:val="24"/>
              <w:highlight w:val="none"/>
            </w:rPr>
            <w:fldChar w:fldCharType="separate"/>
          </w:r>
          <w:r>
            <w:rPr>
              <w:sz w:val="24"/>
              <w:szCs w:val="24"/>
              <w:highlight w:val="none"/>
            </w:rPr>
            <w:t>2</w:t>
          </w:r>
          <w:r>
            <w:rPr>
              <w:sz w:val="24"/>
              <w:szCs w:val="24"/>
              <w:highlight w:val="none"/>
            </w:rPr>
            <w:fldChar w:fldCharType="end"/>
          </w:r>
          <w:r>
            <w:rPr>
              <w:sz w:val="24"/>
              <w:szCs w:val="24"/>
              <w:highlight w:val="none"/>
            </w:rPr>
            <w:fldChar w:fldCharType="end"/>
          </w:r>
        </w:p>
        <w:p w14:paraId="76938762">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_Toc18195 </w:instrText>
          </w:r>
          <w:r>
            <w:rPr>
              <w:sz w:val="24"/>
              <w:szCs w:val="24"/>
              <w:highlight w:val="none"/>
            </w:rPr>
            <w:fldChar w:fldCharType="separate"/>
          </w:r>
          <w:r>
            <w:rPr>
              <w:rFonts w:hint="eastAsia" w:ascii="黑体" w:hAnsi="黑体" w:eastAsia="黑体" w:cs="黑体"/>
              <w:sz w:val="24"/>
              <w:szCs w:val="24"/>
              <w:highlight w:val="none"/>
            </w:rPr>
            <w:t>第二章 询价须知</w:t>
          </w:r>
          <w:r>
            <w:rPr>
              <w:sz w:val="24"/>
              <w:szCs w:val="24"/>
              <w:highlight w:val="none"/>
            </w:rPr>
            <w:tab/>
          </w:r>
          <w:r>
            <w:rPr>
              <w:sz w:val="24"/>
              <w:szCs w:val="24"/>
              <w:highlight w:val="none"/>
            </w:rPr>
            <w:fldChar w:fldCharType="begin"/>
          </w:r>
          <w:r>
            <w:rPr>
              <w:sz w:val="24"/>
              <w:szCs w:val="24"/>
              <w:highlight w:val="none"/>
            </w:rPr>
            <w:instrText xml:space="preserve"> PAGEREF _Toc18195 \h </w:instrText>
          </w:r>
          <w:r>
            <w:rPr>
              <w:sz w:val="24"/>
              <w:szCs w:val="24"/>
              <w:highlight w:val="none"/>
            </w:rPr>
            <w:fldChar w:fldCharType="separate"/>
          </w:r>
          <w:r>
            <w:rPr>
              <w:sz w:val="24"/>
              <w:szCs w:val="24"/>
              <w:highlight w:val="none"/>
            </w:rPr>
            <w:t>5</w:t>
          </w:r>
          <w:r>
            <w:rPr>
              <w:sz w:val="24"/>
              <w:szCs w:val="24"/>
              <w:highlight w:val="none"/>
            </w:rPr>
            <w:fldChar w:fldCharType="end"/>
          </w:r>
          <w:r>
            <w:rPr>
              <w:sz w:val="24"/>
              <w:szCs w:val="24"/>
              <w:highlight w:val="none"/>
            </w:rPr>
            <w:fldChar w:fldCharType="end"/>
          </w:r>
        </w:p>
        <w:p w14:paraId="22A7F790">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_Toc27009 </w:instrText>
          </w:r>
          <w:r>
            <w:rPr>
              <w:sz w:val="24"/>
              <w:szCs w:val="24"/>
              <w:highlight w:val="none"/>
            </w:rPr>
            <w:fldChar w:fldCharType="separate"/>
          </w:r>
          <w:r>
            <w:rPr>
              <w:rFonts w:hint="eastAsia" w:ascii="宋体" w:hAnsi="宋体"/>
              <w:sz w:val="24"/>
              <w:szCs w:val="24"/>
              <w:highlight w:val="none"/>
            </w:rPr>
            <w:t>一、供应商须知前附表</w:t>
          </w:r>
          <w:r>
            <w:rPr>
              <w:sz w:val="24"/>
              <w:szCs w:val="24"/>
              <w:highlight w:val="none"/>
            </w:rPr>
            <w:tab/>
          </w:r>
          <w:r>
            <w:rPr>
              <w:sz w:val="24"/>
              <w:szCs w:val="24"/>
              <w:highlight w:val="none"/>
            </w:rPr>
            <w:fldChar w:fldCharType="begin"/>
          </w:r>
          <w:r>
            <w:rPr>
              <w:sz w:val="24"/>
              <w:szCs w:val="24"/>
              <w:highlight w:val="none"/>
            </w:rPr>
            <w:instrText xml:space="preserve"> PAGEREF _Toc27009 \h </w:instrText>
          </w:r>
          <w:r>
            <w:rPr>
              <w:sz w:val="24"/>
              <w:szCs w:val="24"/>
              <w:highlight w:val="none"/>
            </w:rPr>
            <w:fldChar w:fldCharType="separate"/>
          </w:r>
          <w:r>
            <w:rPr>
              <w:sz w:val="24"/>
              <w:szCs w:val="24"/>
              <w:highlight w:val="none"/>
            </w:rPr>
            <w:t>5</w:t>
          </w:r>
          <w:r>
            <w:rPr>
              <w:sz w:val="24"/>
              <w:szCs w:val="24"/>
              <w:highlight w:val="none"/>
            </w:rPr>
            <w:fldChar w:fldCharType="end"/>
          </w:r>
          <w:r>
            <w:rPr>
              <w:sz w:val="24"/>
              <w:szCs w:val="24"/>
              <w:highlight w:val="none"/>
            </w:rPr>
            <w:fldChar w:fldCharType="end"/>
          </w:r>
        </w:p>
        <w:p w14:paraId="1D4F3A5C">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_Toc24324 </w:instrText>
          </w:r>
          <w:r>
            <w:rPr>
              <w:sz w:val="24"/>
              <w:szCs w:val="24"/>
              <w:highlight w:val="none"/>
            </w:rPr>
            <w:fldChar w:fldCharType="separate"/>
          </w:r>
          <w:r>
            <w:rPr>
              <w:rFonts w:hint="eastAsia" w:ascii="宋体" w:hAnsi="宋体"/>
              <w:sz w:val="24"/>
              <w:szCs w:val="24"/>
              <w:highlight w:val="none"/>
            </w:rPr>
            <w:t>二、总则</w:t>
          </w:r>
          <w:r>
            <w:rPr>
              <w:sz w:val="24"/>
              <w:szCs w:val="24"/>
              <w:highlight w:val="none"/>
            </w:rPr>
            <w:tab/>
          </w:r>
          <w:r>
            <w:rPr>
              <w:sz w:val="24"/>
              <w:szCs w:val="24"/>
              <w:highlight w:val="none"/>
            </w:rPr>
            <w:fldChar w:fldCharType="begin"/>
          </w:r>
          <w:r>
            <w:rPr>
              <w:sz w:val="24"/>
              <w:szCs w:val="24"/>
              <w:highlight w:val="none"/>
            </w:rPr>
            <w:instrText xml:space="preserve"> PAGEREF _Toc24324 \h </w:instrText>
          </w:r>
          <w:r>
            <w:rPr>
              <w:sz w:val="24"/>
              <w:szCs w:val="24"/>
              <w:highlight w:val="none"/>
            </w:rPr>
            <w:fldChar w:fldCharType="separate"/>
          </w:r>
          <w:r>
            <w:rPr>
              <w:sz w:val="24"/>
              <w:szCs w:val="24"/>
              <w:highlight w:val="none"/>
            </w:rPr>
            <w:t>9</w:t>
          </w:r>
          <w:r>
            <w:rPr>
              <w:sz w:val="24"/>
              <w:szCs w:val="24"/>
              <w:highlight w:val="none"/>
            </w:rPr>
            <w:fldChar w:fldCharType="end"/>
          </w:r>
          <w:r>
            <w:rPr>
              <w:sz w:val="24"/>
              <w:szCs w:val="24"/>
              <w:highlight w:val="none"/>
            </w:rPr>
            <w:fldChar w:fldCharType="end"/>
          </w:r>
        </w:p>
        <w:p w14:paraId="3EC8915D">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_Toc12168 </w:instrText>
          </w:r>
          <w:r>
            <w:rPr>
              <w:sz w:val="24"/>
              <w:szCs w:val="24"/>
              <w:highlight w:val="none"/>
            </w:rPr>
            <w:fldChar w:fldCharType="separate"/>
          </w:r>
          <w:r>
            <w:rPr>
              <w:rFonts w:ascii="宋体" w:hAnsi="宋体"/>
              <w:sz w:val="24"/>
              <w:szCs w:val="24"/>
              <w:highlight w:val="none"/>
            </w:rPr>
            <w:t>三、询价文件</w:t>
          </w:r>
          <w:r>
            <w:rPr>
              <w:sz w:val="24"/>
              <w:szCs w:val="24"/>
              <w:highlight w:val="none"/>
            </w:rPr>
            <w:tab/>
          </w:r>
          <w:r>
            <w:rPr>
              <w:sz w:val="24"/>
              <w:szCs w:val="24"/>
              <w:highlight w:val="none"/>
            </w:rPr>
            <w:fldChar w:fldCharType="begin"/>
          </w:r>
          <w:r>
            <w:rPr>
              <w:sz w:val="24"/>
              <w:szCs w:val="24"/>
              <w:highlight w:val="none"/>
            </w:rPr>
            <w:instrText xml:space="preserve"> PAGEREF _Toc12168 \h </w:instrText>
          </w:r>
          <w:r>
            <w:rPr>
              <w:sz w:val="24"/>
              <w:szCs w:val="24"/>
              <w:highlight w:val="none"/>
            </w:rPr>
            <w:fldChar w:fldCharType="separate"/>
          </w:r>
          <w:r>
            <w:rPr>
              <w:sz w:val="24"/>
              <w:szCs w:val="24"/>
              <w:highlight w:val="none"/>
            </w:rPr>
            <w:t>12</w:t>
          </w:r>
          <w:r>
            <w:rPr>
              <w:sz w:val="24"/>
              <w:szCs w:val="24"/>
              <w:highlight w:val="none"/>
            </w:rPr>
            <w:fldChar w:fldCharType="end"/>
          </w:r>
          <w:r>
            <w:rPr>
              <w:sz w:val="24"/>
              <w:szCs w:val="24"/>
              <w:highlight w:val="none"/>
            </w:rPr>
            <w:fldChar w:fldCharType="end"/>
          </w:r>
        </w:p>
        <w:p w14:paraId="19A84A3F">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_Toc5249 </w:instrText>
          </w:r>
          <w:r>
            <w:rPr>
              <w:sz w:val="24"/>
              <w:szCs w:val="24"/>
              <w:highlight w:val="none"/>
            </w:rPr>
            <w:fldChar w:fldCharType="separate"/>
          </w:r>
          <w:r>
            <w:rPr>
              <w:rFonts w:ascii="宋体" w:hAnsi="宋体"/>
              <w:sz w:val="24"/>
              <w:szCs w:val="24"/>
              <w:highlight w:val="none"/>
            </w:rPr>
            <w:t>四、询价响应文件</w:t>
          </w:r>
          <w:r>
            <w:rPr>
              <w:sz w:val="24"/>
              <w:szCs w:val="24"/>
              <w:highlight w:val="none"/>
            </w:rPr>
            <w:tab/>
          </w:r>
          <w:r>
            <w:rPr>
              <w:sz w:val="24"/>
              <w:szCs w:val="24"/>
              <w:highlight w:val="none"/>
            </w:rPr>
            <w:fldChar w:fldCharType="begin"/>
          </w:r>
          <w:r>
            <w:rPr>
              <w:sz w:val="24"/>
              <w:szCs w:val="24"/>
              <w:highlight w:val="none"/>
            </w:rPr>
            <w:instrText xml:space="preserve"> PAGEREF _Toc5249 \h </w:instrText>
          </w:r>
          <w:r>
            <w:rPr>
              <w:sz w:val="24"/>
              <w:szCs w:val="24"/>
              <w:highlight w:val="none"/>
            </w:rPr>
            <w:fldChar w:fldCharType="separate"/>
          </w:r>
          <w:r>
            <w:rPr>
              <w:sz w:val="24"/>
              <w:szCs w:val="24"/>
              <w:highlight w:val="none"/>
            </w:rPr>
            <w:t>13</w:t>
          </w:r>
          <w:r>
            <w:rPr>
              <w:sz w:val="24"/>
              <w:szCs w:val="24"/>
              <w:highlight w:val="none"/>
            </w:rPr>
            <w:fldChar w:fldCharType="end"/>
          </w:r>
          <w:r>
            <w:rPr>
              <w:sz w:val="24"/>
              <w:szCs w:val="24"/>
              <w:highlight w:val="none"/>
            </w:rPr>
            <w:fldChar w:fldCharType="end"/>
          </w:r>
        </w:p>
        <w:p w14:paraId="10AD469A">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_Toc25849 </w:instrText>
          </w:r>
          <w:r>
            <w:rPr>
              <w:sz w:val="24"/>
              <w:szCs w:val="24"/>
              <w:highlight w:val="none"/>
            </w:rPr>
            <w:fldChar w:fldCharType="separate"/>
          </w:r>
          <w:r>
            <w:rPr>
              <w:rFonts w:ascii="宋体" w:hAnsi="宋体"/>
              <w:sz w:val="24"/>
              <w:szCs w:val="24"/>
              <w:highlight w:val="none"/>
            </w:rPr>
            <w:t>五、询价及评审过程</w:t>
          </w:r>
          <w:r>
            <w:rPr>
              <w:sz w:val="24"/>
              <w:szCs w:val="24"/>
              <w:highlight w:val="none"/>
            </w:rPr>
            <w:tab/>
          </w:r>
          <w:r>
            <w:rPr>
              <w:sz w:val="24"/>
              <w:szCs w:val="24"/>
              <w:highlight w:val="none"/>
            </w:rPr>
            <w:fldChar w:fldCharType="begin"/>
          </w:r>
          <w:r>
            <w:rPr>
              <w:sz w:val="24"/>
              <w:szCs w:val="24"/>
              <w:highlight w:val="none"/>
            </w:rPr>
            <w:instrText xml:space="preserve"> PAGEREF _Toc25849 \h </w:instrText>
          </w:r>
          <w:r>
            <w:rPr>
              <w:sz w:val="24"/>
              <w:szCs w:val="24"/>
              <w:highlight w:val="none"/>
            </w:rPr>
            <w:fldChar w:fldCharType="separate"/>
          </w:r>
          <w:r>
            <w:rPr>
              <w:sz w:val="24"/>
              <w:szCs w:val="24"/>
              <w:highlight w:val="none"/>
            </w:rPr>
            <w:t>16</w:t>
          </w:r>
          <w:r>
            <w:rPr>
              <w:sz w:val="24"/>
              <w:szCs w:val="24"/>
              <w:highlight w:val="none"/>
            </w:rPr>
            <w:fldChar w:fldCharType="end"/>
          </w:r>
          <w:r>
            <w:rPr>
              <w:sz w:val="24"/>
              <w:szCs w:val="24"/>
              <w:highlight w:val="none"/>
            </w:rPr>
            <w:fldChar w:fldCharType="end"/>
          </w:r>
        </w:p>
        <w:p w14:paraId="6BC62BE8">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_Toc11415 </w:instrText>
          </w:r>
          <w:r>
            <w:rPr>
              <w:sz w:val="24"/>
              <w:szCs w:val="24"/>
              <w:highlight w:val="none"/>
            </w:rPr>
            <w:fldChar w:fldCharType="separate"/>
          </w:r>
          <w:r>
            <w:rPr>
              <w:rFonts w:ascii="宋体" w:hAnsi="宋体"/>
              <w:sz w:val="24"/>
              <w:szCs w:val="24"/>
              <w:highlight w:val="none"/>
            </w:rPr>
            <w:t>六、成交事项</w:t>
          </w:r>
          <w:r>
            <w:rPr>
              <w:sz w:val="24"/>
              <w:szCs w:val="24"/>
              <w:highlight w:val="none"/>
            </w:rPr>
            <w:tab/>
          </w:r>
          <w:r>
            <w:rPr>
              <w:sz w:val="24"/>
              <w:szCs w:val="24"/>
              <w:highlight w:val="none"/>
            </w:rPr>
            <w:fldChar w:fldCharType="begin"/>
          </w:r>
          <w:r>
            <w:rPr>
              <w:sz w:val="24"/>
              <w:szCs w:val="24"/>
              <w:highlight w:val="none"/>
            </w:rPr>
            <w:instrText xml:space="preserve"> PAGEREF _Toc11415 \h </w:instrText>
          </w:r>
          <w:r>
            <w:rPr>
              <w:sz w:val="24"/>
              <w:szCs w:val="24"/>
              <w:highlight w:val="none"/>
            </w:rPr>
            <w:fldChar w:fldCharType="separate"/>
          </w:r>
          <w:r>
            <w:rPr>
              <w:sz w:val="24"/>
              <w:szCs w:val="24"/>
              <w:highlight w:val="none"/>
            </w:rPr>
            <w:t>16</w:t>
          </w:r>
          <w:r>
            <w:rPr>
              <w:sz w:val="24"/>
              <w:szCs w:val="24"/>
              <w:highlight w:val="none"/>
            </w:rPr>
            <w:fldChar w:fldCharType="end"/>
          </w:r>
          <w:r>
            <w:rPr>
              <w:sz w:val="24"/>
              <w:szCs w:val="24"/>
              <w:highlight w:val="none"/>
            </w:rPr>
            <w:fldChar w:fldCharType="end"/>
          </w:r>
        </w:p>
        <w:p w14:paraId="5D193054">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_Toc17697 </w:instrText>
          </w:r>
          <w:r>
            <w:rPr>
              <w:sz w:val="24"/>
              <w:szCs w:val="24"/>
              <w:highlight w:val="none"/>
            </w:rPr>
            <w:fldChar w:fldCharType="separate"/>
          </w:r>
          <w:r>
            <w:rPr>
              <w:rFonts w:ascii="宋体" w:hAnsi="宋体"/>
              <w:sz w:val="24"/>
              <w:szCs w:val="24"/>
              <w:highlight w:val="none"/>
            </w:rPr>
            <w:t>七、合同事项</w:t>
          </w:r>
          <w:r>
            <w:rPr>
              <w:sz w:val="24"/>
              <w:szCs w:val="24"/>
              <w:highlight w:val="none"/>
            </w:rPr>
            <w:tab/>
          </w:r>
          <w:r>
            <w:rPr>
              <w:sz w:val="24"/>
              <w:szCs w:val="24"/>
              <w:highlight w:val="none"/>
            </w:rPr>
            <w:fldChar w:fldCharType="begin"/>
          </w:r>
          <w:r>
            <w:rPr>
              <w:sz w:val="24"/>
              <w:szCs w:val="24"/>
              <w:highlight w:val="none"/>
            </w:rPr>
            <w:instrText xml:space="preserve"> PAGEREF _Toc17697 \h </w:instrText>
          </w:r>
          <w:r>
            <w:rPr>
              <w:sz w:val="24"/>
              <w:szCs w:val="24"/>
              <w:highlight w:val="none"/>
            </w:rPr>
            <w:fldChar w:fldCharType="separate"/>
          </w:r>
          <w:r>
            <w:rPr>
              <w:sz w:val="24"/>
              <w:szCs w:val="24"/>
              <w:highlight w:val="none"/>
            </w:rPr>
            <w:t>16</w:t>
          </w:r>
          <w:r>
            <w:rPr>
              <w:sz w:val="24"/>
              <w:szCs w:val="24"/>
              <w:highlight w:val="none"/>
            </w:rPr>
            <w:fldChar w:fldCharType="end"/>
          </w:r>
          <w:r>
            <w:rPr>
              <w:sz w:val="24"/>
              <w:szCs w:val="24"/>
              <w:highlight w:val="none"/>
            </w:rPr>
            <w:fldChar w:fldCharType="end"/>
          </w:r>
        </w:p>
        <w:p w14:paraId="44F0F9C6">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_Toc7683 </w:instrText>
          </w:r>
          <w:r>
            <w:rPr>
              <w:sz w:val="24"/>
              <w:szCs w:val="24"/>
              <w:highlight w:val="none"/>
            </w:rPr>
            <w:fldChar w:fldCharType="separate"/>
          </w:r>
          <w:r>
            <w:rPr>
              <w:rFonts w:ascii="宋体" w:hAnsi="宋体"/>
              <w:sz w:val="24"/>
              <w:szCs w:val="24"/>
              <w:highlight w:val="none"/>
            </w:rPr>
            <w:t>八、询价纪律要求</w:t>
          </w:r>
          <w:r>
            <w:rPr>
              <w:sz w:val="24"/>
              <w:szCs w:val="24"/>
              <w:highlight w:val="none"/>
            </w:rPr>
            <w:tab/>
          </w:r>
          <w:r>
            <w:rPr>
              <w:sz w:val="24"/>
              <w:szCs w:val="24"/>
              <w:highlight w:val="none"/>
            </w:rPr>
            <w:fldChar w:fldCharType="begin"/>
          </w:r>
          <w:r>
            <w:rPr>
              <w:sz w:val="24"/>
              <w:szCs w:val="24"/>
              <w:highlight w:val="none"/>
            </w:rPr>
            <w:instrText xml:space="preserve"> PAGEREF _Toc7683 \h </w:instrText>
          </w:r>
          <w:r>
            <w:rPr>
              <w:sz w:val="24"/>
              <w:szCs w:val="24"/>
              <w:highlight w:val="none"/>
            </w:rPr>
            <w:fldChar w:fldCharType="separate"/>
          </w:r>
          <w:r>
            <w:rPr>
              <w:sz w:val="24"/>
              <w:szCs w:val="24"/>
              <w:highlight w:val="none"/>
            </w:rPr>
            <w:t>18</w:t>
          </w:r>
          <w:r>
            <w:rPr>
              <w:sz w:val="24"/>
              <w:szCs w:val="24"/>
              <w:highlight w:val="none"/>
            </w:rPr>
            <w:fldChar w:fldCharType="end"/>
          </w:r>
          <w:r>
            <w:rPr>
              <w:sz w:val="24"/>
              <w:szCs w:val="24"/>
              <w:highlight w:val="none"/>
            </w:rPr>
            <w:fldChar w:fldCharType="end"/>
          </w:r>
        </w:p>
        <w:p w14:paraId="11D97986">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_Toc6597 </w:instrText>
          </w:r>
          <w:r>
            <w:rPr>
              <w:sz w:val="24"/>
              <w:szCs w:val="24"/>
              <w:highlight w:val="none"/>
            </w:rPr>
            <w:fldChar w:fldCharType="separate"/>
          </w:r>
          <w:r>
            <w:rPr>
              <w:rFonts w:ascii="宋体" w:hAnsi="宋体"/>
              <w:sz w:val="24"/>
              <w:szCs w:val="24"/>
              <w:highlight w:val="none"/>
            </w:rPr>
            <w:t>九、询问、质疑和投诉</w:t>
          </w:r>
          <w:r>
            <w:rPr>
              <w:sz w:val="24"/>
              <w:szCs w:val="24"/>
              <w:highlight w:val="none"/>
            </w:rPr>
            <w:tab/>
          </w:r>
          <w:r>
            <w:rPr>
              <w:sz w:val="24"/>
              <w:szCs w:val="24"/>
              <w:highlight w:val="none"/>
            </w:rPr>
            <w:fldChar w:fldCharType="begin"/>
          </w:r>
          <w:r>
            <w:rPr>
              <w:sz w:val="24"/>
              <w:szCs w:val="24"/>
              <w:highlight w:val="none"/>
            </w:rPr>
            <w:instrText xml:space="preserve"> PAGEREF _Toc6597 \h </w:instrText>
          </w:r>
          <w:r>
            <w:rPr>
              <w:sz w:val="24"/>
              <w:szCs w:val="24"/>
              <w:highlight w:val="none"/>
            </w:rPr>
            <w:fldChar w:fldCharType="separate"/>
          </w:r>
          <w:r>
            <w:rPr>
              <w:sz w:val="24"/>
              <w:szCs w:val="24"/>
              <w:highlight w:val="none"/>
            </w:rPr>
            <w:t>19</w:t>
          </w:r>
          <w:r>
            <w:rPr>
              <w:sz w:val="24"/>
              <w:szCs w:val="24"/>
              <w:highlight w:val="none"/>
            </w:rPr>
            <w:fldChar w:fldCharType="end"/>
          </w:r>
          <w:r>
            <w:rPr>
              <w:sz w:val="24"/>
              <w:szCs w:val="24"/>
              <w:highlight w:val="none"/>
            </w:rPr>
            <w:fldChar w:fldCharType="end"/>
          </w:r>
        </w:p>
        <w:p w14:paraId="301A6006">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_Toc2424 </w:instrText>
          </w:r>
          <w:r>
            <w:rPr>
              <w:sz w:val="24"/>
              <w:szCs w:val="24"/>
              <w:highlight w:val="none"/>
            </w:rPr>
            <w:fldChar w:fldCharType="separate"/>
          </w:r>
          <w:r>
            <w:rPr>
              <w:rFonts w:ascii="宋体" w:hAnsi="宋体"/>
              <w:sz w:val="24"/>
              <w:szCs w:val="24"/>
              <w:highlight w:val="none"/>
            </w:rPr>
            <w:t>十、其他</w:t>
          </w:r>
          <w:r>
            <w:rPr>
              <w:sz w:val="24"/>
              <w:szCs w:val="24"/>
              <w:highlight w:val="none"/>
            </w:rPr>
            <w:tab/>
          </w:r>
          <w:r>
            <w:rPr>
              <w:sz w:val="24"/>
              <w:szCs w:val="24"/>
              <w:highlight w:val="none"/>
            </w:rPr>
            <w:fldChar w:fldCharType="begin"/>
          </w:r>
          <w:r>
            <w:rPr>
              <w:sz w:val="24"/>
              <w:szCs w:val="24"/>
              <w:highlight w:val="none"/>
            </w:rPr>
            <w:instrText xml:space="preserve"> PAGEREF _Toc2424 \h </w:instrText>
          </w:r>
          <w:r>
            <w:rPr>
              <w:sz w:val="24"/>
              <w:szCs w:val="24"/>
              <w:highlight w:val="none"/>
            </w:rPr>
            <w:fldChar w:fldCharType="separate"/>
          </w:r>
          <w:r>
            <w:rPr>
              <w:sz w:val="24"/>
              <w:szCs w:val="24"/>
              <w:highlight w:val="none"/>
            </w:rPr>
            <w:t>19</w:t>
          </w:r>
          <w:r>
            <w:rPr>
              <w:sz w:val="24"/>
              <w:szCs w:val="24"/>
              <w:highlight w:val="none"/>
            </w:rPr>
            <w:fldChar w:fldCharType="end"/>
          </w:r>
          <w:r>
            <w:rPr>
              <w:sz w:val="24"/>
              <w:szCs w:val="24"/>
              <w:highlight w:val="none"/>
            </w:rPr>
            <w:fldChar w:fldCharType="end"/>
          </w:r>
        </w:p>
        <w:p w14:paraId="61A61B02">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_Toc28389 </w:instrText>
          </w:r>
          <w:r>
            <w:rPr>
              <w:sz w:val="24"/>
              <w:szCs w:val="24"/>
              <w:highlight w:val="none"/>
            </w:rPr>
            <w:fldChar w:fldCharType="separate"/>
          </w:r>
          <w:r>
            <w:rPr>
              <w:rFonts w:hint="eastAsia" w:ascii="黑体" w:hAnsi="黑体" w:eastAsia="黑体"/>
              <w:sz w:val="24"/>
              <w:szCs w:val="24"/>
              <w:highlight w:val="none"/>
            </w:rPr>
            <w:t>第三章 项目技术、服务及商务要求</w:t>
          </w:r>
          <w:r>
            <w:rPr>
              <w:sz w:val="24"/>
              <w:szCs w:val="24"/>
              <w:highlight w:val="none"/>
            </w:rPr>
            <w:tab/>
          </w:r>
          <w:r>
            <w:rPr>
              <w:sz w:val="24"/>
              <w:szCs w:val="24"/>
              <w:highlight w:val="none"/>
            </w:rPr>
            <w:fldChar w:fldCharType="begin"/>
          </w:r>
          <w:r>
            <w:rPr>
              <w:sz w:val="24"/>
              <w:szCs w:val="24"/>
              <w:highlight w:val="none"/>
            </w:rPr>
            <w:instrText xml:space="preserve"> PAGEREF _Toc28389 \h </w:instrText>
          </w:r>
          <w:r>
            <w:rPr>
              <w:sz w:val="24"/>
              <w:szCs w:val="24"/>
              <w:highlight w:val="none"/>
            </w:rPr>
            <w:fldChar w:fldCharType="separate"/>
          </w:r>
          <w:r>
            <w:rPr>
              <w:sz w:val="24"/>
              <w:szCs w:val="24"/>
              <w:highlight w:val="none"/>
            </w:rPr>
            <w:t>20</w:t>
          </w:r>
          <w:r>
            <w:rPr>
              <w:sz w:val="24"/>
              <w:szCs w:val="24"/>
              <w:highlight w:val="none"/>
            </w:rPr>
            <w:fldChar w:fldCharType="end"/>
          </w:r>
          <w:r>
            <w:rPr>
              <w:sz w:val="24"/>
              <w:szCs w:val="24"/>
              <w:highlight w:val="none"/>
            </w:rPr>
            <w:fldChar w:fldCharType="end"/>
          </w:r>
        </w:p>
        <w:p w14:paraId="28B4D278">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_Toc29702 </w:instrText>
          </w:r>
          <w:r>
            <w:rPr>
              <w:sz w:val="24"/>
              <w:szCs w:val="24"/>
              <w:highlight w:val="none"/>
            </w:rPr>
            <w:fldChar w:fldCharType="separate"/>
          </w:r>
          <w:r>
            <w:rPr>
              <w:rFonts w:hint="eastAsia" w:ascii="黑体" w:hAnsi="黑体" w:eastAsia="黑体"/>
              <w:sz w:val="24"/>
              <w:szCs w:val="24"/>
              <w:highlight w:val="none"/>
            </w:rPr>
            <w:t>第四章 响应文件格式</w:t>
          </w:r>
          <w:r>
            <w:rPr>
              <w:sz w:val="24"/>
              <w:szCs w:val="24"/>
              <w:highlight w:val="none"/>
            </w:rPr>
            <w:tab/>
          </w:r>
          <w:r>
            <w:rPr>
              <w:sz w:val="24"/>
              <w:szCs w:val="24"/>
              <w:highlight w:val="none"/>
            </w:rPr>
            <w:fldChar w:fldCharType="begin"/>
          </w:r>
          <w:r>
            <w:rPr>
              <w:sz w:val="24"/>
              <w:szCs w:val="24"/>
              <w:highlight w:val="none"/>
            </w:rPr>
            <w:instrText xml:space="preserve"> PAGEREF _Toc29702 \h </w:instrText>
          </w:r>
          <w:r>
            <w:rPr>
              <w:sz w:val="24"/>
              <w:szCs w:val="24"/>
              <w:highlight w:val="none"/>
            </w:rPr>
            <w:fldChar w:fldCharType="separate"/>
          </w:r>
          <w:r>
            <w:rPr>
              <w:sz w:val="24"/>
              <w:szCs w:val="24"/>
              <w:highlight w:val="none"/>
            </w:rPr>
            <w:t>23</w:t>
          </w:r>
          <w:r>
            <w:rPr>
              <w:sz w:val="24"/>
              <w:szCs w:val="24"/>
              <w:highlight w:val="none"/>
            </w:rPr>
            <w:fldChar w:fldCharType="end"/>
          </w:r>
          <w:r>
            <w:rPr>
              <w:sz w:val="24"/>
              <w:szCs w:val="24"/>
              <w:highlight w:val="none"/>
            </w:rPr>
            <w:fldChar w:fldCharType="end"/>
          </w:r>
        </w:p>
        <w:p w14:paraId="12DD47E4">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_Toc30471 </w:instrText>
          </w:r>
          <w:r>
            <w:rPr>
              <w:sz w:val="24"/>
              <w:szCs w:val="24"/>
              <w:highlight w:val="none"/>
            </w:rPr>
            <w:fldChar w:fldCharType="separate"/>
          </w:r>
          <w:r>
            <w:rPr>
              <w:rFonts w:hint="eastAsia"/>
              <w:sz w:val="24"/>
              <w:szCs w:val="24"/>
              <w:highlight w:val="none"/>
            </w:rPr>
            <w:t>一、报价函</w:t>
          </w:r>
          <w:r>
            <w:rPr>
              <w:sz w:val="24"/>
              <w:szCs w:val="24"/>
              <w:highlight w:val="none"/>
            </w:rPr>
            <w:tab/>
          </w:r>
          <w:r>
            <w:rPr>
              <w:sz w:val="24"/>
              <w:szCs w:val="24"/>
              <w:highlight w:val="none"/>
            </w:rPr>
            <w:fldChar w:fldCharType="begin"/>
          </w:r>
          <w:r>
            <w:rPr>
              <w:sz w:val="24"/>
              <w:szCs w:val="24"/>
              <w:highlight w:val="none"/>
            </w:rPr>
            <w:instrText xml:space="preserve"> PAGEREF _Toc30471 \h </w:instrText>
          </w:r>
          <w:r>
            <w:rPr>
              <w:sz w:val="24"/>
              <w:szCs w:val="24"/>
              <w:highlight w:val="none"/>
            </w:rPr>
            <w:fldChar w:fldCharType="separate"/>
          </w:r>
          <w:r>
            <w:rPr>
              <w:sz w:val="24"/>
              <w:szCs w:val="24"/>
              <w:highlight w:val="none"/>
            </w:rPr>
            <w:t>26</w:t>
          </w:r>
          <w:r>
            <w:rPr>
              <w:sz w:val="24"/>
              <w:szCs w:val="24"/>
              <w:highlight w:val="none"/>
            </w:rPr>
            <w:fldChar w:fldCharType="end"/>
          </w:r>
          <w:r>
            <w:rPr>
              <w:sz w:val="24"/>
              <w:szCs w:val="24"/>
              <w:highlight w:val="none"/>
            </w:rPr>
            <w:fldChar w:fldCharType="end"/>
          </w:r>
        </w:p>
        <w:p w14:paraId="30C840AB">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_Toc22612 </w:instrText>
          </w:r>
          <w:r>
            <w:rPr>
              <w:sz w:val="24"/>
              <w:szCs w:val="24"/>
              <w:highlight w:val="none"/>
            </w:rPr>
            <w:fldChar w:fldCharType="separate"/>
          </w:r>
          <w:r>
            <w:rPr>
              <w:rFonts w:hint="eastAsia"/>
              <w:sz w:val="24"/>
              <w:szCs w:val="24"/>
              <w:highlight w:val="none"/>
            </w:rPr>
            <w:t>二、资格证明材料</w:t>
          </w:r>
          <w:r>
            <w:rPr>
              <w:sz w:val="24"/>
              <w:szCs w:val="24"/>
              <w:highlight w:val="none"/>
            </w:rPr>
            <w:tab/>
          </w:r>
          <w:r>
            <w:rPr>
              <w:sz w:val="24"/>
              <w:szCs w:val="24"/>
              <w:highlight w:val="none"/>
            </w:rPr>
            <w:fldChar w:fldCharType="begin"/>
          </w:r>
          <w:r>
            <w:rPr>
              <w:sz w:val="24"/>
              <w:szCs w:val="24"/>
              <w:highlight w:val="none"/>
            </w:rPr>
            <w:instrText xml:space="preserve"> PAGEREF _Toc22612 \h </w:instrText>
          </w:r>
          <w:r>
            <w:rPr>
              <w:sz w:val="24"/>
              <w:szCs w:val="24"/>
              <w:highlight w:val="none"/>
            </w:rPr>
            <w:fldChar w:fldCharType="separate"/>
          </w:r>
          <w:r>
            <w:rPr>
              <w:sz w:val="24"/>
              <w:szCs w:val="24"/>
              <w:highlight w:val="none"/>
            </w:rPr>
            <w:t>27</w:t>
          </w:r>
          <w:r>
            <w:rPr>
              <w:sz w:val="24"/>
              <w:szCs w:val="24"/>
              <w:highlight w:val="none"/>
            </w:rPr>
            <w:fldChar w:fldCharType="end"/>
          </w:r>
          <w:r>
            <w:rPr>
              <w:sz w:val="24"/>
              <w:szCs w:val="24"/>
              <w:highlight w:val="none"/>
            </w:rPr>
            <w:fldChar w:fldCharType="end"/>
          </w:r>
        </w:p>
        <w:p w14:paraId="62FC07B8">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_Toc23426 </w:instrText>
          </w:r>
          <w:r>
            <w:rPr>
              <w:sz w:val="24"/>
              <w:szCs w:val="24"/>
              <w:highlight w:val="none"/>
            </w:rPr>
            <w:fldChar w:fldCharType="separate"/>
          </w:r>
          <w:r>
            <w:rPr>
              <w:rFonts w:hint="eastAsia"/>
              <w:sz w:val="24"/>
              <w:szCs w:val="24"/>
              <w:highlight w:val="none"/>
              <w:lang w:val="en-US" w:eastAsia="zh-CN"/>
            </w:rPr>
            <w:t>三、</w:t>
          </w:r>
          <w:r>
            <w:rPr>
              <w:rFonts w:hint="eastAsia"/>
              <w:sz w:val="24"/>
              <w:szCs w:val="24"/>
              <w:highlight w:val="none"/>
            </w:rPr>
            <w:t>法定代表人</w:t>
          </w:r>
          <w:r>
            <w:rPr>
              <w:rFonts w:hint="eastAsia"/>
              <w:sz w:val="24"/>
              <w:szCs w:val="24"/>
              <w:highlight w:val="none"/>
              <w:lang w:eastAsia="zh-CN"/>
            </w:rPr>
            <w:t>身份证明文件或</w:t>
          </w:r>
          <w:r>
            <w:rPr>
              <w:rFonts w:hint="eastAsia"/>
              <w:sz w:val="24"/>
              <w:szCs w:val="24"/>
              <w:highlight w:val="none"/>
            </w:rPr>
            <w:t>法定代表人授权书</w:t>
          </w:r>
          <w:r>
            <w:rPr>
              <w:sz w:val="24"/>
              <w:szCs w:val="24"/>
              <w:highlight w:val="none"/>
            </w:rPr>
            <w:tab/>
          </w:r>
          <w:r>
            <w:rPr>
              <w:sz w:val="24"/>
              <w:szCs w:val="24"/>
              <w:highlight w:val="none"/>
            </w:rPr>
            <w:fldChar w:fldCharType="begin"/>
          </w:r>
          <w:r>
            <w:rPr>
              <w:sz w:val="24"/>
              <w:szCs w:val="24"/>
              <w:highlight w:val="none"/>
            </w:rPr>
            <w:instrText xml:space="preserve"> PAGEREF _Toc23426 \h </w:instrText>
          </w:r>
          <w:r>
            <w:rPr>
              <w:sz w:val="24"/>
              <w:szCs w:val="24"/>
              <w:highlight w:val="none"/>
            </w:rPr>
            <w:fldChar w:fldCharType="separate"/>
          </w:r>
          <w:r>
            <w:rPr>
              <w:sz w:val="24"/>
              <w:szCs w:val="24"/>
              <w:highlight w:val="none"/>
            </w:rPr>
            <w:t>28</w:t>
          </w:r>
          <w:r>
            <w:rPr>
              <w:sz w:val="24"/>
              <w:szCs w:val="24"/>
              <w:highlight w:val="none"/>
            </w:rPr>
            <w:fldChar w:fldCharType="end"/>
          </w:r>
          <w:r>
            <w:rPr>
              <w:sz w:val="24"/>
              <w:szCs w:val="24"/>
              <w:highlight w:val="none"/>
            </w:rPr>
            <w:fldChar w:fldCharType="end"/>
          </w:r>
        </w:p>
        <w:p w14:paraId="0C87E60D">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_Toc4133 </w:instrText>
          </w:r>
          <w:r>
            <w:rPr>
              <w:sz w:val="24"/>
              <w:szCs w:val="24"/>
              <w:highlight w:val="none"/>
            </w:rPr>
            <w:fldChar w:fldCharType="separate"/>
          </w:r>
          <w:r>
            <w:rPr>
              <w:rFonts w:hint="eastAsia"/>
              <w:sz w:val="24"/>
              <w:szCs w:val="24"/>
              <w:highlight w:val="none"/>
              <w:lang w:val="en-US" w:eastAsia="zh-CN"/>
            </w:rPr>
            <w:t>四、分项</w:t>
          </w:r>
          <w:r>
            <w:rPr>
              <w:rFonts w:hint="eastAsia"/>
              <w:sz w:val="24"/>
              <w:szCs w:val="24"/>
              <w:highlight w:val="none"/>
            </w:rPr>
            <w:t>报价表</w:t>
          </w:r>
          <w:r>
            <w:rPr>
              <w:sz w:val="24"/>
              <w:szCs w:val="24"/>
              <w:highlight w:val="none"/>
            </w:rPr>
            <w:tab/>
          </w:r>
          <w:r>
            <w:rPr>
              <w:sz w:val="24"/>
              <w:szCs w:val="24"/>
              <w:highlight w:val="none"/>
            </w:rPr>
            <w:fldChar w:fldCharType="begin"/>
          </w:r>
          <w:r>
            <w:rPr>
              <w:sz w:val="24"/>
              <w:szCs w:val="24"/>
              <w:highlight w:val="none"/>
            </w:rPr>
            <w:instrText xml:space="preserve"> PAGEREF _Toc4133 \h </w:instrText>
          </w:r>
          <w:r>
            <w:rPr>
              <w:sz w:val="24"/>
              <w:szCs w:val="24"/>
              <w:highlight w:val="none"/>
            </w:rPr>
            <w:fldChar w:fldCharType="separate"/>
          </w:r>
          <w:r>
            <w:rPr>
              <w:sz w:val="24"/>
              <w:szCs w:val="24"/>
              <w:highlight w:val="none"/>
            </w:rPr>
            <w:t>29</w:t>
          </w:r>
          <w:r>
            <w:rPr>
              <w:sz w:val="24"/>
              <w:szCs w:val="24"/>
              <w:highlight w:val="none"/>
            </w:rPr>
            <w:fldChar w:fldCharType="end"/>
          </w:r>
          <w:r>
            <w:rPr>
              <w:sz w:val="24"/>
              <w:szCs w:val="24"/>
              <w:highlight w:val="none"/>
            </w:rPr>
            <w:fldChar w:fldCharType="end"/>
          </w:r>
        </w:p>
        <w:p w14:paraId="34F1A431">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_Toc23909 </w:instrText>
          </w:r>
          <w:r>
            <w:rPr>
              <w:sz w:val="24"/>
              <w:szCs w:val="24"/>
              <w:highlight w:val="none"/>
            </w:rPr>
            <w:fldChar w:fldCharType="separate"/>
          </w:r>
          <w:r>
            <w:rPr>
              <w:rFonts w:hint="eastAsia" w:ascii="宋体" w:hAnsi="宋体" w:cs="Arial"/>
              <w:bCs/>
              <w:sz w:val="24"/>
              <w:szCs w:val="24"/>
              <w:highlight w:val="none"/>
              <w:lang w:val="en-US" w:eastAsia="zh-CN"/>
            </w:rPr>
            <w:t>五</w:t>
          </w:r>
          <w:r>
            <w:rPr>
              <w:rFonts w:hint="eastAsia"/>
              <w:sz w:val="24"/>
              <w:szCs w:val="24"/>
              <w:highlight w:val="none"/>
            </w:rPr>
            <w:t>、承诺函</w:t>
          </w:r>
          <w:r>
            <w:rPr>
              <w:sz w:val="24"/>
              <w:szCs w:val="24"/>
              <w:highlight w:val="none"/>
            </w:rPr>
            <w:tab/>
          </w:r>
          <w:r>
            <w:rPr>
              <w:sz w:val="24"/>
              <w:szCs w:val="24"/>
              <w:highlight w:val="none"/>
            </w:rPr>
            <w:fldChar w:fldCharType="begin"/>
          </w:r>
          <w:r>
            <w:rPr>
              <w:sz w:val="24"/>
              <w:szCs w:val="24"/>
              <w:highlight w:val="none"/>
            </w:rPr>
            <w:instrText xml:space="preserve"> PAGEREF _Toc23909 \h </w:instrText>
          </w:r>
          <w:r>
            <w:rPr>
              <w:sz w:val="24"/>
              <w:szCs w:val="24"/>
              <w:highlight w:val="none"/>
            </w:rPr>
            <w:fldChar w:fldCharType="separate"/>
          </w:r>
          <w:r>
            <w:rPr>
              <w:sz w:val="24"/>
              <w:szCs w:val="24"/>
              <w:highlight w:val="none"/>
            </w:rPr>
            <w:t>31</w:t>
          </w:r>
          <w:r>
            <w:rPr>
              <w:sz w:val="24"/>
              <w:szCs w:val="24"/>
              <w:highlight w:val="none"/>
            </w:rPr>
            <w:fldChar w:fldCharType="end"/>
          </w:r>
          <w:r>
            <w:rPr>
              <w:sz w:val="24"/>
              <w:szCs w:val="24"/>
              <w:highlight w:val="none"/>
            </w:rPr>
            <w:fldChar w:fldCharType="end"/>
          </w:r>
        </w:p>
        <w:p w14:paraId="72FFC233">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_Toc799 </w:instrText>
          </w:r>
          <w:r>
            <w:rPr>
              <w:sz w:val="24"/>
              <w:szCs w:val="24"/>
              <w:highlight w:val="none"/>
            </w:rPr>
            <w:fldChar w:fldCharType="separate"/>
          </w:r>
          <w:r>
            <w:rPr>
              <w:rFonts w:hint="eastAsia"/>
              <w:sz w:val="24"/>
              <w:szCs w:val="24"/>
              <w:highlight w:val="none"/>
              <w:lang w:val="en-US" w:eastAsia="zh-CN"/>
            </w:rPr>
            <w:t>六</w:t>
          </w:r>
          <w:r>
            <w:rPr>
              <w:rFonts w:hint="eastAsia"/>
              <w:sz w:val="24"/>
              <w:szCs w:val="24"/>
              <w:highlight w:val="none"/>
            </w:rPr>
            <w:t>、竞标人廉洁自律承诺书</w:t>
          </w:r>
          <w:r>
            <w:rPr>
              <w:sz w:val="24"/>
              <w:szCs w:val="24"/>
              <w:highlight w:val="none"/>
            </w:rPr>
            <w:tab/>
          </w:r>
          <w:r>
            <w:rPr>
              <w:sz w:val="24"/>
              <w:szCs w:val="24"/>
              <w:highlight w:val="none"/>
            </w:rPr>
            <w:fldChar w:fldCharType="begin"/>
          </w:r>
          <w:r>
            <w:rPr>
              <w:sz w:val="24"/>
              <w:szCs w:val="24"/>
              <w:highlight w:val="none"/>
            </w:rPr>
            <w:instrText xml:space="preserve"> PAGEREF _Toc799 \h </w:instrText>
          </w:r>
          <w:r>
            <w:rPr>
              <w:sz w:val="24"/>
              <w:szCs w:val="24"/>
              <w:highlight w:val="none"/>
            </w:rPr>
            <w:fldChar w:fldCharType="separate"/>
          </w:r>
          <w:r>
            <w:rPr>
              <w:sz w:val="24"/>
              <w:szCs w:val="24"/>
              <w:highlight w:val="none"/>
            </w:rPr>
            <w:t>32</w:t>
          </w:r>
          <w:r>
            <w:rPr>
              <w:sz w:val="24"/>
              <w:szCs w:val="24"/>
              <w:highlight w:val="none"/>
            </w:rPr>
            <w:fldChar w:fldCharType="end"/>
          </w:r>
          <w:r>
            <w:rPr>
              <w:sz w:val="24"/>
              <w:szCs w:val="24"/>
              <w:highlight w:val="none"/>
            </w:rPr>
            <w:fldChar w:fldCharType="end"/>
          </w:r>
        </w:p>
        <w:p w14:paraId="70E39F61">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_Toc15535 </w:instrText>
          </w:r>
          <w:r>
            <w:rPr>
              <w:sz w:val="24"/>
              <w:szCs w:val="24"/>
              <w:highlight w:val="none"/>
            </w:rPr>
            <w:fldChar w:fldCharType="separate"/>
          </w:r>
          <w:r>
            <w:rPr>
              <w:rFonts w:hint="eastAsia"/>
              <w:sz w:val="24"/>
              <w:szCs w:val="24"/>
              <w:highlight w:val="none"/>
              <w:lang w:val="en-US" w:eastAsia="zh-CN"/>
            </w:rPr>
            <w:t>八、</w:t>
          </w:r>
          <w:r>
            <w:rPr>
              <w:rFonts w:hint="eastAsia"/>
              <w:sz w:val="24"/>
              <w:szCs w:val="24"/>
              <w:highlight w:val="none"/>
            </w:rPr>
            <w:t>供应商本项目管理、技术、服务人员情况表</w:t>
          </w:r>
          <w:r>
            <w:rPr>
              <w:sz w:val="24"/>
              <w:szCs w:val="24"/>
              <w:highlight w:val="none"/>
            </w:rPr>
            <w:tab/>
          </w:r>
          <w:r>
            <w:rPr>
              <w:sz w:val="24"/>
              <w:szCs w:val="24"/>
              <w:highlight w:val="none"/>
            </w:rPr>
            <w:fldChar w:fldCharType="begin"/>
          </w:r>
          <w:r>
            <w:rPr>
              <w:sz w:val="24"/>
              <w:szCs w:val="24"/>
              <w:highlight w:val="none"/>
            </w:rPr>
            <w:instrText xml:space="preserve"> PAGEREF _Toc15535 \h </w:instrText>
          </w:r>
          <w:r>
            <w:rPr>
              <w:sz w:val="24"/>
              <w:szCs w:val="24"/>
              <w:highlight w:val="none"/>
            </w:rPr>
            <w:fldChar w:fldCharType="separate"/>
          </w:r>
          <w:r>
            <w:rPr>
              <w:sz w:val="24"/>
              <w:szCs w:val="24"/>
              <w:highlight w:val="none"/>
            </w:rPr>
            <w:t>34</w:t>
          </w:r>
          <w:r>
            <w:rPr>
              <w:sz w:val="24"/>
              <w:szCs w:val="24"/>
              <w:highlight w:val="none"/>
            </w:rPr>
            <w:fldChar w:fldCharType="end"/>
          </w:r>
          <w:r>
            <w:rPr>
              <w:sz w:val="24"/>
              <w:szCs w:val="24"/>
              <w:highlight w:val="none"/>
            </w:rPr>
            <w:fldChar w:fldCharType="end"/>
          </w:r>
        </w:p>
        <w:p w14:paraId="6E499558">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_Toc22068 </w:instrText>
          </w:r>
          <w:r>
            <w:rPr>
              <w:sz w:val="24"/>
              <w:szCs w:val="24"/>
              <w:highlight w:val="none"/>
            </w:rPr>
            <w:fldChar w:fldCharType="separate"/>
          </w:r>
          <w:r>
            <w:rPr>
              <w:rFonts w:hint="eastAsia"/>
              <w:sz w:val="24"/>
              <w:szCs w:val="24"/>
              <w:highlight w:val="none"/>
              <w:lang w:val="en-US" w:eastAsia="zh-CN"/>
            </w:rPr>
            <w:t>九</w:t>
          </w:r>
          <w:r>
            <w:rPr>
              <w:rFonts w:hint="eastAsia"/>
              <w:sz w:val="24"/>
              <w:szCs w:val="24"/>
              <w:highlight w:val="none"/>
            </w:rPr>
            <w:t>、商务、技术、服务要求应答表</w:t>
          </w:r>
          <w:r>
            <w:rPr>
              <w:sz w:val="24"/>
              <w:szCs w:val="24"/>
              <w:highlight w:val="none"/>
            </w:rPr>
            <w:tab/>
          </w:r>
          <w:r>
            <w:rPr>
              <w:sz w:val="24"/>
              <w:szCs w:val="24"/>
              <w:highlight w:val="none"/>
            </w:rPr>
            <w:fldChar w:fldCharType="begin"/>
          </w:r>
          <w:r>
            <w:rPr>
              <w:sz w:val="24"/>
              <w:szCs w:val="24"/>
              <w:highlight w:val="none"/>
            </w:rPr>
            <w:instrText xml:space="preserve"> PAGEREF _Toc22068 \h </w:instrText>
          </w:r>
          <w:r>
            <w:rPr>
              <w:sz w:val="24"/>
              <w:szCs w:val="24"/>
              <w:highlight w:val="none"/>
            </w:rPr>
            <w:fldChar w:fldCharType="separate"/>
          </w:r>
          <w:r>
            <w:rPr>
              <w:sz w:val="24"/>
              <w:szCs w:val="24"/>
              <w:highlight w:val="none"/>
            </w:rPr>
            <w:t>35</w:t>
          </w:r>
          <w:r>
            <w:rPr>
              <w:sz w:val="24"/>
              <w:szCs w:val="24"/>
              <w:highlight w:val="none"/>
            </w:rPr>
            <w:fldChar w:fldCharType="end"/>
          </w:r>
          <w:r>
            <w:rPr>
              <w:sz w:val="24"/>
              <w:szCs w:val="24"/>
              <w:highlight w:val="none"/>
            </w:rPr>
            <w:fldChar w:fldCharType="end"/>
          </w:r>
        </w:p>
        <w:p w14:paraId="7AE9B70B">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_Toc9145 </w:instrText>
          </w:r>
          <w:r>
            <w:rPr>
              <w:sz w:val="24"/>
              <w:szCs w:val="24"/>
              <w:highlight w:val="none"/>
            </w:rPr>
            <w:fldChar w:fldCharType="separate"/>
          </w:r>
          <w:r>
            <w:rPr>
              <w:rFonts w:hint="eastAsia" w:ascii="黑体" w:hAnsi="黑体" w:eastAsia="黑体"/>
              <w:sz w:val="24"/>
              <w:szCs w:val="24"/>
              <w:highlight w:val="none"/>
            </w:rPr>
            <w:t>第五章 保证金退还申请书</w:t>
          </w:r>
          <w:r>
            <w:rPr>
              <w:sz w:val="24"/>
              <w:szCs w:val="24"/>
              <w:highlight w:val="none"/>
            </w:rPr>
            <w:tab/>
          </w:r>
          <w:r>
            <w:rPr>
              <w:sz w:val="24"/>
              <w:szCs w:val="24"/>
              <w:highlight w:val="none"/>
            </w:rPr>
            <w:fldChar w:fldCharType="begin"/>
          </w:r>
          <w:r>
            <w:rPr>
              <w:sz w:val="24"/>
              <w:szCs w:val="24"/>
              <w:highlight w:val="none"/>
            </w:rPr>
            <w:instrText xml:space="preserve"> PAGEREF _Toc9145 \h </w:instrText>
          </w:r>
          <w:r>
            <w:rPr>
              <w:sz w:val="24"/>
              <w:szCs w:val="24"/>
              <w:highlight w:val="none"/>
            </w:rPr>
            <w:fldChar w:fldCharType="separate"/>
          </w:r>
          <w:r>
            <w:rPr>
              <w:sz w:val="24"/>
              <w:szCs w:val="24"/>
              <w:highlight w:val="none"/>
            </w:rPr>
            <w:t>36</w:t>
          </w:r>
          <w:r>
            <w:rPr>
              <w:sz w:val="24"/>
              <w:szCs w:val="24"/>
              <w:highlight w:val="none"/>
            </w:rPr>
            <w:fldChar w:fldCharType="end"/>
          </w:r>
          <w:r>
            <w:rPr>
              <w:sz w:val="24"/>
              <w:szCs w:val="24"/>
              <w:highlight w:val="none"/>
            </w:rPr>
            <w:fldChar w:fldCharType="end"/>
          </w:r>
        </w:p>
        <w:p w14:paraId="0D39B076">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_Toc26330 </w:instrText>
          </w:r>
          <w:r>
            <w:rPr>
              <w:sz w:val="24"/>
              <w:szCs w:val="24"/>
              <w:highlight w:val="none"/>
            </w:rPr>
            <w:fldChar w:fldCharType="separate"/>
          </w:r>
          <w:r>
            <w:rPr>
              <w:rFonts w:ascii="黑体" w:hAnsi="黑体" w:eastAsia="黑体"/>
              <w:sz w:val="24"/>
              <w:szCs w:val="24"/>
              <w:highlight w:val="none"/>
            </w:rPr>
            <w:t>第六章</w:t>
          </w:r>
          <w:r>
            <w:rPr>
              <w:rFonts w:hint="eastAsia" w:ascii="黑体" w:hAnsi="黑体" w:eastAsia="黑体"/>
              <w:sz w:val="24"/>
              <w:szCs w:val="24"/>
              <w:highlight w:val="none"/>
            </w:rPr>
            <w:t xml:space="preserve"> </w:t>
          </w:r>
          <w:r>
            <w:rPr>
              <w:rFonts w:ascii="黑体" w:hAnsi="黑体" w:eastAsia="黑体"/>
              <w:sz w:val="24"/>
              <w:szCs w:val="24"/>
              <w:highlight w:val="none"/>
            </w:rPr>
            <w:t>评审方法</w:t>
          </w:r>
          <w:r>
            <w:rPr>
              <w:sz w:val="24"/>
              <w:szCs w:val="24"/>
              <w:highlight w:val="none"/>
            </w:rPr>
            <w:tab/>
          </w:r>
          <w:r>
            <w:rPr>
              <w:sz w:val="24"/>
              <w:szCs w:val="24"/>
              <w:highlight w:val="none"/>
            </w:rPr>
            <w:fldChar w:fldCharType="begin"/>
          </w:r>
          <w:r>
            <w:rPr>
              <w:sz w:val="24"/>
              <w:szCs w:val="24"/>
              <w:highlight w:val="none"/>
            </w:rPr>
            <w:instrText xml:space="preserve"> PAGEREF _Toc26330 \h </w:instrText>
          </w:r>
          <w:r>
            <w:rPr>
              <w:sz w:val="24"/>
              <w:szCs w:val="24"/>
              <w:highlight w:val="none"/>
            </w:rPr>
            <w:fldChar w:fldCharType="separate"/>
          </w:r>
          <w:r>
            <w:rPr>
              <w:sz w:val="24"/>
              <w:szCs w:val="24"/>
              <w:highlight w:val="none"/>
            </w:rPr>
            <w:t>37</w:t>
          </w:r>
          <w:r>
            <w:rPr>
              <w:sz w:val="24"/>
              <w:szCs w:val="24"/>
              <w:highlight w:val="none"/>
            </w:rPr>
            <w:fldChar w:fldCharType="end"/>
          </w:r>
          <w:r>
            <w:rPr>
              <w:sz w:val="24"/>
              <w:szCs w:val="24"/>
              <w:highlight w:val="none"/>
            </w:rPr>
            <w:fldChar w:fldCharType="end"/>
          </w:r>
        </w:p>
        <w:p w14:paraId="37E0900A">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480" w:firstLineChars="200"/>
            <w:textAlignment w:val="auto"/>
            <w:rPr>
              <w:sz w:val="24"/>
              <w:szCs w:val="24"/>
              <w:highlight w:val="none"/>
            </w:rPr>
          </w:pPr>
          <w:r>
            <w:rPr>
              <w:sz w:val="24"/>
              <w:szCs w:val="24"/>
              <w:highlight w:val="none"/>
            </w:rPr>
            <w:fldChar w:fldCharType="begin"/>
          </w:r>
          <w:r>
            <w:rPr>
              <w:sz w:val="24"/>
              <w:szCs w:val="24"/>
              <w:highlight w:val="none"/>
            </w:rPr>
            <w:instrText xml:space="preserve"> HYPERLINK \l _Toc14173 </w:instrText>
          </w:r>
          <w:r>
            <w:rPr>
              <w:sz w:val="24"/>
              <w:szCs w:val="24"/>
              <w:highlight w:val="none"/>
            </w:rPr>
            <w:fldChar w:fldCharType="separate"/>
          </w:r>
          <w:r>
            <w:rPr>
              <w:rFonts w:hint="eastAsia" w:ascii="宋体" w:hAnsi="宋体"/>
              <w:bCs/>
              <w:sz w:val="24"/>
              <w:szCs w:val="24"/>
              <w:highlight w:val="none"/>
            </w:rPr>
            <w:t>一、询价程序</w:t>
          </w:r>
          <w:r>
            <w:rPr>
              <w:sz w:val="24"/>
              <w:szCs w:val="24"/>
              <w:highlight w:val="none"/>
            </w:rPr>
            <w:tab/>
          </w:r>
          <w:r>
            <w:rPr>
              <w:sz w:val="24"/>
              <w:szCs w:val="24"/>
              <w:highlight w:val="none"/>
            </w:rPr>
            <w:fldChar w:fldCharType="begin"/>
          </w:r>
          <w:r>
            <w:rPr>
              <w:sz w:val="24"/>
              <w:szCs w:val="24"/>
              <w:highlight w:val="none"/>
            </w:rPr>
            <w:instrText xml:space="preserve"> PAGEREF _Toc14173 \h </w:instrText>
          </w:r>
          <w:r>
            <w:rPr>
              <w:sz w:val="24"/>
              <w:szCs w:val="24"/>
              <w:highlight w:val="none"/>
            </w:rPr>
            <w:fldChar w:fldCharType="separate"/>
          </w:r>
          <w:r>
            <w:rPr>
              <w:sz w:val="24"/>
              <w:szCs w:val="24"/>
              <w:highlight w:val="none"/>
            </w:rPr>
            <w:t>37</w:t>
          </w:r>
          <w:r>
            <w:rPr>
              <w:sz w:val="24"/>
              <w:szCs w:val="24"/>
              <w:highlight w:val="none"/>
            </w:rPr>
            <w:fldChar w:fldCharType="end"/>
          </w:r>
          <w:r>
            <w:rPr>
              <w:sz w:val="24"/>
              <w:szCs w:val="24"/>
              <w:highlight w:val="none"/>
            </w:rPr>
            <w:fldChar w:fldCharType="end"/>
          </w:r>
        </w:p>
        <w:p w14:paraId="2BE4910F">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480" w:firstLineChars="200"/>
            <w:textAlignment w:val="auto"/>
            <w:rPr>
              <w:sz w:val="24"/>
              <w:szCs w:val="24"/>
              <w:highlight w:val="none"/>
            </w:rPr>
          </w:pPr>
          <w:r>
            <w:rPr>
              <w:sz w:val="24"/>
              <w:szCs w:val="24"/>
              <w:highlight w:val="none"/>
            </w:rPr>
            <w:fldChar w:fldCharType="begin"/>
          </w:r>
          <w:r>
            <w:rPr>
              <w:sz w:val="24"/>
              <w:szCs w:val="24"/>
              <w:highlight w:val="none"/>
            </w:rPr>
            <w:instrText xml:space="preserve"> HYPERLINK \l _Toc9911 </w:instrText>
          </w:r>
          <w:r>
            <w:rPr>
              <w:sz w:val="24"/>
              <w:szCs w:val="24"/>
              <w:highlight w:val="none"/>
            </w:rPr>
            <w:fldChar w:fldCharType="separate"/>
          </w:r>
          <w:r>
            <w:rPr>
              <w:rFonts w:hint="eastAsia" w:ascii="宋体" w:hAnsi="宋体"/>
              <w:bCs/>
              <w:sz w:val="24"/>
              <w:szCs w:val="24"/>
              <w:highlight w:val="none"/>
            </w:rPr>
            <w:t>二、评审程序、评审方法、评审标准</w:t>
          </w:r>
          <w:r>
            <w:rPr>
              <w:sz w:val="24"/>
              <w:szCs w:val="24"/>
              <w:highlight w:val="none"/>
            </w:rPr>
            <w:tab/>
          </w:r>
          <w:r>
            <w:rPr>
              <w:sz w:val="24"/>
              <w:szCs w:val="24"/>
              <w:highlight w:val="none"/>
            </w:rPr>
            <w:fldChar w:fldCharType="begin"/>
          </w:r>
          <w:r>
            <w:rPr>
              <w:sz w:val="24"/>
              <w:szCs w:val="24"/>
              <w:highlight w:val="none"/>
            </w:rPr>
            <w:instrText xml:space="preserve"> PAGEREF _Toc9911 \h </w:instrText>
          </w:r>
          <w:r>
            <w:rPr>
              <w:sz w:val="24"/>
              <w:szCs w:val="24"/>
              <w:highlight w:val="none"/>
            </w:rPr>
            <w:fldChar w:fldCharType="separate"/>
          </w:r>
          <w:r>
            <w:rPr>
              <w:sz w:val="24"/>
              <w:szCs w:val="24"/>
              <w:highlight w:val="none"/>
            </w:rPr>
            <w:t>37</w:t>
          </w:r>
          <w:r>
            <w:rPr>
              <w:sz w:val="24"/>
              <w:szCs w:val="24"/>
              <w:highlight w:val="none"/>
            </w:rPr>
            <w:fldChar w:fldCharType="end"/>
          </w:r>
          <w:r>
            <w:rPr>
              <w:sz w:val="24"/>
              <w:szCs w:val="24"/>
              <w:highlight w:val="none"/>
            </w:rPr>
            <w:fldChar w:fldCharType="end"/>
          </w:r>
        </w:p>
        <w:p w14:paraId="47137F51">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480" w:firstLineChars="200"/>
            <w:textAlignment w:val="auto"/>
            <w:rPr>
              <w:sz w:val="24"/>
              <w:szCs w:val="24"/>
              <w:highlight w:val="none"/>
            </w:rPr>
          </w:pPr>
          <w:r>
            <w:rPr>
              <w:sz w:val="24"/>
              <w:szCs w:val="24"/>
              <w:highlight w:val="none"/>
            </w:rPr>
            <w:fldChar w:fldCharType="begin"/>
          </w:r>
          <w:r>
            <w:rPr>
              <w:sz w:val="24"/>
              <w:szCs w:val="24"/>
              <w:highlight w:val="none"/>
            </w:rPr>
            <w:instrText xml:space="preserve"> HYPERLINK \l _Toc32439 </w:instrText>
          </w:r>
          <w:r>
            <w:rPr>
              <w:sz w:val="24"/>
              <w:szCs w:val="24"/>
              <w:highlight w:val="none"/>
            </w:rPr>
            <w:fldChar w:fldCharType="separate"/>
          </w:r>
          <w:r>
            <w:rPr>
              <w:rFonts w:hint="eastAsia" w:ascii="宋体" w:hAnsi="宋体"/>
              <w:bCs/>
              <w:sz w:val="24"/>
              <w:szCs w:val="24"/>
              <w:highlight w:val="none"/>
            </w:rPr>
            <w:t>三、评审纪律</w:t>
          </w:r>
          <w:r>
            <w:rPr>
              <w:sz w:val="24"/>
              <w:szCs w:val="24"/>
              <w:highlight w:val="none"/>
            </w:rPr>
            <w:tab/>
          </w:r>
          <w:r>
            <w:rPr>
              <w:sz w:val="24"/>
              <w:szCs w:val="24"/>
              <w:highlight w:val="none"/>
            </w:rPr>
            <w:fldChar w:fldCharType="begin"/>
          </w:r>
          <w:r>
            <w:rPr>
              <w:sz w:val="24"/>
              <w:szCs w:val="24"/>
              <w:highlight w:val="none"/>
            </w:rPr>
            <w:instrText xml:space="preserve"> PAGEREF _Toc32439 \h </w:instrText>
          </w:r>
          <w:r>
            <w:rPr>
              <w:sz w:val="24"/>
              <w:szCs w:val="24"/>
              <w:highlight w:val="none"/>
            </w:rPr>
            <w:fldChar w:fldCharType="separate"/>
          </w:r>
          <w:r>
            <w:rPr>
              <w:sz w:val="24"/>
              <w:szCs w:val="24"/>
              <w:highlight w:val="none"/>
            </w:rPr>
            <w:t>39</w:t>
          </w:r>
          <w:r>
            <w:rPr>
              <w:sz w:val="24"/>
              <w:szCs w:val="24"/>
              <w:highlight w:val="none"/>
            </w:rPr>
            <w:fldChar w:fldCharType="end"/>
          </w:r>
          <w:r>
            <w:rPr>
              <w:sz w:val="24"/>
              <w:szCs w:val="24"/>
              <w:highlight w:val="none"/>
            </w:rPr>
            <w:fldChar w:fldCharType="end"/>
          </w:r>
        </w:p>
        <w:p w14:paraId="5A7048E9">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highlight w:val="none"/>
            </w:rPr>
          </w:pPr>
          <w:r>
            <w:rPr>
              <w:sz w:val="24"/>
              <w:szCs w:val="24"/>
              <w:highlight w:val="none"/>
            </w:rPr>
            <w:fldChar w:fldCharType="begin"/>
          </w:r>
          <w:r>
            <w:rPr>
              <w:sz w:val="24"/>
              <w:szCs w:val="24"/>
              <w:highlight w:val="none"/>
            </w:rPr>
            <w:instrText xml:space="preserve"> HYPERLINK \l _Toc1468 </w:instrText>
          </w:r>
          <w:r>
            <w:rPr>
              <w:sz w:val="24"/>
              <w:szCs w:val="24"/>
              <w:highlight w:val="none"/>
            </w:rPr>
            <w:fldChar w:fldCharType="separate"/>
          </w:r>
          <w:r>
            <w:rPr>
              <w:rFonts w:hint="eastAsia" w:ascii="黑体" w:hAnsi="黑体" w:eastAsia="黑体"/>
              <w:sz w:val="24"/>
              <w:szCs w:val="24"/>
              <w:highlight w:val="none"/>
            </w:rPr>
            <w:t>第七章 采购合同（草案）</w:t>
          </w:r>
          <w:r>
            <w:rPr>
              <w:sz w:val="24"/>
              <w:szCs w:val="24"/>
              <w:highlight w:val="none"/>
            </w:rPr>
            <w:tab/>
          </w:r>
          <w:r>
            <w:rPr>
              <w:sz w:val="24"/>
              <w:szCs w:val="24"/>
              <w:highlight w:val="none"/>
            </w:rPr>
            <w:fldChar w:fldCharType="begin"/>
          </w:r>
          <w:r>
            <w:rPr>
              <w:sz w:val="24"/>
              <w:szCs w:val="24"/>
              <w:highlight w:val="none"/>
            </w:rPr>
            <w:instrText xml:space="preserve"> PAGEREF _Toc1468 \h </w:instrText>
          </w:r>
          <w:r>
            <w:rPr>
              <w:sz w:val="24"/>
              <w:szCs w:val="24"/>
              <w:highlight w:val="none"/>
            </w:rPr>
            <w:fldChar w:fldCharType="separate"/>
          </w:r>
          <w:r>
            <w:rPr>
              <w:sz w:val="24"/>
              <w:szCs w:val="24"/>
              <w:highlight w:val="none"/>
            </w:rPr>
            <w:t>41</w:t>
          </w:r>
          <w:r>
            <w:rPr>
              <w:sz w:val="24"/>
              <w:szCs w:val="24"/>
              <w:highlight w:val="none"/>
            </w:rPr>
            <w:fldChar w:fldCharType="end"/>
          </w:r>
          <w:r>
            <w:rPr>
              <w:sz w:val="24"/>
              <w:szCs w:val="24"/>
              <w:highlight w:val="none"/>
            </w:rPr>
            <w:fldChar w:fldCharType="end"/>
          </w:r>
        </w:p>
        <w:p w14:paraId="227E159C">
          <w:pPr>
            <w:pStyle w:val="17"/>
            <w:tabs>
              <w:tab w:val="right" w:leader="dot" w:pos="8306"/>
            </w:tabs>
            <w:rPr>
              <w:highlight w:val="none"/>
            </w:rPr>
          </w:pPr>
        </w:p>
        <w:p w14:paraId="396B12FE">
          <w:pPr>
            <w:rPr>
              <w:rFonts w:ascii="Times New Roman" w:hAnsi="Times New Roman" w:eastAsia="宋体" w:cs="Times New Roman"/>
              <w:kern w:val="2"/>
              <w:sz w:val="21"/>
              <w:szCs w:val="24"/>
              <w:highlight w:val="none"/>
              <w:lang w:val="en-US" w:eastAsia="zh-CN" w:bidi="ar-SA"/>
            </w:rPr>
          </w:pPr>
          <w:r>
            <w:rPr>
              <w:highlight w:val="none"/>
            </w:rPr>
            <w:fldChar w:fldCharType="end"/>
          </w:r>
        </w:p>
      </w:sdtContent>
    </w:sdt>
    <w:p w14:paraId="4FAE35D7">
      <w:pPr>
        <w:pStyle w:val="19"/>
        <w:rPr>
          <w:highlight w:val="none"/>
        </w:rPr>
      </w:pPr>
    </w:p>
    <w:p w14:paraId="0587AE84">
      <w:pPr>
        <w:pStyle w:val="8"/>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73397B76">
      <w:pPr>
        <w:spacing w:before="120" w:beforeLines="50" w:after="360" w:afterLines="150"/>
        <w:jc w:val="center"/>
        <w:outlineLvl w:val="0"/>
        <w:rPr>
          <w:rFonts w:hint="eastAsia" w:ascii="黑体" w:hAnsi="黑体" w:eastAsia="黑体"/>
          <w:color w:val="auto"/>
          <w:sz w:val="36"/>
          <w:highlight w:val="none"/>
        </w:rPr>
      </w:pPr>
      <w:bookmarkStart w:id="4" w:name="_Toc9745"/>
      <w:bookmarkStart w:id="5" w:name="_Toc6252"/>
      <w:bookmarkStart w:id="6" w:name="_Toc91771146"/>
      <w:bookmarkStart w:id="7" w:name="_Toc24413"/>
      <w:bookmarkStart w:id="8" w:name="_Toc4521"/>
      <w:bookmarkStart w:id="9" w:name="_Toc26270"/>
      <w:r>
        <w:rPr>
          <w:rFonts w:hint="eastAsia" w:ascii="黑体" w:hAnsi="黑体" w:eastAsia="黑体"/>
          <w:color w:val="auto"/>
          <w:sz w:val="36"/>
          <w:highlight w:val="none"/>
        </w:rPr>
        <w:t>第一章 询价邀请公告</w:t>
      </w:r>
      <w:bookmarkEnd w:id="4"/>
      <w:bookmarkEnd w:id="5"/>
      <w:bookmarkEnd w:id="6"/>
      <w:bookmarkEnd w:id="7"/>
      <w:bookmarkEnd w:id="8"/>
      <w:bookmarkEnd w:id="9"/>
    </w:p>
    <w:p w14:paraId="0D33D2AA">
      <w:pPr>
        <w:pStyle w:val="7"/>
        <w:spacing w:line="360" w:lineRule="auto"/>
        <w:ind w:firstLine="480" w:firstLineChars="200"/>
        <w:jc w:val="left"/>
        <w:rPr>
          <w:rFonts w:ascii="Times New Roman" w:hAnsi="Times New Roman" w:eastAsia="宋体" w:cs="Times New Roman"/>
          <w:color w:val="auto"/>
          <w:kern w:val="2"/>
          <w:sz w:val="24"/>
          <w:szCs w:val="24"/>
          <w:highlight w:val="none"/>
          <w:lang w:val="en-US" w:eastAsia="zh-CN" w:bidi="ar-SA"/>
        </w:rPr>
      </w:pPr>
      <w:r>
        <w:rPr>
          <w:color w:val="auto"/>
          <w:sz w:val="24"/>
          <w:highlight w:val="none"/>
        </w:rPr>
        <w:t>根据公司生产经营需要，拟对</w:t>
      </w:r>
      <w:r>
        <w:rPr>
          <w:rFonts w:hint="eastAsia" w:cs="Times New Roman"/>
          <w:color w:val="auto"/>
          <w:kern w:val="2"/>
          <w:sz w:val="24"/>
          <w:szCs w:val="24"/>
          <w:highlight w:val="none"/>
          <w:u w:val="single"/>
          <w:lang w:val="en-US" w:eastAsia="zh-CN" w:bidi="ar-SA"/>
        </w:rPr>
        <w:t>“大河街集市”项目（摊位）采购</w:t>
      </w:r>
      <w:r>
        <w:rPr>
          <w:rFonts w:ascii="Times New Roman" w:hAnsi="Times New Roman" w:eastAsia="宋体" w:cs="Times New Roman"/>
          <w:color w:val="auto"/>
          <w:kern w:val="2"/>
          <w:sz w:val="24"/>
          <w:szCs w:val="24"/>
          <w:highlight w:val="none"/>
          <w:lang w:val="en-US" w:eastAsia="zh-CN" w:bidi="ar-SA"/>
        </w:rPr>
        <w:t>采用询价方式进行采购，特邀请符合本次采购要求的供应商参加报价。</w:t>
      </w:r>
    </w:p>
    <w:p w14:paraId="0D181B05">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color w:val="auto"/>
          <w:sz w:val="24"/>
          <w:highlight w:val="none"/>
        </w:rPr>
      </w:pPr>
      <w:r>
        <w:rPr>
          <w:b/>
          <w:color w:val="auto"/>
          <w:sz w:val="24"/>
          <w:highlight w:val="none"/>
        </w:rPr>
        <w:t>一、采购项目基本情况</w:t>
      </w:r>
    </w:p>
    <w:p w14:paraId="55A13F44">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highlight w:val="none"/>
        </w:rPr>
      </w:pPr>
      <w:r>
        <w:rPr>
          <w:color w:val="auto"/>
          <w:sz w:val="24"/>
          <w:highlight w:val="none"/>
        </w:rPr>
        <w:t>1.项目编号：</w:t>
      </w:r>
      <w:r>
        <w:rPr>
          <w:rFonts w:hint="eastAsia" w:ascii="宋体" w:hAnsi="宋体"/>
          <w:b w:val="0"/>
          <w:bCs/>
          <w:color w:val="auto"/>
          <w:sz w:val="24"/>
          <w:szCs w:val="24"/>
          <w:highlight w:val="none"/>
          <w:lang w:eastAsia="zh-CN"/>
        </w:rPr>
        <w:t>XYCG[2026]-</w:t>
      </w:r>
      <w:r>
        <w:rPr>
          <w:rFonts w:hint="eastAsia" w:ascii="宋体" w:hAnsi="宋体"/>
          <w:b w:val="0"/>
          <w:bCs/>
          <w:color w:val="auto"/>
          <w:sz w:val="24"/>
          <w:szCs w:val="24"/>
          <w:highlight w:val="none"/>
          <w:lang w:val="en-US" w:eastAsia="zh-CN"/>
        </w:rPr>
        <w:t>056</w:t>
      </w:r>
      <w:r>
        <w:rPr>
          <w:b w:val="0"/>
          <w:bCs/>
          <w:color w:val="auto"/>
          <w:sz w:val="24"/>
          <w:highlight w:val="none"/>
        </w:rPr>
        <w:t>号</w:t>
      </w:r>
      <w:r>
        <w:rPr>
          <w:color w:val="auto"/>
          <w:sz w:val="24"/>
          <w:highlight w:val="none"/>
        </w:rPr>
        <w:t>。</w:t>
      </w:r>
    </w:p>
    <w:p w14:paraId="6C7C14D5">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imes New Roman" w:hAnsi="Times New Roman" w:eastAsia="宋体" w:cs="Times New Roman"/>
          <w:color w:val="auto"/>
          <w:kern w:val="2"/>
          <w:sz w:val="24"/>
          <w:szCs w:val="24"/>
          <w:highlight w:val="none"/>
          <w:u w:val="none"/>
          <w:lang w:val="en-US" w:eastAsia="zh-CN" w:bidi="ar-SA"/>
        </w:rPr>
      </w:pPr>
      <w:r>
        <w:rPr>
          <w:color w:val="auto"/>
          <w:sz w:val="24"/>
          <w:highlight w:val="none"/>
        </w:rPr>
        <w:t>2.采购项目名称：</w:t>
      </w:r>
      <w:r>
        <w:rPr>
          <w:rFonts w:hint="eastAsia" w:cs="Times New Roman"/>
          <w:color w:val="auto"/>
          <w:kern w:val="2"/>
          <w:sz w:val="24"/>
          <w:szCs w:val="24"/>
          <w:highlight w:val="none"/>
          <w:u w:val="none"/>
          <w:lang w:val="en-US" w:eastAsia="zh-CN" w:bidi="ar-SA"/>
        </w:rPr>
        <w:t>“大河街集市”项目（摊位）采购</w:t>
      </w:r>
    </w:p>
    <w:p w14:paraId="795690C2">
      <w:pPr>
        <w:keepNext w:val="0"/>
        <w:keepLines w:val="0"/>
        <w:pageBreakBefore w:val="0"/>
        <w:widowControl w:val="0"/>
        <w:kinsoku/>
        <w:wordWrap/>
        <w:overflowPunct/>
        <w:topLinePunct w:val="0"/>
        <w:autoSpaceDE/>
        <w:autoSpaceDN/>
        <w:bidi w:val="0"/>
        <w:adjustRightInd/>
        <w:snapToGrid/>
        <w:spacing w:line="420" w:lineRule="atLeast"/>
        <w:ind w:left="479" w:leftChars="228" w:firstLine="0" w:firstLineChars="0"/>
        <w:textAlignment w:val="auto"/>
        <w:rPr>
          <w:color w:val="auto"/>
          <w:sz w:val="24"/>
          <w:highlight w:val="none"/>
        </w:rPr>
      </w:pPr>
      <w:r>
        <w:rPr>
          <w:color w:val="auto"/>
          <w:sz w:val="24"/>
          <w:highlight w:val="none"/>
        </w:rPr>
        <w:t>3.采购人：</w:t>
      </w:r>
      <w:r>
        <w:rPr>
          <w:rFonts w:hint="eastAsia" w:cs="Times New Roman"/>
          <w:i w:val="0"/>
          <w:iCs w:val="0"/>
          <w:color w:val="auto"/>
          <w:sz w:val="24"/>
          <w:highlight w:val="none"/>
          <w:lang w:eastAsia="zh-CN"/>
        </w:rPr>
        <w:t>泸州酒城文化旅游投资有限公司</w:t>
      </w:r>
    </w:p>
    <w:p w14:paraId="7A6BDC9C">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eastAsia="宋体"/>
          <w:color w:val="FF0000"/>
          <w:sz w:val="24"/>
          <w:highlight w:val="none"/>
          <w:lang w:eastAsia="zh-CN"/>
        </w:rPr>
      </w:pPr>
      <w:r>
        <w:rPr>
          <w:color w:val="auto"/>
          <w:sz w:val="24"/>
          <w:highlight w:val="none"/>
        </w:rPr>
        <w:t>4.服务期限（工期）：</w:t>
      </w:r>
      <w:r>
        <w:rPr>
          <w:rFonts w:hint="eastAsia" w:ascii="宋体" w:hAnsi="宋体" w:cs="宋体"/>
          <w:sz w:val="24"/>
          <w:szCs w:val="24"/>
          <w:highlight w:val="none"/>
          <w:lang w:eastAsia="zh-CN"/>
        </w:rPr>
        <w:t>签订合同后，于2026年7月18日内前按设计要求做完成摊位样品制作与安装；样品取得业主确认后30日内将全部摊位送达现场并安装调试完成</w:t>
      </w:r>
      <w:r>
        <w:rPr>
          <w:rFonts w:ascii="宋体" w:hAnsi="宋体" w:eastAsia="宋体" w:cs="宋体"/>
          <w:sz w:val="24"/>
          <w:szCs w:val="24"/>
          <w:highlight w:val="none"/>
        </w:rPr>
        <w:t>。</w:t>
      </w:r>
    </w:p>
    <w:p w14:paraId="00D85D77">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color w:val="auto"/>
          <w:sz w:val="24"/>
          <w:highlight w:val="none"/>
        </w:rPr>
      </w:pPr>
      <w:r>
        <w:rPr>
          <w:b/>
          <w:color w:val="auto"/>
          <w:sz w:val="24"/>
          <w:highlight w:val="none"/>
        </w:rPr>
        <w:t>二、资金情况</w:t>
      </w:r>
    </w:p>
    <w:p w14:paraId="1E9374E4">
      <w:pPr>
        <w:keepNext w:val="0"/>
        <w:keepLines w:val="0"/>
        <w:pageBreakBefore w:val="0"/>
        <w:widowControl w:val="0"/>
        <w:kinsoku/>
        <w:wordWrap/>
        <w:overflowPunct/>
        <w:topLinePunct w:val="0"/>
        <w:autoSpaceDE/>
        <w:autoSpaceDN/>
        <w:bidi w:val="0"/>
        <w:adjustRightInd/>
        <w:snapToGrid/>
        <w:spacing w:line="420" w:lineRule="atLeast"/>
        <w:ind w:right="31" w:rightChars="15" w:firstLine="480" w:firstLineChars="200"/>
        <w:textAlignment w:val="auto"/>
        <w:rPr>
          <w:b/>
          <w:bCs/>
          <w:color w:val="auto"/>
          <w:sz w:val="24"/>
          <w:highlight w:val="none"/>
        </w:rPr>
      </w:pPr>
      <w:r>
        <w:rPr>
          <w:color w:val="auto"/>
          <w:sz w:val="24"/>
          <w:highlight w:val="none"/>
        </w:rPr>
        <w:t>资金来源及金额：</w:t>
      </w:r>
      <w:r>
        <w:rPr>
          <w:rFonts w:hint="default" w:ascii="宋体" w:hAnsi="宋体" w:eastAsia="宋体" w:cs="宋体"/>
          <w:sz w:val="24"/>
          <w:szCs w:val="24"/>
          <w:highlight w:val="none"/>
          <w:lang w:val="en-US" w:eastAsia="zh-CN"/>
        </w:rPr>
        <w:t>专项债券资金及地方自筹</w:t>
      </w:r>
      <w:r>
        <w:rPr>
          <w:rFonts w:hint="eastAsia" w:ascii="宋体" w:hAnsi="宋体" w:eastAsia="宋体" w:cs="宋体"/>
          <w:sz w:val="24"/>
          <w:szCs w:val="24"/>
          <w:highlight w:val="none"/>
          <w:lang w:val="en-US" w:eastAsia="zh-CN"/>
        </w:rPr>
        <w:t>，</w:t>
      </w:r>
      <w:r>
        <w:rPr>
          <w:b/>
          <w:bCs/>
          <w:color w:val="auto"/>
          <w:sz w:val="24"/>
          <w:szCs w:val="24"/>
          <w:highlight w:val="none"/>
        </w:rPr>
        <w:t>最高限价为</w:t>
      </w:r>
      <w:r>
        <w:rPr>
          <w:rFonts w:hint="eastAsia"/>
          <w:b/>
          <w:bCs/>
          <w:color w:val="auto"/>
          <w:sz w:val="24"/>
          <w:szCs w:val="24"/>
          <w:highlight w:val="none"/>
          <w:lang w:eastAsia="zh-CN"/>
        </w:rPr>
        <w:t>：</w:t>
      </w:r>
      <w:bookmarkStart w:id="10" w:name="OLE_LINK7"/>
      <w:r>
        <w:rPr>
          <w:rFonts w:hint="eastAsia"/>
          <w:b/>
          <w:bCs/>
          <w:color w:val="auto"/>
          <w:sz w:val="24"/>
          <w:szCs w:val="24"/>
          <w:highlight w:val="none"/>
          <w:lang w:val="en-US" w:eastAsia="zh-CN"/>
        </w:rPr>
        <w:t>198万</w:t>
      </w:r>
      <w:r>
        <w:rPr>
          <w:rFonts w:hint="eastAsia" w:ascii="Times New Roman" w:hAnsi="Times New Roman" w:eastAsia="宋体" w:cs="Times New Roman"/>
          <w:b/>
          <w:bCs/>
          <w:color w:val="auto"/>
          <w:sz w:val="24"/>
          <w:szCs w:val="24"/>
          <w:highlight w:val="none"/>
          <w:lang w:val="en-US" w:eastAsia="zh-CN"/>
        </w:rPr>
        <w:t>元</w:t>
      </w:r>
      <w:bookmarkEnd w:id="10"/>
      <w:r>
        <w:rPr>
          <w:rFonts w:hint="eastAsia" w:cs="Times New Roman"/>
          <w:b/>
          <w:bCs/>
          <w:color w:val="auto"/>
          <w:sz w:val="24"/>
          <w:szCs w:val="24"/>
          <w:highlight w:val="none"/>
          <w:lang w:val="en-US" w:eastAsia="zh-CN"/>
        </w:rPr>
        <w:t>，其中2*2米规格最高限价17900元/座；2*2.5米规格最高限价23400元/座</w:t>
      </w:r>
      <w:r>
        <w:rPr>
          <w:rFonts w:hint="eastAsia"/>
          <w:b/>
          <w:bCs/>
          <w:color w:val="auto"/>
          <w:sz w:val="24"/>
          <w:szCs w:val="24"/>
          <w:highlight w:val="none"/>
          <w:lang w:val="en-US" w:eastAsia="zh-CN"/>
        </w:rPr>
        <w:t>。</w:t>
      </w:r>
    </w:p>
    <w:p w14:paraId="2F69CA57">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color w:val="auto"/>
          <w:sz w:val="24"/>
          <w:highlight w:val="none"/>
        </w:rPr>
      </w:pPr>
      <w:r>
        <w:rPr>
          <w:b/>
          <w:color w:val="auto"/>
          <w:sz w:val="24"/>
          <w:highlight w:val="none"/>
        </w:rPr>
        <w:t>三</w:t>
      </w:r>
      <w:r>
        <w:rPr>
          <w:b/>
          <w:bCs/>
          <w:color w:val="auto"/>
          <w:sz w:val="24"/>
          <w:highlight w:val="none"/>
        </w:rPr>
        <w:t>、</w:t>
      </w:r>
      <w:bookmarkStart w:id="11" w:name="OLE_LINK4"/>
      <w:r>
        <w:rPr>
          <w:b/>
          <w:color w:val="auto"/>
          <w:sz w:val="24"/>
          <w:highlight w:val="none"/>
        </w:rPr>
        <w:t>采购项目简介：</w:t>
      </w:r>
    </w:p>
    <w:p w14:paraId="0C21AB0E">
      <w:pPr>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rFonts w:hint="eastAsia"/>
          <w:color w:val="auto"/>
          <w:highlight w:val="none"/>
          <w:lang w:val="en-US" w:eastAsia="zh-CN"/>
        </w:rPr>
      </w:pPr>
      <w:bookmarkStart w:id="12" w:name="OLE_LINK5"/>
      <w:r>
        <w:rPr>
          <w:rFonts w:ascii="宋体" w:hAnsi="宋体" w:eastAsia="宋体" w:cs="宋体"/>
          <w:sz w:val="24"/>
          <w:szCs w:val="24"/>
          <w:highlight w:val="none"/>
        </w:rPr>
        <w:t>为配套江阳区中心半岛馆驿嘴片区老旧街区改造示范项目，规范大河街小吃经营业态、统一街区风貌、发展文旅经济，泸州酒城文化旅游投资有限公司拟采购一批标准化小吃摊位，供应商按照</w:t>
      </w:r>
      <w:r>
        <w:rPr>
          <w:rFonts w:hint="eastAsia" w:ascii="宋体" w:hAnsi="宋体" w:eastAsia="宋体" w:cs="宋体"/>
          <w:sz w:val="24"/>
          <w:szCs w:val="24"/>
          <w:highlight w:val="none"/>
          <w:lang w:val="en-US" w:eastAsia="zh-CN"/>
        </w:rPr>
        <w:t>采购人</w:t>
      </w:r>
      <w:r>
        <w:rPr>
          <w:rFonts w:ascii="宋体" w:hAnsi="宋体" w:eastAsia="宋体" w:cs="宋体"/>
          <w:sz w:val="24"/>
          <w:szCs w:val="24"/>
          <w:highlight w:val="none"/>
        </w:rPr>
        <w:t>提供图纸、技术参数</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摊位清单等</w:t>
      </w:r>
      <w:r>
        <w:rPr>
          <w:rFonts w:ascii="宋体" w:hAnsi="宋体" w:eastAsia="宋体" w:cs="宋体"/>
          <w:sz w:val="24"/>
          <w:szCs w:val="24"/>
          <w:highlight w:val="none"/>
        </w:rPr>
        <w:t>完成生产、运输、吊装、现场安装调试</w:t>
      </w:r>
      <w:r>
        <w:rPr>
          <w:rFonts w:hint="eastAsia" w:ascii="宋体" w:hAnsi="宋体" w:cs="宋体"/>
          <w:sz w:val="24"/>
          <w:szCs w:val="24"/>
          <w:highlight w:val="none"/>
          <w:lang w:val="en-US" w:eastAsia="zh-CN"/>
        </w:rPr>
        <w:t>等</w:t>
      </w:r>
      <w:r>
        <w:rPr>
          <w:rFonts w:ascii="宋体" w:hAnsi="宋体" w:eastAsia="宋体" w:cs="宋体"/>
          <w:sz w:val="24"/>
          <w:szCs w:val="24"/>
          <w:highlight w:val="none"/>
        </w:rPr>
        <w:t>全流程工作。</w:t>
      </w:r>
      <w:bookmarkEnd w:id="11"/>
      <w:bookmarkEnd w:id="12"/>
      <w:r>
        <w:rPr>
          <w:rFonts w:hint="eastAsia"/>
          <w:color w:val="auto"/>
          <w:sz w:val="24"/>
          <w:szCs w:val="24"/>
          <w:highlight w:val="none"/>
          <w:lang w:val="en-US" w:eastAsia="zh-CN"/>
        </w:rPr>
        <w:t>（具体明细详见询价文件第三章）。</w:t>
      </w:r>
    </w:p>
    <w:p w14:paraId="7BFAA380">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b/>
          <w:bCs/>
          <w:color w:val="auto"/>
          <w:sz w:val="24"/>
          <w:highlight w:val="none"/>
        </w:rPr>
      </w:pPr>
      <w:r>
        <w:rPr>
          <w:b/>
          <w:bCs/>
          <w:color w:val="auto"/>
          <w:sz w:val="24"/>
          <w:highlight w:val="none"/>
        </w:rPr>
        <w:t>四、供应商邀请方式</w:t>
      </w:r>
    </w:p>
    <w:p w14:paraId="26FC0009">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296B13CF">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b/>
          <w:bCs/>
          <w:color w:val="auto"/>
          <w:sz w:val="24"/>
          <w:highlight w:val="none"/>
        </w:rPr>
      </w:pPr>
      <w:r>
        <w:rPr>
          <w:b/>
          <w:bCs/>
          <w:color w:val="auto"/>
          <w:sz w:val="24"/>
          <w:highlight w:val="none"/>
        </w:rPr>
        <w:t>五、供应商参加本次采购活动应具备下列条件：</w:t>
      </w:r>
    </w:p>
    <w:p w14:paraId="06FA6335">
      <w:pPr>
        <w:pStyle w:val="27"/>
        <w:keepNext w:val="0"/>
        <w:keepLines w:val="0"/>
        <w:pageBreakBefore w:val="0"/>
        <w:widowControl w:val="0"/>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466D1DBB">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2.具有良好的商业信誉和健全的财务会计制度；</w:t>
      </w:r>
    </w:p>
    <w:p w14:paraId="7D1F9261">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3.具有履行合同所必须的</w:t>
      </w:r>
      <w:r>
        <w:rPr>
          <w:rFonts w:hint="eastAsia"/>
          <w:color w:val="auto"/>
          <w:sz w:val="24"/>
          <w:highlight w:val="none"/>
          <w:lang w:eastAsia="zh-CN"/>
        </w:rPr>
        <w:t>产品</w:t>
      </w:r>
      <w:r>
        <w:rPr>
          <w:color w:val="auto"/>
          <w:sz w:val="24"/>
          <w:highlight w:val="none"/>
        </w:rPr>
        <w:t>和专业技术能力；</w:t>
      </w:r>
    </w:p>
    <w:p w14:paraId="67AC3FB8">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4.具有依法缴纳税收和社会保障资金的良好记录；</w:t>
      </w:r>
    </w:p>
    <w:p w14:paraId="7E6A1237">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5.参加本次采购活动前三年内，在经营活动中没有重大违法记录；</w:t>
      </w:r>
    </w:p>
    <w:p w14:paraId="60924D25">
      <w:pPr>
        <w:pStyle w:val="27"/>
        <w:keepNext w:val="0"/>
        <w:keepLines w:val="0"/>
        <w:pageBreakBefore w:val="0"/>
        <w:widowControl w:val="0"/>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6.法律、行政法规规定的其他条件；</w:t>
      </w:r>
    </w:p>
    <w:p w14:paraId="239A21D3">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eastAsia="宋体"/>
          <w:bCs/>
          <w:color w:val="auto"/>
          <w:sz w:val="24"/>
          <w:highlight w:val="none"/>
          <w:lang w:val="en-US" w:eastAsia="zh-CN"/>
        </w:rPr>
      </w:pPr>
      <w:r>
        <w:rPr>
          <w:bCs/>
          <w:color w:val="auto"/>
          <w:sz w:val="24"/>
          <w:highlight w:val="none"/>
        </w:rPr>
        <w:t xml:space="preserve"> 7.采购人根据采购项目提出的特殊条件：</w:t>
      </w:r>
      <w:r>
        <w:rPr>
          <w:rFonts w:hint="eastAsia"/>
          <w:bCs/>
          <w:color w:val="auto"/>
          <w:sz w:val="24"/>
          <w:highlight w:val="none"/>
          <w:lang w:val="en-US" w:eastAsia="zh-CN"/>
        </w:rPr>
        <w:t>无</w:t>
      </w:r>
    </w:p>
    <w:p w14:paraId="5E2D5A31">
      <w:pPr>
        <w:pStyle w:val="7"/>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14:paraId="6F4AC7D2">
      <w:pPr>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14:paraId="4171CEA2">
      <w:pPr>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606EE5">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b/>
          <w:bCs/>
          <w:color w:val="auto"/>
          <w:sz w:val="24"/>
          <w:highlight w:val="none"/>
        </w:rPr>
      </w:pPr>
      <w:r>
        <w:rPr>
          <w:b/>
          <w:bCs/>
          <w:color w:val="auto"/>
          <w:sz w:val="24"/>
          <w:highlight w:val="none"/>
        </w:rPr>
        <w:t>七、询价文件获取方式、时间、地点：</w:t>
      </w:r>
    </w:p>
    <w:p w14:paraId="7B670A45">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7E2760DB">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13" w:name="OLE_LINK13"/>
      <w:bookmarkStart w:id="14" w:name="OLE_LINK10"/>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8</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lang w:val="en-US" w:eastAsia="zh-CN"/>
        </w:rPr>
        <w:t>0</w:t>
      </w:r>
      <w:bookmarkEnd w:id="13"/>
      <w:r>
        <w:rPr>
          <w:color w:val="auto"/>
          <w:sz w:val="24"/>
          <w:szCs w:val="28"/>
          <w:highlight w:val="none"/>
        </w:rPr>
        <w:t>（北京时间）。</w:t>
      </w:r>
      <w:bookmarkEnd w:id="14"/>
    </w:p>
    <w:p w14:paraId="5FEE92BB">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b/>
          <w:color w:val="auto"/>
          <w:sz w:val="24"/>
          <w:highlight w:val="none"/>
        </w:rPr>
      </w:pPr>
      <w:r>
        <w:rPr>
          <w:b/>
          <w:color w:val="auto"/>
          <w:sz w:val="24"/>
          <w:highlight w:val="none"/>
        </w:rPr>
        <w:t>九、递交响应文件方式：</w:t>
      </w:r>
    </w:p>
    <w:p w14:paraId="2EB378F9">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14CDDF6E">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5"/>
          <w:rFonts w:hint="eastAsia" w:ascii="宋体" w:hAnsi="宋体" w:eastAsia="宋体" w:cs="宋体"/>
          <w:b/>
          <w:bCs/>
          <w:color w:val="auto"/>
          <w:sz w:val="24"/>
          <w:szCs w:val="24"/>
          <w:highlight w:val="none"/>
          <w:u w:val="none"/>
          <w:lang w:eastAsia="zh-CN"/>
        </w:rPr>
        <w:t>□</w:t>
      </w:r>
      <w:r>
        <w:rPr>
          <w:rStyle w:val="25"/>
          <w:rFonts w:hint="eastAsia" w:ascii="宋体" w:hAnsi="宋体" w:eastAsia="宋体" w:cs="宋体"/>
          <w:bCs/>
          <w:color w:val="auto"/>
          <w:sz w:val="24"/>
          <w:szCs w:val="24"/>
          <w:highlight w:val="none"/>
          <w:u w:val="none"/>
        </w:rPr>
        <w:t>本次采购</w:t>
      </w:r>
      <w:r>
        <w:rPr>
          <w:rStyle w:val="25"/>
          <w:rFonts w:hint="eastAsia" w:ascii="宋体" w:hAnsi="宋体" w:eastAsia="宋体" w:cs="宋体"/>
          <w:bCs/>
          <w:color w:val="auto"/>
          <w:sz w:val="24"/>
          <w:szCs w:val="24"/>
          <w:highlight w:val="none"/>
          <w:u w:val="none"/>
          <w:lang w:val="en-US" w:eastAsia="zh-CN"/>
        </w:rPr>
        <w:t>只</w:t>
      </w:r>
      <w:r>
        <w:rPr>
          <w:rStyle w:val="25"/>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25"/>
          <w:rFonts w:hint="eastAsia" w:ascii="宋体" w:hAnsi="宋体" w:eastAsia="宋体" w:cs="宋体"/>
          <w:bCs/>
          <w:color w:val="auto"/>
          <w:sz w:val="24"/>
          <w:szCs w:val="24"/>
          <w:highlight w:val="none"/>
          <w:u w:val="none"/>
          <w:lang w:val="en-US" w:eastAsia="zh-CN"/>
        </w:rPr>
        <w:t>lzshengjia</w:t>
      </w:r>
      <w:bookmarkStart w:id="293" w:name="_GoBack"/>
      <w:bookmarkEnd w:id="293"/>
      <w:r>
        <w:rPr>
          <w:rStyle w:val="25"/>
          <w:rFonts w:hint="eastAsia" w:ascii="宋体" w:hAnsi="宋体" w:eastAsia="宋体" w:cs="宋体"/>
          <w:bCs/>
          <w:color w:val="auto"/>
          <w:sz w:val="24"/>
          <w:szCs w:val="24"/>
          <w:highlight w:val="none"/>
          <w:u w:val="none"/>
          <w:lang w:val="en-US" w:eastAsia="zh-CN"/>
        </w:rPr>
        <w:t>ng</w:t>
      </w:r>
      <w:r>
        <w:rPr>
          <w:rStyle w:val="25"/>
          <w:rFonts w:hint="eastAsia" w:ascii="宋体" w:hAnsi="宋体" w:eastAsia="宋体" w:cs="宋体"/>
          <w:bCs/>
          <w:color w:val="auto"/>
          <w:sz w:val="24"/>
          <w:szCs w:val="24"/>
          <w:highlight w:val="none"/>
          <w:u w:val="none"/>
        </w:rPr>
        <w:t>@163.com，否则响应文件无效。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6AEE20E6">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宋体" w:hAnsi="宋体" w:eastAsia="宋体" w:cs="宋体"/>
          <w:color w:val="auto"/>
          <w:sz w:val="24"/>
          <w:szCs w:val="24"/>
          <w:highlight w:val="none"/>
          <w:u w:val="none"/>
          <w:lang w:eastAsia="zh-CN"/>
        </w:rPr>
      </w:pPr>
      <w:r>
        <w:rPr>
          <w:rStyle w:val="25"/>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5"/>
          <w:rFonts w:hint="eastAsia" w:ascii="宋体" w:hAnsi="宋体" w:eastAsia="宋体" w:cs="宋体"/>
          <w:bCs/>
          <w:color w:val="auto"/>
          <w:sz w:val="24"/>
          <w:szCs w:val="24"/>
          <w:highlight w:val="none"/>
          <w:u w:val="none"/>
        </w:rPr>
        <w:t>电子邮箱</w:t>
      </w:r>
      <w:r>
        <w:rPr>
          <w:rStyle w:val="25"/>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5"/>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w:t>
      </w:r>
      <w:r>
        <w:rPr>
          <w:rStyle w:val="25"/>
          <w:rFonts w:hint="eastAsia" w:ascii="宋体" w:hAnsi="宋体" w:cs="宋体"/>
          <w:bCs/>
          <w:color w:val="auto"/>
          <w:sz w:val="24"/>
          <w:szCs w:val="24"/>
          <w:highlight w:val="none"/>
          <w:u w:val="none"/>
          <w:lang w:val="en-US" w:eastAsia="zh-CN"/>
        </w:rPr>
        <w:t>xingyang</w:t>
      </w:r>
      <w:r>
        <w:rPr>
          <w:rStyle w:val="25"/>
          <w:rFonts w:hint="eastAsia" w:ascii="宋体" w:hAnsi="宋体" w:eastAsia="宋体" w:cs="宋体"/>
          <w:bCs/>
          <w:color w:val="auto"/>
          <w:sz w:val="24"/>
          <w:szCs w:val="24"/>
          <w:highlight w:val="none"/>
          <w:u w:val="none"/>
        </w:rPr>
        <w:t>@163.com，否则响应文件无效。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4502DB57">
      <w:pPr>
        <w:pStyle w:val="7"/>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szCs w:val="28"/>
          <w:highlight w:val="none"/>
        </w:rPr>
      </w:pPr>
      <w:r>
        <w:rPr>
          <w:color w:val="auto"/>
          <w:sz w:val="24"/>
          <w:highlight w:val="none"/>
        </w:rPr>
        <w:t>本次采购不接收邮寄的响应文件。</w:t>
      </w:r>
    </w:p>
    <w:p w14:paraId="3F08EDF2">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405F3E7C">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774F56ED">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highlight w:val="none"/>
        </w:rPr>
      </w:pPr>
      <w:r>
        <w:rPr>
          <w:color w:val="auto"/>
          <w:sz w:val="24"/>
          <w:highlight w:val="none"/>
        </w:rPr>
        <w:t>采购人</w:t>
      </w:r>
      <w:r>
        <w:rPr>
          <w:b/>
          <w:color w:val="auto"/>
          <w:sz w:val="24"/>
          <w:highlight w:val="none"/>
        </w:rPr>
        <w:t>：</w:t>
      </w:r>
      <w:r>
        <w:rPr>
          <w:rFonts w:hint="eastAsia" w:cs="Times New Roman"/>
          <w:i w:val="0"/>
          <w:iCs w:val="0"/>
          <w:color w:val="auto"/>
          <w:sz w:val="24"/>
          <w:highlight w:val="none"/>
          <w:lang w:eastAsia="zh-CN"/>
        </w:rPr>
        <w:t>泸州酒城文化旅游投资有限公司</w:t>
      </w:r>
    </w:p>
    <w:p w14:paraId="1E42013D">
      <w:pPr>
        <w:pStyle w:val="27"/>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default" w:ascii="宋体" w:hAnsi="宋体" w:eastAsia="宋体" w:cs="宋体"/>
          <w:color w:val="auto"/>
          <w:sz w:val="24"/>
          <w:szCs w:val="24"/>
          <w:highlight w:val="none"/>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color w:val="auto"/>
          <w:sz w:val="24"/>
          <w:szCs w:val="24"/>
          <w:highlight w:val="none"/>
        </w:rPr>
        <w:t>泸州市江阳区张坝西门景区内综合楼</w:t>
      </w:r>
      <w:r>
        <w:rPr>
          <w:rFonts w:hint="eastAsia" w:ascii="宋体" w:hAnsi="宋体" w:cs="宋体"/>
          <w:color w:val="auto"/>
          <w:sz w:val="24"/>
          <w:szCs w:val="24"/>
          <w:highlight w:val="none"/>
          <w:lang w:val="en-US" w:eastAsia="zh-CN"/>
        </w:rPr>
        <w:t>负1楼</w:t>
      </w:r>
    </w:p>
    <w:p w14:paraId="361FB7A4">
      <w:pPr>
        <w:pStyle w:val="27"/>
        <w:keepNext w:val="0"/>
        <w:keepLines w:val="0"/>
        <w:pageBreakBefore w:val="0"/>
        <w:widowControl w:val="0"/>
        <w:kinsoku/>
        <w:wordWrap/>
        <w:overflowPunct/>
        <w:topLinePunct w:val="0"/>
        <w:autoSpaceDE/>
        <w:autoSpaceDN/>
        <w:bidi w:val="0"/>
        <w:adjustRightInd/>
        <w:snapToGrid/>
        <w:spacing w:line="420" w:lineRule="atLeast"/>
        <w:ind w:left="0" w:leftChars="0" w:firstLine="480" w:firstLineChars="200"/>
        <w:textAlignment w:val="auto"/>
        <w:rPr>
          <w:rFonts w:hint="default" w:eastAsia="宋体"/>
          <w:color w:val="auto"/>
          <w:sz w:val="24"/>
          <w:highlight w:val="none"/>
          <w:lang w:val="en-US" w:eastAsia="zh-CN"/>
        </w:rPr>
      </w:pPr>
      <w:bookmarkStart w:id="15" w:name="OLE_LINK14"/>
      <w:r>
        <w:rPr>
          <w:color w:val="auto"/>
          <w:sz w:val="24"/>
          <w:highlight w:val="none"/>
        </w:rPr>
        <w:t>联系人：</w:t>
      </w:r>
      <w:r>
        <w:rPr>
          <w:rFonts w:hint="eastAsia"/>
          <w:color w:val="auto"/>
          <w:sz w:val="24"/>
          <w:highlight w:val="none"/>
          <w:lang w:val="en-US" w:eastAsia="zh-CN"/>
        </w:rPr>
        <w:t>王先生</w:t>
      </w:r>
    </w:p>
    <w:p w14:paraId="104147FB">
      <w:pPr>
        <w:pStyle w:val="27"/>
        <w:keepNext w:val="0"/>
        <w:keepLines w:val="0"/>
        <w:pageBreakBefore w:val="0"/>
        <w:widowControl w:val="0"/>
        <w:kinsoku/>
        <w:wordWrap/>
        <w:overflowPunct/>
        <w:topLinePunct w:val="0"/>
        <w:autoSpaceDE/>
        <w:autoSpaceDN/>
        <w:bidi w:val="0"/>
        <w:adjustRightInd/>
        <w:snapToGrid/>
        <w:spacing w:line="420" w:lineRule="atLeast"/>
        <w:ind w:firstLine="480"/>
        <w:jc w:val="both"/>
        <w:textAlignment w:val="auto"/>
        <w:rPr>
          <w:rFonts w:hint="default" w:ascii="宋体" w:hAnsi="宋体" w:eastAsia="宋体" w:cs="宋体"/>
          <w:color w:val="auto"/>
          <w:sz w:val="24"/>
          <w:szCs w:val="24"/>
          <w:highlight w:val="none"/>
          <w:lang w:val="en-US"/>
        </w:rPr>
      </w:pPr>
      <w:r>
        <w:rPr>
          <w:color w:val="auto"/>
          <w:sz w:val="24"/>
          <w:highlight w:val="none"/>
        </w:rPr>
        <w:t>联系电话：</w:t>
      </w:r>
      <w:r>
        <w:rPr>
          <w:rFonts w:hint="eastAsia" w:ascii="宋体" w:hAnsi="宋体" w:eastAsia="宋体" w:cs="宋体"/>
          <w:color w:val="auto"/>
          <w:sz w:val="24"/>
          <w:szCs w:val="24"/>
          <w:highlight w:val="none"/>
          <w:lang w:val="en-US" w:eastAsia="zh-CN"/>
        </w:rPr>
        <w:t>0830-</w:t>
      </w:r>
      <w:r>
        <w:rPr>
          <w:rFonts w:hint="eastAsia" w:ascii="宋体" w:hAnsi="宋体" w:cs="宋体"/>
          <w:color w:val="auto"/>
          <w:sz w:val="24"/>
          <w:szCs w:val="24"/>
          <w:highlight w:val="none"/>
          <w:lang w:val="en-US" w:eastAsia="zh-CN"/>
        </w:rPr>
        <w:t>6522195</w:t>
      </w:r>
    </w:p>
    <w:bookmarkEnd w:id="15"/>
    <w:p w14:paraId="41442FE7">
      <w:pPr>
        <w:pStyle w:val="27"/>
        <w:keepNext w:val="0"/>
        <w:keepLines w:val="0"/>
        <w:pageBreakBefore w:val="0"/>
        <w:widowControl w:val="0"/>
        <w:kinsoku/>
        <w:wordWrap/>
        <w:overflowPunct/>
        <w:topLinePunct w:val="0"/>
        <w:autoSpaceDE/>
        <w:autoSpaceDN/>
        <w:bidi w:val="0"/>
        <w:adjustRightInd/>
        <w:snapToGrid/>
        <w:spacing w:line="420" w:lineRule="atLeast"/>
        <w:ind w:firstLine="480"/>
        <w:jc w:val="both"/>
        <w:textAlignment w:val="auto"/>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w:t>
      </w:r>
      <w:r>
        <w:rPr>
          <w:rFonts w:hint="eastAsia" w:ascii="宋体" w:hAnsi="宋体" w:eastAsia="宋体" w:cs="宋体"/>
          <w:color w:val="auto"/>
          <w:sz w:val="24"/>
          <w:szCs w:val="24"/>
          <w:highlight w:val="none"/>
          <w:lang w:val="en-US" w:eastAsia="zh-CN"/>
        </w:rPr>
        <w:t>6523011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14:paraId="20433698">
      <w:pPr>
        <w:pStyle w:val="27"/>
        <w:keepNext w:val="0"/>
        <w:keepLines w:val="0"/>
        <w:pageBreakBefore w:val="0"/>
        <w:widowControl w:val="0"/>
        <w:kinsoku/>
        <w:wordWrap/>
        <w:overflowPunct/>
        <w:topLinePunct w:val="0"/>
        <w:autoSpaceDE/>
        <w:autoSpaceDN/>
        <w:bidi w:val="0"/>
        <w:adjustRightInd/>
        <w:snapToGrid/>
        <w:spacing w:line="420" w:lineRule="atLeast"/>
        <w:ind w:firstLine="5760" w:firstLineChars="2400"/>
        <w:jc w:val="both"/>
        <w:textAlignment w:val="auto"/>
        <w:rPr>
          <w:rFonts w:hint="eastAsia" w:ascii="宋体" w:hAnsi="宋体" w:eastAsia="宋体" w:cs="宋体"/>
          <w:color w:val="auto"/>
          <w:sz w:val="24"/>
          <w:szCs w:val="24"/>
          <w:highlight w:val="none"/>
          <w:lang w:val="en-US" w:eastAsia="zh-CN"/>
        </w:rPr>
      </w:pPr>
    </w:p>
    <w:p w14:paraId="54F160EE">
      <w:pPr>
        <w:pStyle w:val="7"/>
        <w:bidi w:val="0"/>
        <w:jc w:val="right"/>
        <w:rPr>
          <w:rFonts w:hint="default"/>
          <w:highlight w:val="none"/>
          <w:lang w:val="en-US" w:eastAsia="zh-CN"/>
        </w:rPr>
      </w:pPr>
      <w:bookmarkStart w:id="16" w:name="_Toc24915"/>
      <w:bookmarkStart w:id="17" w:name="_Toc5064"/>
      <w:bookmarkStart w:id="18" w:name="_Toc2149"/>
      <w:r>
        <w:rPr>
          <w:rFonts w:hint="eastAsia"/>
          <w:sz w:val="24"/>
          <w:szCs w:val="24"/>
          <w:highlight w:val="none"/>
          <w:lang w:val="en-US" w:eastAsia="zh-CN"/>
        </w:rPr>
        <w:t>2026年7月</w:t>
      </w:r>
      <w:bookmarkStart w:id="19" w:name="_Toc8257"/>
      <w:bookmarkStart w:id="20" w:name="_Toc91771147"/>
      <w:r>
        <w:rPr>
          <w:rFonts w:hint="eastAsia"/>
          <w:sz w:val="24"/>
          <w:szCs w:val="24"/>
          <w:highlight w:val="none"/>
          <w:lang w:val="en-US" w:eastAsia="zh-CN"/>
        </w:rPr>
        <w:t>2日</w:t>
      </w:r>
    </w:p>
    <w:p w14:paraId="29BA9041">
      <w:pPr>
        <w:rPr>
          <w:rFonts w:hint="eastAsia"/>
          <w:highlight w:val="none"/>
          <w:lang w:val="en-US" w:eastAsia="zh-CN"/>
        </w:rPr>
      </w:pPr>
      <w:r>
        <w:rPr>
          <w:rFonts w:hint="eastAsia"/>
          <w:highlight w:val="none"/>
          <w:lang w:val="en-US" w:eastAsia="zh-CN"/>
        </w:rPr>
        <w:br w:type="page"/>
      </w:r>
    </w:p>
    <w:p w14:paraId="0177D959">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highlight w:val="none"/>
        </w:rPr>
      </w:pPr>
      <w:bookmarkStart w:id="21" w:name="_Toc18195"/>
      <w:r>
        <w:rPr>
          <w:rFonts w:hint="eastAsia" w:ascii="黑体" w:hAnsi="黑体" w:eastAsia="黑体" w:cs="黑体"/>
          <w:highlight w:val="none"/>
        </w:rPr>
        <w:t>第二章 询价须知</w:t>
      </w:r>
      <w:bookmarkEnd w:id="16"/>
      <w:bookmarkEnd w:id="17"/>
      <w:bookmarkEnd w:id="18"/>
      <w:bookmarkEnd w:id="19"/>
      <w:bookmarkEnd w:id="20"/>
      <w:bookmarkEnd w:id="21"/>
    </w:p>
    <w:p w14:paraId="245C06ED">
      <w:pPr>
        <w:spacing w:after="240" w:afterLines="100"/>
        <w:jc w:val="center"/>
        <w:outlineLvl w:val="1"/>
        <w:rPr>
          <w:rFonts w:hint="eastAsia" w:ascii="宋体" w:hAnsi="宋体"/>
          <w:b/>
          <w:color w:val="auto"/>
          <w:sz w:val="32"/>
          <w:highlight w:val="none"/>
        </w:rPr>
      </w:pPr>
      <w:bookmarkStart w:id="22" w:name="_Toc17439"/>
      <w:bookmarkStart w:id="23" w:name="_Toc1217"/>
      <w:bookmarkStart w:id="24" w:name="_Toc27009"/>
      <w:bookmarkStart w:id="25" w:name="_Toc17277"/>
      <w:bookmarkStart w:id="26" w:name="_Toc91771148"/>
      <w:bookmarkStart w:id="27" w:name="_Toc28445"/>
      <w:r>
        <w:rPr>
          <w:rFonts w:hint="eastAsia" w:ascii="宋体" w:hAnsi="宋体"/>
          <w:b/>
          <w:color w:val="auto"/>
          <w:sz w:val="32"/>
          <w:highlight w:val="none"/>
        </w:rPr>
        <w:t>一、供应商须知前附表</w:t>
      </w:r>
      <w:bookmarkEnd w:id="22"/>
      <w:bookmarkEnd w:id="23"/>
      <w:bookmarkEnd w:id="24"/>
      <w:bookmarkEnd w:id="25"/>
      <w:bookmarkEnd w:id="26"/>
      <w:bookmarkEnd w:id="27"/>
    </w:p>
    <w:tbl>
      <w:tblPr>
        <w:tblStyle w:val="2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20BBC8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0A29BEC0">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2D69995E">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7D26B9C7">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14:paraId="4C99AE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7952AB24">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2B6871C9">
            <w:pPr>
              <w:pStyle w:val="28"/>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5C0B0240">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4867262B">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0713CA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27BAE79F">
            <w:pPr>
              <w:pStyle w:val="28"/>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769AF8C1">
            <w:pPr>
              <w:pStyle w:val="28"/>
              <w:spacing w:line="300" w:lineRule="auto"/>
              <w:ind w:left="38"/>
              <w:jc w:val="center"/>
              <w:rPr>
                <w:rFonts w:hint="eastAsia"/>
                <w:color w:val="auto"/>
                <w:highlight w:val="none"/>
                <w:lang w:val="zh-CN"/>
              </w:rPr>
            </w:pPr>
            <w:r>
              <w:rPr>
                <w:rFonts w:hint="eastAsia"/>
                <w:color w:val="auto"/>
                <w:highlight w:val="none"/>
                <w:lang w:val="zh-CN"/>
              </w:rPr>
              <w:t>采购预算</w:t>
            </w:r>
          </w:p>
          <w:p w14:paraId="6454A2A9">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A5D57BC">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198万</w:t>
            </w:r>
            <w:r>
              <w:rPr>
                <w:rFonts w:hint="eastAsia"/>
                <w:b w:val="0"/>
                <w:bCs w:val="0"/>
                <w:color w:val="auto"/>
                <w:sz w:val="24"/>
                <w:szCs w:val="24"/>
                <w:highlight w:val="none"/>
                <w:lang w:val="en-US" w:eastAsia="zh-CN"/>
              </w:rPr>
              <w:t>元</w:t>
            </w:r>
            <w:r>
              <w:rPr>
                <w:rFonts w:hint="eastAsia"/>
                <w:color w:val="auto"/>
                <w:highlight w:val="none"/>
                <w:lang w:val="en-US"/>
              </w:rPr>
              <w:t>；</w:t>
            </w:r>
          </w:p>
          <w:p w14:paraId="68BB496F">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43AFF7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AD9E68D">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7050294B">
            <w:pPr>
              <w:pStyle w:val="28"/>
              <w:spacing w:line="300" w:lineRule="auto"/>
              <w:ind w:left="38"/>
              <w:jc w:val="center"/>
              <w:rPr>
                <w:rFonts w:hint="eastAsia"/>
                <w:color w:val="auto"/>
                <w:highlight w:val="none"/>
                <w:lang w:val="zh-CN"/>
              </w:rPr>
            </w:pPr>
            <w:r>
              <w:rPr>
                <w:rFonts w:hint="eastAsia"/>
                <w:color w:val="auto"/>
                <w:highlight w:val="none"/>
                <w:lang w:val="zh-CN"/>
              </w:rPr>
              <w:t>最高限价</w:t>
            </w:r>
          </w:p>
          <w:p w14:paraId="7237017C">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9C4DA52">
            <w:pPr>
              <w:keepNext w:val="0"/>
              <w:keepLines w:val="0"/>
              <w:pageBreakBefore w:val="0"/>
              <w:widowControl w:val="0"/>
              <w:kinsoku/>
              <w:wordWrap/>
              <w:overflowPunct/>
              <w:topLinePunct w:val="0"/>
              <w:autoSpaceDE/>
              <w:autoSpaceDN/>
              <w:bidi w:val="0"/>
              <w:adjustRightInd/>
              <w:snapToGrid/>
              <w:spacing w:line="420" w:lineRule="atLeast"/>
              <w:ind w:right="31" w:rightChars="15" w:firstLine="420" w:firstLineChars="200"/>
              <w:textAlignment w:val="auto"/>
              <w:rPr>
                <w:rFonts w:hint="eastAsia"/>
                <w:color w:val="auto"/>
                <w:highlight w:val="none"/>
                <w:lang w:val="zh-CN"/>
              </w:rPr>
            </w:pPr>
            <w:r>
              <w:rPr>
                <w:rFonts w:hint="eastAsia"/>
                <w:color w:val="auto"/>
                <w:highlight w:val="none"/>
                <w:lang w:val="zh-CN"/>
              </w:rPr>
              <w:t>最高限价：</w:t>
            </w:r>
            <w:r>
              <w:rPr>
                <w:rFonts w:hint="eastAsia"/>
                <w:b/>
                <w:bCs/>
                <w:color w:val="auto"/>
                <w:sz w:val="24"/>
                <w:szCs w:val="24"/>
                <w:highlight w:val="none"/>
                <w:lang w:val="en-US" w:eastAsia="zh-CN"/>
              </w:rPr>
              <w:t>198万</w:t>
            </w:r>
            <w:r>
              <w:rPr>
                <w:rFonts w:hint="eastAsia" w:ascii="Times New Roman" w:hAnsi="Times New Roman" w:eastAsia="宋体" w:cs="Times New Roman"/>
                <w:b/>
                <w:bCs/>
                <w:color w:val="auto"/>
                <w:sz w:val="24"/>
                <w:szCs w:val="24"/>
                <w:highlight w:val="none"/>
                <w:lang w:val="en-US" w:eastAsia="zh-CN"/>
              </w:rPr>
              <w:t>元</w:t>
            </w:r>
            <w:r>
              <w:rPr>
                <w:rFonts w:hint="eastAsia" w:cs="Times New Roman"/>
                <w:b/>
                <w:bCs/>
                <w:color w:val="auto"/>
                <w:sz w:val="24"/>
                <w:szCs w:val="24"/>
                <w:highlight w:val="none"/>
                <w:lang w:val="en-US" w:eastAsia="zh-CN"/>
              </w:rPr>
              <w:t>，其中2*2米规格最高限价17900元/座；2*2.5米规格最高限价23400元/座</w:t>
            </w:r>
            <w:r>
              <w:rPr>
                <w:rFonts w:hint="eastAsia"/>
                <w:color w:val="auto"/>
                <w:highlight w:val="none"/>
                <w:lang w:val="zh-CN"/>
              </w:rPr>
              <w:t>；</w:t>
            </w:r>
          </w:p>
          <w:p w14:paraId="03E488E8">
            <w:pPr>
              <w:pStyle w:val="28"/>
              <w:spacing w:line="300" w:lineRule="auto"/>
              <w:ind w:firstLine="241" w:firstLineChars="100"/>
              <w:jc w:val="both"/>
              <w:rPr>
                <w:rFonts w:hint="eastAsia" w:eastAsia="宋体"/>
                <w:color w:val="auto"/>
                <w:highlight w:val="none"/>
                <w:lang w:eastAsia="zh-CN"/>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52EE5812">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588CA5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55E0A597">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60333C3A">
            <w:pPr>
              <w:pStyle w:val="28"/>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13BCD7BE">
            <w:pPr>
              <w:pStyle w:val="28"/>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28" w:name="OLE_LINK18"/>
            <w:r>
              <w:rPr>
                <w:rFonts w:hint="eastAsia"/>
                <w:b/>
                <w:bCs/>
                <w:color w:val="auto"/>
                <w:highlight w:val="none"/>
                <w:lang w:eastAsia="zh-CN"/>
              </w:rPr>
              <w:t>☑</w:t>
            </w:r>
            <w:bookmarkEnd w:id="28"/>
            <w:r>
              <w:rPr>
                <w:rFonts w:hint="eastAsia"/>
                <w:color w:val="auto"/>
                <w:highlight w:val="none"/>
                <w:lang w:val="zh-CN"/>
              </w:rPr>
              <w:t>不接受</w:t>
            </w:r>
          </w:p>
          <w:p w14:paraId="7AE835F5">
            <w:pPr>
              <w:pStyle w:val="28"/>
              <w:spacing w:line="300" w:lineRule="auto"/>
              <w:ind w:firstLine="240" w:firstLineChars="100"/>
              <w:jc w:val="both"/>
              <w:rPr>
                <w:rFonts w:hint="eastAsia"/>
                <w:color w:val="auto"/>
                <w:highlight w:val="none"/>
                <w:lang w:val="zh-CN"/>
              </w:rPr>
            </w:pPr>
            <w:r>
              <w:rPr>
                <w:rFonts w:hint="eastAsia"/>
                <w:i w:val="0"/>
                <w:iCs w:val="0"/>
                <w:color w:val="auto"/>
                <w:highlight w:val="none"/>
                <w:lang w:val="zh-CN"/>
              </w:rPr>
              <w:t>注：接受联合体的，应增加对联合体的要求。</w:t>
            </w:r>
          </w:p>
        </w:tc>
      </w:tr>
      <w:tr w14:paraId="428253E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2BA38930">
            <w:pPr>
              <w:pStyle w:val="28"/>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4AD9A006">
            <w:pPr>
              <w:pStyle w:val="28"/>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14:paraId="0CF736C5">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20F6DD57">
            <w:pPr>
              <w:pStyle w:val="28"/>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14:paraId="485F6D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4FE2FBA6">
            <w:pPr>
              <w:pStyle w:val="28"/>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2592A164">
            <w:pPr>
              <w:pStyle w:val="28"/>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55AC5B45">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3ED4B468">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6F926BB3">
            <w:pPr>
              <w:pStyle w:val="28"/>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242611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1B42F71A">
            <w:pPr>
              <w:pStyle w:val="28"/>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73D4392B">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138A1CD5">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16EF2B90">
            <w:pPr>
              <w:pStyle w:val="28"/>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14:paraId="0BD43821">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6C3AC4D4">
            <w:pPr>
              <w:pStyle w:val="28"/>
              <w:spacing w:line="300" w:lineRule="auto"/>
              <w:ind w:firstLine="241" w:firstLineChars="100"/>
              <w:rPr>
                <w:rFonts w:hint="eastAsia"/>
                <w:color w:val="auto"/>
                <w:highlight w:val="none"/>
                <w:lang w:val="zh-CN"/>
              </w:rPr>
            </w:pPr>
            <w:r>
              <w:rPr>
                <w:rFonts w:hint="eastAsia"/>
                <w:b/>
                <w:bCs/>
                <w:color w:val="auto"/>
                <w:highlight w:val="none"/>
                <w:lang w:eastAsia="zh-CN"/>
              </w:rPr>
              <w:sym w:font="Wingdings 2" w:char="0052"/>
            </w:r>
            <w:r>
              <w:rPr>
                <w:rFonts w:hint="eastAsia"/>
                <w:color w:val="auto"/>
                <w:highlight w:val="none"/>
                <w:lang w:val="en-US" w:eastAsia="zh-CN"/>
              </w:rPr>
              <w:t>固定单价</w:t>
            </w:r>
            <w:r>
              <w:rPr>
                <w:rFonts w:hint="eastAsia"/>
                <w:color w:val="auto"/>
                <w:highlight w:val="none"/>
                <w:lang w:val="zh-CN"/>
              </w:rPr>
              <w:t>。</w:t>
            </w:r>
          </w:p>
          <w:p w14:paraId="062942D9">
            <w:pPr>
              <w:pStyle w:val="28"/>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7960C3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98ECF3F">
            <w:pPr>
              <w:pStyle w:val="28"/>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140DC0C4">
            <w:pPr>
              <w:pStyle w:val="28"/>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15F96DEB">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61DEC1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7EA911FD">
            <w:pPr>
              <w:pStyle w:val="28"/>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298F12CF">
            <w:pPr>
              <w:pStyle w:val="28"/>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6DA17CC7">
            <w:pPr>
              <w:pStyle w:val="28"/>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 xml:space="preserve"> 壹万元整</w:t>
            </w:r>
            <w:r>
              <w:rPr>
                <w:rFonts w:hint="eastAsia"/>
                <w:color w:val="auto"/>
                <w:highlight w:val="none"/>
                <w:lang w:bidi="ar"/>
              </w:rPr>
              <w:t>）</w:t>
            </w:r>
          </w:p>
          <w:p w14:paraId="3FE43CB9">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14:paraId="3D659AA6">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14:paraId="01184D2A">
            <w:pPr>
              <w:pStyle w:val="28"/>
              <w:spacing w:line="300" w:lineRule="auto"/>
              <w:ind w:firstLine="240" w:firstLineChars="100"/>
              <w:jc w:val="both"/>
              <w:rPr>
                <w:rFonts w:hint="eastAsia"/>
                <w:color w:val="auto"/>
                <w:highlight w:val="none"/>
                <w:lang w:val="zh-CN" w:eastAsia="zh-CN"/>
              </w:rPr>
            </w:pPr>
            <w:bookmarkStart w:id="29" w:name="OLE_LINK22"/>
            <w:r>
              <w:rPr>
                <w:rFonts w:hint="eastAsia"/>
                <w:color w:val="auto"/>
                <w:highlight w:val="none"/>
                <w:lang w:val="zh-CN"/>
              </w:rPr>
              <w:t>收款单位：</w:t>
            </w:r>
            <w:r>
              <w:rPr>
                <w:rFonts w:hint="eastAsia"/>
                <w:color w:val="auto"/>
                <w:highlight w:val="none"/>
                <w:lang w:val="en-US" w:eastAsia="zh-CN"/>
              </w:rPr>
              <w:t>泸州酒城文化旅游投资有限公司</w:t>
            </w:r>
          </w:p>
          <w:p w14:paraId="32F29BC4">
            <w:pPr>
              <w:pStyle w:val="28"/>
              <w:spacing w:line="300" w:lineRule="auto"/>
              <w:ind w:firstLine="240" w:firstLineChars="100"/>
              <w:jc w:val="both"/>
              <w:rPr>
                <w:rFonts w:hint="eastAsia"/>
                <w:color w:val="auto"/>
                <w:highlight w:val="none"/>
                <w:lang w:val="zh-CN" w:eastAsia="zh-CN"/>
              </w:rPr>
            </w:pPr>
            <w:r>
              <w:rPr>
                <w:rFonts w:hint="eastAsia"/>
                <w:color w:val="auto"/>
                <w:highlight w:val="none"/>
                <w:lang w:val="zh-CN"/>
              </w:rPr>
              <w:t>开 户 行：</w:t>
            </w:r>
            <w:r>
              <w:rPr>
                <w:rFonts w:hint="eastAsia"/>
                <w:color w:val="auto"/>
                <w:highlight w:val="none"/>
                <w:lang w:val="en-US" w:eastAsia="zh-CN"/>
              </w:rPr>
              <w:t xml:space="preserve">成都银行股份有限公司泸州分行 </w:t>
            </w:r>
          </w:p>
          <w:p w14:paraId="511B11D4">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default" w:ascii="Times New Roman" w:hAnsi="Times New Roman" w:cs="Times New Roman"/>
                <w:color w:val="auto"/>
                <w:sz w:val="24"/>
                <w:szCs w:val="24"/>
                <w:highlight w:val="none"/>
                <w:lang w:val="en-US" w:eastAsia="zh-CN"/>
              </w:rPr>
              <w:t>1101300000831478</w:t>
            </w:r>
          </w:p>
          <w:bookmarkEnd w:id="29"/>
          <w:p w14:paraId="23924FA8">
            <w:pPr>
              <w:keepNext w:val="0"/>
              <w:keepLines w:val="0"/>
              <w:pageBreakBefore w:val="0"/>
              <w:widowControl w:val="0"/>
              <w:kinsoku/>
              <w:wordWrap/>
              <w:overflowPunct/>
              <w:topLinePunct w:val="0"/>
              <w:autoSpaceDE/>
              <w:autoSpaceDN/>
              <w:bidi w:val="0"/>
              <w:adjustRightInd/>
              <w:snapToGrid/>
              <w:spacing w:line="420" w:lineRule="atLeast"/>
              <w:textAlignment w:val="auto"/>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color w:val="auto"/>
                <w:kern w:val="2"/>
                <w:highlight w:val="none"/>
                <w:lang w:val="en-US" w:eastAsia="zh-CN" w:bidi="ar"/>
              </w:rPr>
              <w:t>大河街集市”项目（摊位）采购</w:t>
            </w:r>
            <w:r>
              <w:rPr>
                <w:rFonts w:hint="eastAsia"/>
                <w:b/>
                <w:bCs/>
                <w:color w:val="auto"/>
                <w:kern w:val="2"/>
                <w:highlight w:val="none"/>
                <w:lang w:val="zh-CN" w:bidi="ar"/>
              </w:rPr>
              <w:t>”</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w:t>
            </w:r>
          </w:p>
          <w:p w14:paraId="6D4669C9">
            <w:pPr>
              <w:pStyle w:val="28"/>
              <w:spacing w:line="300" w:lineRule="auto"/>
              <w:ind w:firstLine="240" w:firstLineChars="100"/>
              <w:jc w:val="both"/>
              <w:rPr>
                <w:rFonts w:hint="default"/>
                <w:highlight w:val="none"/>
                <w:lang w:val="en-US"/>
              </w:rPr>
            </w:pPr>
            <w:r>
              <w:rPr>
                <w:rFonts w:hint="eastAsia"/>
                <w:highlight w:val="none"/>
                <w:lang w:val="zh-CN"/>
              </w:rPr>
              <w:t>联系人：</w:t>
            </w:r>
            <w:r>
              <w:rPr>
                <w:rFonts w:hint="eastAsia"/>
                <w:highlight w:val="none"/>
                <w:lang w:val="en-US" w:eastAsia="zh-CN"/>
              </w:rPr>
              <w:t>张女士</w:t>
            </w:r>
          </w:p>
          <w:p w14:paraId="35644FE8">
            <w:pPr>
              <w:pStyle w:val="28"/>
              <w:spacing w:line="300" w:lineRule="auto"/>
              <w:ind w:firstLine="240" w:firstLineChars="100"/>
              <w:jc w:val="both"/>
              <w:rPr>
                <w:rFonts w:hint="eastAsia"/>
                <w:highlight w:val="none"/>
                <w:lang w:val="zh-CN"/>
              </w:rPr>
            </w:pPr>
            <w:r>
              <w:rPr>
                <w:rFonts w:hint="eastAsia"/>
                <w:highlight w:val="none"/>
                <w:lang w:val="zh-CN"/>
              </w:rPr>
              <w:t>联系电话：</w:t>
            </w:r>
            <w:r>
              <w:rPr>
                <w:rFonts w:hint="eastAsia"/>
                <w:highlight w:val="none"/>
                <w:lang w:val="en-US" w:eastAsia="zh-CN"/>
              </w:rPr>
              <w:t>0830-6661681</w:t>
            </w:r>
            <w:r>
              <w:rPr>
                <w:rFonts w:hint="eastAsia"/>
                <w:highlight w:val="none"/>
                <w:lang w:val="zh-CN"/>
              </w:rPr>
              <w:t>。</w:t>
            </w:r>
          </w:p>
          <w:p w14:paraId="2F1051B6">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w:t>
            </w:r>
          </w:p>
        </w:tc>
      </w:tr>
      <w:tr w14:paraId="7E65BB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09992935">
            <w:pPr>
              <w:pStyle w:val="28"/>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4B3F8352">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0B5954F3">
            <w:pPr>
              <w:pStyle w:val="28"/>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5C07E18A">
            <w:pPr>
              <w:pStyle w:val="28"/>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14:paraId="17054E17">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10</w:t>
            </w:r>
            <w:r>
              <w:rPr>
                <w:rFonts w:hint="eastAsia"/>
                <w:color w:val="auto"/>
                <w:highlight w:val="none"/>
                <w:lang w:val="zh-CN"/>
              </w:rPr>
              <w:t>%）。</w:t>
            </w:r>
          </w:p>
          <w:p w14:paraId="0286D891">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7DC592D7">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14E0380A">
            <w:pPr>
              <w:pStyle w:val="28"/>
              <w:spacing w:line="300" w:lineRule="auto"/>
              <w:ind w:firstLine="240" w:firstLineChars="100"/>
              <w:jc w:val="both"/>
              <w:rPr>
                <w:rFonts w:hint="eastAsia"/>
                <w:color w:val="auto"/>
                <w:highlight w:val="none"/>
                <w:lang w:val="zh-CN" w:eastAsia="zh-CN"/>
              </w:rPr>
            </w:pPr>
            <w:r>
              <w:rPr>
                <w:rFonts w:hint="eastAsia"/>
                <w:color w:val="auto"/>
                <w:highlight w:val="none"/>
                <w:lang w:val="zh-CN"/>
              </w:rPr>
              <w:t>收款单位：</w:t>
            </w:r>
            <w:r>
              <w:rPr>
                <w:rFonts w:hint="eastAsia"/>
                <w:color w:val="auto"/>
                <w:highlight w:val="none"/>
                <w:lang w:val="en-US" w:eastAsia="zh-CN"/>
              </w:rPr>
              <w:t>泸州酒城文化旅游投资有限公司</w:t>
            </w:r>
          </w:p>
          <w:p w14:paraId="0143F662">
            <w:pPr>
              <w:pStyle w:val="28"/>
              <w:spacing w:line="300" w:lineRule="auto"/>
              <w:ind w:firstLine="240" w:firstLineChars="100"/>
              <w:jc w:val="both"/>
              <w:rPr>
                <w:rFonts w:hint="eastAsia"/>
                <w:color w:val="auto"/>
                <w:highlight w:val="none"/>
                <w:lang w:val="zh-CN" w:eastAsia="zh-CN"/>
              </w:rPr>
            </w:pPr>
            <w:r>
              <w:rPr>
                <w:rFonts w:hint="eastAsia"/>
                <w:color w:val="auto"/>
                <w:highlight w:val="none"/>
                <w:lang w:val="zh-CN"/>
              </w:rPr>
              <w:t>开 户 行：</w:t>
            </w:r>
            <w:r>
              <w:rPr>
                <w:rFonts w:hint="eastAsia"/>
                <w:color w:val="auto"/>
                <w:highlight w:val="none"/>
                <w:lang w:val="en-US" w:eastAsia="zh-CN"/>
              </w:rPr>
              <w:t xml:space="preserve">成都银行股份有限公司泸州分行 </w:t>
            </w:r>
          </w:p>
          <w:p w14:paraId="78F32CA5">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default" w:ascii="Times New Roman" w:hAnsi="Times New Roman" w:cs="Times New Roman"/>
                <w:color w:val="auto"/>
                <w:sz w:val="24"/>
                <w:szCs w:val="24"/>
                <w:highlight w:val="none"/>
                <w:lang w:val="en-US" w:eastAsia="zh-CN"/>
              </w:rPr>
              <w:t>1101300000831478</w:t>
            </w:r>
          </w:p>
          <w:p w14:paraId="5FCEB118">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356D14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14:paraId="706F9736">
            <w:pPr>
              <w:pStyle w:val="28"/>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55C90BEB">
            <w:pPr>
              <w:pStyle w:val="28"/>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746660A9">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货物类（含工程类材料产品）：</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w:t>
            </w:r>
            <w:r>
              <w:rPr>
                <w:rFonts w:hint="eastAsia"/>
                <w:color w:val="auto"/>
                <w:highlight w:val="none"/>
                <w:lang w:val="en-US" w:eastAsia="zh-CN"/>
              </w:rPr>
              <w:t>处理</w:t>
            </w:r>
            <w:r>
              <w:rPr>
                <w:rFonts w:hint="eastAsia"/>
                <w:color w:val="auto"/>
                <w:highlight w:val="none"/>
                <w:lang w:val="zh-CN"/>
              </w:rPr>
              <w:t>。</w:t>
            </w:r>
          </w:p>
          <w:p w14:paraId="49AE3216">
            <w:pPr>
              <w:pStyle w:val="28"/>
              <w:spacing w:line="300" w:lineRule="auto"/>
              <w:ind w:firstLine="241" w:firstLineChars="100"/>
              <w:jc w:val="both"/>
              <w:rPr>
                <w:rFonts w:hint="eastAsia" w:ascii="宋体" w:hAnsi="宋体" w:eastAsia="宋体" w:cs="宋体"/>
                <w:color w:val="auto"/>
                <w:sz w:val="24"/>
                <w:szCs w:val="24"/>
                <w:highlight w:val="none"/>
                <w:lang w:val="zh-CN" w:eastAsia="zh-CN"/>
              </w:rPr>
            </w:pPr>
            <w:bookmarkStart w:id="30" w:name="OLE_LINK40"/>
            <w:r>
              <w:rPr>
                <w:rFonts w:hint="eastAsia"/>
                <w:b/>
                <w:bCs/>
                <w:color w:val="auto"/>
                <w:highlight w:val="none"/>
                <w:lang w:eastAsia="zh-CN"/>
              </w:rPr>
              <w:t>□</w:t>
            </w:r>
            <w:r>
              <w:rPr>
                <w:rFonts w:hint="eastAsia"/>
                <w:b/>
                <w:bCs/>
                <w:color w:val="auto"/>
                <w:highlight w:val="none"/>
                <w:lang w:val="zh-CN"/>
              </w:rPr>
              <w:t>工程类、服务类（不含工程类产品）：</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bookmarkEnd w:id="30"/>
          </w:p>
        </w:tc>
      </w:tr>
      <w:tr w14:paraId="05D03F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0ABACFC3">
            <w:pPr>
              <w:pStyle w:val="28"/>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27F4494E">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4B6DB218">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泸州酒城文化旅游投资有限公司</w:t>
            </w:r>
            <w:r>
              <w:rPr>
                <w:rFonts w:hint="eastAsia" w:cs="宋体"/>
                <w:color w:val="auto"/>
                <w:sz w:val="24"/>
                <w:szCs w:val="24"/>
                <w:highlight w:val="none"/>
                <w:lang w:val="zh-CN" w:bidi="ar"/>
              </w:rPr>
              <w:t>领取成交通知书。</w:t>
            </w:r>
          </w:p>
          <w:p w14:paraId="456D2FA7">
            <w:pPr>
              <w:pStyle w:val="18"/>
              <w:widowControl w:val="0"/>
              <w:autoSpaceDE w:val="0"/>
              <w:autoSpaceDN w:val="0"/>
              <w:adjustRightInd w:val="0"/>
              <w:spacing w:before="0" w:beforeAutospacing="0" w:after="0" w:afterAutospacing="0" w:line="300" w:lineRule="auto"/>
              <w:ind w:firstLine="247" w:firstLineChars="103"/>
              <w:jc w:val="both"/>
              <w:rPr>
                <w:rFonts w:hint="eastAsia"/>
                <w:color w:val="auto"/>
                <w:highlight w:val="none"/>
                <w:lang w:val="zh-CN"/>
              </w:rPr>
            </w:pPr>
            <w:r>
              <w:rPr>
                <w:rFonts w:hint="eastAsia" w:cs="宋体"/>
                <w:color w:val="auto"/>
                <w:sz w:val="24"/>
                <w:szCs w:val="24"/>
                <w:highlight w:val="none"/>
                <w:lang w:val="zh-CN" w:bidi="ar"/>
              </w:rPr>
              <w:t>联系电话：</w:t>
            </w:r>
            <w:r>
              <w:rPr>
                <w:rFonts w:hint="eastAsia" w:cs="宋体"/>
                <w:color w:val="auto"/>
                <w:sz w:val="24"/>
                <w:szCs w:val="24"/>
                <w:highlight w:val="none"/>
                <w:lang w:val="en-US" w:eastAsia="zh-CN" w:bidi="ar"/>
              </w:rPr>
              <w:t>0830-6661681。</w:t>
            </w:r>
          </w:p>
        </w:tc>
      </w:tr>
      <w:tr w14:paraId="7B5CFA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677" w:type="dxa"/>
            <w:noWrap w:val="0"/>
            <w:vAlign w:val="center"/>
          </w:tcPr>
          <w:p w14:paraId="63291B9B">
            <w:pPr>
              <w:pStyle w:val="28"/>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15572635">
            <w:pPr>
              <w:pStyle w:val="28"/>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5B2FBAD0">
            <w:pPr>
              <w:pStyle w:val="2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eastAsia="宋体"/>
                <w:color w:val="auto"/>
                <w:highlight w:val="none"/>
                <w:lang w:val="en-US" w:eastAsia="zh-CN"/>
              </w:rPr>
            </w:pPr>
            <w:r>
              <w:rPr>
                <w:color w:val="auto"/>
                <w:sz w:val="24"/>
                <w:highlight w:val="none"/>
              </w:rPr>
              <w:t>联系人：</w:t>
            </w:r>
            <w:r>
              <w:rPr>
                <w:rFonts w:hint="eastAsia"/>
                <w:color w:val="auto"/>
                <w:sz w:val="24"/>
                <w:highlight w:val="none"/>
                <w:lang w:val="en-US" w:eastAsia="zh-CN"/>
              </w:rPr>
              <w:t xml:space="preserve">王先生  </w:t>
            </w:r>
            <w:r>
              <w:rPr>
                <w:color w:val="auto"/>
                <w:sz w:val="24"/>
                <w:highlight w:val="none"/>
              </w:rPr>
              <w:t>联系电话：</w:t>
            </w:r>
            <w:r>
              <w:rPr>
                <w:rFonts w:hint="eastAsia"/>
                <w:color w:val="auto"/>
                <w:sz w:val="24"/>
                <w:highlight w:val="none"/>
                <w:lang w:val="en-US" w:eastAsia="zh-CN"/>
              </w:rPr>
              <w:t>0830-6522195</w:t>
            </w:r>
          </w:p>
        </w:tc>
      </w:tr>
      <w:tr w14:paraId="64E30F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26D61A0">
            <w:pPr>
              <w:pStyle w:val="28"/>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0C9EBA0">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5D71488">
            <w:pPr>
              <w:pStyle w:val="28"/>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05879472">
            <w:pPr>
              <w:pStyle w:val="28"/>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45E5CF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67AAB36">
            <w:pPr>
              <w:pStyle w:val="28"/>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B445FB6">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864D5FC">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14:paraId="60DF93A5">
            <w:pPr>
              <w:pStyle w:val="28"/>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14:paraId="1A9D8C5E">
            <w:pPr>
              <w:pStyle w:val="28"/>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14:paraId="2D7B84B8">
            <w:pPr>
              <w:pStyle w:val="28"/>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2F4D31E6">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01A774DB">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3E1FFD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B99FC72">
            <w:pPr>
              <w:pStyle w:val="28"/>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BB9E7F5">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C7694CF">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3BC5A5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4B20C4C">
            <w:pPr>
              <w:pStyle w:val="28"/>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1363152">
            <w:pPr>
              <w:pStyle w:val="28"/>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4E321AA">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8</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9:3</w:t>
            </w:r>
            <w:r>
              <w:rPr>
                <w:rFonts w:hint="eastAsia" w:ascii="宋体" w:hAnsi="宋体" w:eastAsia="宋体" w:cs="宋体"/>
                <w:bCs/>
                <w:color w:val="auto"/>
                <w:sz w:val="24"/>
                <w:highlight w:val="none"/>
                <w:lang w:val="en-US" w:eastAsia="zh-CN"/>
              </w:rPr>
              <w:t>0</w:t>
            </w:r>
            <w:r>
              <w:rPr>
                <w:color w:val="auto"/>
                <w:sz w:val="24"/>
                <w:szCs w:val="28"/>
                <w:highlight w:val="none"/>
              </w:rPr>
              <w:t>（北京时间）。</w:t>
            </w:r>
          </w:p>
        </w:tc>
      </w:tr>
      <w:tr w14:paraId="38B5B0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88DD375">
            <w:pPr>
              <w:pStyle w:val="28"/>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BBF80A5">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5A66698">
            <w:pPr>
              <w:spacing w:line="300" w:lineRule="auto"/>
              <w:ind w:left="99" w:leftChars="47" w:right="68" w:firstLine="139" w:firstLineChars="58"/>
              <w:rPr>
                <w:rFonts w:hint="eastAsia"/>
                <w:color w:val="auto"/>
                <w:sz w:val="24"/>
                <w:szCs w:val="24"/>
                <w:highlight w:val="none"/>
              </w:rPr>
            </w:pPr>
            <w:r>
              <w:rPr>
                <w:rFonts w:hint="eastAsia"/>
                <w:color w:val="auto"/>
                <w:sz w:val="24"/>
                <w:szCs w:val="24"/>
                <w:highlight w:val="none"/>
              </w:rPr>
              <w:t>领取成交通知书</w:t>
            </w:r>
            <w:r>
              <w:rPr>
                <w:rFonts w:hint="eastAsia"/>
                <w:color w:val="auto"/>
                <w:sz w:val="24"/>
                <w:szCs w:val="24"/>
                <w:highlight w:val="none"/>
                <w:lang w:val="en-US" w:eastAsia="zh-CN"/>
              </w:rPr>
              <w:t>或</w:t>
            </w:r>
            <w:r>
              <w:rPr>
                <w:rFonts w:hint="eastAsia"/>
                <w:color w:val="auto"/>
                <w:sz w:val="24"/>
                <w:szCs w:val="24"/>
                <w:highlight w:val="none"/>
              </w:rPr>
              <w:t>接到采购人通知后</w:t>
            </w:r>
            <w:r>
              <w:rPr>
                <w:rFonts w:hint="eastAsia"/>
                <w:color w:val="auto"/>
                <w:sz w:val="24"/>
                <w:szCs w:val="24"/>
                <w:highlight w:val="none"/>
                <w:lang w:val="en-US" w:eastAsia="zh-CN"/>
              </w:rPr>
              <w:t>10</w:t>
            </w:r>
            <w:r>
              <w:rPr>
                <w:rFonts w:hint="eastAsia"/>
                <w:color w:val="auto"/>
                <w:sz w:val="24"/>
                <w:szCs w:val="24"/>
                <w:highlight w:val="none"/>
              </w:rPr>
              <w:t>天内签订合同；否则，视为成交供应商放弃成交，没收保证金，询价人另行确定成交人或重新询价。</w:t>
            </w:r>
          </w:p>
          <w:p w14:paraId="232FE480">
            <w:pPr>
              <w:pStyle w:val="7"/>
              <w:ind w:firstLine="240" w:firstLineChars="100"/>
              <w:rPr>
                <w:rFonts w:hint="default" w:eastAsia="宋体"/>
                <w:color w:val="auto"/>
                <w:highlight w:val="none"/>
                <w:lang w:val="en-US" w:eastAsia="zh-CN"/>
              </w:rPr>
            </w:pPr>
            <w:r>
              <w:rPr>
                <w:rFonts w:hint="eastAsia" w:ascii="宋体" w:hAnsi="宋体" w:cs="宋体"/>
                <w:color w:val="auto"/>
                <w:sz w:val="24"/>
                <w:highlight w:val="none"/>
                <w:lang w:val="en-US" w:eastAsia="zh-CN"/>
              </w:rPr>
              <w:t>联系人：王先生   联系电话：</w:t>
            </w:r>
            <w:r>
              <w:rPr>
                <w:rFonts w:hint="eastAsia" w:eastAsia="宋体"/>
                <w:color w:val="auto"/>
                <w:sz w:val="24"/>
                <w:highlight w:val="none"/>
                <w:lang w:val="en-US" w:eastAsia="zh-CN"/>
              </w:rPr>
              <w:t>0830-6522195</w:t>
            </w:r>
          </w:p>
        </w:tc>
      </w:tr>
      <w:tr w14:paraId="0A021B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B3AA6BB">
            <w:pPr>
              <w:pStyle w:val="28"/>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5E82898">
            <w:pPr>
              <w:pStyle w:val="28"/>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5B1FF2A">
            <w:pPr>
              <w:spacing w:line="300" w:lineRule="auto"/>
              <w:ind w:firstLine="240" w:firstLineChars="100"/>
              <w:rPr>
                <w:rFonts w:hint="eastAsia" w:ascii="宋体" w:hAnsi="宋体" w:eastAsia="宋体" w:cs="宋体"/>
                <w:color w:val="auto"/>
                <w:kern w:val="0"/>
                <w:sz w:val="24"/>
                <w:szCs w:val="24"/>
                <w:highlight w:val="none"/>
                <w:lang w:val="zh-CN" w:eastAsia="zh-CN" w:bidi="ar-SA"/>
              </w:rPr>
            </w:pPr>
            <w:r>
              <w:rPr>
                <w:rFonts w:hint="eastAsia" w:ascii="宋体" w:hAnsi="宋体" w:cs="宋体"/>
                <w:sz w:val="24"/>
                <w:szCs w:val="24"/>
                <w:highlight w:val="none"/>
                <w:lang w:eastAsia="zh-CN"/>
              </w:rPr>
              <w:t>签订合同后，于2026年7月18日内前按设计要求做完成摊位样品制作与安装；样品取得业主确认后30日内将全部摊位送达现场并安装调试完成</w:t>
            </w:r>
            <w:r>
              <w:rPr>
                <w:rFonts w:ascii="宋体" w:hAnsi="宋体" w:eastAsia="宋体" w:cs="宋体"/>
                <w:sz w:val="24"/>
                <w:szCs w:val="24"/>
                <w:highlight w:val="none"/>
              </w:rPr>
              <w:t>。</w:t>
            </w:r>
          </w:p>
        </w:tc>
      </w:tr>
      <w:tr w14:paraId="33B9F6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45BF695">
            <w:pPr>
              <w:pStyle w:val="28"/>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B0A11B1">
            <w:pPr>
              <w:pStyle w:val="28"/>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35B143C">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详见第一章 询价公告“十、询价开标地点”。</w:t>
            </w:r>
          </w:p>
        </w:tc>
      </w:tr>
      <w:tr w14:paraId="73C732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32C97A2">
            <w:pPr>
              <w:pStyle w:val="28"/>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B19E9A7">
            <w:pPr>
              <w:pStyle w:val="28"/>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F0BCDE4">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14:paraId="24F5A82B">
            <w:pPr>
              <w:pStyle w:val="28"/>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0E33B045">
            <w:pPr>
              <w:pStyle w:val="28"/>
              <w:spacing w:line="312" w:lineRule="auto"/>
              <w:ind w:firstLine="241" w:firstLineChars="100"/>
              <w:rPr>
                <w:rFonts w:hint="eastAsia"/>
                <w:color w:val="auto"/>
                <w:highlight w:val="none"/>
                <w:lang w:val="zh-CN"/>
              </w:rPr>
            </w:pPr>
            <w:bookmarkStart w:id="31" w:name="OLE_LINK11"/>
            <w:r>
              <w:rPr>
                <w:rFonts w:hint="eastAsia"/>
                <w:b/>
                <w:bCs/>
                <w:color w:val="auto"/>
                <w:highlight w:val="none"/>
                <w:lang w:eastAsia="zh-CN"/>
              </w:rPr>
              <w:t>□</w:t>
            </w:r>
            <w:r>
              <w:rPr>
                <w:rFonts w:hint="eastAsia"/>
                <w:color w:val="auto"/>
                <w:kern w:val="2"/>
                <w:highlight w:val="none"/>
              </w:rPr>
              <w:t>电子文档U盘或光盘1份</w:t>
            </w:r>
            <w:r>
              <w:rPr>
                <w:rFonts w:hint="eastAsia" w:ascii="宋体" w:hAnsi="宋体" w:eastAsia="宋体" w:cs="宋体"/>
                <w:color w:val="auto"/>
                <w:kern w:val="2"/>
                <w:sz w:val="24"/>
                <w:szCs w:val="24"/>
                <w:highlight w:val="none"/>
              </w:rPr>
              <w:t>（</w:t>
            </w:r>
            <w:bookmarkStart w:id="32" w:name="OLE_LINK26"/>
            <w:r>
              <w:rPr>
                <w:rFonts w:hint="eastAsia" w:ascii="宋体" w:hAnsi="宋体" w:eastAsia="宋体" w:cs="宋体"/>
                <w:color w:val="auto"/>
                <w:kern w:val="2"/>
                <w:sz w:val="24"/>
                <w:szCs w:val="24"/>
                <w:highlight w:val="none"/>
              </w:rPr>
              <w:t>含按询价文件要求签章的彩色扫描件响应文件、EXCLE格式</w:t>
            </w:r>
            <w:r>
              <w:rPr>
                <w:rFonts w:hint="eastAsia" w:ascii="Times New Roman" w:hAnsi="Times New Roman" w:eastAsia="宋体" w:cs="Times New Roman"/>
                <w:color w:val="auto"/>
                <w:kern w:val="2"/>
                <w:sz w:val="24"/>
                <w:szCs w:val="24"/>
                <w:highlight w:val="none"/>
                <w:lang w:val="en-US" w:eastAsia="zh-CN" w:bidi="ar-SA"/>
              </w:rPr>
              <w:t>）</w:t>
            </w:r>
            <w:bookmarkEnd w:id="32"/>
            <w:r>
              <w:rPr>
                <w:rFonts w:hint="eastAsia" w:ascii="宋体" w:hAnsi="宋体" w:eastAsia="宋体" w:cs="宋体"/>
                <w:color w:val="auto"/>
                <w:kern w:val="2"/>
                <w:sz w:val="24"/>
                <w:szCs w:val="24"/>
                <w:highlight w:val="none"/>
                <w:lang w:val="en-US" w:eastAsia="zh-CN" w:bidi="ar-SA"/>
              </w:rPr>
              <w:t>。</w:t>
            </w:r>
            <w:bookmarkEnd w:id="31"/>
          </w:p>
        </w:tc>
      </w:tr>
    </w:tbl>
    <w:p w14:paraId="6CFADBD5">
      <w:pPr>
        <w:spacing w:before="120" w:beforeLines="50"/>
        <w:rPr>
          <w:color w:val="auto"/>
          <w:sz w:val="24"/>
          <w:highlight w:val="none"/>
        </w:rPr>
      </w:pPr>
      <w:r>
        <w:rPr>
          <w:rFonts w:hint="eastAsia"/>
          <w:color w:val="auto"/>
          <w:sz w:val="24"/>
          <w:highlight w:val="none"/>
        </w:rPr>
        <w:t>询价文件其他描述与本表不一致的，以本表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14:paraId="673FCF0C">
      <w:pPr>
        <w:spacing w:after="240" w:afterLines="100"/>
        <w:jc w:val="center"/>
        <w:outlineLvl w:val="1"/>
        <w:rPr>
          <w:rFonts w:hint="eastAsia" w:ascii="宋体" w:hAnsi="宋体"/>
          <w:b/>
          <w:color w:val="auto"/>
          <w:sz w:val="32"/>
          <w:highlight w:val="none"/>
        </w:rPr>
      </w:pPr>
      <w:r>
        <w:rPr>
          <w:color w:val="auto"/>
          <w:highlight w:val="none"/>
        </w:rPr>
        <w:br w:type="page"/>
      </w:r>
      <w:bookmarkStart w:id="33" w:name="_Toc5335"/>
      <w:bookmarkStart w:id="34" w:name="_Toc91771149"/>
      <w:bookmarkStart w:id="35" w:name="_Toc4417"/>
      <w:bookmarkStart w:id="36" w:name="_Toc24324"/>
      <w:bookmarkStart w:id="37" w:name="_Toc23238"/>
      <w:bookmarkStart w:id="38" w:name="_Toc6888"/>
      <w:r>
        <w:rPr>
          <w:rFonts w:hint="eastAsia" w:ascii="宋体" w:hAnsi="宋体"/>
          <w:b/>
          <w:color w:val="auto"/>
          <w:sz w:val="32"/>
          <w:highlight w:val="none"/>
        </w:rPr>
        <w:t>二、总则</w:t>
      </w:r>
      <w:bookmarkEnd w:id="33"/>
      <w:bookmarkEnd w:id="34"/>
      <w:bookmarkEnd w:id="35"/>
      <w:bookmarkEnd w:id="36"/>
      <w:bookmarkEnd w:id="37"/>
      <w:bookmarkEnd w:id="38"/>
    </w:p>
    <w:p w14:paraId="68CD9BB9">
      <w:pPr>
        <w:spacing w:line="360" w:lineRule="auto"/>
        <w:outlineLvl w:val="2"/>
        <w:rPr>
          <w:b/>
          <w:color w:val="auto"/>
          <w:sz w:val="24"/>
          <w:highlight w:val="none"/>
        </w:rPr>
      </w:pPr>
      <w:bookmarkStart w:id="39" w:name="_Toc9090"/>
      <w:bookmarkStart w:id="40" w:name="_Toc28686"/>
      <w:r>
        <w:rPr>
          <w:b/>
          <w:color w:val="auto"/>
          <w:sz w:val="24"/>
          <w:highlight w:val="none"/>
        </w:rPr>
        <w:t>1.适用范围</w:t>
      </w:r>
      <w:bookmarkEnd w:id="39"/>
      <w:bookmarkEnd w:id="40"/>
    </w:p>
    <w:p w14:paraId="0E476EF8">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4D8B5020">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449E09F9">
      <w:pPr>
        <w:spacing w:line="360" w:lineRule="auto"/>
        <w:outlineLvl w:val="2"/>
        <w:rPr>
          <w:b/>
          <w:color w:val="auto"/>
          <w:sz w:val="24"/>
          <w:highlight w:val="none"/>
        </w:rPr>
      </w:pPr>
      <w:bookmarkStart w:id="41" w:name="_Toc9383"/>
      <w:bookmarkStart w:id="42" w:name="_Toc7930"/>
      <w:r>
        <w:rPr>
          <w:b/>
          <w:color w:val="auto"/>
          <w:sz w:val="24"/>
          <w:highlight w:val="none"/>
        </w:rPr>
        <w:t>2.采购主体</w:t>
      </w:r>
      <w:bookmarkEnd w:id="41"/>
      <w:bookmarkEnd w:id="42"/>
    </w:p>
    <w:p w14:paraId="223ACA7D">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0929AB2E">
      <w:pPr>
        <w:spacing w:line="360" w:lineRule="auto"/>
        <w:outlineLvl w:val="2"/>
        <w:rPr>
          <w:b/>
          <w:color w:val="auto"/>
          <w:kern w:val="0"/>
          <w:sz w:val="24"/>
          <w:highlight w:val="none"/>
        </w:rPr>
      </w:pPr>
      <w:bookmarkStart w:id="43" w:name="_Toc26510"/>
      <w:bookmarkStart w:id="44" w:name="_Toc19160"/>
      <w:r>
        <w:rPr>
          <w:b/>
          <w:color w:val="auto"/>
          <w:kern w:val="0"/>
          <w:sz w:val="24"/>
          <w:highlight w:val="none"/>
        </w:rPr>
        <w:t>3. 合格供应商（实质性要求）</w:t>
      </w:r>
      <w:bookmarkEnd w:id="43"/>
      <w:bookmarkEnd w:id="44"/>
    </w:p>
    <w:p w14:paraId="126D902C">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3BF8E479">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4C6E25A1">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63E6601B">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34F80F87">
      <w:pPr>
        <w:spacing w:line="360" w:lineRule="auto"/>
        <w:outlineLvl w:val="2"/>
        <w:rPr>
          <w:b/>
          <w:color w:val="auto"/>
          <w:kern w:val="0"/>
          <w:sz w:val="24"/>
          <w:highlight w:val="none"/>
        </w:rPr>
      </w:pPr>
      <w:bookmarkStart w:id="45" w:name="_Toc11385"/>
      <w:bookmarkStart w:id="46" w:name="_Toc26713"/>
      <w:r>
        <w:rPr>
          <w:b/>
          <w:color w:val="auto"/>
          <w:kern w:val="0"/>
          <w:sz w:val="24"/>
          <w:highlight w:val="none"/>
        </w:rPr>
        <w:t>4. 询价费用（实质性要求）</w:t>
      </w:r>
      <w:bookmarkEnd w:id="45"/>
      <w:bookmarkEnd w:id="46"/>
    </w:p>
    <w:p w14:paraId="11721A31">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2EF6F117">
      <w:pPr>
        <w:pStyle w:val="29"/>
        <w:spacing w:line="360" w:lineRule="auto"/>
        <w:outlineLvl w:val="2"/>
        <w:rPr>
          <w:rFonts w:ascii="Times New Roman"/>
          <w:b/>
          <w:color w:val="auto"/>
          <w:sz w:val="24"/>
          <w:szCs w:val="24"/>
          <w:highlight w:val="none"/>
        </w:rPr>
      </w:pPr>
      <w:bookmarkStart w:id="47" w:name="_Toc26034"/>
      <w:bookmarkStart w:id="48" w:name="_Toc30919"/>
      <w:r>
        <w:rPr>
          <w:rFonts w:ascii="Times New Roman"/>
          <w:b/>
          <w:color w:val="auto"/>
          <w:sz w:val="24"/>
          <w:szCs w:val="24"/>
          <w:highlight w:val="none"/>
        </w:rPr>
        <w:t>5.充分、公平竞争保障措施（实质性要求）</w:t>
      </w:r>
      <w:bookmarkEnd w:id="47"/>
      <w:bookmarkEnd w:id="48"/>
    </w:p>
    <w:p w14:paraId="4D872D0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CF4A58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587C2913">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6D7F8765">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074568C7">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6CEB9071">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2CE6CD22">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1C7C4779">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73B1BE74">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6ABC5FC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0341A476">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0406D328">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6587BF35">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4DBB0958">
      <w:pPr>
        <w:pStyle w:val="29"/>
        <w:spacing w:line="360" w:lineRule="auto"/>
        <w:ind w:left="1" w:firstLine="482" w:firstLineChars="200"/>
        <w:outlineLvl w:val="2"/>
        <w:rPr>
          <w:rFonts w:ascii="Times New Roman"/>
          <w:b/>
          <w:color w:val="auto"/>
          <w:sz w:val="24"/>
          <w:szCs w:val="24"/>
          <w:highlight w:val="none"/>
        </w:rPr>
      </w:pPr>
      <w:bookmarkStart w:id="49" w:name="_Toc279"/>
      <w:bookmarkStart w:id="50" w:name="_Toc13905"/>
      <w:r>
        <w:rPr>
          <w:rFonts w:ascii="Times New Roman"/>
          <w:b/>
          <w:color w:val="auto"/>
          <w:sz w:val="24"/>
          <w:szCs w:val="24"/>
          <w:highlight w:val="none"/>
        </w:rPr>
        <w:t>6.联合体竞争性询价（实质性要求）</w:t>
      </w:r>
      <w:bookmarkEnd w:id="49"/>
      <w:bookmarkEnd w:id="50"/>
    </w:p>
    <w:p w14:paraId="267A2159">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6013B7BF">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0E78970B">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3FB257B2">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76A6729B">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58088850">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4AAE057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280B2980">
      <w:pPr>
        <w:pStyle w:val="29"/>
        <w:spacing w:line="360" w:lineRule="auto"/>
        <w:ind w:left="1" w:firstLine="482" w:firstLineChars="200"/>
        <w:outlineLvl w:val="2"/>
        <w:rPr>
          <w:rFonts w:ascii="Times New Roman"/>
          <w:b/>
          <w:color w:val="auto"/>
          <w:sz w:val="24"/>
          <w:szCs w:val="24"/>
          <w:highlight w:val="none"/>
        </w:rPr>
      </w:pPr>
      <w:bookmarkStart w:id="51" w:name="_Toc21253"/>
      <w:bookmarkStart w:id="52" w:name="_Toc7694"/>
      <w:r>
        <w:rPr>
          <w:rFonts w:ascii="Times New Roman"/>
          <w:b/>
          <w:color w:val="auto"/>
          <w:sz w:val="24"/>
          <w:szCs w:val="24"/>
          <w:highlight w:val="none"/>
        </w:rPr>
        <w:t>7.询价保证金（实质性要求）</w:t>
      </w:r>
      <w:bookmarkEnd w:id="51"/>
      <w:bookmarkEnd w:id="52"/>
    </w:p>
    <w:p w14:paraId="788D9F7E">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2EFCA315">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3F33A820">
      <w:pPr>
        <w:spacing w:line="360" w:lineRule="auto"/>
        <w:ind w:firstLine="470" w:firstLineChars="196"/>
        <w:rPr>
          <w:color w:val="auto"/>
          <w:sz w:val="24"/>
          <w:highlight w:val="none"/>
        </w:rPr>
      </w:pPr>
      <w:r>
        <w:rPr>
          <w:color w:val="auto"/>
          <w:sz w:val="24"/>
          <w:highlight w:val="none"/>
        </w:rPr>
        <w:t>7.3 供应商所交纳的询价保证金不计利息。</w:t>
      </w:r>
    </w:p>
    <w:p w14:paraId="10677E13">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2B700418">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4DB945AE">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33B92355">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130A4220">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5876020E">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7634ACAA">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0FCC6F83">
      <w:pPr>
        <w:spacing w:line="360" w:lineRule="auto"/>
        <w:ind w:firstLine="470" w:firstLineChars="196"/>
        <w:rPr>
          <w:color w:val="auto"/>
          <w:sz w:val="24"/>
          <w:highlight w:val="none"/>
        </w:rPr>
      </w:pPr>
      <w:r>
        <w:rPr>
          <w:color w:val="auto"/>
          <w:sz w:val="24"/>
          <w:highlight w:val="none"/>
        </w:rPr>
        <w:t>（六）供应商提供虚假资料的；</w:t>
      </w:r>
    </w:p>
    <w:p w14:paraId="012C3C13">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250D3190">
      <w:pPr>
        <w:spacing w:line="360" w:lineRule="auto"/>
        <w:ind w:firstLine="472" w:firstLineChars="196"/>
        <w:outlineLvl w:val="2"/>
        <w:rPr>
          <w:b/>
          <w:color w:val="auto"/>
          <w:sz w:val="24"/>
          <w:highlight w:val="none"/>
        </w:rPr>
      </w:pPr>
      <w:bookmarkStart w:id="53" w:name="_Toc15721"/>
      <w:bookmarkStart w:id="54" w:name="_Toc1764"/>
      <w:r>
        <w:rPr>
          <w:b/>
          <w:color w:val="auto"/>
          <w:sz w:val="24"/>
          <w:highlight w:val="none"/>
        </w:rPr>
        <w:t>8.响应文件有效期（实质性要求）</w:t>
      </w:r>
      <w:bookmarkEnd w:id="53"/>
      <w:bookmarkEnd w:id="54"/>
    </w:p>
    <w:p w14:paraId="19C73A2F">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3B50D695">
      <w:pPr>
        <w:pStyle w:val="11"/>
        <w:spacing w:line="360" w:lineRule="auto"/>
        <w:ind w:firstLine="482" w:firstLineChars="200"/>
        <w:outlineLvl w:val="2"/>
        <w:rPr>
          <w:b/>
          <w:bCs/>
          <w:color w:val="auto"/>
          <w:sz w:val="24"/>
          <w:szCs w:val="24"/>
          <w:highlight w:val="none"/>
        </w:rPr>
      </w:pPr>
      <w:bookmarkStart w:id="55" w:name="_Toc29895"/>
      <w:bookmarkStart w:id="56" w:name="_Toc27717"/>
      <w:r>
        <w:rPr>
          <w:b/>
          <w:color w:val="auto"/>
          <w:sz w:val="24"/>
          <w:szCs w:val="24"/>
          <w:highlight w:val="none"/>
        </w:rPr>
        <w:t>9.</w:t>
      </w:r>
      <w:r>
        <w:rPr>
          <w:b/>
          <w:bCs/>
          <w:color w:val="auto"/>
          <w:sz w:val="24"/>
          <w:szCs w:val="24"/>
          <w:highlight w:val="none"/>
        </w:rPr>
        <w:t>知识产权（实质性要求）</w:t>
      </w:r>
      <w:bookmarkEnd w:id="55"/>
      <w:bookmarkEnd w:id="56"/>
    </w:p>
    <w:p w14:paraId="761F9EF2">
      <w:pPr>
        <w:pStyle w:val="11"/>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B38772E">
      <w:pPr>
        <w:pStyle w:val="11"/>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65F2C004">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C4298E4">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77985B3E">
      <w:pPr>
        <w:spacing w:after="240" w:afterLines="100"/>
        <w:jc w:val="center"/>
        <w:outlineLvl w:val="1"/>
        <w:rPr>
          <w:b/>
          <w:color w:val="auto"/>
          <w:sz w:val="32"/>
          <w:highlight w:val="none"/>
        </w:rPr>
      </w:pPr>
      <w:bookmarkStart w:id="57" w:name="_Toc1537"/>
      <w:bookmarkStart w:id="58" w:name="_Toc12168"/>
      <w:bookmarkStart w:id="59" w:name="_Toc7252"/>
      <w:bookmarkStart w:id="60" w:name="_Toc26063"/>
      <w:bookmarkStart w:id="61" w:name="_Toc23720"/>
      <w:bookmarkStart w:id="62" w:name="_Toc91771150"/>
      <w:r>
        <w:rPr>
          <w:rFonts w:ascii="宋体" w:hAnsi="宋体"/>
          <w:b/>
          <w:color w:val="auto"/>
          <w:sz w:val="32"/>
          <w:highlight w:val="none"/>
        </w:rPr>
        <w:t>三、询价文件</w:t>
      </w:r>
      <w:bookmarkEnd w:id="57"/>
      <w:bookmarkEnd w:id="58"/>
      <w:bookmarkEnd w:id="59"/>
      <w:bookmarkEnd w:id="60"/>
      <w:bookmarkEnd w:id="61"/>
      <w:bookmarkEnd w:id="62"/>
    </w:p>
    <w:p w14:paraId="0ACD3C68">
      <w:pPr>
        <w:spacing w:line="360" w:lineRule="auto"/>
        <w:outlineLvl w:val="2"/>
        <w:rPr>
          <w:b/>
          <w:color w:val="auto"/>
          <w:sz w:val="24"/>
          <w:highlight w:val="none"/>
        </w:rPr>
      </w:pPr>
      <w:bookmarkStart w:id="63" w:name="_Toc1791"/>
      <w:bookmarkStart w:id="64" w:name="_Toc511"/>
      <w:r>
        <w:rPr>
          <w:b/>
          <w:color w:val="auto"/>
          <w:sz w:val="24"/>
          <w:highlight w:val="none"/>
        </w:rPr>
        <w:t>10．询价文件的构成（实质性要求）</w:t>
      </w:r>
      <w:bookmarkEnd w:id="63"/>
      <w:bookmarkEnd w:id="64"/>
    </w:p>
    <w:p w14:paraId="4D514532">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7D2899DC">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7BCF32DE">
      <w:pPr>
        <w:spacing w:line="360" w:lineRule="auto"/>
        <w:outlineLvl w:val="2"/>
        <w:rPr>
          <w:b/>
          <w:color w:val="auto"/>
          <w:sz w:val="24"/>
          <w:highlight w:val="none"/>
        </w:rPr>
      </w:pPr>
      <w:bookmarkStart w:id="65" w:name="_Toc27688"/>
      <w:bookmarkStart w:id="66" w:name="_Toc22920"/>
      <w:r>
        <w:rPr>
          <w:b/>
          <w:color w:val="auto"/>
          <w:sz w:val="24"/>
          <w:highlight w:val="none"/>
        </w:rPr>
        <w:t>11. 询价文件的澄清和修改</w:t>
      </w:r>
      <w:bookmarkEnd w:id="65"/>
      <w:bookmarkEnd w:id="66"/>
    </w:p>
    <w:p w14:paraId="014FCFC7">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7679E60A">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29484281">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58584858">
      <w:pPr>
        <w:spacing w:line="360" w:lineRule="auto"/>
        <w:outlineLvl w:val="2"/>
        <w:rPr>
          <w:b/>
          <w:color w:val="auto"/>
          <w:sz w:val="24"/>
          <w:highlight w:val="none"/>
        </w:rPr>
      </w:pPr>
      <w:bookmarkStart w:id="67" w:name="_Toc9760"/>
      <w:bookmarkStart w:id="68" w:name="_Toc18133"/>
      <w:r>
        <w:rPr>
          <w:b/>
          <w:color w:val="auto"/>
          <w:sz w:val="24"/>
          <w:highlight w:val="none"/>
        </w:rPr>
        <w:t>12. 答疑会和现场考察</w:t>
      </w:r>
      <w:bookmarkEnd w:id="67"/>
      <w:bookmarkEnd w:id="68"/>
    </w:p>
    <w:p w14:paraId="1F5AAE29">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294C5027">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41617459">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716E7F6A">
      <w:pPr>
        <w:spacing w:after="240" w:afterLines="100"/>
        <w:jc w:val="center"/>
        <w:outlineLvl w:val="1"/>
        <w:rPr>
          <w:rFonts w:ascii="宋体" w:hAnsi="宋体"/>
          <w:b/>
          <w:color w:val="auto"/>
          <w:sz w:val="32"/>
          <w:highlight w:val="none"/>
        </w:rPr>
      </w:pPr>
      <w:bookmarkStart w:id="69" w:name="_Toc31138"/>
      <w:bookmarkStart w:id="70" w:name="_Toc91771151"/>
      <w:bookmarkStart w:id="71" w:name="_Toc16459"/>
      <w:bookmarkStart w:id="72" w:name="_Toc31398"/>
      <w:bookmarkStart w:id="73" w:name="_Toc28944"/>
      <w:bookmarkStart w:id="74" w:name="_Toc5249"/>
      <w:r>
        <w:rPr>
          <w:rFonts w:ascii="宋体" w:hAnsi="宋体"/>
          <w:b/>
          <w:color w:val="auto"/>
          <w:sz w:val="32"/>
          <w:highlight w:val="none"/>
        </w:rPr>
        <w:t>四、询价响应文件</w:t>
      </w:r>
      <w:bookmarkEnd w:id="69"/>
      <w:bookmarkEnd w:id="70"/>
      <w:bookmarkEnd w:id="71"/>
      <w:bookmarkEnd w:id="72"/>
      <w:bookmarkEnd w:id="73"/>
      <w:bookmarkEnd w:id="74"/>
    </w:p>
    <w:p w14:paraId="05734460">
      <w:pPr>
        <w:spacing w:line="360" w:lineRule="auto"/>
        <w:rPr>
          <w:b/>
          <w:color w:val="auto"/>
          <w:sz w:val="24"/>
          <w:highlight w:val="none"/>
        </w:rPr>
      </w:pPr>
      <w:r>
        <w:rPr>
          <w:b/>
          <w:color w:val="auto"/>
          <w:sz w:val="24"/>
          <w:highlight w:val="none"/>
        </w:rPr>
        <w:t>13.响应文件的组成（实质性要求）</w:t>
      </w:r>
    </w:p>
    <w:p w14:paraId="5CF7641B">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4ECD80AD">
      <w:pPr>
        <w:spacing w:line="360" w:lineRule="auto"/>
        <w:rPr>
          <w:b/>
          <w:color w:val="auto"/>
          <w:sz w:val="24"/>
          <w:highlight w:val="none"/>
        </w:rPr>
      </w:pPr>
      <w:r>
        <w:rPr>
          <w:b/>
          <w:color w:val="auto"/>
          <w:sz w:val="24"/>
          <w:highlight w:val="none"/>
        </w:rPr>
        <w:t>14.响应文件的语言（实质性要求）</w:t>
      </w:r>
    </w:p>
    <w:p w14:paraId="4DE33CC8">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3CB6BA9B">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10C6A3E4">
      <w:pPr>
        <w:spacing w:line="360" w:lineRule="auto"/>
        <w:rPr>
          <w:b/>
          <w:color w:val="auto"/>
          <w:sz w:val="24"/>
          <w:highlight w:val="none"/>
        </w:rPr>
      </w:pPr>
      <w:r>
        <w:rPr>
          <w:b/>
          <w:color w:val="auto"/>
          <w:sz w:val="24"/>
          <w:highlight w:val="none"/>
        </w:rPr>
        <w:t>15．计量单位（实质性要求）</w:t>
      </w:r>
    </w:p>
    <w:p w14:paraId="35FB7BBC">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3E1D71A4">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73BCC722">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2D1D1BA1">
      <w:pPr>
        <w:spacing w:line="360" w:lineRule="auto"/>
        <w:rPr>
          <w:b/>
          <w:color w:val="auto"/>
          <w:sz w:val="24"/>
          <w:highlight w:val="none"/>
        </w:rPr>
      </w:pPr>
      <w:r>
        <w:rPr>
          <w:b/>
          <w:color w:val="auto"/>
          <w:sz w:val="24"/>
          <w:highlight w:val="none"/>
        </w:rPr>
        <w:t>17.响应文件格式</w:t>
      </w:r>
    </w:p>
    <w:p w14:paraId="0C141945">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14:paraId="24D0A5B0">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3CC88BD5">
      <w:pPr>
        <w:spacing w:line="360" w:lineRule="auto"/>
        <w:rPr>
          <w:b/>
          <w:color w:val="auto"/>
          <w:sz w:val="24"/>
          <w:highlight w:val="none"/>
        </w:rPr>
      </w:pPr>
      <w:r>
        <w:rPr>
          <w:b/>
          <w:color w:val="auto"/>
          <w:sz w:val="24"/>
          <w:highlight w:val="none"/>
        </w:rPr>
        <w:t>18.响应文件的编制和签署</w:t>
      </w:r>
    </w:p>
    <w:p w14:paraId="67A0E6E6">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188CE65E">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3562CA1B">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3DE8D6F6">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6877BB3">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5EC163CA">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4C413794">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24304653">
      <w:pPr>
        <w:tabs>
          <w:tab w:val="left" w:pos="1080"/>
        </w:tabs>
        <w:spacing w:line="360" w:lineRule="auto"/>
        <w:ind w:firstLine="480" w:firstLineChars="200"/>
        <w:rPr>
          <w:rStyle w:val="26"/>
          <w:color w:val="auto"/>
          <w:sz w:val="24"/>
          <w:szCs w:val="24"/>
          <w:highlight w:val="none"/>
        </w:rPr>
      </w:pPr>
      <w:r>
        <w:rPr>
          <w:color w:val="auto"/>
          <w:sz w:val="24"/>
          <w:highlight w:val="none"/>
        </w:rPr>
        <w:t>19.2 响应文件密封袋的最外层应清楚地标明采购项目名称、采购项目编号、供应商名称。</w:t>
      </w:r>
    </w:p>
    <w:p w14:paraId="0F38C5C7">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188D44EA">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57C7EC5C">
      <w:pPr>
        <w:tabs>
          <w:tab w:val="left" w:pos="1080"/>
        </w:tabs>
        <w:spacing w:line="360" w:lineRule="auto"/>
        <w:rPr>
          <w:b/>
          <w:color w:val="auto"/>
          <w:sz w:val="24"/>
          <w:highlight w:val="none"/>
        </w:rPr>
      </w:pPr>
      <w:r>
        <w:rPr>
          <w:b/>
          <w:color w:val="auto"/>
          <w:sz w:val="24"/>
          <w:highlight w:val="none"/>
        </w:rPr>
        <w:t>20.响应文件的递交</w:t>
      </w:r>
    </w:p>
    <w:p w14:paraId="04FB430F">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F7FD864">
      <w:pPr>
        <w:spacing w:line="360" w:lineRule="auto"/>
        <w:ind w:firstLine="480" w:firstLineChars="200"/>
        <w:rPr>
          <w:color w:val="auto"/>
          <w:sz w:val="24"/>
          <w:highlight w:val="none"/>
        </w:rPr>
      </w:pPr>
      <w:r>
        <w:rPr>
          <w:color w:val="auto"/>
          <w:sz w:val="24"/>
          <w:highlight w:val="none"/>
        </w:rPr>
        <w:t>20.2本次采购不接收邮寄的响应文件。</w:t>
      </w:r>
    </w:p>
    <w:p w14:paraId="34DCC37F">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7B89BF19">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3646377D">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3BC38DE7">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38C8000E">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71D1D17B">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74DE2EA3">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76C19355">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734A1509">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B5CDE9F">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47934649">
      <w:pPr>
        <w:spacing w:after="240" w:afterLines="100"/>
        <w:jc w:val="center"/>
        <w:outlineLvl w:val="1"/>
        <w:rPr>
          <w:rFonts w:ascii="宋体" w:hAnsi="宋体"/>
          <w:b/>
          <w:color w:val="auto"/>
          <w:sz w:val="32"/>
          <w:highlight w:val="none"/>
        </w:rPr>
      </w:pPr>
      <w:bookmarkStart w:id="75" w:name="_Toc10015"/>
      <w:bookmarkStart w:id="76" w:name="_Toc16168"/>
      <w:bookmarkStart w:id="77" w:name="_Toc25849"/>
      <w:bookmarkStart w:id="78" w:name="_Toc91771152"/>
      <w:bookmarkStart w:id="79" w:name="_Toc11448"/>
      <w:bookmarkStart w:id="80" w:name="_Toc28609"/>
      <w:r>
        <w:rPr>
          <w:rFonts w:ascii="宋体" w:hAnsi="宋体"/>
          <w:b/>
          <w:color w:val="auto"/>
          <w:sz w:val="32"/>
          <w:highlight w:val="none"/>
        </w:rPr>
        <w:t>五、询价及评审过程</w:t>
      </w:r>
      <w:bookmarkEnd w:id="75"/>
      <w:bookmarkEnd w:id="76"/>
      <w:bookmarkEnd w:id="77"/>
      <w:bookmarkEnd w:id="78"/>
      <w:bookmarkEnd w:id="79"/>
      <w:bookmarkEnd w:id="80"/>
    </w:p>
    <w:p w14:paraId="23D4B859">
      <w:pPr>
        <w:spacing w:line="360" w:lineRule="auto"/>
        <w:rPr>
          <w:b/>
          <w:color w:val="auto"/>
          <w:sz w:val="24"/>
          <w:highlight w:val="none"/>
        </w:rPr>
      </w:pPr>
      <w:r>
        <w:rPr>
          <w:b/>
          <w:color w:val="auto"/>
          <w:sz w:val="24"/>
          <w:highlight w:val="none"/>
        </w:rPr>
        <w:t>22. 询价小组的组建按本文件第六章的规定进行。</w:t>
      </w:r>
    </w:p>
    <w:p w14:paraId="5B238D30">
      <w:pPr>
        <w:spacing w:after="240" w:afterLines="100"/>
        <w:jc w:val="center"/>
        <w:outlineLvl w:val="1"/>
        <w:rPr>
          <w:rFonts w:ascii="宋体" w:hAnsi="宋体"/>
          <w:b/>
          <w:color w:val="auto"/>
          <w:sz w:val="32"/>
          <w:highlight w:val="none"/>
        </w:rPr>
      </w:pPr>
      <w:bookmarkStart w:id="81" w:name="_Toc3730"/>
      <w:bookmarkStart w:id="82" w:name="_Toc11415"/>
      <w:bookmarkStart w:id="83" w:name="_Toc91771153"/>
      <w:bookmarkStart w:id="84" w:name="_Toc11355"/>
      <w:bookmarkStart w:id="85" w:name="_Toc11232"/>
      <w:bookmarkStart w:id="86" w:name="_Toc15317"/>
      <w:r>
        <w:rPr>
          <w:rFonts w:ascii="宋体" w:hAnsi="宋体"/>
          <w:b/>
          <w:color w:val="auto"/>
          <w:sz w:val="32"/>
          <w:highlight w:val="none"/>
        </w:rPr>
        <w:t>六、成交事项</w:t>
      </w:r>
      <w:bookmarkEnd w:id="81"/>
      <w:bookmarkEnd w:id="82"/>
      <w:bookmarkEnd w:id="83"/>
      <w:bookmarkEnd w:id="84"/>
      <w:bookmarkEnd w:id="85"/>
      <w:bookmarkEnd w:id="86"/>
    </w:p>
    <w:p w14:paraId="76AE5E62">
      <w:pPr>
        <w:spacing w:line="360" w:lineRule="auto"/>
        <w:outlineLvl w:val="2"/>
        <w:rPr>
          <w:b/>
          <w:color w:val="auto"/>
          <w:sz w:val="24"/>
          <w:highlight w:val="none"/>
        </w:rPr>
      </w:pPr>
      <w:bookmarkStart w:id="87" w:name="_Toc13444"/>
      <w:bookmarkStart w:id="88" w:name="_Toc30177"/>
      <w:r>
        <w:rPr>
          <w:b/>
          <w:color w:val="auto"/>
          <w:sz w:val="24"/>
          <w:highlight w:val="none"/>
        </w:rPr>
        <w:t>23.确定成交供应商</w:t>
      </w:r>
      <w:bookmarkEnd w:id="87"/>
      <w:bookmarkEnd w:id="88"/>
    </w:p>
    <w:p w14:paraId="22479E51">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4A0171C5">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1CF66858">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37367722">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7B1C5485">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5CDBDE17">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41BE839C">
      <w:pPr>
        <w:spacing w:line="360" w:lineRule="auto"/>
        <w:ind w:firstLine="480" w:firstLineChars="200"/>
        <w:rPr>
          <w:color w:val="auto"/>
          <w:sz w:val="24"/>
          <w:highlight w:val="none"/>
        </w:rPr>
      </w:pPr>
      <w:r>
        <w:rPr>
          <w:color w:val="auto"/>
          <w:sz w:val="24"/>
          <w:highlight w:val="none"/>
        </w:rPr>
        <w:t>（3）成交候选供应商提供虚假材料；</w:t>
      </w:r>
    </w:p>
    <w:p w14:paraId="607A33B2">
      <w:pPr>
        <w:spacing w:line="360" w:lineRule="auto"/>
        <w:ind w:firstLine="480" w:firstLineChars="200"/>
        <w:rPr>
          <w:color w:val="auto"/>
          <w:sz w:val="24"/>
          <w:highlight w:val="none"/>
        </w:rPr>
      </w:pPr>
      <w:r>
        <w:rPr>
          <w:color w:val="auto"/>
          <w:sz w:val="24"/>
          <w:highlight w:val="none"/>
        </w:rPr>
        <w:t>（4）成交候选供应商恶意串通。</w:t>
      </w:r>
    </w:p>
    <w:p w14:paraId="2F362002">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0D8D7168">
      <w:pPr>
        <w:spacing w:line="360" w:lineRule="auto"/>
        <w:outlineLvl w:val="2"/>
        <w:rPr>
          <w:b/>
          <w:color w:val="auto"/>
          <w:sz w:val="24"/>
          <w:highlight w:val="none"/>
        </w:rPr>
      </w:pPr>
      <w:bookmarkStart w:id="89" w:name="_Toc30130"/>
      <w:bookmarkStart w:id="90" w:name="_Toc18614"/>
      <w:r>
        <w:rPr>
          <w:b/>
          <w:color w:val="auto"/>
          <w:sz w:val="24"/>
          <w:highlight w:val="none"/>
        </w:rPr>
        <w:t>24.信用记录查询</w:t>
      </w:r>
      <w:bookmarkEnd w:id="89"/>
      <w:bookmarkEnd w:id="90"/>
    </w:p>
    <w:p w14:paraId="73400763">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14:paraId="7A82C3BB">
      <w:pPr>
        <w:spacing w:after="240" w:afterLines="100"/>
        <w:jc w:val="center"/>
        <w:outlineLvl w:val="1"/>
        <w:rPr>
          <w:rFonts w:ascii="宋体" w:hAnsi="宋体"/>
          <w:b/>
          <w:color w:val="auto"/>
          <w:sz w:val="32"/>
          <w:highlight w:val="none"/>
        </w:rPr>
      </w:pPr>
      <w:bookmarkStart w:id="91" w:name="_Toc91771154"/>
      <w:bookmarkStart w:id="92" w:name="_Toc17697"/>
      <w:bookmarkStart w:id="93" w:name="_Toc6279"/>
      <w:bookmarkStart w:id="94" w:name="_Toc25281"/>
      <w:bookmarkStart w:id="95" w:name="_Toc4598"/>
      <w:bookmarkStart w:id="96" w:name="_Toc22974"/>
      <w:r>
        <w:rPr>
          <w:rFonts w:ascii="宋体" w:hAnsi="宋体"/>
          <w:b/>
          <w:color w:val="auto"/>
          <w:sz w:val="32"/>
          <w:highlight w:val="none"/>
        </w:rPr>
        <w:t>七、合同事项</w:t>
      </w:r>
      <w:bookmarkEnd w:id="91"/>
      <w:bookmarkEnd w:id="92"/>
      <w:bookmarkEnd w:id="93"/>
      <w:bookmarkEnd w:id="94"/>
      <w:bookmarkEnd w:id="95"/>
      <w:bookmarkEnd w:id="96"/>
    </w:p>
    <w:p w14:paraId="1C581832">
      <w:pPr>
        <w:spacing w:line="360" w:lineRule="auto"/>
        <w:outlineLvl w:val="2"/>
        <w:rPr>
          <w:b/>
          <w:color w:val="auto"/>
          <w:sz w:val="24"/>
          <w:highlight w:val="none"/>
        </w:rPr>
      </w:pPr>
      <w:bookmarkStart w:id="97" w:name="_Toc101338364"/>
      <w:bookmarkStart w:id="98" w:name="_Toc9409"/>
      <w:bookmarkStart w:id="99" w:name="_Toc430773927"/>
      <w:bookmarkStart w:id="100" w:name="_Toc101250646"/>
      <w:bookmarkStart w:id="101" w:name="_Toc101174151"/>
      <w:bookmarkStart w:id="102" w:name="_Toc21972"/>
      <w:bookmarkStart w:id="103" w:name="_Toc209847069"/>
      <w:r>
        <w:rPr>
          <w:b/>
          <w:color w:val="auto"/>
          <w:sz w:val="24"/>
          <w:highlight w:val="none"/>
        </w:rPr>
        <w:t>25.签订合同</w:t>
      </w:r>
      <w:bookmarkEnd w:id="97"/>
      <w:bookmarkEnd w:id="98"/>
      <w:bookmarkEnd w:id="99"/>
      <w:bookmarkEnd w:id="100"/>
      <w:bookmarkEnd w:id="101"/>
      <w:bookmarkEnd w:id="102"/>
      <w:bookmarkEnd w:id="103"/>
    </w:p>
    <w:p w14:paraId="2810EE8B">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14:paraId="481F5D71">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5A307055">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04E8B89E">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54E9FB2C">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14:paraId="029E8FE1">
      <w:pPr>
        <w:spacing w:line="360" w:lineRule="auto"/>
        <w:outlineLvl w:val="2"/>
        <w:rPr>
          <w:b/>
          <w:color w:val="auto"/>
          <w:sz w:val="24"/>
          <w:highlight w:val="none"/>
        </w:rPr>
      </w:pPr>
      <w:bookmarkStart w:id="104" w:name="_Toc25020"/>
      <w:bookmarkStart w:id="105" w:name="_Toc14677"/>
      <w:r>
        <w:rPr>
          <w:b/>
          <w:color w:val="auto"/>
          <w:sz w:val="24"/>
          <w:highlight w:val="none"/>
        </w:rPr>
        <w:t>26.合同分包（实质性要求）</w:t>
      </w:r>
      <w:bookmarkEnd w:id="104"/>
      <w:bookmarkEnd w:id="105"/>
    </w:p>
    <w:p w14:paraId="23F9522F">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BE7956A">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4489964B">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3524E25A">
      <w:pPr>
        <w:spacing w:line="360" w:lineRule="auto"/>
        <w:outlineLvl w:val="2"/>
        <w:rPr>
          <w:b/>
          <w:color w:val="auto"/>
          <w:sz w:val="24"/>
          <w:highlight w:val="none"/>
        </w:rPr>
      </w:pPr>
      <w:bookmarkStart w:id="106" w:name="_Toc4876"/>
      <w:bookmarkStart w:id="107" w:name="_Toc2798"/>
      <w:r>
        <w:rPr>
          <w:b/>
          <w:color w:val="auto"/>
          <w:sz w:val="24"/>
          <w:highlight w:val="none"/>
        </w:rPr>
        <w:t>27.合同转包（实质性要求）</w:t>
      </w:r>
      <w:bookmarkEnd w:id="106"/>
      <w:bookmarkEnd w:id="107"/>
    </w:p>
    <w:p w14:paraId="35A6F540">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5F1B5F8">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5EF4616F">
      <w:pPr>
        <w:spacing w:line="360" w:lineRule="auto"/>
        <w:outlineLvl w:val="2"/>
        <w:rPr>
          <w:b/>
          <w:color w:val="auto"/>
          <w:sz w:val="24"/>
          <w:highlight w:val="none"/>
        </w:rPr>
      </w:pPr>
      <w:bookmarkStart w:id="108" w:name="_Toc22421"/>
      <w:bookmarkStart w:id="109" w:name="_Toc24244"/>
      <w:r>
        <w:rPr>
          <w:b/>
          <w:color w:val="auto"/>
          <w:sz w:val="24"/>
          <w:highlight w:val="none"/>
        </w:rPr>
        <w:t>28.补充合同</w:t>
      </w:r>
      <w:bookmarkEnd w:id="108"/>
      <w:bookmarkEnd w:id="109"/>
    </w:p>
    <w:p w14:paraId="01CEBB98">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7580B93A">
      <w:pPr>
        <w:spacing w:line="360" w:lineRule="auto"/>
        <w:outlineLvl w:val="2"/>
        <w:rPr>
          <w:b/>
          <w:color w:val="auto"/>
          <w:sz w:val="24"/>
          <w:highlight w:val="none"/>
        </w:rPr>
      </w:pPr>
      <w:bookmarkStart w:id="110" w:name="_Toc228"/>
      <w:bookmarkStart w:id="111" w:name="_Toc7933"/>
      <w:r>
        <w:rPr>
          <w:b/>
          <w:color w:val="auto"/>
          <w:sz w:val="24"/>
          <w:highlight w:val="none"/>
        </w:rPr>
        <w:t>29.履约保证金（实质性要求）</w:t>
      </w:r>
      <w:bookmarkEnd w:id="110"/>
      <w:bookmarkEnd w:id="111"/>
    </w:p>
    <w:p w14:paraId="2694DCB3">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03D0C236">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673042D3">
      <w:pPr>
        <w:spacing w:line="360" w:lineRule="auto"/>
        <w:outlineLvl w:val="2"/>
        <w:rPr>
          <w:b/>
          <w:color w:val="auto"/>
          <w:sz w:val="24"/>
          <w:highlight w:val="none"/>
        </w:rPr>
      </w:pPr>
      <w:bookmarkStart w:id="112" w:name="_Toc11164"/>
      <w:bookmarkStart w:id="113" w:name="_Toc24333"/>
      <w:r>
        <w:rPr>
          <w:b/>
          <w:color w:val="auto"/>
          <w:sz w:val="24"/>
          <w:highlight w:val="none"/>
        </w:rPr>
        <w:t>30.合同公告</w:t>
      </w:r>
      <w:bookmarkEnd w:id="112"/>
      <w:bookmarkEnd w:id="113"/>
    </w:p>
    <w:p w14:paraId="3600AA90">
      <w:pPr>
        <w:spacing w:line="360" w:lineRule="auto"/>
        <w:ind w:firstLine="480" w:firstLineChars="200"/>
        <w:rPr>
          <w:color w:val="auto"/>
          <w:sz w:val="24"/>
          <w:highlight w:val="none"/>
        </w:rPr>
      </w:pPr>
      <w:r>
        <w:rPr>
          <w:color w:val="auto"/>
          <w:sz w:val="24"/>
          <w:highlight w:val="none"/>
        </w:rPr>
        <w:t>/。</w:t>
      </w:r>
    </w:p>
    <w:p w14:paraId="6F5B7D28">
      <w:pPr>
        <w:spacing w:line="360" w:lineRule="auto"/>
        <w:outlineLvl w:val="2"/>
        <w:rPr>
          <w:b/>
          <w:color w:val="auto"/>
          <w:sz w:val="24"/>
          <w:highlight w:val="none"/>
        </w:rPr>
      </w:pPr>
      <w:bookmarkStart w:id="114" w:name="_Toc23661"/>
      <w:bookmarkStart w:id="115" w:name="_Toc14803"/>
      <w:r>
        <w:rPr>
          <w:b/>
          <w:color w:val="auto"/>
          <w:sz w:val="24"/>
          <w:highlight w:val="none"/>
        </w:rPr>
        <w:t>31.合同备案</w:t>
      </w:r>
      <w:bookmarkEnd w:id="114"/>
      <w:bookmarkEnd w:id="115"/>
    </w:p>
    <w:p w14:paraId="10FE92B5">
      <w:pPr>
        <w:spacing w:line="360" w:lineRule="auto"/>
        <w:ind w:firstLine="480" w:firstLineChars="200"/>
        <w:rPr>
          <w:color w:val="auto"/>
          <w:sz w:val="24"/>
          <w:highlight w:val="none"/>
        </w:rPr>
      </w:pPr>
      <w:r>
        <w:rPr>
          <w:color w:val="auto"/>
          <w:sz w:val="24"/>
          <w:highlight w:val="none"/>
        </w:rPr>
        <w:t>/。</w:t>
      </w:r>
    </w:p>
    <w:p w14:paraId="33136E57">
      <w:pPr>
        <w:spacing w:line="360" w:lineRule="auto"/>
        <w:outlineLvl w:val="2"/>
        <w:rPr>
          <w:b/>
          <w:color w:val="auto"/>
          <w:sz w:val="24"/>
          <w:highlight w:val="none"/>
        </w:rPr>
      </w:pPr>
      <w:bookmarkStart w:id="116" w:name="_Toc16236"/>
      <w:bookmarkStart w:id="117" w:name="_Toc2143"/>
      <w:r>
        <w:rPr>
          <w:b/>
          <w:color w:val="auto"/>
          <w:sz w:val="24"/>
          <w:highlight w:val="none"/>
        </w:rPr>
        <w:t>32.履行合同</w:t>
      </w:r>
      <w:bookmarkEnd w:id="116"/>
      <w:bookmarkEnd w:id="117"/>
    </w:p>
    <w:p w14:paraId="32FC9808">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25D7B442">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62D548C">
      <w:pPr>
        <w:spacing w:line="360" w:lineRule="auto"/>
        <w:outlineLvl w:val="2"/>
        <w:rPr>
          <w:b/>
          <w:color w:val="auto"/>
          <w:sz w:val="24"/>
          <w:highlight w:val="none"/>
        </w:rPr>
      </w:pPr>
      <w:bookmarkStart w:id="118" w:name="_Toc16903"/>
      <w:bookmarkStart w:id="119" w:name="_Toc19409"/>
      <w:r>
        <w:rPr>
          <w:b/>
          <w:color w:val="auto"/>
          <w:sz w:val="24"/>
          <w:highlight w:val="none"/>
        </w:rPr>
        <w:t>33.验收</w:t>
      </w:r>
      <w:bookmarkEnd w:id="118"/>
      <w:bookmarkEnd w:id="119"/>
    </w:p>
    <w:p w14:paraId="3AEBD117">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7A29960F">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14:paraId="333C41D6">
      <w:pPr>
        <w:spacing w:line="360" w:lineRule="auto"/>
        <w:outlineLvl w:val="2"/>
        <w:rPr>
          <w:b/>
          <w:color w:val="auto"/>
          <w:sz w:val="24"/>
          <w:highlight w:val="none"/>
        </w:rPr>
      </w:pPr>
      <w:bookmarkStart w:id="120" w:name="_Toc12935"/>
      <w:bookmarkStart w:id="121" w:name="_Toc29252"/>
      <w:r>
        <w:rPr>
          <w:b/>
          <w:color w:val="auto"/>
          <w:sz w:val="24"/>
          <w:highlight w:val="none"/>
        </w:rPr>
        <w:t>34.资金支付</w:t>
      </w:r>
      <w:bookmarkEnd w:id="120"/>
      <w:bookmarkEnd w:id="121"/>
    </w:p>
    <w:p w14:paraId="2885E4C6">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126F8C95">
      <w:pPr>
        <w:spacing w:after="240" w:afterLines="100"/>
        <w:jc w:val="center"/>
        <w:outlineLvl w:val="1"/>
        <w:rPr>
          <w:rFonts w:ascii="宋体" w:hAnsi="宋体"/>
          <w:b/>
          <w:color w:val="auto"/>
          <w:sz w:val="32"/>
          <w:highlight w:val="none"/>
        </w:rPr>
      </w:pPr>
      <w:bookmarkStart w:id="122" w:name="_Toc91771155"/>
      <w:bookmarkStart w:id="123" w:name="_Toc18122"/>
      <w:bookmarkStart w:id="124" w:name="_Toc7683"/>
      <w:bookmarkStart w:id="125" w:name="_Toc24495"/>
      <w:bookmarkStart w:id="126" w:name="_Toc29300"/>
      <w:bookmarkStart w:id="127" w:name="_Toc29173"/>
      <w:r>
        <w:rPr>
          <w:rFonts w:ascii="宋体" w:hAnsi="宋体"/>
          <w:b/>
          <w:color w:val="auto"/>
          <w:sz w:val="32"/>
          <w:highlight w:val="none"/>
        </w:rPr>
        <w:t>八、询价纪律要求</w:t>
      </w:r>
      <w:bookmarkEnd w:id="122"/>
      <w:bookmarkEnd w:id="123"/>
      <w:bookmarkEnd w:id="124"/>
      <w:bookmarkEnd w:id="125"/>
      <w:bookmarkEnd w:id="126"/>
      <w:bookmarkEnd w:id="127"/>
    </w:p>
    <w:p w14:paraId="170ECD6D">
      <w:pPr>
        <w:tabs>
          <w:tab w:val="left" w:pos="851"/>
        </w:tabs>
        <w:spacing w:line="360" w:lineRule="auto"/>
        <w:outlineLvl w:val="2"/>
        <w:rPr>
          <w:b/>
          <w:color w:val="auto"/>
          <w:sz w:val="24"/>
          <w:highlight w:val="none"/>
        </w:rPr>
      </w:pPr>
      <w:bookmarkStart w:id="128" w:name="_Toc24106"/>
      <w:bookmarkStart w:id="129" w:name="_Toc21502"/>
      <w:r>
        <w:rPr>
          <w:b/>
          <w:color w:val="auto"/>
          <w:sz w:val="24"/>
          <w:highlight w:val="none"/>
        </w:rPr>
        <w:t>35.供应商不得具有的情形</w:t>
      </w:r>
      <w:bookmarkEnd w:id="128"/>
      <w:bookmarkEnd w:id="129"/>
    </w:p>
    <w:p w14:paraId="598E0093">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0276DA89">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13348F0D">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6847FABB">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1C28BC1D">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1109F7A8">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0DA2C28F">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7410A579">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31C9E219">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4027C4C8">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26A6BD92">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0BEEE23A">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02EFA239">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37A38320">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315C2579">
      <w:pPr>
        <w:spacing w:after="240" w:afterLines="100"/>
        <w:jc w:val="center"/>
        <w:outlineLvl w:val="1"/>
        <w:rPr>
          <w:color w:val="auto"/>
          <w:sz w:val="24"/>
          <w:highlight w:val="none"/>
        </w:rPr>
      </w:pPr>
      <w:bookmarkStart w:id="130" w:name="_Toc4866"/>
      <w:bookmarkStart w:id="131" w:name="_Toc91771156"/>
      <w:bookmarkStart w:id="132" w:name="_Toc28975"/>
      <w:bookmarkStart w:id="133" w:name="_Toc13924"/>
      <w:bookmarkStart w:id="134" w:name="_Toc19265"/>
      <w:bookmarkStart w:id="135" w:name="_Toc6597"/>
      <w:r>
        <w:rPr>
          <w:rFonts w:ascii="宋体" w:hAnsi="宋体"/>
          <w:b/>
          <w:color w:val="auto"/>
          <w:sz w:val="32"/>
          <w:highlight w:val="none"/>
        </w:rPr>
        <w:t>九、询问、质疑和投诉</w:t>
      </w:r>
      <w:bookmarkEnd w:id="130"/>
      <w:bookmarkEnd w:id="131"/>
      <w:bookmarkEnd w:id="132"/>
      <w:bookmarkEnd w:id="133"/>
      <w:bookmarkEnd w:id="134"/>
      <w:bookmarkEnd w:id="135"/>
    </w:p>
    <w:p w14:paraId="5410B9C6">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1F95EDC6">
      <w:pPr>
        <w:spacing w:after="240" w:afterLines="100"/>
        <w:jc w:val="center"/>
        <w:outlineLvl w:val="1"/>
        <w:rPr>
          <w:color w:val="auto"/>
          <w:sz w:val="24"/>
          <w:highlight w:val="none"/>
        </w:rPr>
      </w:pPr>
      <w:bookmarkStart w:id="136" w:name="_Toc6981"/>
      <w:bookmarkStart w:id="137" w:name="_Toc10693"/>
      <w:bookmarkStart w:id="138" w:name="_Toc19772"/>
      <w:bookmarkStart w:id="139" w:name="_Toc2424"/>
      <w:bookmarkStart w:id="140" w:name="_Toc4868"/>
      <w:bookmarkStart w:id="141" w:name="_Toc91771157"/>
      <w:r>
        <w:rPr>
          <w:rFonts w:ascii="宋体" w:hAnsi="宋体"/>
          <w:b/>
          <w:color w:val="auto"/>
          <w:sz w:val="32"/>
          <w:highlight w:val="none"/>
        </w:rPr>
        <w:t>十、其他</w:t>
      </w:r>
      <w:bookmarkEnd w:id="136"/>
      <w:bookmarkEnd w:id="137"/>
      <w:bookmarkEnd w:id="138"/>
      <w:bookmarkEnd w:id="139"/>
      <w:bookmarkEnd w:id="140"/>
      <w:bookmarkEnd w:id="141"/>
    </w:p>
    <w:p w14:paraId="498A30C3">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6D2ED697">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w:t>
      </w:r>
      <w:r>
        <w:rPr>
          <w:rFonts w:hint="eastAsia"/>
          <w:color w:val="auto"/>
          <w:kern w:val="0"/>
          <w:sz w:val="24"/>
          <w:highlight w:val="none"/>
          <w:lang w:eastAsia="zh-CN"/>
        </w:rPr>
        <w:t>采购人</w:t>
      </w:r>
      <w:r>
        <w:rPr>
          <w:color w:val="auto"/>
          <w:kern w:val="0"/>
          <w:sz w:val="24"/>
          <w:highlight w:val="none"/>
        </w:rPr>
        <w:t>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1AEDAE54">
      <w:pPr>
        <w:rPr>
          <w:rFonts w:hint="eastAsia"/>
          <w:color w:val="auto"/>
          <w:highlight w:val="none"/>
        </w:rPr>
      </w:pPr>
    </w:p>
    <w:p w14:paraId="05F14B40">
      <w:pPr>
        <w:spacing w:before="120" w:beforeLines="50" w:after="360" w:afterLines="150"/>
        <w:jc w:val="center"/>
        <w:outlineLvl w:val="0"/>
        <w:rPr>
          <w:rFonts w:hint="eastAsia" w:ascii="黑体" w:hAnsi="黑体" w:eastAsia="黑体"/>
          <w:color w:val="auto"/>
          <w:sz w:val="36"/>
          <w:highlight w:val="none"/>
        </w:rPr>
      </w:pPr>
      <w:bookmarkStart w:id="142" w:name="_Toc217446057"/>
      <w:bookmarkStart w:id="143" w:name="_Toc183682369"/>
      <w:bookmarkStart w:id="144" w:name="_Toc183582232"/>
      <w:r>
        <w:rPr>
          <w:rFonts w:ascii="黑体" w:hAnsi="黑体" w:eastAsia="黑体"/>
          <w:color w:val="auto"/>
          <w:sz w:val="36"/>
          <w:highlight w:val="none"/>
        </w:rPr>
        <w:br w:type="page"/>
      </w:r>
      <w:bookmarkStart w:id="145" w:name="_Toc4749"/>
      <w:bookmarkStart w:id="146" w:name="_Toc4648"/>
      <w:bookmarkStart w:id="147" w:name="_Toc91771158"/>
      <w:bookmarkStart w:id="148" w:name="_Toc28389"/>
      <w:bookmarkStart w:id="149" w:name="_Toc14799"/>
      <w:bookmarkStart w:id="150" w:name="_Toc26353"/>
      <w:r>
        <w:rPr>
          <w:rFonts w:hint="eastAsia" w:ascii="黑体" w:hAnsi="黑体" w:eastAsia="黑体"/>
          <w:color w:val="auto"/>
          <w:sz w:val="36"/>
          <w:highlight w:val="none"/>
        </w:rPr>
        <w:t>第三章 项目技术、服务及商务要求</w:t>
      </w:r>
      <w:bookmarkEnd w:id="145"/>
      <w:bookmarkEnd w:id="146"/>
      <w:bookmarkEnd w:id="147"/>
      <w:bookmarkEnd w:id="148"/>
      <w:bookmarkEnd w:id="149"/>
      <w:bookmarkEnd w:id="150"/>
    </w:p>
    <w:p w14:paraId="6CED6560">
      <w:pPr>
        <w:tabs>
          <w:tab w:val="left" w:pos="851"/>
        </w:tabs>
        <w:spacing w:line="360" w:lineRule="auto"/>
        <w:ind w:firstLine="562" w:firstLineChars="200"/>
        <w:jc w:val="left"/>
        <w:outlineLvl w:val="0"/>
        <w:rPr>
          <w:rFonts w:hint="eastAsia" w:ascii="宋体" w:hAnsi="宋体" w:cs="宋体"/>
          <w:b/>
          <w:bCs/>
          <w:color w:val="auto"/>
          <w:kern w:val="0"/>
          <w:sz w:val="28"/>
          <w:szCs w:val="28"/>
          <w:highlight w:val="none"/>
          <w:lang w:val="en-US" w:eastAsia="zh-CN" w:bidi="en-US"/>
        </w:rPr>
      </w:pPr>
      <w:bookmarkStart w:id="151" w:name="_Toc7242"/>
      <w:bookmarkStart w:id="152" w:name="_Toc18621"/>
      <w:bookmarkStart w:id="153" w:name="_Toc12306"/>
      <w:bookmarkStart w:id="154" w:name="_Toc25716"/>
      <w:bookmarkStart w:id="155" w:name="_Toc12074"/>
      <w:r>
        <w:rPr>
          <w:rFonts w:hint="eastAsia" w:ascii="宋体" w:hAnsi="宋体" w:cs="宋体"/>
          <w:b/>
          <w:bCs/>
          <w:color w:val="auto"/>
          <w:kern w:val="0"/>
          <w:sz w:val="28"/>
          <w:szCs w:val="28"/>
          <w:highlight w:val="none"/>
          <w:lang w:val="en-US" w:eastAsia="zh-CN" w:bidi="en-US"/>
        </w:rPr>
        <w:t>一、采购项目简介：</w:t>
      </w:r>
      <w:bookmarkEnd w:id="151"/>
      <w:bookmarkEnd w:id="152"/>
      <w:bookmarkEnd w:id="153"/>
      <w:bookmarkEnd w:id="154"/>
      <w:bookmarkEnd w:id="155"/>
    </w:p>
    <w:p w14:paraId="1099685B">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outlineLvl w:val="0"/>
        <w:rPr>
          <w:rFonts w:ascii="宋体" w:hAnsi="宋体" w:eastAsia="宋体" w:cs="宋体"/>
          <w:sz w:val="24"/>
          <w:szCs w:val="24"/>
          <w:highlight w:val="none"/>
        </w:rPr>
      </w:pPr>
      <w:bookmarkStart w:id="156" w:name="_Toc26786"/>
      <w:bookmarkStart w:id="157" w:name="_Toc29298"/>
      <w:bookmarkStart w:id="158" w:name="_Toc6183"/>
      <w:bookmarkStart w:id="159" w:name="_Toc26061"/>
      <w:bookmarkStart w:id="160" w:name="_Toc26702"/>
      <w:bookmarkStart w:id="161" w:name="OLE_LINK31"/>
      <w:r>
        <w:rPr>
          <w:rFonts w:ascii="宋体" w:hAnsi="宋体" w:eastAsia="宋体" w:cs="宋体"/>
          <w:sz w:val="24"/>
          <w:szCs w:val="24"/>
          <w:highlight w:val="none"/>
        </w:rPr>
        <w:t>为配套江阳区中心半岛馆驿嘴片区老旧街区改造示范项目，规范大河街小吃经营业态、统一街区风貌、发展文旅经济，泸州酒城文化旅游投资有限公司拟采购一批标准化小吃摊位，供应商按照</w:t>
      </w:r>
      <w:r>
        <w:rPr>
          <w:rFonts w:hint="eastAsia" w:ascii="宋体" w:hAnsi="宋体" w:eastAsia="宋体" w:cs="宋体"/>
          <w:sz w:val="24"/>
          <w:szCs w:val="24"/>
          <w:highlight w:val="none"/>
          <w:lang w:val="en-US" w:eastAsia="zh-CN"/>
        </w:rPr>
        <w:t>采购人</w:t>
      </w:r>
      <w:r>
        <w:rPr>
          <w:rFonts w:ascii="宋体" w:hAnsi="宋体" w:eastAsia="宋体" w:cs="宋体"/>
          <w:sz w:val="24"/>
          <w:szCs w:val="24"/>
          <w:highlight w:val="none"/>
        </w:rPr>
        <w:t>提供图纸、技术参数</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摊位清单等</w:t>
      </w:r>
      <w:r>
        <w:rPr>
          <w:rFonts w:ascii="宋体" w:hAnsi="宋体" w:eastAsia="宋体" w:cs="宋体"/>
          <w:sz w:val="24"/>
          <w:szCs w:val="24"/>
          <w:highlight w:val="none"/>
        </w:rPr>
        <w:t>完成生产、运输、吊装、现场安装调试</w:t>
      </w:r>
      <w:r>
        <w:rPr>
          <w:rFonts w:hint="eastAsia" w:ascii="宋体" w:hAnsi="宋体" w:cs="宋体"/>
          <w:sz w:val="24"/>
          <w:szCs w:val="24"/>
          <w:highlight w:val="none"/>
          <w:lang w:val="en-US" w:eastAsia="zh-CN"/>
        </w:rPr>
        <w:t>等</w:t>
      </w:r>
      <w:r>
        <w:rPr>
          <w:rFonts w:ascii="宋体" w:hAnsi="宋体" w:eastAsia="宋体" w:cs="宋体"/>
          <w:sz w:val="24"/>
          <w:szCs w:val="24"/>
          <w:highlight w:val="none"/>
        </w:rPr>
        <w:t>全流程工作。</w:t>
      </w:r>
    </w:p>
    <w:p w14:paraId="427804C0">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562" w:firstLineChars="200"/>
        <w:textAlignment w:val="auto"/>
        <w:outlineLvl w:val="0"/>
        <w:rPr>
          <w:rFonts w:hint="eastAsia" w:ascii="宋体" w:hAnsi="宋体" w:eastAsia="宋体" w:cs="宋体"/>
          <w:i w:val="0"/>
          <w:iCs w:val="0"/>
          <w:color w:val="auto"/>
          <w:sz w:val="24"/>
          <w:highlight w:val="none"/>
          <w:lang w:val="en-US" w:eastAsia="zh-CN"/>
        </w:rPr>
      </w:pPr>
      <w:r>
        <w:rPr>
          <w:rFonts w:hint="eastAsia" w:ascii="宋体" w:hAnsi="宋体" w:cs="宋体"/>
          <w:b/>
          <w:bCs/>
          <w:color w:val="auto"/>
          <w:kern w:val="0"/>
          <w:sz w:val="28"/>
          <w:szCs w:val="28"/>
          <w:highlight w:val="none"/>
          <w:lang w:val="en-US" w:eastAsia="zh-CN" w:bidi="en-US"/>
        </w:rPr>
        <w:t>二、技术要求</w:t>
      </w:r>
      <w:bookmarkEnd w:id="156"/>
      <w:bookmarkEnd w:id="157"/>
      <w:bookmarkEnd w:id="158"/>
      <w:bookmarkEnd w:id="159"/>
      <w:bookmarkEnd w:id="160"/>
    </w:p>
    <w:p w14:paraId="44F95405">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“大河街集市”项目（摊位）采购</w:t>
      </w:r>
      <w:r>
        <w:rPr>
          <w:rFonts w:hint="eastAsia" w:ascii="宋体" w:hAnsi="宋体" w:eastAsia="宋体" w:cs="宋体"/>
          <w:sz w:val="24"/>
          <w:szCs w:val="24"/>
          <w:highlight w:val="none"/>
          <w:lang w:val="en-US" w:eastAsia="zh-CN"/>
        </w:rPr>
        <w:t>技术参数</w:t>
      </w:r>
    </w:p>
    <w:tbl>
      <w:tblPr>
        <w:tblStyle w:val="48"/>
        <w:tblW w:w="98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254"/>
        <w:gridCol w:w="1746"/>
        <w:gridCol w:w="4001"/>
        <w:gridCol w:w="2246"/>
      </w:tblGrid>
      <w:tr w14:paraId="6767B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641" w:type="dxa"/>
            <w:vAlign w:val="top"/>
          </w:tcPr>
          <w:p w14:paraId="41FAF55C">
            <w:pPr>
              <w:pStyle w:val="47"/>
              <w:spacing w:before="122" w:line="229" w:lineRule="auto"/>
              <w:jc w:val="center"/>
              <w:rPr>
                <w:highlight w:val="none"/>
              </w:rPr>
            </w:pPr>
            <w:r>
              <w:rPr>
                <w:b/>
                <w:bCs/>
                <w:spacing w:val="1"/>
                <w:highlight w:val="none"/>
              </w:rPr>
              <w:t>序号</w:t>
            </w:r>
          </w:p>
        </w:tc>
        <w:tc>
          <w:tcPr>
            <w:tcW w:w="1254" w:type="dxa"/>
            <w:vAlign w:val="top"/>
          </w:tcPr>
          <w:p w14:paraId="252E11C7">
            <w:pPr>
              <w:pStyle w:val="47"/>
              <w:spacing w:before="119" w:line="228" w:lineRule="auto"/>
              <w:ind w:left="86"/>
              <w:rPr>
                <w:highlight w:val="none"/>
              </w:rPr>
            </w:pPr>
            <w:r>
              <w:rPr>
                <w:b/>
                <w:bCs/>
                <w:spacing w:val="4"/>
                <w:highlight w:val="none"/>
              </w:rPr>
              <w:t>结构类型</w:t>
            </w:r>
          </w:p>
        </w:tc>
        <w:tc>
          <w:tcPr>
            <w:tcW w:w="1746" w:type="dxa"/>
            <w:vAlign w:val="top"/>
          </w:tcPr>
          <w:p w14:paraId="571D9AD4">
            <w:pPr>
              <w:pStyle w:val="47"/>
              <w:spacing w:before="119" w:line="228" w:lineRule="auto"/>
              <w:ind w:left="630"/>
              <w:rPr>
                <w:highlight w:val="none"/>
              </w:rPr>
            </w:pPr>
            <w:r>
              <w:rPr>
                <w:b/>
                <w:bCs/>
                <w:spacing w:val="-9"/>
                <w:highlight w:val="none"/>
              </w:rPr>
              <w:t>内容</w:t>
            </w:r>
          </w:p>
        </w:tc>
        <w:tc>
          <w:tcPr>
            <w:tcW w:w="4001" w:type="dxa"/>
            <w:vAlign w:val="top"/>
          </w:tcPr>
          <w:p w14:paraId="4C67D784">
            <w:pPr>
              <w:pStyle w:val="47"/>
              <w:spacing w:before="117" w:line="227" w:lineRule="auto"/>
              <w:ind w:left="2158"/>
              <w:rPr>
                <w:highlight w:val="none"/>
              </w:rPr>
            </w:pPr>
            <w:r>
              <w:rPr>
                <w:b/>
                <w:bCs/>
                <w:spacing w:val="6"/>
                <w:highlight w:val="none"/>
              </w:rPr>
              <w:t>材质</w:t>
            </w:r>
          </w:p>
        </w:tc>
        <w:tc>
          <w:tcPr>
            <w:tcW w:w="2246" w:type="dxa"/>
            <w:vAlign w:val="top"/>
          </w:tcPr>
          <w:p w14:paraId="3B544BC3">
            <w:pPr>
              <w:pStyle w:val="47"/>
              <w:spacing w:before="122" w:line="229" w:lineRule="auto"/>
              <w:ind w:left="917"/>
              <w:rPr>
                <w:highlight w:val="none"/>
              </w:rPr>
            </w:pPr>
            <w:r>
              <w:rPr>
                <w:b/>
                <w:bCs/>
                <w:highlight w:val="none"/>
              </w:rPr>
              <w:t>备注</w:t>
            </w:r>
          </w:p>
        </w:tc>
      </w:tr>
      <w:tr w14:paraId="56764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641" w:type="dxa"/>
            <w:vAlign w:val="top"/>
          </w:tcPr>
          <w:p w14:paraId="584A08C7">
            <w:pPr>
              <w:pStyle w:val="47"/>
              <w:spacing w:before="173" w:line="241" w:lineRule="auto"/>
              <w:jc w:val="center"/>
              <w:rPr>
                <w:highlight w:val="none"/>
              </w:rPr>
            </w:pPr>
            <w:r>
              <w:rPr>
                <w:highlight w:val="none"/>
              </w:rPr>
              <w:t>1</w:t>
            </w:r>
          </w:p>
        </w:tc>
        <w:tc>
          <w:tcPr>
            <w:tcW w:w="1254" w:type="dxa"/>
            <w:vMerge w:val="restart"/>
            <w:tcBorders>
              <w:bottom w:val="nil"/>
            </w:tcBorders>
            <w:vAlign w:val="top"/>
          </w:tcPr>
          <w:p w14:paraId="3E89B992">
            <w:pPr>
              <w:spacing w:line="356" w:lineRule="auto"/>
              <w:jc w:val="center"/>
              <w:rPr>
                <w:rFonts w:ascii="Arial"/>
                <w:sz w:val="21"/>
                <w:highlight w:val="none"/>
              </w:rPr>
            </w:pPr>
          </w:p>
          <w:p w14:paraId="31A9DDD9">
            <w:pPr>
              <w:spacing w:line="357" w:lineRule="auto"/>
              <w:jc w:val="center"/>
              <w:rPr>
                <w:rFonts w:ascii="Arial"/>
                <w:sz w:val="21"/>
                <w:highlight w:val="none"/>
              </w:rPr>
            </w:pPr>
          </w:p>
          <w:p w14:paraId="26353218">
            <w:pPr>
              <w:pStyle w:val="47"/>
              <w:spacing w:before="65" w:line="228" w:lineRule="auto"/>
              <w:jc w:val="center"/>
              <w:rPr>
                <w:highlight w:val="none"/>
              </w:rPr>
            </w:pPr>
            <w:r>
              <w:rPr>
                <w:spacing w:val="10"/>
                <w:highlight w:val="none"/>
              </w:rPr>
              <w:t>底框结构</w:t>
            </w:r>
          </w:p>
        </w:tc>
        <w:tc>
          <w:tcPr>
            <w:tcW w:w="1746" w:type="dxa"/>
            <w:vAlign w:val="top"/>
          </w:tcPr>
          <w:p w14:paraId="75C488FF">
            <w:pPr>
              <w:pStyle w:val="47"/>
              <w:spacing w:before="132" w:line="228" w:lineRule="auto"/>
              <w:jc w:val="center"/>
              <w:rPr>
                <w:highlight w:val="none"/>
              </w:rPr>
            </w:pPr>
            <w:r>
              <w:rPr>
                <w:spacing w:val="6"/>
                <w:highlight w:val="none"/>
              </w:rPr>
              <w:t>底框主梁</w:t>
            </w:r>
          </w:p>
        </w:tc>
        <w:tc>
          <w:tcPr>
            <w:tcW w:w="4001" w:type="dxa"/>
            <w:vAlign w:val="top"/>
          </w:tcPr>
          <w:p w14:paraId="31B15173">
            <w:pPr>
              <w:pStyle w:val="47"/>
              <w:spacing w:before="132" w:line="227" w:lineRule="auto"/>
              <w:jc w:val="left"/>
              <w:rPr>
                <w:highlight w:val="none"/>
              </w:rPr>
            </w:pPr>
            <w:r>
              <w:rPr>
                <w:spacing w:val="4"/>
                <w:highlight w:val="none"/>
              </w:rPr>
              <w:t>规格：100*100*5.0</w:t>
            </w:r>
            <w:r>
              <w:rPr>
                <w:highlight w:val="none"/>
              </w:rPr>
              <w:t>mm</w:t>
            </w:r>
            <w:r>
              <w:rPr>
                <w:spacing w:val="4"/>
                <w:highlight w:val="none"/>
              </w:rPr>
              <w:t>镀锌矩管</w:t>
            </w:r>
            <w:r>
              <w:rPr>
                <w:spacing w:val="-40"/>
                <w:highlight w:val="none"/>
              </w:rPr>
              <w:t xml:space="preserve"> </w:t>
            </w:r>
            <w:r>
              <w:rPr>
                <w:spacing w:val="4"/>
                <w:highlight w:val="none"/>
              </w:rPr>
              <w:t>(Q355B)</w:t>
            </w:r>
          </w:p>
        </w:tc>
        <w:tc>
          <w:tcPr>
            <w:tcW w:w="2246" w:type="dxa"/>
            <w:vAlign w:val="top"/>
          </w:tcPr>
          <w:p w14:paraId="7C83C5EB">
            <w:pPr>
              <w:pStyle w:val="47"/>
              <w:spacing w:before="132" w:line="228" w:lineRule="auto"/>
              <w:ind w:left="179"/>
              <w:rPr>
                <w:highlight w:val="none"/>
              </w:rPr>
            </w:pPr>
            <w:r>
              <w:rPr>
                <w:spacing w:val="8"/>
                <w:highlight w:val="none"/>
              </w:rPr>
              <w:t>喷棕色漆，色号待选</w:t>
            </w:r>
          </w:p>
        </w:tc>
      </w:tr>
      <w:tr w14:paraId="1A3FA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41" w:type="dxa"/>
            <w:vAlign w:val="top"/>
          </w:tcPr>
          <w:p w14:paraId="2F88B227">
            <w:pPr>
              <w:pStyle w:val="47"/>
              <w:spacing w:before="150" w:line="226" w:lineRule="auto"/>
              <w:jc w:val="center"/>
              <w:rPr>
                <w:highlight w:val="none"/>
              </w:rPr>
            </w:pPr>
            <w:r>
              <w:rPr>
                <w:highlight w:val="none"/>
              </w:rPr>
              <w:t>2</w:t>
            </w:r>
          </w:p>
        </w:tc>
        <w:tc>
          <w:tcPr>
            <w:tcW w:w="1254" w:type="dxa"/>
            <w:vMerge w:val="continue"/>
            <w:tcBorders>
              <w:top w:val="nil"/>
              <w:bottom w:val="nil"/>
            </w:tcBorders>
            <w:vAlign w:val="top"/>
          </w:tcPr>
          <w:p w14:paraId="0DB55C97">
            <w:pPr>
              <w:jc w:val="center"/>
              <w:rPr>
                <w:rFonts w:ascii="Arial"/>
                <w:sz w:val="21"/>
                <w:highlight w:val="none"/>
              </w:rPr>
            </w:pPr>
          </w:p>
        </w:tc>
        <w:tc>
          <w:tcPr>
            <w:tcW w:w="1746" w:type="dxa"/>
            <w:vAlign w:val="top"/>
          </w:tcPr>
          <w:p w14:paraId="05DDB5F6">
            <w:pPr>
              <w:pStyle w:val="47"/>
              <w:spacing w:before="112" w:line="227" w:lineRule="auto"/>
              <w:jc w:val="center"/>
              <w:rPr>
                <w:highlight w:val="none"/>
              </w:rPr>
            </w:pPr>
            <w:r>
              <w:rPr>
                <w:spacing w:val="6"/>
                <w:highlight w:val="none"/>
              </w:rPr>
              <w:t>底框檩条</w:t>
            </w:r>
          </w:p>
        </w:tc>
        <w:tc>
          <w:tcPr>
            <w:tcW w:w="4001" w:type="dxa"/>
            <w:vAlign w:val="top"/>
          </w:tcPr>
          <w:p w14:paraId="59D7597E">
            <w:pPr>
              <w:pStyle w:val="47"/>
              <w:spacing w:before="107" w:line="225" w:lineRule="auto"/>
              <w:jc w:val="left"/>
              <w:rPr>
                <w:highlight w:val="none"/>
              </w:rPr>
            </w:pPr>
            <w:r>
              <w:rPr>
                <w:spacing w:val="4"/>
                <w:highlight w:val="none"/>
              </w:rPr>
              <w:t>规格：50*50*5.0</w:t>
            </w:r>
            <w:r>
              <w:rPr>
                <w:highlight w:val="none"/>
              </w:rPr>
              <w:t>mm</w:t>
            </w:r>
            <w:r>
              <w:rPr>
                <w:spacing w:val="4"/>
                <w:highlight w:val="none"/>
              </w:rPr>
              <w:t>,镀锌矩管</w:t>
            </w:r>
            <w:r>
              <w:rPr>
                <w:spacing w:val="-40"/>
                <w:highlight w:val="none"/>
              </w:rPr>
              <w:t xml:space="preserve"> </w:t>
            </w:r>
            <w:r>
              <w:rPr>
                <w:spacing w:val="4"/>
                <w:highlight w:val="none"/>
              </w:rPr>
              <w:t>(Q355B)</w:t>
            </w:r>
          </w:p>
        </w:tc>
        <w:tc>
          <w:tcPr>
            <w:tcW w:w="2246" w:type="dxa"/>
            <w:vAlign w:val="top"/>
          </w:tcPr>
          <w:p w14:paraId="6326AD26">
            <w:pPr>
              <w:rPr>
                <w:rFonts w:ascii="Arial"/>
                <w:sz w:val="21"/>
                <w:highlight w:val="none"/>
              </w:rPr>
            </w:pPr>
          </w:p>
        </w:tc>
      </w:tr>
      <w:tr w14:paraId="0F2BC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641" w:type="dxa"/>
            <w:vAlign w:val="top"/>
          </w:tcPr>
          <w:p w14:paraId="6271055F">
            <w:pPr>
              <w:pStyle w:val="47"/>
              <w:spacing w:before="172" w:line="242" w:lineRule="auto"/>
              <w:jc w:val="center"/>
              <w:rPr>
                <w:highlight w:val="none"/>
              </w:rPr>
            </w:pPr>
            <w:r>
              <w:rPr>
                <w:highlight w:val="none"/>
              </w:rPr>
              <w:t>3</w:t>
            </w:r>
          </w:p>
        </w:tc>
        <w:tc>
          <w:tcPr>
            <w:tcW w:w="1254" w:type="dxa"/>
            <w:vMerge w:val="continue"/>
            <w:tcBorders>
              <w:top w:val="nil"/>
              <w:bottom w:val="nil"/>
            </w:tcBorders>
            <w:vAlign w:val="top"/>
          </w:tcPr>
          <w:p w14:paraId="420599D7">
            <w:pPr>
              <w:jc w:val="center"/>
              <w:rPr>
                <w:rFonts w:ascii="Arial"/>
                <w:sz w:val="21"/>
                <w:highlight w:val="none"/>
              </w:rPr>
            </w:pPr>
          </w:p>
        </w:tc>
        <w:tc>
          <w:tcPr>
            <w:tcW w:w="1746" w:type="dxa"/>
            <w:vAlign w:val="top"/>
          </w:tcPr>
          <w:p w14:paraId="136F1DD6">
            <w:pPr>
              <w:pStyle w:val="47"/>
              <w:spacing w:before="131" w:line="227" w:lineRule="auto"/>
              <w:jc w:val="center"/>
              <w:rPr>
                <w:highlight w:val="none"/>
              </w:rPr>
            </w:pPr>
            <w:r>
              <w:rPr>
                <w:spacing w:val="9"/>
                <w:highlight w:val="none"/>
              </w:rPr>
              <w:t>地板基层</w:t>
            </w:r>
          </w:p>
        </w:tc>
        <w:tc>
          <w:tcPr>
            <w:tcW w:w="4001" w:type="dxa"/>
            <w:vAlign w:val="top"/>
          </w:tcPr>
          <w:p w14:paraId="2F7163AD">
            <w:pPr>
              <w:pStyle w:val="47"/>
              <w:spacing w:before="122" w:line="222" w:lineRule="auto"/>
              <w:jc w:val="left"/>
              <w:rPr>
                <w:highlight w:val="none"/>
              </w:rPr>
            </w:pPr>
            <w:r>
              <w:rPr>
                <w:spacing w:val="8"/>
                <w:highlight w:val="none"/>
              </w:rPr>
              <w:t>20</w:t>
            </w:r>
            <w:r>
              <w:rPr>
                <w:highlight w:val="none"/>
              </w:rPr>
              <w:t>mm</w:t>
            </w:r>
            <w:r>
              <w:rPr>
                <w:spacing w:val="8"/>
                <w:highlight w:val="none"/>
              </w:rPr>
              <w:t>厚水泥纤维板，密度＞1.5g/</w:t>
            </w:r>
            <w:r>
              <w:rPr>
                <w:highlight w:val="none"/>
              </w:rPr>
              <w:t>cm</w:t>
            </w:r>
            <w:r>
              <w:rPr>
                <w:spacing w:val="8"/>
                <w:highlight w:val="none"/>
              </w:rPr>
              <w:t>3</w:t>
            </w:r>
          </w:p>
        </w:tc>
        <w:tc>
          <w:tcPr>
            <w:tcW w:w="2246" w:type="dxa"/>
            <w:vAlign w:val="top"/>
          </w:tcPr>
          <w:p w14:paraId="6FF1A74C">
            <w:pPr>
              <w:rPr>
                <w:rFonts w:ascii="Arial"/>
                <w:sz w:val="21"/>
                <w:highlight w:val="none"/>
              </w:rPr>
            </w:pPr>
          </w:p>
        </w:tc>
      </w:tr>
      <w:tr w14:paraId="60567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641" w:type="dxa"/>
            <w:vAlign w:val="top"/>
          </w:tcPr>
          <w:p w14:paraId="79C9DABB">
            <w:pPr>
              <w:pStyle w:val="47"/>
              <w:spacing w:before="173" w:line="217" w:lineRule="auto"/>
              <w:jc w:val="center"/>
              <w:rPr>
                <w:highlight w:val="none"/>
              </w:rPr>
            </w:pPr>
            <w:r>
              <w:rPr>
                <w:highlight w:val="none"/>
              </w:rPr>
              <w:t>4</w:t>
            </w:r>
          </w:p>
        </w:tc>
        <w:tc>
          <w:tcPr>
            <w:tcW w:w="1254" w:type="dxa"/>
            <w:vMerge w:val="continue"/>
            <w:tcBorders>
              <w:top w:val="nil"/>
            </w:tcBorders>
            <w:vAlign w:val="top"/>
          </w:tcPr>
          <w:p w14:paraId="778FD30E">
            <w:pPr>
              <w:jc w:val="center"/>
              <w:rPr>
                <w:rFonts w:ascii="Arial"/>
                <w:sz w:val="21"/>
                <w:highlight w:val="none"/>
              </w:rPr>
            </w:pPr>
          </w:p>
        </w:tc>
        <w:tc>
          <w:tcPr>
            <w:tcW w:w="1746" w:type="dxa"/>
            <w:vAlign w:val="top"/>
          </w:tcPr>
          <w:p w14:paraId="2928B36F">
            <w:pPr>
              <w:pStyle w:val="47"/>
              <w:spacing w:before="132" w:line="227" w:lineRule="auto"/>
              <w:jc w:val="center"/>
              <w:rPr>
                <w:highlight w:val="none"/>
              </w:rPr>
            </w:pPr>
            <w:r>
              <w:rPr>
                <w:spacing w:val="6"/>
                <w:highlight w:val="none"/>
              </w:rPr>
              <w:t>地板装饰</w:t>
            </w:r>
          </w:p>
        </w:tc>
        <w:tc>
          <w:tcPr>
            <w:tcW w:w="4001" w:type="dxa"/>
            <w:vAlign w:val="top"/>
          </w:tcPr>
          <w:p w14:paraId="38BC2528">
            <w:pPr>
              <w:pStyle w:val="47"/>
              <w:spacing w:before="132" w:line="233" w:lineRule="auto"/>
              <w:ind w:left="2315"/>
              <w:jc w:val="left"/>
              <w:rPr>
                <w:highlight w:val="none"/>
              </w:rPr>
            </w:pPr>
            <w:r>
              <w:rPr>
                <w:highlight w:val="none"/>
              </w:rPr>
              <w:t>/</w:t>
            </w:r>
          </w:p>
        </w:tc>
        <w:tc>
          <w:tcPr>
            <w:tcW w:w="2246" w:type="dxa"/>
            <w:vAlign w:val="top"/>
          </w:tcPr>
          <w:p w14:paraId="5C393533">
            <w:pPr>
              <w:rPr>
                <w:rFonts w:ascii="Arial"/>
                <w:sz w:val="21"/>
                <w:highlight w:val="none"/>
              </w:rPr>
            </w:pPr>
          </w:p>
        </w:tc>
      </w:tr>
      <w:tr w14:paraId="29E36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641" w:type="dxa"/>
            <w:vAlign w:val="top"/>
          </w:tcPr>
          <w:p w14:paraId="25861038">
            <w:pPr>
              <w:pStyle w:val="47"/>
              <w:spacing w:before="148" w:line="227" w:lineRule="auto"/>
              <w:jc w:val="center"/>
              <w:rPr>
                <w:highlight w:val="none"/>
              </w:rPr>
            </w:pPr>
            <w:r>
              <w:rPr>
                <w:highlight w:val="none"/>
              </w:rPr>
              <w:t>5</w:t>
            </w:r>
          </w:p>
        </w:tc>
        <w:tc>
          <w:tcPr>
            <w:tcW w:w="1254" w:type="dxa"/>
            <w:vMerge w:val="restart"/>
            <w:tcBorders>
              <w:bottom w:val="nil"/>
            </w:tcBorders>
            <w:vAlign w:val="top"/>
          </w:tcPr>
          <w:p w14:paraId="1C7A5BB7">
            <w:pPr>
              <w:spacing w:line="272" w:lineRule="auto"/>
              <w:jc w:val="center"/>
              <w:rPr>
                <w:rFonts w:ascii="Arial"/>
                <w:sz w:val="21"/>
                <w:highlight w:val="none"/>
              </w:rPr>
            </w:pPr>
          </w:p>
          <w:p w14:paraId="6B786283">
            <w:pPr>
              <w:spacing w:line="272" w:lineRule="auto"/>
              <w:jc w:val="center"/>
              <w:rPr>
                <w:rFonts w:ascii="Arial"/>
                <w:sz w:val="21"/>
                <w:highlight w:val="none"/>
              </w:rPr>
            </w:pPr>
          </w:p>
          <w:p w14:paraId="6AE34FF7">
            <w:pPr>
              <w:spacing w:line="272" w:lineRule="auto"/>
              <w:jc w:val="center"/>
              <w:rPr>
                <w:rFonts w:ascii="Arial"/>
                <w:sz w:val="21"/>
                <w:highlight w:val="none"/>
              </w:rPr>
            </w:pPr>
          </w:p>
          <w:p w14:paraId="3E15C86E">
            <w:pPr>
              <w:spacing w:line="272" w:lineRule="auto"/>
              <w:jc w:val="center"/>
              <w:rPr>
                <w:rFonts w:ascii="Arial"/>
                <w:sz w:val="21"/>
                <w:highlight w:val="none"/>
              </w:rPr>
            </w:pPr>
          </w:p>
          <w:p w14:paraId="6C86BDC3">
            <w:pPr>
              <w:spacing w:line="273" w:lineRule="auto"/>
              <w:jc w:val="center"/>
              <w:rPr>
                <w:rFonts w:ascii="Arial"/>
                <w:sz w:val="21"/>
                <w:highlight w:val="none"/>
              </w:rPr>
            </w:pPr>
          </w:p>
          <w:p w14:paraId="04BB6D08">
            <w:pPr>
              <w:pStyle w:val="47"/>
              <w:spacing w:before="65" w:line="228" w:lineRule="auto"/>
              <w:jc w:val="center"/>
              <w:rPr>
                <w:highlight w:val="none"/>
              </w:rPr>
            </w:pPr>
            <w:r>
              <w:rPr>
                <w:spacing w:val="9"/>
                <w:highlight w:val="none"/>
              </w:rPr>
              <w:t>主体结构</w:t>
            </w:r>
          </w:p>
        </w:tc>
        <w:tc>
          <w:tcPr>
            <w:tcW w:w="1746" w:type="dxa"/>
            <w:vAlign w:val="top"/>
          </w:tcPr>
          <w:p w14:paraId="14117DF6">
            <w:pPr>
              <w:pStyle w:val="47"/>
              <w:spacing w:before="115" w:line="228" w:lineRule="auto"/>
              <w:jc w:val="center"/>
              <w:rPr>
                <w:highlight w:val="none"/>
              </w:rPr>
            </w:pPr>
            <w:r>
              <w:rPr>
                <w:spacing w:val="3"/>
                <w:highlight w:val="none"/>
              </w:rPr>
              <w:t>立柱</w:t>
            </w:r>
          </w:p>
        </w:tc>
        <w:tc>
          <w:tcPr>
            <w:tcW w:w="4001" w:type="dxa"/>
            <w:vAlign w:val="top"/>
          </w:tcPr>
          <w:p w14:paraId="323F45FE">
            <w:pPr>
              <w:pStyle w:val="47"/>
              <w:spacing w:before="112" w:line="227" w:lineRule="auto"/>
              <w:jc w:val="left"/>
              <w:rPr>
                <w:highlight w:val="none"/>
              </w:rPr>
            </w:pPr>
            <w:r>
              <w:rPr>
                <w:spacing w:val="3"/>
                <w:highlight w:val="none"/>
              </w:rPr>
              <w:t>100*100*5.0</w:t>
            </w:r>
            <w:r>
              <w:rPr>
                <w:highlight w:val="none"/>
              </w:rPr>
              <w:t>mm</w:t>
            </w:r>
            <w:r>
              <w:rPr>
                <w:spacing w:val="3"/>
                <w:highlight w:val="none"/>
              </w:rPr>
              <w:t>镀锌矩管</w:t>
            </w:r>
            <w:r>
              <w:rPr>
                <w:spacing w:val="-50"/>
                <w:highlight w:val="none"/>
              </w:rPr>
              <w:t xml:space="preserve"> </w:t>
            </w:r>
            <w:r>
              <w:rPr>
                <w:spacing w:val="3"/>
                <w:highlight w:val="none"/>
              </w:rPr>
              <w:t>(Q355B)</w:t>
            </w:r>
          </w:p>
        </w:tc>
        <w:tc>
          <w:tcPr>
            <w:tcW w:w="2246" w:type="dxa"/>
            <w:vAlign w:val="top"/>
          </w:tcPr>
          <w:p w14:paraId="247743AD">
            <w:pPr>
              <w:pStyle w:val="47"/>
              <w:spacing w:before="111" w:line="228" w:lineRule="auto"/>
              <w:ind w:left="179"/>
              <w:rPr>
                <w:highlight w:val="none"/>
              </w:rPr>
            </w:pPr>
            <w:r>
              <w:rPr>
                <w:spacing w:val="8"/>
                <w:highlight w:val="none"/>
              </w:rPr>
              <w:t>喷棕色漆，色号待选</w:t>
            </w:r>
          </w:p>
        </w:tc>
      </w:tr>
      <w:tr w14:paraId="10D33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641" w:type="dxa"/>
            <w:vAlign w:val="top"/>
          </w:tcPr>
          <w:p w14:paraId="255C1775">
            <w:pPr>
              <w:pStyle w:val="47"/>
              <w:spacing w:before="274" w:line="217" w:lineRule="auto"/>
              <w:jc w:val="center"/>
              <w:rPr>
                <w:highlight w:val="none"/>
              </w:rPr>
            </w:pPr>
            <w:r>
              <w:rPr>
                <w:highlight w:val="none"/>
              </w:rPr>
              <w:t>6</w:t>
            </w:r>
          </w:p>
        </w:tc>
        <w:tc>
          <w:tcPr>
            <w:tcW w:w="1254" w:type="dxa"/>
            <w:vMerge w:val="continue"/>
            <w:tcBorders>
              <w:top w:val="nil"/>
              <w:bottom w:val="nil"/>
            </w:tcBorders>
            <w:vAlign w:val="top"/>
          </w:tcPr>
          <w:p w14:paraId="793E0B1B">
            <w:pPr>
              <w:rPr>
                <w:rFonts w:ascii="Arial"/>
                <w:sz w:val="21"/>
                <w:highlight w:val="none"/>
              </w:rPr>
            </w:pPr>
          </w:p>
        </w:tc>
        <w:tc>
          <w:tcPr>
            <w:tcW w:w="1746" w:type="dxa"/>
            <w:vAlign w:val="top"/>
          </w:tcPr>
          <w:p w14:paraId="28EBD76C">
            <w:pPr>
              <w:pStyle w:val="47"/>
              <w:spacing w:before="233" w:line="227" w:lineRule="auto"/>
              <w:jc w:val="center"/>
              <w:rPr>
                <w:highlight w:val="none"/>
              </w:rPr>
            </w:pPr>
            <w:r>
              <w:rPr>
                <w:spacing w:val="9"/>
                <w:highlight w:val="none"/>
              </w:rPr>
              <w:t>墙面檩条</w:t>
            </w:r>
          </w:p>
        </w:tc>
        <w:tc>
          <w:tcPr>
            <w:tcW w:w="4001" w:type="dxa"/>
            <w:vAlign w:val="top"/>
          </w:tcPr>
          <w:p w14:paraId="36EE6F48">
            <w:pPr>
              <w:pStyle w:val="47"/>
              <w:spacing w:before="233" w:line="225" w:lineRule="auto"/>
              <w:jc w:val="left"/>
              <w:rPr>
                <w:highlight w:val="none"/>
              </w:rPr>
            </w:pPr>
            <w:r>
              <w:rPr>
                <w:spacing w:val="3"/>
                <w:highlight w:val="none"/>
              </w:rPr>
              <w:t>50*50*5.0</w:t>
            </w:r>
            <w:r>
              <w:rPr>
                <w:highlight w:val="none"/>
              </w:rPr>
              <w:t>mm</w:t>
            </w:r>
            <w:r>
              <w:rPr>
                <w:spacing w:val="3"/>
                <w:highlight w:val="none"/>
              </w:rPr>
              <w:t>,镀锌矩管</w:t>
            </w:r>
            <w:r>
              <w:rPr>
                <w:spacing w:val="-41"/>
                <w:highlight w:val="none"/>
              </w:rPr>
              <w:t xml:space="preserve"> </w:t>
            </w:r>
            <w:r>
              <w:rPr>
                <w:spacing w:val="3"/>
                <w:highlight w:val="none"/>
              </w:rPr>
              <w:t>(Q355B)</w:t>
            </w:r>
          </w:p>
        </w:tc>
        <w:tc>
          <w:tcPr>
            <w:tcW w:w="2246" w:type="dxa"/>
            <w:vAlign w:val="top"/>
          </w:tcPr>
          <w:p w14:paraId="16B6D42E">
            <w:pPr>
              <w:rPr>
                <w:rFonts w:ascii="Arial"/>
                <w:sz w:val="21"/>
                <w:highlight w:val="none"/>
              </w:rPr>
            </w:pPr>
          </w:p>
        </w:tc>
      </w:tr>
      <w:tr w14:paraId="2E0B8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641" w:type="dxa"/>
            <w:vAlign w:val="top"/>
          </w:tcPr>
          <w:p w14:paraId="4BB39E6A">
            <w:pPr>
              <w:pStyle w:val="47"/>
              <w:spacing w:before="275" w:line="268" w:lineRule="exact"/>
              <w:jc w:val="center"/>
              <w:rPr>
                <w:highlight w:val="none"/>
              </w:rPr>
            </w:pPr>
            <w:r>
              <w:rPr>
                <w:position w:val="1"/>
                <w:highlight w:val="none"/>
              </w:rPr>
              <w:t>7</w:t>
            </w:r>
          </w:p>
        </w:tc>
        <w:tc>
          <w:tcPr>
            <w:tcW w:w="1254" w:type="dxa"/>
            <w:vMerge w:val="continue"/>
            <w:tcBorders>
              <w:top w:val="nil"/>
              <w:bottom w:val="nil"/>
            </w:tcBorders>
            <w:vAlign w:val="top"/>
          </w:tcPr>
          <w:p w14:paraId="2FEE1510">
            <w:pPr>
              <w:rPr>
                <w:rFonts w:ascii="Arial"/>
                <w:sz w:val="21"/>
                <w:highlight w:val="none"/>
              </w:rPr>
            </w:pPr>
          </w:p>
        </w:tc>
        <w:tc>
          <w:tcPr>
            <w:tcW w:w="1746" w:type="dxa"/>
            <w:vAlign w:val="top"/>
          </w:tcPr>
          <w:p w14:paraId="0A6A6C8A">
            <w:pPr>
              <w:pStyle w:val="47"/>
              <w:spacing w:before="236" w:line="228" w:lineRule="auto"/>
              <w:jc w:val="center"/>
              <w:rPr>
                <w:highlight w:val="none"/>
              </w:rPr>
            </w:pPr>
            <w:r>
              <w:rPr>
                <w:spacing w:val="6"/>
                <w:highlight w:val="none"/>
              </w:rPr>
              <w:t>内墙墙面</w:t>
            </w:r>
          </w:p>
        </w:tc>
        <w:tc>
          <w:tcPr>
            <w:tcW w:w="4001" w:type="dxa"/>
            <w:vAlign w:val="top"/>
          </w:tcPr>
          <w:p w14:paraId="0FA6C210">
            <w:pPr>
              <w:pStyle w:val="47"/>
              <w:spacing w:before="234" w:line="227" w:lineRule="auto"/>
              <w:jc w:val="left"/>
              <w:rPr>
                <w:rFonts w:hint="default" w:eastAsia="宋体"/>
                <w:highlight w:val="none"/>
                <w:lang w:val="en-US" w:eastAsia="zh-CN"/>
              </w:rPr>
            </w:pPr>
            <w:r>
              <w:rPr>
                <w:spacing w:val="7"/>
                <w:highlight w:val="none"/>
              </w:rPr>
              <w:t>100厚高密度彩钢岩棉夹芯板</w:t>
            </w:r>
            <w:r>
              <w:rPr>
                <w:rFonts w:hint="eastAsia"/>
                <w:spacing w:val="7"/>
                <w:highlight w:val="none"/>
                <w:lang w:eastAsia="zh-CN"/>
              </w:rPr>
              <w:t>，</w:t>
            </w:r>
            <w:r>
              <w:rPr>
                <w:rFonts w:hint="eastAsia"/>
                <w:spacing w:val="7"/>
                <w:highlight w:val="none"/>
                <w:lang w:val="en-US" w:eastAsia="zh-CN"/>
              </w:rPr>
              <w:t>彩钢板厚度不小于0.5mm；</w:t>
            </w:r>
          </w:p>
        </w:tc>
        <w:tc>
          <w:tcPr>
            <w:tcW w:w="2246" w:type="dxa"/>
            <w:vAlign w:val="top"/>
          </w:tcPr>
          <w:p w14:paraId="193AE18D">
            <w:pPr>
              <w:pStyle w:val="47"/>
              <w:spacing w:before="233" w:line="228" w:lineRule="auto"/>
              <w:ind w:left="201"/>
              <w:rPr>
                <w:highlight w:val="none"/>
              </w:rPr>
            </w:pPr>
            <w:r>
              <w:rPr>
                <w:rFonts w:hint="eastAsia"/>
                <w:spacing w:val="-1"/>
                <w:highlight w:val="none"/>
                <w:lang w:val="en-US" w:eastAsia="zh-CN"/>
              </w:rPr>
              <w:t>双面</w:t>
            </w:r>
            <w:r>
              <w:rPr>
                <w:spacing w:val="-1"/>
                <w:highlight w:val="none"/>
              </w:rPr>
              <w:t>白色亚光</w:t>
            </w:r>
          </w:p>
        </w:tc>
      </w:tr>
      <w:tr w14:paraId="269A5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641" w:type="dxa"/>
            <w:vAlign w:val="top"/>
          </w:tcPr>
          <w:p w14:paraId="3FFEEE23">
            <w:pPr>
              <w:pStyle w:val="47"/>
              <w:spacing w:before="177" w:line="238" w:lineRule="auto"/>
              <w:jc w:val="center"/>
              <w:rPr>
                <w:highlight w:val="none"/>
              </w:rPr>
            </w:pPr>
            <w:r>
              <w:rPr>
                <w:highlight w:val="none"/>
              </w:rPr>
              <w:t>8</w:t>
            </w:r>
          </w:p>
        </w:tc>
        <w:tc>
          <w:tcPr>
            <w:tcW w:w="1254" w:type="dxa"/>
            <w:vMerge w:val="continue"/>
            <w:tcBorders>
              <w:top w:val="nil"/>
              <w:bottom w:val="nil"/>
            </w:tcBorders>
            <w:vAlign w:val="top"/>
          </w:tcPr>
          <w:p w14:paraId="738C066D">
            <w:pPr>
              <w:rPr>
                <w:rFonts w:ascii="Arial"/>
                <w:sz w:val="21"/>
                <w:highlight w:val="none"/>
              </w:rPr>
            </w:pPr>
          </w:p>
        </w:tc>
        <w:tc>
          <w:tcPr>
            <w:tcW w:w="1746" w:type="dxa"/>
            <w:vAlign w:val="top"/>
          </w:tcPr>
          <w:p w14:paraId="4EB7736C">
            <w:pPr>
              <w:pStyle w:val="47"/>
              <w:spacing w:before="135" w:line="227" w:lineRule="auto"/>
              <w:jc w:val="center"/>
              <w:rPr>
                <w:highlight w:val="none"/>
              </w:rPr>
            </w:pPr>
            <w:r>
              <w:rPr>
                <w:spacing w:val="5"/>
                <w:highlight w:val="none"/>
              </w:rPr>
              <w:t>主体辅材</w:t>
            </w:r>
          </w:p>
        </w:tc>
        <w:tc>
          <w:tcPr>
            <w:tcW w:w="4001" w:type="dxa"/>
            <w:vAlign w:val="top"/>
          </w:tcPr>
          <w:p w14:paraId="07D66206">
            <w:pPr>
              <w:pStyle w:val="47"/>
              <w:spacing w:before="138" w:line="228" w:lineRule="auto"/>
              <w:jc w:val="left"/>
              <w:rPr>
                <w:rFonts w:hint="eastAsia" w:eastAsia="宋体"/>
                <w:highlight w:val="none"/>
                <w:lang w:val="en-US" w:eastAsia="zh-CN"/>
              </w:rPr>
            </w:pPr>
            <w:r>
              <w:rPr>
                <w:spacing w:val="6"/>
                <w:highlight w:val="none"/>
              </w:rPr>
              <w:t>吊装房屋专用结构钉</w:t>
            </w:r>
            <w:r>
              <w:rPr>
                <w:rFonts w:hint="eastAsia"/>
                <w:spacing w:val="6"/>
                <w:highlight w:val="none"/>
                <w:lang w:val="en-US" w:eastAsia="zh-CN"/>
              </w:rPr>
              <w:t>等</w:t>
            </w:r>
          </w:p>
        </w:tc>
        <w:tc>
          <w:tcPr>
            <w:tcW w:w="2246" w:type="dxa"/>
            <w:vAlign w:val="top"/>
          </w:tcPr>
          <w:p w14:paraId="1FA7E2B0">
            <w:pPr>
              <w:rPr>
                <w:rFonts w:ascii="Arial"/>
                <w:sz w:val="21"/>
                <w:highlight w:val="none"/>
              </w:rPr>
            </w:pPr>
          </w:p>
        </w:tc>
      </w:tr>
      <w:tr w14:paraId="3C4F3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641" w:type="dxa"/>
            <w:vAlign w:val="top"/>
          </w:tcPr>
          <w:p w14:paraId="6AA880C1">
            <w:pPr>
              <w:pStyle w:val="47"/>
              <w:spacing w:before="166" w:line="238" w:lineRule="auto"/>
              <w:jc w:val="center"/>
              <w:rPr>
                <w:highlight w:val="none"/>
              </w:rPr>
            </w:pPr>
            <w:r>
              <w:rPr>
                <w:highlight w:val="none"/>
              </w:rPr>
              <w:t>9</w:t>
            </w:r>
          </w:p>
        </w:tc>
        <w:tc>
          <w:tcPr>
            <w:tcW w:w="1254" w:type="dxa"/>
            <w:vMerge w:val="continue"/>
            <w:tcBorders>
              <w:top w:val="nil"/>
              <w:bottom w:val="nil"/>
            </w:tcBorders>
            <w:vAlign w:val="top"/>
          </w:tcPr>
          <w:p w14:paraId="13033667">
            <w:pPr>
              <w:rPr>
                <w:rFonts w:ascii="Arial"/>
                <w:sz w:val="21"/>
                <w:highlight w:val="none"/>
              </w:rPr>
            </w:pPr>
          </w:p>
        </w:tc>
        <w:tc>
          <w:tcPr>
            <w:tcW w:w="1746" w:type="dxa"/>
            <w:vAlign w:val="top"/>
          </w:tcPr>
          <w:p w14:paraId="2D8E7860">
            <w:pPr>
              <w:pStyle w:val="47"/>
              <w:spacing w:before="127" w:line="228" w:lineRule="auto"/>
              <w:jc w:val="center"/>
              <w:rPr>
                <w:highlight w:val="none"/>
              </w:rPr>
            </w:pPr>
            <w:r>
              <w:rPr>
                <w:spacing w:val="9"/>
                <w:highlight w:val="none"/>
              </w:rPr>
              <w:t>墙面结构</w:t>
            </w:r>
          </w:p>
        </w:tc>
        <w:tc>
          <w:tcPr>
            <w:tcW w:w="4001" w:type="dxa"/>
            <w:vAlign w:val="top"/>
          </w:tcPr>
          <w:p w14:paraId="6AD4FFF3">
            <w:pPr>
              <w:pStyle w:val="47"/>
              <w:spacing w:before="127" w:line="228" w:lineRule="auto"/>
              <w:jc w:val="left"/>
              <w:rPr>
                <w:highlight w:val="none"/>
              </w:rPr>
            </w:pPr>
            <w:r>
              <w:rPr>
                <w:spacing w:val="9"/>
                <w:highlight w:val="none"/>
              </w:rPr>
              <w:t>钢结构</w:t>
            </w:r>
          </w:p>
        </w:tc>
        <w:tc>
          <w:tcPr>
            <w:tcW w:w="2246" w:type="dxa"/>
            <w:vAlign w:val="top"/>
          </w:tcPr>
          <w:p w14:paraId="494CFE17">
            <w:pPr>
              <w:pStyle w:val="47"/>
              <w:spacing w:before="127" w:line="228" w:lineRule="auto"/>
              <w:ind w:left="179"/>
              <w:rPr>
                <w:highlight w:val="none"/>
              </w:rPr>
            </w:pPr>
            <w:r>
              <w:rPr>
                <w:spacing w:val="8"/>
                <w:highlight w:val="none"/>
              </w:rPr>
              <w:t>喷棕色漆，色号待选</w:t>
            </w:r>
          </w:p>
        </w:tc>
      </w:tr>
      <w:tr w14:paraId="109C4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641" w:type="dxa"/>
            <w:vAlign w:val="top"/>
          </w:tcPr>
          <w:p w14:paraId="68AB5516">
            <w:pPr>
              <w:pStyle w:val="47"/>
              <w:spacing w:before="168" w:line="268" w:lineRule="exact"/>
              <w:jc w:val="center"/>
              <w:rPr>
                <w:highlight w:val="none"/>
              </w:rPr>
            </w:pPr>
            <w:r>
              <w:rPr>
                <w:spacing w:val="-10"/>
                <w:position w:val="1"/>
                <w:highlight w:val="none"/>
              </w:rPr>
              <w:t>10</w:t>
            </w:r>
          </w:p>
        </w:tc>
        <w:tc>
          <w:tcPr>
            <w:tcW w:w="1254" w:type="dxa"/>
            <w:vMerge w:val="continue"/>
            <w:tcBorders>
              <w:top w:val="nil"/>
            </w:tcBorders>
            <w:vAlign w:val="top"/>
          </w:tcPr>
          <w:p w14:paraId="19C41F19">
            <w:pPr>
              <w:rPr>
                <w:rFonts w:ascii="Arial"/>
                <w:sz w:val="21"/>
                <w:highlight w:val="none"/>
              </w:rPr>
            </w:pPr>
          </w:p>
        </w:tc>
        <w:tc>
          <w:tcPr>
            <w:tcW w:w="1746" w:type="dxa"/>
            <w:vAlign w:val="top"/>
          </w:tcPr>
          <w:p w14:paraId="64E79880">
            <w:pPr>
              <w:pStyle w:val="47"/>
              <w:spacing w:before="130" w:line="228" w:lineRule="auto"/>
              <w:jc w:val="center"/>
              <w:rPr>
                <w:highlight w:val="none"/>
              </w:rPr>
            </w:pPr>
            <w:r>
              <w:rPr>
                <w:spacing w:val="7"/>
                <w:highlight w:val="none"/>
              </w:rPr>
              <w:t>外墙面</w:t>
            </w:r>
          </w:p>
        </w:tc>
        <w:tc>
          <w:tcPr>
            <w:tcW w:w="4001" w:type="dxa"/>
            <w:vAlign w:val="top"/>
          </w:tcPr>
          <w:p w14:paraId="682ACEBA">
            <w:pPr>
              <w:pStyle w:val="47"/>
              <w:spacing w:before="125" w:line="227" w:lineRule="auto"/>
              <w:jc w:val="left"/>
              <w:rPr>
                <w:rFonts w:hint="eastAsia" w:eastAsia="宋体"/>
                <w:highlight w:val="none"/>
                <w:lang w:eastAsia="zh-CN"/>
              </w:rPr>
            </w:pPr>
            <w:r>
              <w:rPr>
                <w:spacing w:val="9"/>
                <w:highlight w:val="none"/>
              </w:rPr>
              <w:t>3</w:t>
            </w:r>
            <w:r>
              <w:rPr>
                <w:highlight w:val="none"/>
              </w:rPr>
              <w:t>mm</w:t>
            </w:r>
            <w:r>
              <w:rPr>
                <w:spacing w:val="9"/>
                <w:highlight w:val="none"/>
              </w:rPr>
              <w:t>有色铝单板、铝制卷帘门</w:t>
            </w:r>
          </w:p>
        </w:tc>
        <w:tc>
          <w:tcPr>
            <w:tcW w:w="2246" w:type="dxa"/>
            <w:vAlign w:val="top"/>
          </w:tcPr>
          <w:p w14:paraId="1471F28F">
            <w:pPr>
              <w:pStyle w:val="47"/>
              <w:spacing w:before="128" w:line="220" w:lineRule="auto"/>
              <w:ind w:left="170" w:right="188"/>
              <w:rPr>
                <w:highlight w:val="none"/>
              </w:rPr>
            </w:pPr>
            <w:r>
              <w:rPr>
                <w:spacing w:val="9"/>
                <w:highlight w:val="none"/>
              </w:rPr>
              <w:t>颜色详图纸，色号待</w:t>
            </w:r>
            <w:r>
              <w:rPr>
                <w:spacing w:val="1"/>
                <w:highlight w:val="none"/>
              </w:rPr>
              <w:t>选</w:t>
            </w:r>
          </w:p>
        </w:tc>
      </w:tr>
      <w:tr w14:paraId="3875D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41" w:type="dxa"/>
            <w:vAlign w:val="top"/>
          </w:tcPr>
          <w:p w14:paraId="2533FD6D">
            <w:pPr>
              <w:pStyle w:val="47"/>
              <w:spacing w:before="168" w:line="228" w:lineRule="auto"/>
              <w:jc w:val="center"/>
              <w:rPr>
                <w:highlight w:val="none"/>
              </w:rPr>
            </w:pPr>
            <w:r>
              <w:rPr>
                <w:spacing w:val="-10"/>
                <w:highlight w:val="none"/>
              </w:rPr>
              <w:t>11</w:t>
            </w:r>
          </w:p>
        </w:tc>
        <w:tc>
          <w:tcPr>
            <w:tcW w:w="1254" w:type="dxa"/>
            <w:vMerge w:val="restart"/>
            <w:tcBorders>
              <w:bottom w:val="nil"/>
            </w:tcBorders>
            <w:vAlign w:val="center"/>
          </w:tcPr>
          <w:p w14:paraId="785E3050">
            <w:pPr>
              <w:pStyle w:val="47"/>
              <w:spacing w:before="65" w:line="228" w:lineRule="auto"/>
              <w:jc w:val="center"/>
              <w:rPr>
                <w:highlight w:val="none"/>
              </w:rPr>
            </w:pPr>
            <w:r>
              <w:rPr>
                <w:spacing w:val="9"/>
                <w:highlight w:val="none"/>
              </w:rPr>
              <w:t>顶部结构</w:t>
            </w:r>
          </w:p>
        </w:tc>
        <w:tc>
          <w:tcPr>
            <w:tcW w:w="1746" w:type="dxa"/>
            <w:vAlign w:val="top"/>
          </w:tcPr>
          <w:p w14:paraId="2F890587">
            <w:pPr>
              <w:pStyle w:val="47"/>
              <w:spacing w:before="128" w:line="228" w:lineRule="auto"/>
              <w:jc w:val="center"/>
              <w:rPr>
                <w:highlight w:val="none"/>
              </w:rPr>
            </w:pPr>
            <w:r>
              <w:rPr>
                <w:spacing w:val="6"/>
                <w:highlight w:val="none"/>
              </w:rPr>
              <w:t>顶框主梁</w:t>
            </w:r>
          </w:p>
        </w:tc>
        <w:tc>
          <w:tcPr>
            <w:tcW w:w="4001" w:type="dxa"/>
            <w:vAlign w:val="top"/>
          </w:tcPr>
          <w:p w14:paraId="5C1D0B28">
            <w:pPr>
              <w:pStyle w:val="47"/>
              <w:spacing w:before="126" w:line="227" w:lineRule="auto"/>
              <w:jc w:val="left"/>
              <w:rPr>
                <w:highlight w:val="none"/>
              </w:rPr>
            </w:pPr>
            <w:r>
              <w:rPr>
                <w:spacing w:val="3"/>
                <w:highlight w:val="none"/>
              </w:rPr>
              <w:t>100*120*5.0</w:t>
            </w:r>
            <w:r>
              <w:rPr>
                <w:highlight w:val="none"/>
              </w:rPr>
              <w:t>mm</w:t>
            </w:r>
            <w:r>
              <w:rPr>
                <w:spacing w:val="3"/>
                <w:highlight w:val="none"/>
              </w:rPr>
              <w:t>镀锌矩管</w:t>
            </w:r>
            <w:r>
              <w:rPr>
                <w:spacing w:val="-50"/>
                <w:highlight w:val="none"/>
              </w:rPr>
              <w:t xml:space="preserve"> </w:t>
            </w:r>
            <w:r>
              <w:rPr>
                <w:spacing w:val="3"/>
                <w:highlight w:val="none"/>
              </w:rPr>
              <w:t>(Q355B)</w:t>
            </w:r>
          </w:p>
        </w:tc>
        <w:tc>
          <w:tcPr>
            <w:tcW w:w="2246" w:type="dxa"/>
            <w:vAlign w:val="top"/>
          </w:tcPr>
          <w:p w14:paraId="5ACEE318">
            <w:pPr>
              <w:pStyle w:val="47"/>
              <w:spacing w:before="128" w:line="228" w:lineRule="auto"/>
              <w:ind w:left="179"/>
              <w:rPr>
                <w:highlight w:val="none"/>
              </w:rPr>
            </w:pPr>
            <w:r>
              <w:rPr>
                <w:spacing w:val="8"/>
                <w:highlight w:val="none"/>
              </w:rPr>
              <w:t>喷棕色漆，色号待选</w:t>
            </w:r>
          </w:p>
        </w:tc>
      </w:tr>
      <w:tr w14:paraId="7E232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641" w:type="dxa"/>
            <w:vAlign w:val="top"/>
          </w:tcPr>
          <w:p w14:paraId="7A83D096">
            <w:pPr>
              <w:pStyle w:val="47"/>
              <w:spacing w:before="179" w:line="236" w:lineRule="auto"/>
              <w:jc w:val="center"/>
              <w:rPr>
                <w:highlight w:val="none"/>
              </w:rPr>
            </w:pPr>
            <w:r>
              <w:rPr>
                <w:spacing w:val="-10"/>
                <w:highlight w:val="none"/>
              </w:rPr>
              <w:t>12</w:t>
            </w:r>
          </w:p>
        </w:tc>
        <w:tc>
          <w:tcPr>
            <w:tcW w:w="1254" w:type="dxa"/>
            <w:vMerge w:val="continue"/>
            <w:tcBorders>
              <w:top w:val="nil"/>
              <w:bottom w:val="nil"/>
            </w:tcBorders>
            <w:vAlign w:val="center"/>
          </w:tcPr>
          <w:p w14:paraId="6BE03BB0">
            <w:pPr>
              <w:jc w:val="center"/>
              <w:rPr>
                <w:rFonts w:ascii="Arial"/>
                <w:sz w:val="21"/>
                <w:highlight w:val="none"/>
              </w:rPr>
            </w:pPr>
          </w:p>
        </w:tc>
        <w:tc>
          <w:tcPr>
            <w:tcW w:w="1746" w:type="dxa"/>
            <w:vAlign w:val="top"/>
          </w:tcPr>
          <w:p w14:paraId="34F85FF3">
            <w:pPr>
              <w:pStyle w:val="47"/>
              <w:spacing w:before="138" w:line="227" w:lineRule="auto"/>
              <w:jc w:val="center"/>
              <w:rPr>
                <w:highlight w:val="none"/>
              </w:rPr>
            </w:pPr>
            <w:r>
              <w:rPr>
                <w:spacing w:val="5"/>
                <w:highlight w:val="none"/>
              </w:rPr>
              <w:t>屋面檩条</w:t>
            </w:r>
          </w:p>
        </w:tc>
        <w:tc>
          <w:tcPr>
            <w:tcW w:w="4001" w:type="dxa"/>
            <w:vAlign w:val="top"/>
          </w:tcPr>
          <w:p w14:paraId="3186FB6C">
            <w:pPr>
              <w:pStyle w:val="47"/>
              <w:spacing w:before="138" w:line="225" w:lineRule="auto"/>
              <w:jc w:val="left"/>
              <w:rPr>
                <w:highlight w:val="none"/>
              </w:rPr>
            </w:pPr>
            <w:r>
              <w:rPr>
                <w:spacing w:val="3"/>
                <w:highlight w:val="none"/>
              </w:rPr>
              <w:t>50*50*5.0</w:t>
            </w:r>
            <w:r>
              <w:rPr>
                <w:highlight w:val="none"/>
              </w:rPr>
              <w:t>mm</w:t>
            </w:r>
            <w:r>
              <w:rPr>
                <w:spacing w:val="3"/>
                <w:highlight w:val="none"/>
              </w:rPr>
              <w:t>,镀锌矩管</w:t>
            </w:r>
            <w:r>
              <w:rPr>
                <w:spacing w:val="-41"/>
                <w:highlight w:val="none"/>
              </w:rPr>
              <w:t xml:space="preserve"> </w:t>
            </w:r>
            <w:r>
              <w:rPr>
                <w:spacing w:val="3"/>
                <w:highlight w:val="none"/>
              </w:rPr>
              <w:t>(Q355B)</w:t>
            </w:r>
          </w:p>
        </w:tc>
        <w:tc>
          <w:tcPr>
            <w:tcW w:w="2246" w:type="dxa"/>
            <w:vAlign w:val="top"/>
          </w:tcPr>
          <w:p w14:paraId="77B784EC">
            <w:pPr>
              <w:pStyle w:val="47"/>
              <w:spacing w:before="32" w:line="228" w:lineRule="auto"/>
              <w:ind w:left="191"/>
              <w:rPr>
                <w:highlight w:val="none"/>
              </w:rPr>
            </w:pPr>
            <w:r>
              <w:rPr>
                <w:spacing w:val="8"/>
                <w:highlight w:val="none"/>
              </w:rPr>
              <w:t>喷棕色漆，色号待选</w:t>
            </w:r>
          </w:p>
        </w:tc>
      </w:tr>
      <w:tr w14:paraId="23CC5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641" w:type="dxa"/>
            <w:vAlign w:val="top"/>
          </w:tcPr>
          <w:p w14:paraId="1B7DEDF2">
            <w:pPr>
              <w:pStyle w:val="47"/>
              <w:spacing w:before="178" w:line="237" w:lineRule="auto"/>
              <w:jc w:val="center"/>
              <w:rPr>
                <w:highlight w:val="none"/>
              </w:rPr>
            </w:pPr>
            <w:r>
              <w:rPr>
                <w:spacing w:val="-10"/>
                <w:highlight w:val="none"/>
              </w:rPr>
              <w:t>13</w:t>
            </w:r>
          </w:p>
        </w:tc>
        <w:tc>
          <w:tcPr>
            <w:tcW w:w="1254" w:type="dxa"/>
            <w:vMerge w:val="continue"/>
            <w:tcBorders>
              <w:top w:val="nil"/>
            </w:tcBorders>
            <w:vAlign w:val="center"/>
          </w:tcPr>
          <w:p w14:paraId="71167AA3">
            <w:pPr>
              <w:jc w:val="center"/>
              <w:rPr>
                <w:rFonts w:ascii="Arial"/>
                <w:sz w:val="21"/>
                <w:highlight w:val="none"/>
              </w:rPr>
            </w:pPr>
          </w:p>
        </w:tc>
        <w:tc>
          <w:tcPr>
            <w:tcW w:w="1746" w:type="dxa"/>
            <w:vAlign w:val="top"/>
          </w:tcPr>
          <w:p w14:paraId="35642E09">
            <w:pPr>
              <w:pStyle w:val="47"/>
              <w:spacing w:before="137" w:line="227" w:lineRule="auto"/>
              <w:jc w:val="center"/>
              <w:rPr>
                <w:highlight w:val="none"/>
              </w:rPr>
            </w:pPr>
            <w:r>
              <w:rPr>
                <w:spacing w:val="3"/>
                <w:highlight w:val="none"/>
              </w:rPr>
              <w:t>屋面板</w:t>
            </w:r>
          </w:p>
        </w:tc>
        <w:tc>
          <w:tcPr>
            <w:tcW w:w="4001" w:type="dxa"/>
            <w:vAlign w:val="top"/>
          </w:tcPr>
          <w:p w14:paraId="26DDE316">
            <w:pPr>
              <w:pStyle w:val="47"/>
              <w:spacing w:before="136" w:line="228" w:lineRule="auto"/>
              <w:jc w:val="left"/>
              <w:rPr>
                <w:highlight w:val="none"/>
              </w:rPr>
            </w:pPr>
            <w:r>
              <w:rPr>
                <w:spacing w:val="5"/>
                <w:highlight w:val="none"/>
              </w:rPr>
              <w:t>高分子仿古瓦</w:t>
            </w:r>
          </w:p>
        </w:tc>
        <w:tc>
          <w:tcPr>
            <w:tcW w:w="2246" w:type="dxa"/>
            <w:vAlign w:val="top"/>
          </w:tcPr>
          <w:p w14:paraId="0E78F4B7">
            <w:pPr>
              <w:pStyle w:val="47"/>
              <w:spacing w:before="140" w:line="228" w:lineRule="auto"/>
              <w:ind w:left="701"/>
              <w:rPr>
                <w:highlight w:val="none"/>
              </w:rPr>
            </w:pPr>
            <w:r>
              <w:rPr>
                <w:spacing w:val="6"/>
                <w:highlight w:val="none"/>
              </w:rPr>
              <w:t>双坡屋面</w:t>
            </w:r>
          </w:p>
        </w:tc>
      </w:tr>
      <w:tr w14:paraId="59623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641" w:type="dxa"/>
            <w:vAlign w:val="top"/>
          </w:tcPr>
          <w:p w14:paraId="1D9D2743">
            <w:pPr>
              <w:pStyle w:val="47"/>
              <w:spacing w:before="179" w:line="236" w:lineRule="auto"/>
              <w:jc w:val="center"/>
              <w:rPr>
                <w:highlight w:val="none"/>
              </w:rPr>
            </w:pPr>
            <w:r>
              <w:rPr>
                <w:spacing w:val="-10"/>
                <w:highlight w:val="none"/>
              </w:rPr>
              <w:t>14</w:t>
            </w:r>
          </w:p>
        </w:tc>
        <w:tc>
          <w:tcPr>
            <w:tcW w:w="1254" w:type="dxa"/>
            <w:vAlign w:val="center"/>
          </w:tcPr>
          <w:p w14:paraId="055BE2C7">
            <w:pPr>
              <w:pStyle w:val="47"/>
              <w:spacing w:before="32" w:line="228" w:lineRule="auto"/>
              <w:jc w:val="center"/>
              <w:rPr>
                <w:highlight w:val="none"/>
              </w:rPr>
            </w:pPr>
            <w:r>
              <w:rPr>
                <w:spacing w:val="-8"/>
                <w:highlight w:val="none"/>
              </w:rPr>
              <w:t>吊顶</w:t>
            </w:r>
          </w:p>
        </w:tc>
        <w:tc>
          <w:tcPr>
            <w:tcW w:w="1746" w:type="dxa"/>
            <w:vAlign w:val="top"/>
          </w:tcPr>
          <w:p w14:paraId="4FF4C2F6">
            <w:pPr>
              <w:pStyle w:val="47"/>
              <w:spacing w:before="138" w:line="228" w:lineRule="auto"/>
              <w:jc w:val="center"/>
              <w:rPr>
                <w:highlight w:val="none"/>
              </w:rPr>
            </w:pPr>
            <w:r>
              <w:rPr>
                <w:spacing w:val="4"/>
                <w:highlight w:val="none"/>
              </w:rPr>
              <w:t>室内吊顶</w:t>
            </w:r>
          </w:p>
        </w:tc>
        <w:tc>
          <w:tcPr>
            <w:tcW w:w="4001" w:type="dxa"/>
            <w:vAlign w:val="top"/>
          </w:tcPr>
          <w:p w14:paraId="7314A298">
            <w:pPr>
              <w:pStyle w:val="47"/>
              <w:spacing w:before="138" w:line="227" w:lineRule="auto"/>
              <w:ind w:left="36"/>
              <w:jc w:val="left"/>
              <w:rPr>
                <w:highlight w:val="none"/>
              </w:rPr>
            </w:pPr>
            <w:r>
              <w:rPr>
                <w:spacing w:val="6"/>
                <w:highlight w:val="none"/>
              </w:rPr>
              <w:t>单块3厚300X300棕色铝塑板+9</w:t>
            </w:r>
            <w:r>
              <w:rPr>
                <w:highlight w:val="none"/>
              </w:rPr>
              <w:t>mm</w:t>
            </w:r>
            <w:r>
              <w:rPr>
                <w:spacing w:val="6"/>
                <w:highlight w:val="none"/>
              </w:rPr>
              <w:t>厚阻燃多</w:t>
            </w:r>
            <w:r>
              <w:rPr>
                <w:spacing w:val="5"/>
                <w:highlight w:val="none"/>
              </w:rPr>
              <w:t>层板+龙骨</w:t>
            </w:r>
          </w:p>
        </w:tc>
        <w:tc>
          <w:tcPr>
            <w:tcW w:w="2246" w:type="dxa"/>
            <w:vAlign w:val="top"/>
          </w:tcPr>
          <w:p w14:paraId="3F59EB99">
            <w:pPr>
              <w:rPr>
                <w:rFonts w:ascii="Arial"/>
                <w:sz w:val="21"/>
                <w:highlight w:val="none"/>
              </w:rPr>
            </w:pPr>
          </w:p>
        </w:tc>
      </w:tr>
      <w:tr w14:paraId="3BCD7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641" w:type="dxa"/>
            <w:vAlign w:val="top"/>
          </w:tcPr>
          <w:p w14:paraId="0C9D6345">
            <w:pPr>
              <w:pStyle w:val="47"/>
              <w:spacing w:before="208" w:line="230" w:lineRule="auto"/>
              <w:jc w:val="center"/>
              <w:rPr>
                <w:highlight w:val="none"/>
              </w:rPr>
            </w:pPr>
            <w:r>
              <w:rPr>
                <w:spacing w:val="-10"/>
                <w:highlight w:val="none"/>
              </w:rPr>
              <w:t>15</w:t>
            </w:r>
          </w:p>
        </w:tc>
        <w:tc>
          <w:tcPr>
            <w:tcW w:w="1254" w:type="dxa"/>
            <w:vMerge w:val="restart"/>
            <w:tcBorders>
              <w:bottom w:val="nil"/>
            </w:tcBorders>
            <w:vAlign w:val="center"/>
          </w:tcPr>
          <w:p w14:paraId="5A22DE79">
            <w:pPr>
              <w:pStyle w:val="47"/>
              <w:spacing w:before="65" w:line="238" w:lineRule="auto"/>
              <w:jc w:val="center"/>
              <w:rPr>
                <w:highlight w:val="none"/>
              </w:rPr>
            </w:pPr>
            <w:r>
              <w:rPr>
                <w:spacing w:val="7"/>
                <w:highlight w:val="none"/>
              </w:rPr>
              <w:t>工艺</w:t>
            </w:r>
          </w:p>
        </w:tc>
        <w:tc>
          <w:tcPr>
            <w:tcW w:w="1746" w:type="dxa"/>
            <w:vAlign w:val="top"/>
          </w:tcPr>
          <w:p w14:paraId="64FC25F6">
            <w:pPr>
              <w:pStyle w:val="47"/>
              <w:spacing w:before="170" w:line="229" w:lineRule="auto"/>
              <w:ind w:left="81"/>
              <w:jc w:val="center"/>
              <w:rPr>
                <w:highlight w:val="none"/>
              </w:rPr>
            </w:pPr>
            <w:r>
              <w:rPr>
                <w:spacing w:val="7"/>
                <w:highlight w:val="none"/>
              </w:rPr>
              <w:t>链接缝处理方式</w:t>
            </w:r>
          </w:p>
        </w:tc>
        <w:tc>
          <w:tcPr>
            <w:tcW w:w="4001" w:type="dxa"/>
            <w:vAlign w:val="top"/>
          </w:tcPr>
          <w:p w14:paraId="4BB5166F">
            <w:pPr>
              <w:pStyle w:val="47"/>
              <w:spacing w:before="168" w:line="228" w:lineRule="auto"/>
              <w:jc w:val="left"/>
              <w:rPr>
                <w:highlight w:val="none"/>
              </w:rPr>
            </w:pPr>
            <w:r>
              <w:rPr>
                <w:spacing w:val="7"/>
                <w:highlight w:val="none"/>
              </w:rPr>
              <w:t>泡沫棒+硅酮耐候胶</w:t>
            </w:r>
          </w:p>
        </w:tc>
        <w:tc>
          <w:tcPr>
            <w:tcW w:w="2246" w:type="dxa"/>
            <w:vAlign w:val="top"/>
          </w:tcPr>
          <w:p w14:paraId="3B2B724A">
            <w:pPr>
              <w:rPr>
                <w:rFonts w:ascii="Arial"/>
                <w:sz w:val="21"/>
                <w:highlight w:val="none"/>
              </w:rPr>
            </w:pPr>
          </w:p>
        </w:tc>
      </w:tr>
      <w:tr w14:paraId="55D2B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641" w:type="dxa"/>
            <w:vAlign w:val="top"/>
          </w:tcPr>
          <w:p w14:paraId="728C6B8C">
            <w:pPr>
              <w:pStyle w:val="47"/>
              <w:spacing w:before="168" w:line="236" w:lineRule="auto"/>
              <w:jc w:val="center"/>
              <w:rPr>
                <w:highlight w:val="none"/>
              </w:rPr>
            </w:pPr>
            <w:r>
              <w:rPr>
                <w:spacing w:val="-10"/>
                <w:highlight w:val="none"/>
              </w:rPr>
              <w:t>16</w:t>
            </w:r>
          </w:p>
        </w:tc>
        <w:tc>
          <w:tcPr>
            <w:tcW w:w="1254" w:type="dxa"/>
            <w:vMerge w:val="continue"/>
            <w:tcBorders>
              <w:top w:val="nil"/>
            </w:tcBorders>
            <w:vAlign w:val="center"/>
          </w:tcPr>
          <w:p w14:paraId="1EEF1410">
            <w:pPr>
              <w:jc w:val="center"/>
              <w:rPr>
                <w:rFonts w:ascii="Arial"/>
                <w:sz w:val="21"/>
                <w:highlight w:val="none"/>
              </w:rPr>
            </w:pPr>
          </w:p>
        </w:tc>
        <w:tc>
          <w:tcPr>
            <w:tcW w:w="1746" w:type="dxa"/>
            <w:vAlign w:val="top"/>
          </w:tcPr>
          <w:p w14:paraId="15DDB0F4">
            <w:pPr>
              <w:pStyle w:val="47"/>
              <w:spacing w:before="127" w:line="228" w:lineRule="auto"/>
              <w:jc w:val="center"/>
              <w:rPr>
                <w:highlight w:val="none"/>
              </w:rPr>
            </w:pPr>
            <w:r>
              <w:rPr>
                <w:spacing w:val="2"/>
                <w:highlight w:val="none"/>
              </w:rPr>
              <w:t>折件</w:t>
            </w:r>
          </w:p>
        </w:tc>
        <w:tc>
          <w:tcPr>
            <w:tcW w:w="4001" w:type="dxa"/>
            <w:vAlign w:val="top"/>
          </w:tcPr>
          <w:p w14:paraId="7C00F22C">
            <w:pPr>
              <w:pStyle w:val="47"/>
              <w:spacing w:before="127" w:line="227" w:lineRule="auto"/>
              <w:jc w:val="left"/>
              <w:rPr>
                <w:highlight w:val="none"/>
              </w:rPr>
            </w:pPr>
            <w:r>
              <w:rPr>
                <w:spacing w:val="8"/>
                <w:highlight w:val="none"/>
              </w:rPr>
              <w:t>各种形状尺寸金属饰条若干</w:t>
            </w:r>
          </w:p>
        </w:tc>
        <w:tc>
          <w:tcPr>
            <w:tcW w:w="2246" w:type="dxa"/>
            <w:vAlign w:val="top"/>
          </w:tcPr>
          <w:p w14:paraId="117461A7">
            <w:pPr>
              <w:rPr>
                <w:rFonts w:ascii="Arial"/>
                <w:sz w:val="21"/>
                <w:highlight w:val="none"/>
              </w:rPr>
            </w:pPr>
          </w:p>
        </w:tc>
      </w:tr>
      <w:tr w14:paraId="2C9F9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jc w:val="center"/>
        </w:trPr>
        <w:tc>
          <w:tcPr>
            <w:tcW w:w="641" w:type="dxa"/>
            <w:vAlign w:val="top"/>
          </w:tcPr>
          <w:p w14:paraId="7AE1E6DA">
            <w:pPr>
              <w:spacing w:line="262" w:lineRule="auto"/>
              <w:jc w:val="center"/>
              <w:rPr>
                <w:rFonts w:ascii="Arial"/>
                <w:sz w:val="21"/>
                <w:highlight w:val="none"/>
              </w:rPr>
            </w:pPr>
          </w:p>
          <w:p w14:paraId="38E201DE">
            <w:pPr>
              <w:pStyle w:val="47"/>
              <w:spacing w:before="65" w:line="269" w:lineRule="exact"/>
              <w:jc w:val="center"/>
              <w:rPr>
                <w:highlight w:val="none"/>
              </w:rPr>
            </w:pPr>
            <w:r>
              <w:rPr>
                <w:spacing w:val="-10"/>
                <w:position w:val="1"/>
                <w:highlight w:val="none"/>
              </w:rPr>
              <w:t>17</w:t>
            </w:r>
          </w:p>
        </w:tc>
        <w:tc>
          <w:tcPr>
            <w:tcW w:w="1254" w:type="dxa"/>
            <w:vMerge w:val="restart"/>
            <w:tcBorders>
              <w:bottom w:val="nil"/>
            </w:tcBorders>
            <w:vAlign w:val="center"/>
          </w:tcPr>
          <w:p w14:paraId="170F0778">
            <w:pPr>
              <w:pStyle w:val="47"/>
              <w:spacing w:before="65" w:line="228" w:lineRule="auto"/>
              <w:jc w:val="center"/>
              <w:rPr>
                <w:highlight w:val="none"/>
              </w:rPr>
            </w:pPr>
            <w:r>
              <w:rPr>
                <w:spacing w:val="3"/>
                <w:highlight w:val="none"/>
              </w:rPr>
              <w:t>门窗系统</w:t>
            </w:r>
          </w:p>
        </w:tc>
        <w:tc>
          <w:tcPr>
            <w:tcW w:w="1746" w:type="dxa"/>
            <w:vAlign w:val="top"/>
          </w:tcPr>
          <w:p w14:paraId="3A0F7ACD">
            <w:pPr>
              <w:pStyle w:val="47"/>
              <w:spacing w:before="291" w:line="231" w:lineRule="auto"/>
              <w:jc w:val="center"/>
              <w:rPr>
                <w:highlight w:val="none"/>
              </w:rPr>
            </w:pPr>
            <w:r>
              <w:rPr>
                <w:spacing w:val="-9"/>
                <w:highlight w:val="none"/>
              </w:rPr>
              <w:t>门1</w:t>
            </w:r>
          </w:p>
        </w:tc>
        <w:tc>
          <w:tcPr>
            <w:tcW w:w="4001" w:type="dxa"/>
            <w:vAlign w:val="top"/>
          </w:tcPr>
          <w:p w14:paraId="43CE7734">
            <w:pPr>
              <w:pStyle w:val="47"/>
              <w:spacing w:before="290" w:line="227" w:lineRule="auto"/>
              <w:jc w:val="left"/>
              <w:rPr>
                <w:highlight w:val="none"/>
              </w:rPr>
            </w:pPr>
            <w:r>
              <w:rPr>
                <w:spacing w:val="11"/>
                <w:highlight w:val="none"/>
              </w:rPr>
              <w:t>手动铝质卷帘门，基材厚度</w:t>
            </w:r>
            <w:r>
              <w:rPr>
                <w:spacing w:val="8"/>
                <w:highlight w:val="none"/>
              </w:rPr>
              <w:t>0.8</w:t>
            </w:r>
            <w:r>
              <w:rPr>
                <w:highlight w:val="none"/>
              </w:rPr>
              <w:t>mm</w:t>
            </w:r>
          </w:p>
        </w:tc>
        <w:tc>
          <w:tcPr>
            <w:tcW w:w="2246" w:type="dxa"/>
            <w:vAlign w:val="top"/>
          </w:tcPr>
          <w:p w14:paraId="44F59797">
            <w:pPr>
              <w:pStyle w:val="47"/>
              <w:spacing w:before="34" w:line="254" w:lineRule="auto"/>
              <w:ind w:left="12" w:right="138" w:firstLine="8"/>
              <w:rPr>
                <w:highlight w:val="none"/>
              </w:rPr>
            </w:pPr>
            <w:r>
              <w:rPr>
                <w:spacing w:val="8"/>
                <w:highlight w:val="none"/>
              </w:rPr>
              <w:t>喷涂仿古漆面，色号待</w:t>
            </w:r>
            <w:r>
              <w:rPr>
                <w:spacing w:val="1"/>
                <w:highlight w:val="none"/>
              </w:rPr>
              <w:t>选</w:t>
            </w:r>
          </w:p>
        </w:tc>
      </w:tr>
      <w:tr w14:paraId="4BFEA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641" w:type="dxa"/>
            <w:vAlign w:val="top"/>
          </w:tcPr>
          <w:p w14:paraId="2A7D6385">
            <w:pPr>
              <w:pStyle w:val="47"/>
              <w:spacing w:before="171" w:line="234" w:lineRule="auto"/>
              <w:jc w:val="center"/>
              <w:rPr>
                <w:highlight w:val="none"/>
              </w:rPr>
            </w:pPr>
            <w:r>
              <w:rPr>
                <w:spacing w:val="-10"/>
                <w:highlight w:val="none"/>
              </w:rPr>
              <w:t>18</w:t>
            </w:r>
          </w:p>
        </w:tc>
        <w:tc>
          <w:tcPr>
            <w:tcW w:w="1254" w:type="dxa"/>
            <w:vMerge w:val="continue"/>
            <w:tcBorders>
              <w:top w:val="nil"/>
            </w:tcBorders>
            <w:vAlign w:val="center"/>
          </w:tcPr>
          <w:p w14:paraId="56762916">
            <w:pPr>
              <w:jc w:val="center"/>
              <w:rPr>
                <w:rFonts w:ascii="Arial"/>
                <w:sz w:val="21"/>
                <w:highlight w:val="none"/>
              </w:rPr>
            </w:pPr>
          </w:p>
        </w:tc>
        <w:tc>
          <w:tcPr>
            <w:tcW w:w="1746" w:type="dxa"/>
            <w:vAlign w:val="top"/>
          </w:tcPr>
          <w:p w14:paraId="48363203">
            <w:pPr>
              <w:pStyle w:val="47"/>
              <w:spacing w:before="140" w:line="231" w:lineRule="auto"/>
              <w:jc w:val="center"/>
              <w:rPr>
                <w:highlight w:val="none"/>
              </w:rPr>
            </w:pPr>
            <w:r>
              <w:rPr>
                <w:spacing w:val="-9"/>
                <w:highlight w:val="none"/>
              </w:rPr>
              <w:t>门2</w:t>
            </w:r>
          </w:p>
        </w:tc>
        <w:tc>
          <w:tcPr>
            <w:tcW w:w="4001" w:type="dxa"/>
            <w:vAlign w:val="top"/>
          </w:tcPr>
          <w:p w14:paraId="64DFF3B0">
            <w:pPr>
              <w:pStyle w:val="47"/>
              <w:spacing w:before="135" w:line="229" w:lineRule="auto"/>
              <w:jc w:val="left"/>
              <w:rPr>
                <w:highlight w:val="none"/>
              </w:rPr>
            </w:pPr>
            <w:r>
              <w:rPr>
                <w:spacing w:val="7"/>
                <w:highlight w:val="none"/>
              </w:rPr>
              <w:t>隐形门，合页平开</w:t>
            </w:r>
          </w:p>
        </w:tc>
        <w:tc>
          <w:tcPr>
            <w:tcW w:w="2246" w:type="dxa"/>
            <w:vAlign w:val="top"/>
          </w:tcPr>
          <w:p w14:paraId="1DADE648">
            <w:pPr>
              <w:rPr>
                <w:rFonts w:ascii="Arial"/>
                <w:sz w:val="21"/>
                <w:highlight w:val="none"/>
              </w:rPr>
            </w:pPr>
          </w:p>
        </w:tc>
      </w:tr>
      <w:tr w14:paraId="29209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641" w:type="dxa"/>
            <w:vAlign w:val="top"/>
          </w:tcPr>
          <w:p w14:paraId="7FF3379E">
            <w:pPr>
              <w:pStyle w:val="47"/>
              <w:spacing w:before="180" w:line="235" w:lineRule="auto"/>
              <w:jc w:val="center"/>
              <w:rPr>
                <w:highlight w:val="none"/>
              </w:rPr>
            </w:pPr>
            <w:r>
              <w:rPr>
                <w:spacing w:val="-10"/>
                <w:highlight w:val="none"/>
              </w:rPr>
              <w:t>19</w:t>
            </w:r>
          </w:p>
        </w:tc>
        <w:tc>
          <w:tcPr>
            <w:tcW w:w="1254" w:type="dxa"/>
            <w:vMerge w:val="restart"/>
            <w:tcBorders>
              <w:bottom w:val="nil"/>
            </w:tcBorders>
            <w:vAlign w:val="center"/>
          </w:tcPr>
          <w:p w14:paraId="620B83DD">
            <w:pPr>
              <w:pStyle w:val="47"/>
              <w:spacing w:before="65" w:line="229" w:lineRule="auto"/>
              <w:jc w:val="center"/>
              <w:rPr>
                <w:highlight w:val="none"/>
              </w:rPr>
            </w:pPr>
            <w:r>
              <w:rPr>
                <w:spacing w:val="-4"/>
                <w:highlight w:val="none"/>
              </w:rPr>
              <w:t>电气</w:t>
            </w:r>
          </w:p>
        </w:tc>
        <w:tc>
          <w:tcPr>
            <w:tcW w:w="1746" w:type="dxa"/>
            <w:vAlign w:val="top"/>
          </w:tcPr>
          <w:p w14:paraId="01B776A2">
            <w:pPr>
              <w:pStyle w:val="47"/>
              <w:spacing w:before="149" w:line="231" w:lineRule="auto"/>
              <w:jc w:val="center"/>
              <w:rPr>
                <w:highlight w:val="none"/>
              </w:rPr>
            </w:pPr>
            <w:r>
              <w:rPr>
                <w:spacing w:val="-6"/>
                <w:highlight w:val="none"/>
              </w:rPr>
              <w:t>电压</w:t>
            </w:r>
          </w:p>
        </w:tc>
        <w:tc>
          <w:tcPr>
            <w:tcW w:w="4001" w:type="dxa"/>
            <w:vAlign w:val="top"/>
          </w:tcPr>
          <w:p w14:paraId="383F16F7">
            <w:pPr>
              <w:pStyle w:val="47"/>
              <w:spacing w:before="163" w:line="269" w:lineRule="exact"/>
              <w:jc w:val="left"/>
              <w:rPr>
                <w:highlight w:val="none"/>
              </w:rPr>
            </w:pPr>
            <w:r>
              <w:rPr>
                <w:position w:val="1"/>
                <w:highlight w:val="none"/>
              </w:rPr>
              <w:t>220V</w:t>
            </w:r>
          </w:p>
        </w:tc>
        <w:tc>
          <w:tcPr>
            <w:tcW w:w="2246" w:type="dxa"/>
            <w:vAlign w:val="top"/>
          </w:tcPr>
          <w:p w14:paraId="79D4F5CD">
            <w:pPr>
              <w:rPr>
                <w:rFonts w:ascii="Arial"/>
                <w:sz w:val="21"/>
                <w:highlight w:val="none"/>
              </w:rPr>
            </w:pPr>
          </w:p>
        </w:tc>
      </w:tr>
      <w:tr w14:paraId="6758F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641" w:type="dxa"/>
            <w:vAlign w:val="top"/>
          </w:tcPr>
          <w:p w14:paraId="05C05E0E">
            <w:pPr>
              <w:pStyle w:val="47"/>
              <w:spacing w:before="273" w:line="239" w:lineRule="auto"/>
              <w:jc w:val="center"/>
              <w:rPr>
                <w:highlight w:val="none"/>
              </w:rPr>
            </w:pPr>
            <w:r>
              <w:rPr>
                <w:spacing w:val="-1"/>
                <w:highlight w:val="none"/>
              </w:rPr>
              <w:t>20</w:t>
            </w:r>
          </w:p>
        </w:tc>
        <w:tc>
          <w:tcPr>
            <w:tcW w:w="1254" w:type="dxa"/>
            <w:vMerge w:val="continue"/>
            <w:tcBorders>
              <w:top w:val="nil"/>
              <w:bottom w:val="nil"/>
            </w:tcBorders>
            <w:vAlign w:val="top"/>
          </w:tcPr>
          <w:p w14:paraId="1EE6F3CB">
            <w:pPr>
              <w:rPr>
                <w:rFonts w:ascii="Arial"/>
                <w:sz w:val="21"/>
                <w:highlight w:val="none"/>
              </w:rPr>
            </w:pPr>
          </w:p>
        </w:tc>
        <w:tc>
          <w:tcPr>
            <w:tcW w:w="1746" w:type="dxa"/>
            <w:vAlign w:val="top"/>
          </w:tcPr>
          <w:p w14:paraId="06AC943A">
            <w:pPr>
              <w:pStyle w:val="47"/>
              <w:spacing w:before="234" w:line="228" w:lineRule="auto"/>
              <w:jc w:val="center"/>
              <w:rPr>
                <w:highlight w:val="none"/>
              </w:rPr>
            </w:pPr>
            <w:r>
              <w:rPr>
                <w:spacing w:val="-4"/>
                <w:highlight w:val="none"/>
              </w:rPr>
              <w:t>电线</w:t>
            </w:r>
          </w:p>
        </w:tc>
        <w:tc>
          <w:tcPr>
            <w:tcW w:w="4001" w:type="dxa"/>
            <w:vAlign w:val="top"/>
          </w:tcPr>
          <w:p w14:paraId="33FCE38B">
            <w:pPr>
              <w:pStyle w:val="47"/>
              <w:spacing w:before="232" w:line="226" w:lineRule="auto"/>
              <w:jc w:val="left"/>
              <w:rPr>
                <w:highlight w:val="none"/>
              </w:rPr>
            </w:pPr>
            <w:r>
              <w:rPr>
                <w:spacing w:val="-5"/>
                <w:highlight w:val="none"/>
              </w:rPr>
              <w:t>入户YJV电源线6/10平方，照明2.5平方</w:t>
            </w:r>
          </w:p>
        </w:tc>
        <w:tc>
          <w:tcPr>
            <w:tcW w:w="2246" w:type="dxa"/>
            <w:vAlign w:val="top"/>
          </w:tcPr>
          <w:p w14:paraId="5581588D">
            <w:pPr>
              <w:rPr>
                <w:rFonts w:ascii="Arial"/>
                <w:sz w:val="21"/>
                <w:highlight w:val="none"/>
              </w:rPr>
            </w:pPr>
          </w:p>
        </w:tc>
      </w:tr>
      <w:tr w14:paraId="5A341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641" w:type="dxa"/>
            <w:vAlign w:val="top"/>
          </w:tcPr>
          <w:p w14:paraId="2F9A4CA5">
            <w:pPr>
              <w:pStyle w:val="47"/>
              <w:spacing w:before="172" w:line="223" w:lineRule="auto"/>
              <w:jc w:val="center"/>
              <w:rPr>
                <w:highlight w:val="none"/>
              </w:rPr>
            </w:pPr>
            <w:r>
              <w:rPr>
                <w:spacing w:val="-3"/>
                <w:highlight w:val="none"/>
              </w:rPr>
              <w:t>21</w:t>
            </w:r>
          </w:p>
        </w:tc>
        <w:tc>
          <w:tcPr>
            <w:tcW w:w="1254" w:type="dxa"/>
            <w:vMerge w:val="continue"/>
            <w:tcBorders>
              <w:top w:val="nil"/>
              <w:bottom w:val="nil"/>
            </w:tcBorders>
            <w:vAlign w:val="top"/>
          </w:tcPr>
          <w:p w14:paraId="13F26B3D">
            <w:pPr>
              <w:rPr>
                <w:rFonts w:ascii="Arial"/>
                <w:sz w:val="21"/>
                <w:highlight w:val="none"/>
              </w:rPr>
            </w:pPr>
          </w:p>
        </w:tc>
        <w:tc>
          <w:tcPr>
            <w:tcW w:w="1746" w:type="dxa"/>
            <w:vAlign w:val="top"/>
          </w:tcPr>
          <w:p w14:paraId="1A2DDDFB">
            <w:pPr>
              <w:pStyle w:val="47"/>
              <w:spacing w:before="141" w:line="231" w:lineRule="auto"/>
              <w:jc w:val="center"/>
              <w:rPr>
                <w:highlight w:val="none"/>
              </w:rPr>
            </w:pPr>
            <w:r>
              <w:rPr>
                <w:spacing w:val="5"/>
                <w:highlight w:val="none"/>
              </w:rPr>
              <w:t>配电盒</w:t>
            </w:r>
          </w:p>
        </w:tc>
        <w:tc>
          <w:tcPr>
            <w:tcW w:w="4001" w:type="dxa"/>
            <w:vAlign w:val="top"/>
          </w:tcPr>
          <w:p w14:paraId="7A40CD53">
            <w:pPr>
              <w:pStyle w:val="47"/>
              <w:spacing w:before="134" w:line="228" w:lineRule="auto"/>
              <w:jc w:val="left"/>
              <w:rPr>
                <w:highlight w:val="none"/>
              </w:rPr>
            </w:pPr>
            <w:r>
              <w:rPr>
                <w:spacing w:val="6"/>
                <w:highlight w:val="none"/>
              </w:rPr>
              <w:t>12-16位非标配电盒</w:t>
            </w:r>
          </w:p>
        </w:tc>
        <w:tc>
          <w:tcPr>
            <w:tcW w:w="2246" w:type="dxa"/>
            <w:vAlign w:val="top"/>
          </w:tcPr>
          <w:p w14:paraId="706B14CE">
            <w:pPr>
              <w:rPr>
                <w:rFonts w:ascii="Arial"/>
                <w:sz w:val="21"/>
                <w:highlight w:val="none"/>
              </w:rPr>
            </w:pPr>
          </w:p>
        </w:tc>
      </w:tr>
      <w:tr w14:paraId="383EE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41" w:type="dxa"/>
            <w:vAlign w:val="top"/>
          </w:tcPr>
          <w:p w14:paraId="636C2DBC">
            <w:pPr>
              <w:pStyle w:val="47"/>
              <w:spacing w:before="182" w:line="270" w:lineRule="exact"/>
              <w:jc w:val="center"/>
              <w:rPr>
                <w:highlight w:val="none"/>
              </w:rPr>
            </w:pPr>
            <w:r>
              <w:rPr>
                <w:spacing w:val="-3"/>
                <w:position w:val="1"/>
                <w:highlight w:val="none"/>
              </w:rPr>
              <w:t>22</w:t>
            </w:r>
          </w:p>
        </w:tc>
        <w:tc>
          <w:tcPr>
            <w:tcW w:w="1254" w:type="dxa"/>
            <w:vMerge w:val="continue"/>
            <w:tcBorders>
              <w:top w:val="nil"/>
              <w:bottom w:val="nil"/>
            </w:tcBorders>
            <w:vAlign w:val="top"/>
          </w:tcPr>
          <w:p w14:paraId="48B4CD6B">
            <w:pPr>
              <w:rPr>
                <w:rFonts w:ascii="Arial"/>
                <w:sz w:val="21"/>
                <w:highlight w:val="none"/>
              </w:rPr>
            </w:pPr>
          </w:p>
        </w:tc>
        <w:tc>
          <w:tcPr>
            <w:tcW w:w="1746" w:type="dxa"/>
            <w:vAlign w:val="top"/>
          </w:tcPr>
          <w:p w14:paraId="41E98892">
            <w:pPr>
              <w:pStyle w:val="47"/>
              <w:spacing w:before="143" w:line="228" w:lineRule="auto"/>
              <w:jc w:val="center"/>
              <w:rPr>
                <w:highlight w:val="none"/>
              </w:rPr>
            </w:pPr>
            <w:r>
              <w:rPr>
                <w:spacing w:val="5"/>
                <w:highlight w:val="none"/>
              </w:rPr>
              <w:t>断路器</w:t>
            </w:r>
          </w:p>
        </w:tc>
        <w:tc>
          <w:tcPr>
            <w:tcW w:w="4001" w:type="dxa"/>
            <w:vAlign w:val="top"/>
          </w:tcPr>
          <w:p w14:paraId="3A796C23">
            <w:pPr>
              <w:pStyle w:val="47"/>
              <w:spacing w:before="143" w:line="219" w:lineRule="auto"/>
              <w:ind w:right="413"/>
              <w:jc w:val="left"/>
              <w:rPr>
                <w:highlight w:val="none"/>
              </w:rPr>
            </w:pPr>
            <w:r>
              <w:rPr>
                <w:spacing w:val="4"/>
                <w:highlight w:val="none"/>
              </w:rPr>
              <w:t>高分断小型断路器25A/1个，16A/1个，</w:t>
            </w:r>
            <w:r>
              <w:rPr>
                <w:spacing w:val="15"/>
                <w:highlight w:val="none"/>
              </w:rPr>
              <w:t xml:space="preserve"> </w:t>
            </w:r>
            <w:r>
              <w:rPr>
                <w:spacing w:val="3"/>
                <w:highlight w:val="none"/>
              </w:rPr>
              <w:t>20A/2个</w:t>
            </w:r>
          </w:p>
        </w:tc>
        <w:tc>
          <w:tcPr>
            <w:tcW w:w="2246" w:type="dxa"/>
            <w:vAlign w:val="top"/>
          </w:tcPr>
          <w:p w14:paraId="615A8AD9">
            <w:pPr>
              <w:rPr>
                <w:rFonts w:ascii="Arial"/>
                <w:sz w:val="21"/>
                <w:highlight w:val="none"/>
              </w:rPr>
            </w:pPr>
          </w:p>
        </w:tc>
      </w:tr>
      <w:tr w14:paraId="4A92C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641" w:type="dxa"/>
            <w:vAlign w:val="top"/>
          </w:tcPr>
          <w:p w14:paraId="15B08F09">
            <w:pPr>
              <w:pStyle w:val="47"/>
              <w:spacing w:before="205" w:line="214" w:lineRule="auto"/>
              <w:jc w:val="center"/>
              <w:rPr>
                <w:highlight w:val="none"/>
              </w:rPr>
            </w:pPr>
            <w:r>
              <w:rPr>
                <w:spacing w:val="-3"/>
                <w:highlight w:val="none"/>
              </w:rPr>
              <w:t>23</w:t>
            </w:r>
          </w:p>
        </w:tc>
        <w:tc>
          <w:tcPr>
            <w:tcW w:w="1254" w:type="dxa"/>
            <w:vMerge w:val="continue"/>
            <w:tcBorders>
              <w:top w:val="nil"/>
              <w:bottom w:val="nil"/>
            </w:tcBorders>
            <w:vAlign w:val="top"/>
          </w:tcPr>
          <w:p w14:paraId="109AA0B6">
            <w:pPr>
              <w:rPr>
                <w:rFonts w:ascii="Arial"/>
                <w:sz w:val="21"/>
                <w:highlight w:val="none"/>
              </w:rPr>
            </w:pPr>
          </w:p>
        </w:tc>
        <w:tc>
          <w:tcPr>
            <w:tcW w:w="1746" w:type="dxa"/>
            <w:vAlign w:val="top"/>
          </w:tcPr>
          <w:p w14:paraId="722206B3">
            <w:pPr>
              <w:pStyle w:val="47"/>
              <w:spacing w:before="166" w:line="228" w:lineRule="auto"/>
              <w:jc w:val="center"/>
              <w:rPr>
                <w:highlight w:val="none"/>
              </w:rPr>
            </w:pPr>
            <w:r>
              <w:rPr>
                <w:spacing w:val="4"/>
                <w:highlight w:val="none"/>
              </w:rPr>
              <w:t>开关</w:t>
            </w:r>
          </w:p>
        </w:tc>
        <w:tc>
          <w:tcPr>
            <w:tcW w:w="4001" w:type="dxa"/>
            <w:vAlign w:val="top"/>
          </w:tcPr>
          <w:p w14:paraId="2C93310D">
            <w:pPr>
              <w:pStyle w:val="47"/>
              <w:spacing w:before="158" w:line="228" w:lineRule="auto"/>
              <w:jc w:val="left"/>
              <w:rPr>
                <w:highlight w:val="none"/>
              </w:rPr>
            </w:pPr>
            <w:r>
              <w:rPr>
                <w:spacing w:val="-5"/>
                <w:highlight w:val="none"/>
              </w:rPr>
              <w:t>1个</w:t>
            </w:r>
          </w:p>
        </w:tc>
        <w:tc>
          <w:tcPr>
            <w:tcW w:w="2246" w:type="dxa"/>
            <w:vAlign w:val="top"/>
          </w:tcPr>
          <w:p w14:paraId="7E114EBB">
            <w:pPr>
              <w:rPr>
                <w:rFonts w:ascii="Arial"/>
                <w:sz w:val="21"/>
                <w:highlight w:val="none"/>
              </w:rPr>
            </w:pPr>
          </w:p>
        </w:tc>
      </w:tr>
      <w:tr w14:paraId="26179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jc w:val="center"/>
        </w:trPr>
        <w:tc>
          <w:tcPr>
            <w:tcW w:w="641" w:type="dxa"/>
            <w:vAlign w:val="top"/>
          </w:tcPr>
          <w:p w14:paraId="76CB7D5A">
            <w:pPr>
              <w:pStyle w:val="47"/>
              <w:spacing w:before="136" w:line="220" w:lineRule="auto"/>
              <w:ind w:left="270"/>
              <w:rPr>
                <w:highlight w:val="none"/>
              </w:rPr>
            </w:pPr>
            <w:r>
              <w:rPr>
                <w:spacing w:val="-3"/>
                <w:highlight w:val="none"/>
              </w:rPr>
              <w:t>24</w:t>
            </w:r>
          </w:p>
        </w:tc>
        <w:tc>
          <w:tcPr>
            <w:tcW w:w="1254" w:type="dxa"/>
            <w:vMerge w:val="continue"/>
            <w:tcBorders>
              <w:top w:val="nil"/>
            </w:tcBorders>
            <w:vAlign w:val="top"/>
          </w:tcPr>
          <w:p w14:paraId="62006EDB">
            <w:pPr>
              <w:rPr>
                <w:rFonts w:ascii="Arial"/>
                <w:sz w:val="21"/>
                <w:highlight w:val="none"/>
              </w:rPr>
            </w:pPr>
          </w:p>
        </w:tc>
        <w:tc>
          <w:tcPr>
            <w:tcW w:w="1746" w:type="dxa"/>
            <w:vAlign w:val="top"/>
          </w:tcPr>
          <w:p w14:paraId="6A031CDC">
            <w:pPr>
              <w:pStyle w:val="47"/>
              <w:spacing w:before="115" w:line="228" w:lineRule="auto"/>
              <w:jc w:val="center"/>
              <w:rPr>
                <w:highlight w:val="none"/>
              </w:rPr>
            </w:pPr>
            <w:r>
              <w:rPr>
                <w:highlight w:val="none"/>
              </w:rPr>
              <w:t>灯</w:t>
            </w:r>
          </w:p>
        </w:tc>
        <w:tc>
          <w:tcPr>
            <w:tcW w:w="4001" w:type="dxa"/>
            <w:vAlign w:val="top"/>
          </w:tcPr>
          <w:p w14:paraId="5EC3DECB">
            <w:pPr>
              <w:pStyle w:val="47"/>
              <w:spacing w:before="112" w:line="228" w:lineRule="auto"/>
              <w:jc w:val="left"/>
              <w:rPr>
                <w:highlight w:val="none"/>
              </w:rPr>
            </w:pPr>
            <w:r>
              <w:rPr>
                <w:spacing w:val="9"/>
                <w:highlight w:val="none"/>
              </w:rPr>
              <w:t>室内</w:t>
            </w:r>
            <w:r>
              <w:rPr>
                <w:highlight w:val="none"/>
              </w:rPr>
              <w:t>LED</w:t>
            </w:r>
            <w:r>
              <w:rPr>
                <w:spacing w:val="9"/>
                <w:highlight w:val="none"/>
              </w:rPr>
              <w:t>吸顶灯1个，室外宫灯吊灯4个</w:t>
            </w:r>
          </w:p>
        </w:tc>
        <w:tc>
          <w:tcPr>
            <w:tcW w:w="2246" w:type="dxa"/>
            <w:vAlign w:val="top"/>
          </w:tcPr>
          <w:p w14:paraId="0A5423E8">
            <w:pPr>
              <w:rPr>
                <w:rFonts w:ascii="Arial"/>
                <w:sz w:val="21"/>
                <w:highlight w:val="none"/>
              </w:rPr>
            </w:pPr>
          </w:p>
        </w:tc>
      </w:tr>
      <w:tr w14:paraId="03959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jc w:val="center"/>
        </w:trPr>
        <w:tc>
          <w:tcPr>
            <w:tcW w:w="641" w:type="dxa"/>
            <w:vAlign w:val="top"/>
          </w:tcPr>
          <w:p w14:paraId="7C525060">
            <w:pPr>
              <w:pStyle w:val="47"/>
              <w:spacing w:before="135" w:line="221" w:lineRule="auto"/>
              <w:ind w:left="270"/>
              <w:rPr>
                <w:highlight w:val="none"/>
              </w:rPr>
            </w:pPr>
            <w:r>
              <w:rPr>
                <w:spacing w:val="-3"/>
                <w:highlight w:val="none"/>
              </w:rPr>
              <w:t>25</w:t>
            </w:r>
          </w:p>
        </w:tc>
        <w:tc>
          <w:tcPr>
            <w:tcW w:w="1254" w:type="dxa"/>
            <w:vMerge w:val="restart"/>
            <w:tcBorders>
              <w:bottom w:val="nil"/>
            </w:tcBorders>
            <w:vAlign w:val="center"/>
          </w:tcPr>
          <w:p w14:paraId="110CF190">
            <w:pPr>
              <w:pStyle w:val="47"/>
              <w:spacing w:before="65" w:line="228" w:lineRule="auto"/>
              <w:jc w:val="center"/>
              <w:rPr>
                <w:highlight w:val="none"/>
              </w:rPr>
            </w:pPr>
            <w:r>
              <w:rPr>
                <w:highlight w:val="none"/>
              </w:rPr>
              <w:t>水</w:t>
            </w:r>
          </w:p>
        </w:tc>
        <w:tc>
          <w:tcPr>
            <w:tcW w:w="1746" w:type="dxa"/>
            <w:vAlign w:val="top"/>
          </w:tcPr>
          <w:p w14:paraId="5F5043CF">
            <w:pPr>
              <w:pStyle w:val="47"/>
              <w:spacing w:before="113" w:line="228" w:lineRule="auto"/>
              <w:jc w:val="center"/>
              <w:rPr>
                <w:highlight w:val="none"/>
              </w:rPr>
            </w:pPr>
            <w:r>
              <w:rPr>
                <w:spacing w:val="3"/>
                <w:highlight w:val="none"/>
              </w:rPr>
              <w:t>排水</w:t>
            </w:r>
          </w:p>
        </w:tc>
        <w:tc>
          <w:tcPr>
            <w:tcW w:w="4001" w:type="dxa"/>
            <w:vAlign w:val="top"/>
          </w:tcPr>
          <w:p w14:paraId="6D7A1FF6">
            <w:pPr>
              <w:pStyle w:val="47"/>
              <w:spacing w:before="111" w:line="225" w:lineRule="auto"/>
              <w:jc w:val="left"/>
              <w:rPr>
                <w:highlight w:val="none"/>
              </w:rPr>
            </w:pPr>
            <w:r>
              <w:rPr>
                <w:highlight w:val="none"/>
              </w:rPr>
              <w:t>PVC</w:t>
            </w:r>
            <w:r>
              <w:rPr>
                <w:spacing w:val="6"/>
                <w:highlight w:val="none"/>
              </w:rPr>
              <w:t>-U,</w:t>
            </w:r>
            <w:r>
              <w:rPr>
                <w:highlight w:val="none"/>
              </w:rPr>
              <w:t>DN</w:t>
            </w:r>
            <w:r>
              <w:rPr>
                <w:spacing w:val="6"/>
                <w:highlight w:val="none"/>
              </w:rPr>
              <w:t>100</w:t>
            </w:r>
          </w:p>
        </w:tc>
        <w:tc>
          <w:tcPr>
            <w:tcW w:w="2246" w:type="dxa"/>
            <w:vAlign w:val="top"/>
          </w:tcPr>
          <w:p w14:paraId="7FA538FD">
            <w:pPr>
              <w:rPr>
                <w:rFonts w:ascii="Arial"/>
                <w:sz w:val="21"/>
                <w:highlight w:val="none"/>
              </w:rPr>
            </w:pPr>
          </w:p>
        </w:tc>
      </w:tr>
      <w:tr w14:paraId="6252B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jc w:val="center"/>
        </w:trPr>
        <w:tc>
          <w:tcPr>
            <w:tcW w:w="641" w:type="dxa"/>
            <w:vAlign w:val="top"/>
          </w:tcPr>
          <w:p w14:paraId="1F02012D">
            <w:pPr>
              <w:pStyle w:val="47"/>
              <w:spacing w:before="136" w:line="220" w:lineRule="auto"/>
              <w:ind w:left="270"/>
              <w:rPr>
                <w:highlight w:val="none"/>
              </w:rPr>
            </w:pPr>
            <w:r>
              <w:rPr>
                <w:spacing w:val="-2"/>
                <w:highlight w:val="none"/>
              </w:rPr>
              <w:t>26</w:t>
            </w:r>
          </w:p>
        </w:tc>
        <w:tc>
          <w:tcPr>
            <w:tcW w:w="1254" w:type="dxa"/>
            <w:vMerge w:val="continue"/>
            <w:tcBorders>
              <w:top w:val="nil"/>
              <w:bottom w:val="nil"/>
            </w:tcBorders>
            <w:vAlign w:val="top"/>
          </w:tcPr>
          <w:p w14:paraId="1E028656">
            <w:pPr>
              <w:rPr>
                <w:rFonts w:ascii="Arial"/>
                <w:sz w:val="21"/>
                <w:highlight w:val="none"/>
              </w:rPr>
            </w:pPr>
          </w:p>
        </w:tc>
        <w:tc>
          <w:tcPr>
            <w:tcW w:w="1746" w:type="dxa"/>
            <w:vAlign w:val="top"/>
          </w:tcPr>
          <w:p w14:paraId="5BB9097A">
            <w:pPr>
              <w:pStyle w:val="47"/>
              <w:spacing w:before="112" w:line="228" w:lineRule="auto"/>
              <w:jc w:val="center"/>
              <w:rPr>
                <w:highlight w:val="none"/>
              </w:rPr>
            </w:pPr>
            <w:r>
              <w:rPr>
                <w:spacing w:val="3"/>
                <w:highlight w:val="none"/>
              </w:rPr>
              <w:t>给水</w:t>
            </w:r>
          </w:p>
        </w:tc>
        <w:tc>
          <w:tcPr>
            <w:tcW w:w="4001" w:type="dxa"/>
            <w:vAlign w:val="top"/>
          </w:tcPr>
          <w:p w14:paraId="10DD83C8">
            <w:pPr>
              <w:pStyle w:val="47"/>
              <w:spacing w:before="109" w:line="225" w:lineRule="auto"/>
              <w:jc w:val="left"/>
              <w:rPr>
                <w:highlight w:val="none"/>
              </w:rPr>
            </w:pPr>
            <w:r>
              <w:rPr>
                <w:highlight w:val="none"/>
              </w:rPr>
              <w:t>PPR</w:t>
            </w:r>
            <w:r>
              <w:rPr>
                <w:spacing w:val="9"/>
                <w:highlight w:val="none"/>
              </w:rPr>
              <w:t>,</w:t>
            </w:r>
            <w:r>
              <w:rPr>
                <w:highlight w:val="none"/>
              </w:rPr>
              <w:t>DN</w:t>
            </w:r>
            <w:r>
              <w:rPr>
                <w:spacing w:val="9"/>
                <w:highlight w:val="none"/>
              </w:rPr>
              <w:t>15</w:t>
            </w:r>
          </w:p>
        </w:tc>
        <w:tc>
          <w:tcPr>
            <w:tcW w:w="2246" w:type="dxa"/>
            <w:vAlign w:val="top"/>
          </w:tcPr>
          <w:p w14:paraId="1E4DC95F">
            <w:pPr>
              <w:rPr>
                <w:rFonts w:ascii="Arial"/>
                <w:sz w:val="21"/>
                <w:highlight w:val="none"/>
              </w:rPr>
            </w:pPr>
          </w:p>
        </w:tc>
      </w:tr>
      <w:tr w14:paraId="2F03A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jc w:val="center"/>
        </w:trPr>
        <w:tc>
          <w:tcPr>
            <w:tcW w:w="641" w:type="dxa"/>
            <w:vAlign w:val="top"/>
          </w:tcPr>
          <w:p w14:paraId="14A71470">
            <w:pPr>
              <w:pStyle w:val="47"/>
              <w:spacing w:before="135" w:line="221" w:lineRule="auto"/>
              <w:ind w:left="270"/>
              <w:rPr>
                <w:highlight w:val="none"/>
              </w:rPr>
            </w:pPr>
            <w:r>
              <w:rPr>
                <w:spacing w:val="-2"/>
                <w:highlight w:val="none"/>
              </w:rPr>
              <w:t>27</w:t>
            </w:r>
          </w:p>
        </w:tc>
        <w:tc>
          <w:tcPr>
            <w:tcW w:w="1254" w:type="dxa"/>
            <w:vMerge w:val="continue"/>
            <w:tcBorders>
              <w:top w:val="nil"/>
              <w:bottom w:val="nil"/>
            </w:tcBorders>
            <w:vAlign w:val="top"/>
          </w:tcPr>
          <w:p w14:paraId="5C591B8B">
            <w:pPr>
              <w:rPr>
                <w:rFonts w:ascii="Arial"/>
                <w:sz w:val="21"/>
                <w:highlight w:val="none"/>
              </w:rPr>
            </w:pPr>
          </w:p>
        </w:tc>
        <w:tc>
          <w:tcPr>
            <w:tcW w:w="1746" w:type="dxa"/>
            <w:vAlign w:val="top"/>
          </w:tcPr>
          <w:p w14:paraId="7EE0285F">
            <w:pPr>
              <w:pStyle w:val="47"/>
              <w:spacing w:before="113" w:line="229" w:lineRule="auto"/>
              <w:jc w:val="center"/>
              <w:rPr>
                <w:highlight w:val="none"/>
              </w:rPr>
            </w:pPr>
            <w:r>
              <w:rPr>
                <w:spacing w:val="-7"/>
                <w:highlight w:val="none"/>
              </w:rPr>
              <w:t>阀门</w:t>
            </w:r>
          </w:p>
        </w:tc>
        <w:tc>
          <w:tcPr>
            <w:tcW w:w="4001" w:type="dxa"/>
            <w:vAlign w:val="top"/>
          </w:tcPr>
          <w:p w14:paraId="2513A9A2">
            <w:pPr>
              <w:pStyle w:val="47"/>
              <w:spacing w:before="111" w:line="228" w:lineRule="auto"/>
              <w:jc w:val="left"/>
              <w:rPr>
                <w:highlight w:val="none"/>
              </w:rPr>
            </w:pPr>
            <w:r>
              <w:rPr>
                <w:spacing w:val="5"/>
                <w:highlight w:val="none"/>
              </w:rPr>
              <w:t>1个，不锈钢，</w:t>
            </w:r>
            <w:r>
              <w:rPr>
                <w:highlight w:val="none"/>
              </w:rPr>
              <w:t>DN</w:t>
            </w:r>
            <w:r>
              <w:rPr>
                <w:spacing w:val="5"/>
                <w:highlight w:val="none"/>
              </w:rPr>
              <w:t>15</w:t>
            </w:r>
          </w:p>
        </w:tc>
        <w:tc>
          <w:tcPr>
            <w:tcW w:w="2246" w:type="dxa"/>
            <w:vAlign w:val="top"/>
          </w:tcPr>
          <w:p w14:paraId="05B9A000">
            <w:pPr>
              <w:rPr>
                <w:rFonts w:ascii="Arial"/>
                <w:sz w:val="21"/>
                <w:highlight w:val="none"/>
              </w:rPr>
            </w:pPr>
          </w:p>
        </w:tc>
      </w:tr>
      <w:tr w14:paraId="293BC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jc w:val="center"/>
        </w:trPr>
        <w:tc>
          <w:tcPr>
            <w:tcW w:w="641" w:type="dxa"/>
            <w:vAlign w:val="top"/>
          </w:tcPr>
          <w:p w14:paraId="0BEA2944">
            <w:pPr>
              <w:pStyle w:val="47"/>
              <w:spacing w:before="136" w:line="220" w:lineRule="auto"/>
              <w:ind w:left="270"/>
              <w:rPr>
                <w:highlight w:val="none"/>
              </w:rPr>
            </w:pPr>
            <w:r>
              <w:rPr>
                <w:spacing w:val="-2"/>
                <w:highlight w:val="none"/>
              </w:rPr>
              <w:t>28</w:t>
            </w:r>
          </w:p>
        </w:tc>
        <w:tc>
          <w:tcPr>
            <w:tcW w:w="1254" w:type="dxa"/>
            <w:vMerge w:val="continue"/>
            <w:tcBorders>
              <w:top w:val="nil"/>
              <w:bottom w:val="nil"/>
            </w:tcBorders>
            <w:vAlign w:val="top"/>
          </w:tcPr>
          <w:p w14:paraId="118875F0">
            <w:pPr>
              <w:rPr>
                <w:rFonts w:ascii="Arial"/>
                <w:sz w:val="21"/>
                <w:highlight w:val="none"/>
              </w:rPr>
            </w:pPr>
          </w:p>
        </w:tc>
        <w:tc>
          <w:tcPr>
            <w:tcW w:w="1746" w:type="dxa"/>
            <w:vAlign w:val="top"/>
          </w:tcPr>
          <w:p w14:paraId="5F533E50">
            <w:pPr>
              <w:pStyle w:val="47"/>
              <w:spacing w:before="112" w:line="228" w:lineRule="auto"/>
              <w:jc w:val="center"/>
              <w:rPr>
                <w:highlight w:val="none"/>
              </w:rPr>
            </w:pPr>
            <w:r>
              <w:rPr>
                <w:spacing w:val="4"/>
                <w:highlight w:val="none"/>
              </w:rPr>
              <w:t>智能水表</w:t>
            </w:r>
          </w:p>
        </w:tc>
        <w:tc>
          <w:tcPr>
            <w:tcW w:w="4001" w:type="dxa"/>
            <w:vAlign w:val="top"/>
          </w:tcPr>
          <w:p w14:paraId="684AC950">
            <w:pPr>
              <w:pStyle w:val="47"/>
              <w:spacing w:before="110" w:line="227" w:lineRule="auto"/>
              <w:jc w:val="left"/>
              <w:rPr>
                <w:highlight w:val="none"/>
              </w:rPr>
            </w:pPr>
            <w:r>
              <w:rPr>
                <w:spacing w:val="5"/>
                <w:highlight w:val="none"/>
              </w:rPr>
              <w:t>1个，带远程传输</w:t>
            </w:r>
          </w:p>
        </w:tc>
        <w:tc>
          <w:tcPr>
            <w:tcW w:w="2246" w:type="dxa"/>
            <w:vAlign w:val="top"/>
          </w:tcPr>
          <w:p w14:paraId="3F424077">
            <w:pPr>
              <w:rPr>
                <w:rFonts w:ascii="Arial"/>
                <w:sz w:val="21"/>
                <w:highlight w:val="none"/>
              </w:rPr>
            </w:pPr>
          </w:p>
        </w:tc>
      </w:tr>
      <w:tr w14:paraId="38A6A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jc w:val="center"/>
        </w:trPr>
        <w:tc>
          <w:tcPr>
            <w:tcW w:w="641" w:type="dxa"/>
            <w:vAlign w:val="top"/>
          </w:tcPr>
          <w:p w14:paraId="7EE5EC92">
            <w:pPr>
              <w:pStyle w:val="47"/>
              <w:spacing w:before="135" w:line="221" w:lineRule="auto"/>
              <w:ind w:left="270"/>
              <w:rPr>
                <w:highlight w:val="none"/>
              </w:rPr>
            </w:pPr>
            <w:r>
              <w:rPr>
                <w:spacing w:val="-2"/>
                <w:highlight w:val="none"/>
              </w:rPr>
              <w:t>29</w:t>
            </w:r>
          </w:p>
        </w:tc>
        <w:tc>
          <w:tcPr>
            <w:tcW w:w="1254" w:type="dxa"/>
            <w:vMerge w:val="continue"/>
            <w:tcBorders>
              <w:top w:val="nil"/>
              <w:bottom w:val="nil"/>
            </w:tcBorders>
            <w:vAlign w:val="top"/>
          </w:tcPr>
          <w:p w14:paraId="0B40E1D4">
            <w:pPr>
              <w:rPr>
                <w:rFonts w:ascii="Arial"/>
                <w:sz w:val="21"/>
                <w:highlight w:val="none"/>
              </w:rPr>
            </w:pPr>
          </w:p>
        </w:tc>
        <w:tc>
          <w:tcPr>
            <w:tcW w:w="1746" w:type="dxa"/>
            <w:vAlign w:val="top"/>
          </w:tcPr>
          <w:p w14:paraId="25818B51">
            <w:pPr>
              <w:pStyle w:val="47"/>
              <w:spacing w:before="113" w:line="229" w:lineRule="auto"/>
              <w:jc w:val="center"/>
              <w:rPr>
                <w:highlight w:val="none"/>
              </w:rPr>
            </w:pPr>
            <w:r>
              <w:rPr>
                <w:spacing w:val="3"/>
                <w:highlight w:val="none"/>
              </w:rPr>
              <w:t>地漏</w:t>
            </w:r>
          </w:p>
        </w:tc>
        <w:tc>
          <w:tcPr>
            <w:tcW w:w="4001" w:type="dxa"/>
            <w:vAlign w:val="top"/>
          </w:tcPr>
          <w:p w14:paraId="27A9EC0F">
            <w:pPr>
              <w:pStyle w:val="47"/>
              <w:spacing w:before="111" w:line="225" w:lineRule="auto"/>
              <w:jc w:val="left"/>
              <w:rPr>
                <w:highlight w:val="none"/>
              </w:rPr>
            </w:pPr>
            <w:r>
              <w:rPr>
                <w:spacing w:val="5"/>
                <w:highlight w:val="none"/>
              </w:rPr>
              <w:t>1个，不锈钢,</w:t>
            </w:r>
            <w:r>
              <w:rPr>
                <w:highlight w:val="none"/>
              </w:rPr>
              <w:t>DN</w:t>
            </w:r>
            <w:r>
              <w:rPr>
                <w:spacing w:val="5"/>
                <w:highlight w:val="none"/>
              </w:rPr>
              <w:t>100</w:t>
            </w:r>
          </w:p>
        </w:tc>
        <w:tc>
          <w:tcPr>
            <w:tcW w:w="2246" w:type="dxa"/>
            <w:vAlign w:val="top"/>
          </w:tcPr>
          <w:p w14:paraId="0D02765C">
            <w:pPr>
              <w:rPr>
                <w:rFonts w:ascii="Arial"/>
                <w:sz w:val="21"/>
                <w:highlight w:val="none"/>
              </w:rPr>
            </w:pPr>
          </w:p>
        </w:tc>
      </w:tr>
      <w:tr w14:paraId="2D75C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41" w:type="dxa"/>
            <w:vAlign w:val="top"/>
          </w:tcPr>
          <w:p w14:paraId="01B985FE">
            <w:pPr>
              <w:pStyle w:val="47"/>
              <w:spacing w:before="136" w:line="220" w:lineRule="auto"/>
              <w:ind w:left="271"/>
              <w:rPr>
                <w:highlight w:val="none"/>
              </w:rPr>
            </w:pPr>
            <w:r>
              <w:rPr>
                <w:spacing w:val="-3"/>
                <w:highlight w:val="none"/>
              </w:rPr>
              <w:t>30</w:t>
            </w:r>
          </w:p>
        </w:tc>
        <w:tc>
          <w:tcPr>
            <w:tcW w:w="1254" w:type="dxa"/>
            <w:vMerge w:val="continue"/>
            <w:tcBorders>
              <w:top w:val="nil"/>
            </w:tcBorders>
            <w:vAlign w:val="top"/>
          </w:tcPr>
          <w:p w14:paraId="14F97FD8">
            <w:pPr>
              <w:rPr>
                <w:rFonts w:ascii="Arial"/>
                <w:sz w:val="21"/>
                <w:highlight w:val="none"/>
              </w:rPr>
            </w:pPr>
          </w:p>
        </w:tc>
        <w:tc>
          <w:tcPr>
            <w:tcW w:w="1746" w:type="dxa"/>
            <w:vAlign w:val="top"/>
          </w:tcPr>
          <w:p w14:paraId="18191B68">
            <w:pPr>
              <w:pStyle w:val="47"/>
              <w:spacing w:before="112" w:line="228" w:lineRule="auto"/>
              <w:jc w:val="center"/>
              <w:rPr>
                <w:highlight w:val="none"/>
              </w:rPr>
            </w:pPr>
            <w:r>
              <w:rPr>
                <w:spacing w:val="3"/>
                <w:highlight w:val="none"/>
              </w:rPr>
              <w:t>灭火器</w:t>
            </w:r>
          </w:p>
        </w:tc>
        <w:tc>
          <w:tcPr>
            <w:tcW w:w="4001" w:type="dxa"/>
            <w:vAlign w:val="top"/>
          </w:tcPr>
          <w:p w14:paraId="158AF908">
            <w:pPr>
              <w:pStyle w:val="47"/>
              <w:spacing w:before="110" w:line="228" w:lineRule="auto"/>
              <w:jc w:val="left"/>
              <w:rPr>
                <w:highlight w:val="none"/>
              </w:rPr>
            </w:pPr>
            <w:r>
              <w:rPr>
                <w:spacing w:val="8"/>
                <w:highlight w:val="none"/>
              </w:rPr>
              <w:t>2套，</w:t>
            </w:r>
            <w:r>
              <w:rPr>
                <w:highlight w:val="none"/>
              </w:rPr>
              <w:t>MF</w:t>
            </w:r>
            <w:r>
              <w:rPr>
                <w:spacing w:val="8"/>
                <w:highlight w:val="none"/>
              </w:rPr>
              <w:t>/</w:t>
            </w:r>
            <w:r>
              <w:rPr>
                <w:highlight w:val="none"/>
              </w:rPr>
              <w:t>ABC</w:t>
            </w:r>
            <w:r>
              <w:rPr>
                <w:spacing w:val="8"/>
                <w:highlight w:val="none"/>
              </w:rPr>
              <w:t>3</w:t>
            </w:r>
          </w:p>
        </w:tc>
        <w:tc>
          <w:tcPr>
            <w:tcW w:w="2246" w:type="dxa"/>
            <w:vAlign w:val="top"/>
          </w:tcPr>
          <w:p w14:paraId="3C65F518">
            <w:pPr>
              <w:rPr>
                <w:rFonts w:ascii="Arial"/>
                <w:sz w:val="21"/>
                <w:highlight w:val="none"/>
              </w:rPr>
            </w:pPr>
          </w:p>
        </w:tc>
      </w:tr>
      <w:tr w14:paraId="420AF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641" w:type="dxa"/>
            <w:vAlign w:val="top"/>
          </w:tcPr>
          <w:p w14:paraId="6528208D">
            <w:pPr>
              <w:pStyle w:val="47"/>
              <w:spacing w:before="135" w:line="268" w:lineRule="exact"/>
              <w:ind w:left="271"/>
              <w:rPr>
                <w:highlight w:val="none"/>
              </w:rPr>
            </w:pPr>
            <w:r>
              <w:rPr>
                <w:spacing w:val="-3"/>
                <w:position w:val="1"/>
                <w:highlight w:val="none"/>
              </w:rPr>
              <w:t>31</w:t>
            </w:r>
          </w:p>
        </w:tc>
        <w:tc>
          <w:tcPr>
            <w:tcW w:w="1254" w:type="dxa"/>
            <w:vAlign w:val="center"/>
          </w:tcPr>
          <w:p w14:paraId="140C78B5">
            <w:pPr>
              <w:pStyle w:val="47"/>
              <w:spacing w:before="114" w:line="228" w:lineRule="auto"/>
              <w:jc w:val="center"/>
              <w:rPr>
                <w:highlight w:val="none"/>
              </w:rPr>
            </w:pPr>
            <w:r>
              <w:rPr>
                <w:highlight w:val="none"/>
              </w:rPr>
              <w:t>暖通</w:t>
            </w:r>
          </w:p>
        </w:tc>
        <w:tc>
          <w:tcPr>
            <w:tcW w:w="1746" w:type="dxa"/>
            <w:vAlign w:val="top"/>
          </w:tcPr>
          <w:p w14:paraId="7C6ACC8D">
            <w:pPr>
              <w:pStyle w:val="47"/>
              <w:spacing w:before="113" w:line="229" w:lineRule="auto"/>
              <w:jc w:val="center"/>
              <w:rPr>
                <w:highlight w:val="none"/>
              </w:rPr>
            </w:pPr>
            <w:r>
              <w:rPr>
                <w:spacing w:val="3"/>
                <w:highlight w:val="none"/>
              </w:rPr>
              <w:t>排烟</w:t>
            </w:r>
          </w:p>
        </w:tc>
        <w:tc>
          <w:tcPr>
            <w:tcW w:w="4001" w:type="dxa"/>
            <w:vAlign w:val="top"/>
          </w:tcPr>
          <w:p w14:paraId="6D1967E6">
            <w:pPr>
              <w:pStyle w:val="47"/>
              <w:spacing w:before="111" w:line="228" w:lineRule="auto"/>
              <w:jc w:val="left"/>
              <w:rPr>
                <w:highlight w:val="none"/>
              </w:rPr>
            </w:pPr>
            <w:r>
              <w:rPr>
                <w:spacing w:val="6"/>
                <w:highlight w:val="none"/>
              </w:rPr>
              <w:t>1</w:t>
            </w:r>
            <w:r>
              <w:rPr>
                <w:highlight w:val="none"/>
              </w:rPr>
              <w:t>mm</w:t>
            </w:r>
            <w:r>
              <w:rPr>
                <w:spacing w:val="6"/>
                <w:highlight w:val="none"/>
              </w:rPr>
              <w:t>厚304不锈钢圆形风管，直径300</w:t>
            </w:r>
            <w:r>
              <w:rPr>
                <w:highlight w:val="none"/>
              </w:rPr>
              <w:t>mm</w:t>
            </w:r>
          </w:p>
        </w:tc>
        <w:tc>
          <w:tcPr>
            <w:tcW w:w="2246" w:type="dxa"/>
            <w:vAlign w:val="top"/>
          </w:tcPr>
          <w:p w14:paraId="34111795">
            <w:pPr>
              <w:pStyle w:val="47"/>
              <w:spacing w:before="33" w:line="234" w:lineRule="auto"/>
              <w:ind w:left="28" w:right="138" w:hanging="16"/>
              <w:rPr>
                <w:highlight w:val="none"/>
              </w:rPr>
            </w:pPr>
            <w:r>
              <w:rPr>
                <w:spacing w:val="8"/>
                <w:highlight w:val="none"/>
              </w:rPr>
              <w:t>排烟管位于吊顶上方空</w:t>
            </w:r>
            <w:r>
              <w:rPr>
                <w:spacing w:val="-8"/>
                <w:highlight w:val="none"/>
              </w:rPr>
              <w:t>间；</w:t>
            </w:r>
          </w:p>
        </w:tc>
      </w:tr>
      <w:tr w14:paraId="623C7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0" w:hRule="atLeast"/>
          <w:jc w:val="center"/>
        </w:trPr>
        <w:tc>
          <w:tcPr>
            <w:tcW w:w="641" w:type="dxa"/>
            <w:shd w:val="clear" w:color="auto" w:fill="auto"/>
            <w:vAlign w:val="center"/>
          </w:tcPr>
          <w:p w14:paraId="30E9E109">
            <w:pPr>
              <w:pStyle w:val="47"/>
              <w:spacing w:before="137" w:line="269" w:lineRule="exact"/>
              <w:ind w:left="271" w:leftChars="0"/>
              <w:jc w:val="both"/>
              <w:rPr>
                <w:rFonts w:ascii="宋体" w:hAnsi="宋体" w:eastAsia="宋体" w:cs="宋体"/>
                <w:kern w:val="2"/>
                <w:sz w:val="21"/>
                <w:szCs w:val="21"/>
                <w:highlight w:val="none"/>
                <w:lang w:val="en-US" w:eastAsia="en-US" w:bidi="ar-SA"/>
              </w:rPr>
            </w:pPr>
            <w:r>
              <w:rPr>
                <w:spacing w:val="-3"/>
                <w:position w:val="1"/>
                <w:highlight w:val="none"/>
              </w:rPr>
              <w:t>32</w:t>
            </w:r>
          </w:p>
        </w:tc>
        <w:tc>
          <w:tcPr>
            <w:tcW w:w="1254" w:type="dxa"/>
            <w:shd w:val="clear" w:color="auto" w:fill="auto"/>
            <w:vAlign w:val="center"/>
          </w:tcPr>
          <w:p w14:paraId="2A30C7A7">
            <w:pPr>
              <w:pStyle w:val="47"/>
              <w:spacing w:before="114" w:line="228" w:lineRule="auto"/>
              <w:ind w:left="389" w:leftChars="0"/>
              <w:jc w:val="both"/>
              <w:rPr>
                <w:rFonts w:ascii="宋体" w:hAnsi="宋体" w:eastAsia="宋体" w:cs="宋体"/>
                <w:kern w:val="2"/>
                <w:sz w:val="21"/>
                <w:szCs w:val="21"/>
                <w:highlight w:val="none"/>
                <w:lang w:val="en-US" w:eastAsia="en-US" w:bidi="ar-SA"/>
              </w:rPr>
            </w:pPr>
            <w:r>
              <w:rPr>
                <w:spacing w:val="4"/>
                <w:highlight w:val="none"/>
              </w:rPr>
              <w:t>其他</w:t>
            </w:r>
          </w:p>
        </w:tc>
        <w:tc>
          <w:tcPr>
            <w:tcW w:w="1746" w:type="dxa"/>
            <w:shd w:val="clear" w:color="auto" w:fill="auto"/>
            <w:vAlign w:val="center"/>
          </w:tcPr>
          <w:p w14:paraId="4923C61E">
            <w:pPr>
              <w:pStyle w:val="47"/>
              <w:spacing w:before="114" w:line="228" w:lineRule="auto"/>
              <w:ind w:left="603" w:leftChars="0"/>
              <w:jc w:val="both"/>
              <w:rPr>
                <w:rFonts w:ascii="宋体" w:hAnsi="宋体" w:eastAsia="宋体" w:cs="宋体"/>
                <w:kern w:val="2"/>
                <w:sz w:val="21"/>
                <w:szCs w:val="21"/>
                <w:highlight w:val="none"/>
                <w:lang w:val="en-US" w:eastAsia="en-US" w:bidi="ar-SA"/>
              </w:rPr>
            </w:pPr>
            <w:r>
              <w:rPr>
                <w:spacing w:val="3"/>
                <w:highlight w:val="none"/>
              </w:rPr>
              <w:t>灯笼</w:t>
            </w:r>
          </w:p>
        </w:tc>
        <w:tc>
          <w:tcPr>
            <w:tcW w:w="4001" w:type="dxa"/>
            <w:shd w:val="clear" w:color="auto" w:fill="auto"/>
            <w:vAlign w:val="center"/>
          </w:tcPr>
          <w:p w14:paraId="12393B58">
            <w:pPr>
              <w:pStyle w:val="47"/>
              <w:spacing w:before="110" w:line="192" w:lineRule="auto"/>
              <w:ind w:left="19"/>
              <w:jc w:val="both"/>
              <w:rPr>
                <w:rFonts w:ascii="宋体" w:hAnsi="宋体" w:eastAsia="宋体" w:cs="宋体"/>
                <w:kern w:val="2"/>
                <w:sz w:val="21"/>
                <w:szCs w:val="21"/>
                <w:highlight w:val="none"/>
                <w:lang w:val="en-US" w:eastAsia="en-US" w:bidi="ar-SA"/>
              </w:rPr>
            </w:pPr>
            <w:r>
              <w:rPr>
                <w:spacing w:val="8"/>
                <w:highlight w:val="none"/>
              </w:rPr>
              <w:t>成品金属仿木纹灯笼，镂空位置覆灯膜，高度约300</w:t>
            </w:r>
            <w:r>
              <w:rPr>
                <w:spacing w:val="-6"/>
                <w:highlight w:val="none"/>
              </w:rPr>
              <w:t>,直径约200</w:t>
            </w:r>
          </w:p>
        </w:tc>
        <w:tc>
          <w:tcPr>
            <w:tcW w:w="2246" w:type="dxa"/>
            <w:vAlign w:val="top"/>
          </w:tcPr>
          <w:p w14:paraId="7C2C42DF">
            <w:pPr>
              <w:pStyle w:val="47"/>
              <w:spacing w:before="33" w:line="234" w:lineRule="auto"/>
              <w:ind w:left="28" w:right="138" w:hanging="16"/>
              <w:rPr>
                <w:spacing w:val="8"/>
                <w:highlight w:val="none"/>
              </w:rPr>
            </w:pPr>
            <w:r>
              <w:rPr>
                <w:position w:val="-60"/>
                <w:highlight w:val="none"/>
              </w:rPr>
              <w:drawing>
                <wp:inline distT="0" distB="0" distL="0" distR="0">
                  <wp:extent cx="1415415" cy="1910715"/>
                  <wp:effectExtent l="0" t="0" r="13335" b="13335"/>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17"/>
                          <a:stretch>
                            <a:fillRect/>
                          </a:stretch>
                        </pic:blipFill>
                        <pic:spPr>
                          <a:xfrm>
                            <a:off x="0" y="0"/>
                            <a:ext cx="1415795" cy="1911095"/>
                          </a:xfrm>
                          <a:prstGeom prst="rect">
                            <a:avLst/>
                          </a:prstGeom>
                        </pic:spPr>
                      </pic:pic>
                    </a:graphicData>
                  </a:graphic>
                </wp:inline>
              </w:drawing>
            </w:r>
          </w:p>
        </w:tc>
      </w:tr>
    </w:tbl>
    <w:p w14:paraId="55B5B8A8">
      <w:pPr>
        <w:spacing w:line="134" w:lineRule="exact"/>
        <w:rPr>
          <w:rFonts w:ascii="Arial" w:hAnsi="Arial" w:eastAsia="Arial" w:cs="Arial"/>
          <w:sz w:val="11"/>
          <w:szCs w:val="11"/>
          <w:highlight w:val="none"/>
        </w:rPr>
      </w:pPr>
    </w:p>
    <w:p w14:paraId="4A55A897">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highlight w:val="none"/>
          <w:lang w:val="en-US" w:eastAsia="zh-CN"/>
        </w:rPr>
      </w:pPr>
      <w:r>
        <w:rPr>
          <w:rFonts w:hint="eastAsia"/>
          <w:sz w:val="24"/>
          <w:szCs w:val="24"/>
          <w:highlight w:val="none"/>
          <w:lang w:val="en-US" w:eastAsia="zh-CN"/>
        </w:rPr>
        <w:t>注：1.清单上未明确的设备或参数，严格按照采购人提供的施工设计图纸、技术参数等加工制作，尺寸、材质、结构、屋面防水构造不得低于图纸标准。</w:t>
      </w:r>
    </w:p>
    <w:p w14:paraId="58186AB6">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4"/>
          <w:szCs w:val="24"/>
          <w:highlight w:val="none"/>
          <w:lang w:val="en-US" w:eastAsia="zh-CN"/>
        </w:rPr>
      </w:pPr>
      <w:r>
        <w:rPr>
          <w:rFonts w:hint="eastAsia"/>
          <w:sz w:val="24"/>
          <w:szCs w:val="24"/>
          <w:highlight w:val="none"/>
          <w:lang w:val="en-US" w:eastAsia="zh-CN"/>
        </w:rPr>
        <w:t>2.以上单价包括但不限于材料费、人工费、样品制作、吊装、防水、运输费、搬运费、下车费、管理费、安装费、调试费、利润、技术服务费、增值税专用发票（13%）、验收交付前的成品保护费、质保期内保修服务与备用物件等所有其他有关各项的含税费用。</w:t>
      </w:r>
    </w:p>
    <w:bookmarkEnd w:id="161"/>
    <w:p w14:paraId="1D6E9C0E">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4"/>
          <w:szCs w:val="24"/>
          <w:highlight w:val="none"/>
          <w:lang w:val="en-US" w:eastAsia="zh-CN"/>
        </w:rPr>
      </w:pPr>
      <w:bookmarkStart w:id="162" w:name="OLE_LINK33"/>
      <w:r>
        <w:rPr>
          <w:rFonts w:hint="default"/>
          <w:b/>
          <w:bCs/>
          <w:sz w:val="24"/>
          <w:szCs w:val="24"/>
          <w:highlight w:val="none"/>
          <w:lang w:val="en-US" w:eastAsia="zh-CN"/>
        </w:rPr>
        <w:t>三、服务要求</w:t>
      </w:r>
    </w:p>
    <w:p w14:paraId="6418EBAC">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4"/>
          <w:szCs w:val="24"/>
          <w:highlight w:val="none"/>
          <w:lang w:val="en-US" w:eastAsia="zh-CN"/>
        </w:rPr>
      </w:pPr>
      <w:r>
        <w:rPr>
          <w:rFonts w:hint="eastAsia"/>
          <w:sz w:val="24"/>
          <w:szCs w:val="24"/>
          <w:highlight w:val="none"/>
          <w:lang w:val="en-US" w:eastAsia="zh-CN"/>
        </w:rPr>
        <w:t>（一）</w:t>
      </w:r>
      <w:r>
        <w:rPr>
          <w:rFonts w:hint="default"/>
          <w:sz w:val="24"/>
          <w:szCs w:val="24"/>
          <w:highlight w:val="none"/>
          <w:lang w:val="en-US" w:eastAsia="zh-CN"/>
        </w:rPr>
        <w:t>样品专项要求</w:t>
      </w:r>
    </w:p>
    <w:p w14:paraId="3B87C283">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1.签订合同后，于2026年7月18日内前按设计要求做完成摊位样品制作与安装；样品取得业主确认后30日内将全部摊位送达现场并安装调试完成；</w:t>
      </w:r>
    </w:p>
    <w:p w14:paraId="390B6EE7">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w:t>
      </w:r>
      <w:r>
        <w:rPr>
          <w:rFonts w:hint="default"/>
          <w:sz w:val="24"/>
          <w:szCs w:val="24"/>
          <w:highlight w:val="none"/>
          <w:lang w:val="en-US" w:eastAsia="zh-CN"/>
        </w:rPr>
        <w:t>样品作为批量供货唯一验收标准，材质、工艺、外观、防水结构与成品完全一致；</w:t>
      </w:r>
    </w:p>
    <w:p w14:paraId="42E5D660">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3.</w:t>
      </w:r>
      <w:r>
        <w:rPr>
          <w:rFonts w:hint="default"/>
          <w:sz w:val="24"/>
          <w:szCs w:val="24"/>
          <w:highlight w:val="none"/>
          <w:lang w:val="en-US" w:eastAsia="zh-CN"/>
        </w:rPr>
        <w:t>样品经</w:t>
      </w:r>
      <w:r>
        <w:rPr>
          <w:rFonts w:hint="eastAsia"/>
          <w:sz w:val="24"/>
          <w:szCs w:val="24"/>
          <w:highlight w:val="none"/>
          <w:lang w:val="en-US" w:eastAsia="zh-CN"/>
        </w:rPr>
        <w:t>采购人</w:t>
      </w:r>
      <w:r>
        <w:rPr>
          <w:rFonts w:hint="default"/>
          <w:sz w:val="24"/>
          <w:szCs w:val="24"/>
          <w:highlight w:val="none"/>
          <w:lang w:val="en-US" w:eastAsia="zh-CN"/>
        </w:rPr>
        <w:t>确认后方可批量生产；样品整改</w:t>
      </w:r>
      <w:r>
        <w:rPr>
          <w:rFonts w:hint="eastAsia"/>
          <w:sz w:val="24"/>
          <w:szCs w:val="24"/>
          <w:highlight w:val="none"/>
          <w:lang w:val="en-US" w:eastAsia="zh-CN"/>
        </w:rPr>
        <w:t>两</w:t>
      </w:r>
      <w:r>
        <w:rPr>
          <w:rFonts w:hint="default"/>
          <w:sz w:val="24"/>
          <w:szCs w:val="24"/>
          <w:highlight w:val="none"/>
          <w:lang w:val="en-US" w:eastAsia="zh-CN"/>
        </w:rPr>
        <w:t>次仍不合格，取消成交资格、没收履约保证金。</w:t>
      </w:r>
    </w:p>
    <w:p w14:paraId="24FC439A">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4"/>
          <w:szCs w:val="24"/>
          <w:highlight w:val="none"/>
          <w:lang w:val="en-US" w:eastAsia="zh-CN"/>
        </w:rPr>
      </w:pPr>
      <w:r>
        <w:rPr>
          <w:rFonts w:hint="eastAsia"/>
          <w:sz w:val="24"/>
          <w:szCs w:val="24"/>
          <w:highlight w:val="none"/>
          <w:lang w:val="en-US" w:eastAsia="zh-CN"/>
        </w:rPr>
        <w:t>（二）</w:t>
      </w:r>
      <w:r>
        <w:rPr>
          <w:rFonts w:hint="default"/>
          <w:sz w:val="24"/>
          <w:szCs w:val="24"/>
          <w:highlight w:val="none"/>
          <w:lang w:val="en-US" w:eastAsia="zh-CN"/>
        </w:rPr>
        <w:t>质保期限</w:t>
      </w:r>
      <w:r>
        <w:rPr>
          <w:rFonts w:hint="eastAsia"/>
          <w:sz w:val="24"/>
          <w:szCs w:val="24"/>
          <w:highlight w:val="none"/>
          <w:lang w:val="en-US" w:eastAsia="zh-CN"/>
        </w:rPr>
        <w:t>要求</w:t>
      </w:r>
      <w:r>
        <w:rPr>
          <w:rFonts w:hint="default"/>
          <w:sz w:val="24"/>
          <w:szCs w:val="24"/>
          <w:highlight w:val="none"/>
          <w:lang w:val="en-US" w:eastAsia="zh-CN"/>
        </w:rPr>
        <w:t>：</w:t>
      </w:r>
    </w:p>
    <w:p w14:paraId="3C57783D">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1.</w:t>
      </w:r>
      <w:r>
        <w:rPr>
          <w:rFonts w:hint="default"/>
          <w:sz w:val="24"/>
          <w:szCs w:val="24"/>
          <w:highlight w:val="none"/>
          <w:lang w:val="en-US" w:eastAsia="zh-CN"/>
        </w:rPr>
        <w:t>摊位整体机质保1年；屋面防水专项质保5年，质保起算日为整体竣工验收合格当日。</w:t>
      </w:r>
    </w:p>
    <w:p w14:paraId="0B2E2628">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w:t>
      </w:r>
      <w:r>
        <w:rPr>
          <w:rFonts w:hint="default"/>
          <w:sz w:val="24"/>
          <w:szCs w:val="24"/>
          <w:highlight w:val="none"/>
          <w:lang w:val="en-US" w:eastAsia="zh-CN"/>
        </w:rPr>
        <w:t>售后响应：60分钟电话响应，24小时专职技术人员抵达江阳区项目现场；配备不少于2名固定售后人员，响应文件附联系方式。</w:t>
      </w:r>
    </w:p>
    <w:p w14:paraId="68DE701A">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3.</w:t>
      </w:r>
      <w:r>
        <w:rPr>
          <w:rFonts w:hint="default"/>
          <w:sz w:val="24"/>
          <w:szCs w:val="24"/>
          <w:highlight w:val="none"/>
          <w:lang w:val="en-US" w:eastAsia="zh-CN"/>
        </w:rPr>
        <w:t>质保期维修规则：同一故障连续维修2次无法使用，免费更换全新同规格摊位；质保期满仅收取配件成本费，免收人工服务费。</w:t>
      </w:r>
    </w:p>
    <w:p w14:paraId="42C01997">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4.</w:t>
      </w:r>
      <w:r>
        <w:rPr>
          <w:rFonts w:hint="default"/>
          <w:sz w:val="24"/>
          <w:szCs w:val="24"/>
          <w:highlight w:val="none"/>
          <w:lang w:val="en-US" w:eastAsia="zh-CN"/>
        </w:rPr>
        <w:t>在质保期内出现任何问题由成交供应商负责解决，所产生的一切费用（修理、更换</w:t>
      </w:r>
      <w:r>
        <w:rPr>
          <w:rFonts w:hint="eastAsia"/>
          <w:sz w:val="24"/>
          <w:szCs w:val="24"/>
          <w:highlight w:val="none"/>
          <w:lang w:val="en-US" w:eastAsia="zh-CN"/>
        </w:rPr>
        <w:t>产品</w:t>
      </w:r>
      <w:r>
        <w:rPr>
          <w:rFonts w:hint="default"/>
          <w:sz w:val="24"/>
          <w:szCs w:val="24"/>
          <w:highlight w:val="none"/>
          <w:lang w:val="en-US" w:eastAsia="zh-CN"/>
        </w:rPr>
        <w:t>或部件及人工费用等等）由成交供应商承担，需要更换时，供应商应保证更换到原厂正宗的零部件，确保</w:t>
      </w:r>
      <w:r>
        <w:rPr>
          <w:rFonts w:hint="eastAsia"/>
          <w:sz w:val="24"/>
          <w:szCs w:val="24"/>
          <w:highlight w:val="none"/>
          <w:lang w:val="en-US" w:eastAsia="zh-CN"/>
        </w:rPr>
        <w:t>产品</w:t>
      </w:r>
      <w:r>
        <w:rPr>
          <w:rFonts w:hint="default"/>
          <w:sz w:val="24"/>
          <w:szCs w:val="24"/>
          <w:highlight w:val="none"/>
          <w:lang w:val="en-US" w:eastAsia="zh-CN"/>
        </w:rPr>
        <w:t>的正常使用</w:t>
      </w:r>
      <w:r>
        <w:rPr>
          <w:rFonts w:hint="eastAsia"/>
          <w:sz w:val="24"/>
          <w:szCs w:val="24"/>
          <w:highlight w:val="none"/>
          <w:lang w:val="en-US" w:eastAsia="zh-CN"/>
        </w:rPr>
        <w:t>；</w:t>
      </w:r>
      <w:r>
        <w:rPr>
          <w:rFonts w:hint="default"/>
          <w:sz w:val="24"/>
          <w:szCs w:val="24"/>
          <w:highlight w:val="none"/>
          <w:lang w:val="en-US" w:eastAsia="zh-CN"/>
        </w:rPr>
        <w:t>质保期内同一硬件</w:t>
      </w:r>
      <w:r>
        <w:rPr>
          <w:rFonts w:hint="eastAsia"/>
          <w:sz w:val="24"/>
          <w:szCs w:val="24"/>
          <w:highlight w:val="none"/>
          <w:lang w:val="en-US" w:eastAsia="zh-CN"/>
        </w:rPr>
        <w:t>产品</w:t>
      </w:r>
      <w:r>
        <w:rPr>
          <w:rFonts w:hint="default"/>
          <w:sz w:val="24"/>
          <w:szCs w:val="24"/>
          <w:highlight w:val="none"/>
          <w:lang w:val="en-US" w:eastAsia="zh-CN"/>
        </w:rPr>
        <w:t>、同一质量问题连续两次维修仍无法正常使用的，须更换同品牌、同型号新</w:t>
      </w:r>
      <w:r>
        <w:rPr>
          <w:rFonts w:hint="eastAsia"/>
          <w:sz w:val="24"/>
          <w:szCs w:val="24"/>
          <w:highlight w:val="none"/>
          <w:lang w:val="en-US" w:eastAsia="zh-CN"/>
        </w:rPr>
        <w:t>产品，</w:t>
      </w:r>
      <w:r>
        <w:rPr>
          <w:rFonts w:hint="default"/>
          <w:sz w:val="24"/>
          <w:szCs w:val="24"/>
          <w:highlight w:val="none"/>
          <w:lang w:val="en-US" w:eastAsia="zh-CN"/>
        </w:rPr>
        <w:t>在质保期外,提供</w:t>
      </w:r>
      <w:r>
        <w:rPr>
          <w:rFonts w:hint="eastAsia"/>
          <w:sz w:val="24"/>
          <w:szCs w:val="24"/>
          <w:highlight w:val="none"/>
          <w:lang w:val="en-US" w:eastAsia="zh-CN"/>
        </w:rPr>
        <w:t>产品</w:t>
      </w:r>
      <w:r>
        <w:rPr>
          <w:rFonts w:hint="default"/>
          <w:sz w:val="24"/>
          <w:szCs w:val="24"/>
          <w:highlight w:val="none"/>
          <w:lang w:val="en-US" w:eastAsia="zh-CN"/>
        </w:rPr>
        <w:t>的更换、维修只收取成本费用,不收取人工技术费用。</w:t>
      </w:r>
    </w:p>
    <w:p w14:paraId="16F0A732">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4"/>
          <w:szCs w:val="24"/>
          <w:highlight w:val="none"/>
          <w:lang w:val="en-US" w:eastAsia="zh-CN"/>
        </w:rPr>
      </w:pPr>
      <w:r>
        <w:rPr>
          <w:rFonts w:hint="eastAsia"/>
          <w:sz w:val="24"/>
          <w:szCs w:val="24"/>
          <w:highlight w:val="none"/>
          <w:lang w:val="en-US" w:eastAsia="zh-CN"/>
        </w:rPr>
        <w:t>（三）所有产品、</w:t>
      </w:r>
      <w:r>
        <w:rPr>
          <w:rFonts w:hint="default"/>
          <w:sz w:val="24"/>
          <w:szCs w:val="24"/>
          <w:highlight w:val="none"/>
          <w:lang w:val="en-US" w:eastAsia="zh-CN"/>
        </w:rPr>
        <w:t>组件</w:t>
      </w:r>
      <w:r>
        <w:rPr>
          <w:rFonts w:hint="eastAsia"/>
          <w:sz w:val="24"/>
          <w:szCs w:val="24"/>
          <w:highlight w:val="none"/>
          <w:lang w:val="en-US" w:eastAsia="zh-CN"/>
        </w:rPr>
        <w:t>均</w:t>
      </w:r>
      <w:r>
        <w:rPr>
          <w:rFonts w:hint="default"/>
          <w:sz w:val="24"/>
          <w:szCs w:val="24"/>
          <w:highlight w:val="none"/>
          <w:lang w:val="en-US" w:eastAsia="zh-CN"/>
        </w:rPr>
        <w:t>为全新，非二手</w:t>
      </w:r>
      <w:r>
        <w:rPr>
          <w:rFonts w:hint="eastAsia"/>
          <w:sz w:val="24"/>
          <w:szCs w:val="24"/>
          <w:highlight w:val="none"/>
          <w:lang w:val="en-US" w:eastAsia="zh-CN"/>
        </w:rPr>
        <w:t>，</w:t>
      </w:r>
      <w:r>
        <w:rPr>
          <w:rFonts w:hint="default"/>
          <w:sz w:val="24"/>
          <w:szCs w:val="24"/>
          <w:highlight w:val="none"/>
          <w:lang w:val="en-US" w:eastAsia="zh-CN"/>
        </w:rPr>
        <w:t>表面无划伤、无碰撞痕迹，且权属清楚，不得侵害他人的知识产权</w:t>
      </w:r>
      <w:r>
        <w:rPr>
          <w:rFonts w:hint="eastAsia"/>
          <w:sz w:val="24"/>
          <w:szCs w:val="24"/>
          <w:highlight w:val="none"/>
          <w:lang w:val="en-US" w:eastAsia="zh-CN"/>
        </w:rPr>
        <w:t>。</w:t>
      </w:r>
      <w:r>
        <w:rPr>
          <w:rFonts w:hint="default"/>
          <w:sz w:val="24"/>
          <w:szCs w:val="24"/>
          <w:highlight w:val="none"/>
          <w:lang w:val="en-US" w:eastAsia="zh-CN"/>
        </w:rPr>
        <w:t>成交供应商需对此次投标产品的参数和资料真实性做出响应，杜绝虚假应标。</w:t>
      </w:r>
      <w:r>
        <w:rPr>
          <w:rFonts w:hint="eastAsia"/>
          <w:sz w:val="24"/>
          <w:szCs w:val="24"/>
          <w:highlight w:val="none"/>
          <w:lang w:val="en-US" w:eastAsia="zh-CN"/>
        </w:rPr>
        <w:t>（</w:t>
      </w:r>
      <w:r>
        <w:rPr>
          <w:rFonts w:hint="default"/>
          <w:sz w:val="24"/>
          <w:szCs w:val="24"/>
          <w:highlight w:val="none"/>
          <w:lang w:val="en-US" w:eastAsia="zh-CN"/>
        </w:rPr>
        <w:t>供应商所提供的</w:t>
      </w:r>
      <w:r>
        <w:rPr>
          <w:rFonts w:hint="eastAsia"/>
          <w:sz w:val="24"/>
          <w:szCs w:val="24"/>
          <w:highlight w:val="none"/>
          <w:lang w:val="en-US" w:eastAsia="zh-CN"/>
        </w:rPr>
        <w:t>产品运输至现场</w:t>
      </w:r>
      <w:r>
        <w:rPr>
          <w:rFonts w:hint="default"/>
          <w:sz w:val="24"/>
          <w:szCs w:val="24"/>
          <w:highlight w:val="none"/>
          <w:lang w:val="en-US" w:eastAsia="zh-CN"/>
        </w:rPr>
        <w:t>发现有任何问题（包括外观损伤），须以采购人能接受的方式加以解决</w:t>
      </w:r>
      <w:r>
        <w:rPr>
          <w:rFonts w:hint="eastAsia"/>
          <w:sz w:val="24"/>
          <w:szCs w:val="24"/>
          <w:highlight w:val="none"/>
          <w:lang w:val="en-US" w:eastAsia="zh-CN"/>
        </w:rPr>
        <w:t>）</w:t>
      </w:r>
    </w:p>
    <w:p w14:paraId="26F5ECBF">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4"/>
          <w:szCs w:val="24"/>
          <w:highlight w:val="none"/>
          <w:lang w:val="en-US" w:eastAsia="zh-CN"/>
        </w:rPr>
      </w:pPr>
      <w:r>
        <w:rPr>
          <w:rFonts w:hint="default"/>
          <w:b/>
          <w:bCs/>
          <w:sz w:val="24"/>
          <w:szCs w:val="24"/>
          <w:highlight w:val="none"/>
          <w:lang w:val="en-US" w:eastAsia="zh-CN"/>
        </w:rPr>
        <w:t xml:space="preserve">四、履约验收 </w:t>
      </w:r>
    </w:p>
    <w:p w14:paraId="4C68C94D">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highlight w:val="none"/>
          <w:lang w:val="en-US" w:eastAsia="zh-CN"/>
        </w:rPr>
      </w:pPr>
      <w:r>
        <w:rPr>
          <w:rFonts w:hint="eastAsia"/>
          <w:sz w:val="24"/>
          <w:szCs w:val="24"/>
          <w:highlight w:val="none"/>
          <w:lang w:val="en-US" w:eastAsia="zh-CN"/>
        </w:rPr>
        <w:t>（一）分两次验收：</w:t>
      </w:r>
    </w:p>
    <w:p w14:paraId="68846BFB">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1.样品验收（7.18日前完成，无确认单禁止批量送货）；</w:t>
      </w:r>
    </w:p>
    <w:p w14:paraId="24EC595A">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2.全部摊位安装完毕整体竣工验收。</w:t>
      </w:r>
    </w:p>
    <w:p w14:paraId="5B0ABAF9">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4"/>
          <w:szCs w:val="24"/>
          <w:highlight w:val="none"/>
          <w:lang w:val="en-US" w:eastAsia="zh-CN"/>
        </w:rPr>
      </w:pPr>
      <w:r>
        <w:rPr>
          <w:rFonts w:hint="eastAsia"/>
          <w:sz w:val="24"/>
          <w:szCs w:val="24"/>
          <w:highlight w:val="none"/>
          <w:lang w:val="en-US" w:eastAsia="zh-CN"/>
        </w:rPr>
        <w:t>（二）全部摊位安装调试完成后5个工作日内甲方组织验收，核对图纸参数、样品一致性、防水施工、外观质量；虚假应标、偷换材质取消成交，拒付货款并没收履约保证金。</w:t>
      </w:r>
    </w:p>
    <w:p w14:paraId="04B45BA0">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4"/>
          <w:szCs w:val="24"/>
          <w:highlight w:val="none"/>
          <w:lang w:val="en-US" w:eastAsia="zh-CN"/>
        </w:rPr>
      </w:pPr>
      <w:r>
        <w:rPr>
          <w:rFonts w:hint="default"/>
          <w:b/>
          <w:bCs/>
          <w:sz w:val="24"/>
          <w:szCs w:val="24"/>
          <w:highlight w:val="none"/>
          <w:lang w:val="en-US" w:eastAsia="zh-CN"/>
        </w:rPr>
        <w:t xml:space="preserve">五、运输、安装安全责任 </w:t>
      </w:r>
    </w:p>
    <w:p w14:paraId="03BAF451">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highlight w:val="none"/>
          <w:lang w:val="en-US" w:eastAsia="zh-CN"/>
        </w:rPr>
      </w:pPr>
      <w:bookmarkStart w:id="163" w:name="_Toc16183"/>
      <w:r>
        <w:rPr>
          <w:rFonts w:hint="eastAsia"/>
          <w:sz w:val="24"/>
          <w:szCs w:val="24"/>
          <w:highlight w:val="none"/>
          <w:lang w:val="en-US" w:eastAsia="zh-CN"/>
        </w:rPr>
        <w:t xml:space="preserve">（一）本项目所需吊车、叉车、搬运工具、安全防护用品及设施均由成交供应商自行配备，吊装作业、场地占道、现场围挡、安全警示标识布设产生的全部费用均由成交供应商全额承担；采购人仅负责对接协调城管、物业、街区通行管理等相关单位，不承担任何吊装相关费用，亦不承担作业期间各类安全事故的赔偿责任。 </w:t>
      </w:r>
    </w:p>
    <w:p w14:paraId="190A5F43">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highlight w:val="none"/>
          <w:lang w:val="en-US" w:eastAsia="zh-CN"/>
        </w:rPr>
      </w:pPr>
      <w:r>
        <w:rPr>
          <w:rFonts w:hint="eastAsia"/>
          <w:sz w:val="24"/>
          <w:szCs w:val="24"/>
          <w:highlight w:val="none"/>
          <w:lang w:val="en-US" w:eastAsia="zh-CN"/>
        </w:rPr>
        <w:t>（二）货物运输、现场安装全过程中，若造成市政道路、建构筑物、第三方公私财物损毁、破损的，全部修复费用、赔偿款项均由成交供应商独立全额承担；运输、安装全流程的安全生产管理、人员人身及财产安全责任均由成交供应商负全部责任。在本项目正式验收并签署验收合格单据前，采购人不承担与本项目相关的一切经济支付、补偿、赔付及衍生法律责任。</w:t>
      </w:r>
    </w:p>
    <w:p w14:paraId="40637FDB">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4"/>
          <w:szCs w:val="24"/>
          <w:highlight w:val="none"/>
          <w:lang w:val="en-US" w:eastAsia="zh-CN"/>
        </w:rPr>
      </w:pPr>
      <w:r>
        <w:rPr>
          <w:rFonts w:hint="eastAsia"/>
          <w:b/>
          <w:bCs/>
          <w:sz w:val="24"/>
          <w:szCs w:val="24"/>
          <w:highlight w:val="none"/>
          <w:lang w:val="en-US" w:eastAsia="zh-CN"/>
        </w:rPr>
        <w:t>六</w:t>
      </w:r>
      <w:r>
        <w:rPr>
          <w:rFonts w:hint="default"/>
          <w:b/>
          <w:bCs/>
          <w:sz w:val="24"/>
          <w:szCs w:val="24"/>
          <w:highlight w:val="none"/>
          <w:lang w:val="en-US" w:eastAsia="zh-CN"/>
        </w:rPr>
        <w:t>、商务要求</w:t>
      </w:r>
      <w:bookmarkEnd w:id="163"/>
    </w:p>
    <w:bookmarkEnd w:id="162"/>
    <w:p w14:paraId="25F0F517">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highlight w:val="none"/>
          <w:lang w:val="en-US" w:eastAsia="zh-CN"/>
        </w:rPr>
      </w:pPr>
      <w:bookmarkStart w:id="164" w:name="_Toc23452"/>
      <w:bookmarkStart w:id="165" w:name="_Toc3933"/>
      <w:bookmarkStart w:id="166" w:name="_Toc91771163"/>
      <w:bookmarkStart w:id="167" w:name="_Toc1938"/>
      <w:bookmarkStart w:id="168" w:name="_Toc6882"/>
      <w:bookmarkStart w:id="169" w:name="_Toc29702"/>
      <w:r>
        <w:rPr>
          <w:rFonts w:hint="eastAsia"/>
          <w:sz w:val="24"/>
          <w:szCs w:val="24"/>
          <w:highlight w:val="none"/>
          <w:lang w:val="en-US" w:eastAsia="zh-CN"/>
        </w:rPr>
        <w:t>（一）支付方式</w:t>
      </w:r>
    </w:p>
    <w:p w14:paraId="5F95FA5A">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1.合同签订且样品验收合格后10工作日内，支付合同总金额的30%；</w:t>
      </w:r>
    </w:p>
    <w:p w14:paraId="298B19F1">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2.货物全部送达现场且经采购人验收合格后，支付至合同总额的60%。</w:t>
      </w:r>
    </w:p>
    <w:p w14:paraId="3232C26C">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 xml:space="preserve">3.全部摊位安装、防水施工、整体验收合格后，支付至结算金额的97%； </w:t>
      </w:r>
    </w:p>
    <w:p w14:paraId="3B314B08">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4.剩余3%质保金分段无息支付：摊位1年整体质保期满支付对应份额；屋面防水5年质保期满支付防水对应份额。</w:t>
      </w:r>
    </w:p>
    <w:p w14:paraId="09839AC6">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每次付款前成交供应商应提供足额的增值税专用发票（税率为13%），若因成交供应商原因导致无法付款的，责任由成交供应商承担。</w:t>
      </w:r>
    </w:p>
    <w:p w14:paraId="6847F666">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highlight w:val="none"/>
          <w:lang w:val="en-US" w:eastAsia="zh-CN"/>
        </w:rPr>
      </w:pPr>
      <w:r>
        <w:rPr>
          <w:rFonts w:hint="eastAsia"/>
          <w:sz w:val="24"/>
          <w:szCs w:val="24"/>
          <w:highlight w:val="none"/>
          <w:lang w:val="en-US" w:eastAsia="zh-CN"/>
        </w:rPr>
        <w:t>（二）现场踏勘</w:t>
      </w:r>
    </w:p>
    <w:p w14:paraId="583FE7B5">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供应商自行实地踏勘场地的运输、吊装、安装等条件，踏勘费用自行承担，成交后不得以场地条件为由加价、变更工期等。</w:t>
      </w:r>
    </w:p>
    <w:p w14:paraId="235291ED">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highlight w:val="none"/>
          <w:lang w:val="en-US" w:eastAsia="zh-CN"/>
        </w:rPr>
      </w:pPr>
    </w:p>
    <w:p w14:paraId="2665D335">
      <w:pPr>
        <w:keepNext w:val="0"/>
        <w:keepLines w:val="0"/>
        <w:pageBreakBefore w:val="0"/>
        <w:widowControl w:val="0"/>
        <w:kinsoku/>
        <w:wordWrap/>
        <w:overflowPunct/>
        <w:topLinePunct w:val="0"/>
        <w:autoSpaceDE/>
        <w:autoSpaceDN/>
        <w:bidi w:val="0"/>
        <w:adjustRightInd/>
        <w:snapToGrid/>
        <w:spacing w:before="120" w:beforeLines="50" w:after="360" w:afterLines="150" w:line="400" w:lineRule="exact"/>
        <w:jc w:val="both"/>
        <w:textAlignment w:val="auto"/>
        <w:outlineLvl w:val="0"/>
        <w:rPr>
          <w:rFonts w:hint="eastAsia" w:ascii="黑体" w:hAnsi="黑体" w:eastAsia="黑体"/>
          <w:color w:val="auto"/>
          <w:sz w:val="36"/>
          <w:highlight w:val="none"/>
        </w:rPr>
      </w:pPr>
    </w:p>
    <w:p w14:paraId="332FBDC2">
      <w:pPr>
        <w:rPr>
          <w:rFonts w:hint="eastAsia" w:ascii="黑体" w:hAnsi="黑体" w:eastAsia="黑体"/>
          <w:color w:val="auto"/>
          <w:sz w:val="36"/>
          <w:highlight w:val="none"/>
        </w:rPr>
      </w:pPr>
      <w:r>
        <w:rPr>
          <w:rFonts w:hint="eastAsia" w:ascii="黑体" w:hAnsi="黑体" w:eastAsia="黑体"/>
          <w:color w:val="auto"/>
          <w:sz w:val="36"/>
          <w:highlight w:val="none"/>
        </w:rPr>
        <w:br w:type="page"/>
      </w:r>
    </w:p>
    <w:p w14:paraId="7D2784D1">
      <w:pPr>
        <w:keepNext w:val="0"/>
        <w:keepLines w:val="0"/>
        <w:pageBreakBefore w:val="0"/>
        <w:widowControl w:val="0"/>
        <w:kinsoku/>
        <w:wordWrap/>
        <w:overflowPunct/>
        <w:topLinePunct w:val="0"/>
        <w:autoSpaceDE/>
        <w:autoSpaceDN/>
        <w:bidi w:val="0"/>
        <w:adjustRightInd/>
        <w:snapToGrid/>
        <w:spacing w:before="120" w:beforeLines="50" w:after="360" w:afterLines="150" w:line="400" w:lineRule="exact"/>
        <w:jc w:val="center"/>
        <w:textAlignment w:val="auto"/>
        <w:outlineLvl w:val="0"/>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164"/>
      <w:bookmarkEnd w:id="165"/>
      <w:bookmarkEnd w:id="166"/>
      <w:bookmarkEnd w:id="167"/>
      <w:bookmarkEnd w:id="168"/>
      <w:bookmarkEnd w:id="169"/>
    </w:p>
    <w:p w14:paraId="0F67336E">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highlight w:val="none"/>
        </w:rPr>
      </w:pPr>
      <w:r>
        <w:rPr>
          <w:rFonts w:hint="eastAsia"/>
          <w:color w:val="auto"/>
          <w:highlight w:val="none"/>
        </w:rPr>
        <w:t xml:space="preserve"> </w:t>
      </w:r>
      <w:r>
        <w:rPr>
          <w:rFonts w:hint="eastAsia"/>
          <w:sz w:val="28"/>
          <w:szCs w:val="28"/>
          <w:highlight w:val="none"/>
        </w:rPr>
        <w:t xml:space="preserve">   </w:t>
      </w:r>
      <w:bookmarkStart w:id="170" w:name="_Toc18590"/>
      <w:bookmarkStart w:id="171" w:name="_Toc19272"/>
      <w:bookmarkStart w:id="172" w:name="_Toc17936"/>
      <w:bookmarkStart w:id="173" w:name="_Toc32003"/>
      <w:r>
        <w:rPr>
          <w:rFonts w:hint="eastAsia"/>
          <w:sz w:val="28"/>
          <w:szCs w:val="28"/>
          <w:highlight w:val="none"/>
        </w:rPr>
        <w:t>一、本章所制响应文件格式，除格式中明确将该格式作为实质性要求的，一律不具有强制性。</w:t>
      </w:r>
      <w:bookmarkEnd w:id="170"/>
      <w:bookmarkEnd w:id="171"/>
      <w:bookmarkEnd w:id="172"/>
      <w:bookmarkEnd w:id="173"/>
    </w:p>
    <w:p w14:paraId="243233BB">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highlight w:val="none"/>
        </w:rPr>
      </w:pPr>
      <w:r>
        <w:rPr>
          <w:rFonts w:hint="eastAsia"/>
          <w:sz w:val="28"/>
          <w:szCs w:val="28"/>
          <w:highlight w:val="none"/>
        </w:rPr>
        <w:t xml:space="preserve">    </w:t>
      </w:r>
      <w:bookmarkStart w:id="174" w:name="_Toc29348"/>
      <w:bookmarkStart w:id="175" w:name="_Toc11675"/>
      <w:bookmarkStart w:id="176" w:name="_Toc9945"/>
      <w:bookmarkStart w:id="177" w:name="_Toc18641"/>
      <w:r>
        <w:rPr>
          <w:rFonts w:hint="eastAsia"/>
          <w:sz w:val="28"/>
          <w:szCs w:val="28"/>
          <w:highlight w:val="none"/>
        </w:rPr>
        <w:t>二、本章所制响应文件格式有关表格中的备注栏，由供应商根据自身响应情况作解释性说明，不作为必填项。</w:t>
      </w:r>
      <w:bookmarkEnd w:id="174"/>
      <w:bookmarkEnd w:id="175"/>
      <w:bookmarkEnd w:id="176"/>
      <w:bookmarkEnd w:id="177"/>
    </w:p>
    <w:p w14:paraId="6B2C16C7">
      <w:pPr>
        <w:pStyle w:val="7"/>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auto"/>
          <w:highlight w:val="none"/>
        </w:rPr>
      </w:pPr>
      <w:bookmarkStart w:id="178" w:name="_Toc27689"/>
      <w:bookmarkStart w:id="179" w:name="_Toc25854"/>
      <w:bookmarkStart w:id="180" w:name="_Toc18315"/>
      <w:bookmarkStart w:id="181" w:name="_Toc13973"/>
      <w:r>
        <w:rPr>
          <w:rFonts w:hint="eastAsia"/>
          <w:sz w:val="28"/>
          <w:szCs w:val="28"/>
          <w:highlight w:val="none"/>
        </w:rPr>
        <w:t>三、本章所制响应文件格式中需要填写的相关内容事项，可能会与本采购项目无关，在不改变响应文件原义、不影响本项目采购需求的情况下，供应商可以不予填写，但应当注明。</w:t>
      </w:r>
      <w:bookmarkEnd w:id="178"/>
      <w:bookmarkEnd w:id="179"/>
      <w:bookmarkEnd w:id="180"/>
      <w:bookmarkEnd w:id="181"/>
    </w:p>
    <w:p w14:paraId="20A159FA">
      <w:pPr>
        <w:jc w:val="center"/>
        <w:rPr>
          <w:rFonts w:hint="eastAsia"/>
          <w:b/>
          <w:color w:val="auto"/>
          <w:sz w:val="32"/>
          <w:szCs w:val="32"/>
          <w:highlight w:val="none"/>
        </w:rPr>
      </w:pPr>
    </w:p>
    <w:p w14:paraId="0D7B5674">
      <w:pPr>
        <w:jc w:val="center"/>
        <w:rPr>
          <w:rFonts w:hint="eastAsia"/>
          <w:b/>
          <w:color w:val="auto"/>
          <w:sz w:val="32"/>
          <w:szCs w:val="32"/>
          <w:highlight w:val="none"/>
        </w:rPr>
      </w:pPr>
    </w:p>
    <w:p w14:paraId="5E192B0E">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64791A1A">
      <w:pPr>
        <w:pStyle w:val="7"/>
        <w:rPr>
          <w:rFonts w:hint="eastAsia"/>
          <w:color w:val="auto"/>
          <w:highlight w:val="none"/>
        </w:rPr>
      </w:pPr>
    </w:p>
    <w:p w14:paraId="389EC162">
      <w:pPr>
        <w:rPr>
          <w:rFonts w:hint="eastAsia" w:ascii="宋体"/>
          <w:b/>
          <w:color w:val="auto"/>
          <w:sz w:val="36"/>
          <w:szCs w:val="36"/>
          <w:highlight w:val="none"/>
        </w:rPr>
      </w:pPr>
    </w:p>
    <w:p w14:paraId="4578D6DB">
      <w:pPr>
        <w:jc w:val="center"/>
        <w:rPr>
          <w:rFonts w:hint="eastAsia" w:ascii="宋体"/>
          <w:b/>
          <w:color w:val="auto"/>
          <w:sz w:val="52"/>
          <w:szCs w:val="52"/>
          <w:highlight w:val="none"/>
        </w:rPr>
      </w:pPr>
    </w:p>
    <w:p w14:paraId="5A8D821C">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56852C17">
      <w:pPr>
        <w:pStyle w:val="7"/>
        <w:rPr>
          <w:rFonts w:hint="eastAsia"/>
          <w:color w:val="auto"/>
          <w:highlight w:val="none"/>
        </w:rPr>
      </w:pPr>
    </w:p>
    <w:p w14:paraId="411D33F4">
      <w:pPr>
        <w:pStyle w:val="7"/>
        <w:spacing w:line="360" w:lineRule="auto"/>
        <w:rPr>
          <w:rFonts w:hint="eastAsia"/>
          <w:color w:val="auto"/>
          <w:highlight w:val="none"/>
        </w:rPr>
      </w:pPr>
    </w:p>
    <w:p w14:paraId="52D9C1B7">
      <w:pPr>
        <w:spacing w:line="360" w:lineRule="auto"/>
        <w:rPr>
          <w:rFonts w:hint="eastAsia"/>
          <w:color w:val="auto"/>
          <w:highlight w:val="none"/>
        </w:rPr>
      </w:pPr>
    </w:p>
    <w:p w14:paraId="25D277E5">
      <w:pPr>
        <w:pStyle w:val="7"/>
        <w:spacing w:line="360" w:lineRule="auto"/>
        <w:rPr>
          <w:rFonts w:hint="eastAsia"/>
          <w:color w:val="auto"/>
          <w:highlight w:val="none"/>
        </w:rPr>
      </w:pPr>
    </w:p>
    <w:p w14:paraId="280CFF4B">
      <w:pPr>
        <w:pStyle w:val="7"/>
        <w:rPr>
          <w:rFonts w:hint="eastAsia"/>
          <w:color w:val="auto"/>
          <w:highlight w:val="none"/>
        </w:rPr>
      </w:pPr>
    </w:p>
    <w:p w14:paraId="23A455C3">
      <w:pPr>
        <w:spacing w:line="276" w:lineRule="auto"/>
        <w:jc w:val="center"/>
        <w:outlineLvl w:val="1"/>
        <w:rPr>
          <w:rFonts w:hint="eastAsia"/>
          <w:b/>
          <w:color w:val="auto"/>
          <w:sz w:val="84"/>
          <w:szCs w:val="84"/>
          <w:highlight w:val="none"/>
        </w:rPr>
      </w:pPr>
      <w:bookmarkStart w:id="182" w:name="_Toc10639"/>
      <w:bookmarkStart w:id="183" w:name="_Toc973"/>
      <w:bookmarkStart w:id="184" w:name="_Toc31112"/>
      <w:bookmarkStart w:id="185" w:name="_Toc24158"/>
      <w:r>
        <w:rPr>
          <w:rFonts w:hint="eastAsia" w:ascii="宋体"/>
          <w:b/>
          <w:color w:val="auto"/>
          <w:sz w:val="84"/>
          <w:szCs w:val="84"/>
          <w:highlight w:val="none"/>
        </w:rPr>
        <w:t xml:space="preserve">询 价 </w:t>
      </w:r>
      <w:r>
        <w:rPr>
          <w:rFonts w:hint="eastAsia"/>
          <w:b/>
          <w:color w:val="auto"/>
          <w:sz w:val="84"/>
          <w:szCs w:val="84"/>
          <w:highlight w:val="none"/>
        </w:rPr>
        <w:t>响 应 文 件</w:t>
      </w:r>
      <w:bookmarkEnd w:id="182"/>
      <w:bookmarkEnd w:id="183"/>
      <w:bookmarkEnd w:id="184"/>
      <w:bookmarkEnd w:id="185"/>
    </w:p>
    <w:p w14:paraId="63C15DE9">
      <w:pPr>
        <w:spacing w:line="360" w:lineRule="auto"/>
        <w:jc w:val="both"/>
        <w:rPr>
          <w:rFonts w:hint="eastAsia"/>
          <w:b/>
          <w:color w:val="auto"/>
          <w:sz w:val="28"/>
          <w:szCs w:val="28"/>
          <w:highlight w:val="none"/>
        </w:rPr>
      </w:pPr>
    </w:p>
    <w:p w14:paraId="0AB53AE7">
      <w:pPr>
        <w:pStyle w:val="7"/>
        <w:rPr>
          <w:rFonts w:hint="eastAsia"/>
          <w:color w:val="auto"/>
          <w:highlight w:val="none"/>
        </w:rPr>
      </w:pPr>
    </w:p>
    <w:p w14:paraId="4302224D">
      <w:pPr>
        <w:pStyle w:val="10"/>
        <w:ind w:firstLine="420"/>
        <w:rPr>
          <w:rFonts w:hint="eastAsia"/>
          <w:color w:val="auto"/>
          <w:highlight w:val="none"/>
        </w:rPr>
      </w:pPr>
    </w:p>
    <w:p w14:paraId="5B215E2D">
      <w:pPr>
        <w:rPr>
          <w:rFonts w:hint="eastAsia"/>
          <w:color w:val="auto"/>
          <w:highlight w:val="none"/>
        </w:rPr>
      </w:pPr>
    </w:p>
    <w:p w14:paraId="60E8831F">
      <w:pPr>
        <w:pStyle w:val="7"/>
        <w:rPr>
          <w:rFonts w:hint="eastAsia"/>
          <w:color w:val="auto"/>
          <w:highlight w:val="none"/>
        </w:rPr>
      </w:pPr>
    </w:p>
    <w:p w14:paraId="001BE782">
      <w:pPr>
        <w:pStyle w:val="10"/>
        <w:ind w:firstLine="420"/>
        <w:rPr>
          <w:rFonts w:hint="eastAsia"/>
          <w:color w:val="auto"/>
          <w:highlight w:val="none"/>
        </w:rPr>
      </w:pPr>
    </w:p>
    <w:p w14:paraId="0080EB3E">
      <w:pPr>
        <w:pStyle w:val="7"/>
        <w:rPr>
          <w:rFonts w:hint="eastAsia"/>
          <w:color w:val="auto"/>
          <w:highlight w:val="none"/>
        </w:rPr>
      </w:pPr>
    </w:p>
    <w:p w14:paraId="1AED381F">
      <w:pPr>
        <w:pStyle w:val="7"/>
        <w:rPr>
          <w:rFonts w:hint="eastAsia"/>
          <w:color w:val="auto"/>
          <w:highlight w:val="none"/>
        </w:rPr>
      </w:pPr>
    </w:p>
    <w:p w14:paraId="03729DF9">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7E0344FA">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1DA8B526">
      <w:pPr>
        <w:spacing w:line="360" w:lineRule="auto"/>
        <w:ind w:firstLine="630" w:firstLineChars="196"/>
        <w:rPr>
          <w:b/>
          <w:color w:val="auto"/>
          <w:sz w:val="32"/>
          <w:szCs w:val="32"/>
          <w:highlight w:val="none"/>
        </w:rPr>
      </w:pPr>
      <w:r>
        <w:rPr>
          <w:b/>
          <w:color w:val="auto"/>
          <w:sz w:val="32"/>
          <w:szCs w:val="32"/>
          <w:highlight w:val="none"/>
        </w:rPr>
        <w:t>日    期：XXX年XXX月XXX日</w:t>
      </w:r>
    </w:p>
    <w:p w14:paraId="3EE632DE">
      <w:pPr>
        <w:pStyle w:val="3"/>
        <w:bidi w:val="0"/>
        <w:jc w:val="center"/>
        <w:rPr>
          <w:rFonts w:hint="eastAsia"/>
          <w:b/>
          <w:color w:val="auto"/>
          <w:szCs w:val="32"/>
          <w:highlight w:val="none"/>
        </w:rPr>
      </w:pPr>
      <w:r>
        <w:rPr>
          <w:rFonts w:ascii="黑体" w:hAnsi="黑体" w:eastAsia="黑体" w:cs="Arial"/>
          <w:bCs/>
          <w:color w:val="auto"/>
          <w:szCs w:val="32"/>
          <w:highlight w:val="none"/>
        </w:rPr>
        <w:br w:type="page"/>
      </w:r>
      <w:bookmarkStart w:id="186" w:name="_Toc5862"/>
      <w:bookmarkStart w:id="187" w:name="_Toc2661"/>
      <w:bookmarkStart w:id="188" w:name="_Toc17898"/>
      <w:bookmarkStart w:id="189" w:name="_Toc30471"/>
      <w:bookmarkStart w:id="190" w:name="_Toc17620"/>
      <w:bookmarkStart w:id="191" w:name="_Toc91771164"/>
      <w:r>
        <w:rPr>
          <w:rFonts w:hint="eastAsia"/>
          <w:highlight w:val="none"/>
        </w:rPr>
        <w:t>一、报价函</w:t>
      </w:r>
      <w:bookmarkEnd w:id="186"/>
      <w:bookmarkEnd w:id="187"/>
      <w:bookmarkEnd w:id="188"/>
      <w:bookmarkEnd w:id="189"/>
      <w:bookmarkEnd w:id="190"/>
      <w:bookmarkEnd w:id="191"/>
    </w:p>
    <w:p w14:paraId="1D52BE7D">
      <w:pPr>
        <w:spacing w:line="360" w:lineRule="auto"/>
        <w:rPr>
          <w:color w:val="auto"/>
          <w:sz w:val="24"/>
          <w:highlight w:val="none"/>
        </w:rPr>
      </w:pPr>
      <w:r>
        <w:rPr>
          <w:color w:val="auto"/>
          <w:sz w:val="24"/>
          <w:highlight w:val="none"/>
        </w:rPr>
        <w:t>XXX（采购人名称）：</w:t>
      </w:r>
    </w:p>
    <w:p w14:paraId="6151578D">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6500472">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1CC46C54">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7CD7CA89">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4DCC0FFE">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份</w:t>
      </w:r>
      <w:r>
        <w:rPr>
          <w:rFonts w:hint="eastAsia"/>
          <w:color w:val="auto"/>
          <w:sz w:val="24"/>
          <w:highlight w:val="none"/>
          <w:lang w:eastAsia="zh-CN"/>
        </w:rPr>
        <w:t>，</w:t>
      </w:r>
      <w:r>
        <w:rPr>
          <w:color w:val="auto"/>
          <w:sz w:val="24"/>
          <w:highlight w:val="none"/>
        </w:rPr>
        <w:t>用于询价报价。</w:t>
      </w:r>
    </w:p>
    <w:p w14:paraId="5142F85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6C5C7E0A">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含税价，税率13%</w:t>
      </w:r>
      <w:r>
        <w:rPr>
          <w:rFonts w:hint="eastAsia"/>
          <w:color w:val="auto"/>
          <w:sz w:val="24"/>
          <w:highlight w:val="none"/>
          <w:lang w:eastAsia="zh-CN"/>
        </w:rPr>
        <w:t>），</w:t>
      </w:r>
      <w:r>
        <w:rPr>
          <w:color w:val="auto"/>
          <w:sz w:val="24"/>
          <w:highlight w:val="none"/>
        </w:rPr>
        <w:t>报价有效期为询价文件规定的起算之日起90天。</w:t>
      </w:r>
    </w:p>
    <w:p w14:paraId="1928F357">
      <w:pPr>
        <w:pStyle w:val="13"/>
        <w:autoSpaceDE/>
        <w:autoSpaceDN/>
        <w:adjustRightInd/>
        <w:spacing w:line="360" w:lineRule="auto"/>
        <w:ind w:firstLine="480" w:firstLineChars="200"/>
        <w:jc w:val="left"/>
        <w:rPr>
          <w:rFonts w:ascii="Times New Roman" w:hAnsi="Times New Roman" w:eastAsia="宋体" w:cs="Times New Roman"/>
          <w:color w:val="auto"/>
          <w:kern w:val="2"/>
          <w:sz w:val="24"/>
          <w:szCs w:val="24"/>
          <w:highlight w:val="none"/>
          <w:lang w:val="en-US" w:eastAsia="zh-CN" w:bidi="ar-SA"/>
        </w:rPr>
      </w:pPr>
      <w:r>
        <w:rPr>
          <w:rFonts w:ascii="Times New Roman"/>
          <w:color w:val="auto"/>
          <w:sz w:val="24"/>
          <w:highlight w:val="none"/>
        </w:rPr>
        <w:t>8.服务期限(工期)：</w:t>
      </w:r>
      <w:r>
        <w:rPr>
          <w:rFonts w:hint="eastAsia" w:hAnsi="宋体" w:cs="宋体"/>
          <w:sz w:val="24"/>
          <w:szCs w:val="24"/>
          <w:highlight w:val="none"/>
          <w:lang w:eastAsia="zh-CN"/>
        </w:rPr>
        <w:t>签订合同后，于2026年7月18日内前按设计要求做完成摊位样品制作与安装；样品取得业主确认后30日内将全部摊位送达现场并安装调试完成</w:t>
      </w:r>
      <w:r>
        <w:rPr>
          <w:rFonts w:ascii="宋体" w:hAnsi="宋体" w:eastAsia="宋体" w:cs="宋体"/>
          <w:sz w:val="24"/>
          <w:szCs w:val="24"/>
          <w:highlight w:val="none"/>
        </w:rPr>
        <w:t>。</w:t>
      </w:r>
    </w:p>
    <w:p w14:paraId="46526945">
      <w:pPr>
        <w:spacing w:line="360" w:lineRule="auto"/>
        <w:ind w:firstLine="480" w:firstLineChars="200"/>
        <w:jc w:val="left"/>
        <w:rPr>
          <w:color w:val="auto"/>
          <w:sz w:val="24"/>
          <w:highlight w:val="none"/>
        </w:rPr>
      </w:pPr>
    </w:p>
    <w:p w14:paraId="258185E7">
      <w:pPr>
        <w:adjustRightInd w:val="0"/>
        <w:spacing w:line="360" w:lineRule="auto"/>
        <w:ind w:firstLine="480" w:firstLineChars="200"/>
        <w:jc w:val="left"/>
        <w:rPr>
          <w:color w:val="auto"/>
          <w:sz w:val="24"/>
          <w:highlight w:val="none"/>
        </w:rPr>
      </w:pPr>
    </w:p>
    <w:p w14:paraId="58D6C520">
      <w:pPr>
        <w:adjustRightInd w:val="0"/>
        <w:spacing w:line="360" w:lineRule="auto"/>
        <w:ind w:firstLine="480" w:firstLineChars="200"/>
        <w:jc w:val="left"/>
        <w:rPr>
          <w:color w:val="auto"/>
          <w:sz w:val="24"/>
          <w:highlight w:val="none"/>
        </w:rPr>
      </w:pPr>
    </w:p>
    <w:p w14:paraId="4F62EDB3">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3DA0FD46">
      <w:pPr>
        <w:spacing w:line="360" w:lineRule="auto"/>
        <w:ind w:firstLine="470" w:firstLineChars="196"/>
        <w:rPr>
          <w:color w:val="auto"/>
          <w:sz w:val="24"/>
          <w:highlight w:val="none"/>
        </w:rPr>
      </w:pPr>
      <w:r>
        <w:rPr>
          <w:color w:val="auto"/>
          <w:sz w:val="24"/>
          <w:highlight w:val="none"/>
        </w:rPr>
        <w:t>法定代表人或授权代表（签字或盖章）：XXX</w:t>
      </w:r>
    </w:p>
    <w:p w14:paraId="660F225A">
      <w:pPr>
        <w:spacing w:line="360" w:lineRule="auto"/>
        <w:ind w:firstLine="470" w:firstLineChars="196"/>
        <w:rPr>
          <w:color w:val="auto"/>
          <w:sz w:val="24"/>
          <w:highlight w:val="none"/>
        </w:rPr>
      </w:pPr>
      <w:r>
        <w:rPr>
          <w:color w:val="auto"/>
          <w:sz w:val="24"/>
          <w:highlight w:val="none"/>
        </w:rPr>
        <w:t>通讯地址：XXX</w:t>
      </w:r>
    </w:p>
    <w:p w14:paraId="02DDF76F">
      <w:pPr>
        <w:spacing w:line="360" w:lineRule="auto"/>
        <w:ind w:firstLine="470" w:firstLineChars="196"/>
        <w:rPr>
          <w:color w:val="auto"/>
          <w:sz w:val="24"/>
          <w:highlight w:val="none"/>
        </w:rPr>
      </w:pPr>
      <w:r>
        <w:rPr>
          <w:color w:val="auto"/>
          <w:sz w:val="24"/>
          <w:highlight w:val="none"/>
        </w:rPr>
        <w:t>邮政编码：XXX</w:t>
      </w:r>
    </w:p>
    <w:p w14:paraId="2BEFFBE1">
      <w:pPr>
        <w:spacing w:line="360" w:lineRule="auto"/>
        <w:ind w:firstLine="470" w:firstLineChars="196"/>
        <w:rPr>
          <w:color w:val="auto"/>
          <w:sz w:val="24"/>
          <w:highlight w:val="none"/>
        </w:rPr>
      </w:pPr>
      <w:r>
        <w:rPr>
          <w:color w:val="auto"/>
          <w:sz w:val="24"/>
          <w:highlight w:val="none"/>
        </w:rPr>
        <w:t>联系电话：XXX</w:t>
      </w:r>
    </w:p>
    <w:p w14:paraId="58CF22BD">
      <w:pPr>
        <w:spacing w:line="360" w:lineRule="auto"/>
        <w:ind w:firstLine="470" w:firstLineChars="196"/>
        <w:rPr>
          <w:color w:val="auto"/>
          <w:sz w:val="24"/>
          <w:highlight w:val="none"/>
        </w:rPr>
      </w:pPr>
      <w:r>
        <w:rPr>
          <w:color w:val="auto"/>
          <w:sz w:val="24"/>
          <w:highlight w:val="none"/>
        </w:rPr>
        <w:t>传    真：XXX</w:t>
      </w:r>
    </w:p>
    <w:p w14:paraId="5E55A3C5">
      <w:pPr>
        <w:spacing w:line="360" w:lineRule="auto"/>
        <w:ind w:firstLine="470" w:firstLineChars="196"/>
        <w:rPr>
          <w:color w:val="auto"/>
          <w:sz w:val="24"/>
          <w:highlight w:val="none"/>
        </w:rPr>
      </w:pPr>
      <w:r>
        <w:rPr>
          <w:color w:val="auto"/>
          <w:sz w:val="24"/>
          <w:highlight w:val="none"/>
        </w:rPr>
        <w:t>日    期：XXX年XXX月XXX日</w:t>
      </w:r>
    </w:p>
    <w:p w14:paraId="1F90F8EA">
      <w:pPr>
        <w:pStyle w:val="3"/>
        <w:bidi w:val="0"/>
        <w:jc w:val="center"/>
        <w:rPr>
          <w:rFonts w:hint="eastAsia" w:ascii="黑体" w:hAnsi="黑体" w:eastAsia="黑体"/>
          <w:color w:val="auto"/>
          <w:szCs w:val="32"/>
          <w:highlight w:val="none"/>
        </w:rPr>
      </w:pPr>
      <w:r>
        <w:rPr>
          <w:b/>
          <w:color w:val="auto"/>
          <w:szCs w:val="32"/>
          <w:highlight w:val="none"/>
        </w:rPr>
        <w:br w:type="page"/>
      </w:r>
      <w:bookmarkStart w:id="192" w:name="_Toc32129"/>
      <w:bookmarkStart w:id="193" w:name="_Toc22138"/>
      <w:bookmarkStart w:id="194" w:name="_Toc7264"/>
      <w:bookmarkStart w:id="195" w:name="_Toc91771165"/>
      <w:bookmarkStart w:id="196" w:name="_Toc7684"/>
      <w:bookmarkStart w:id="197" w:name="_Toc22612"/>
      <w:r>
        <w:rPr>
          <w:rFonts w:hint="eastAsia"/>
          <w:highlight w:val="none"/>
        </w:rPr>
        <w:t>二、资格证明材料</w:t>
      </w:r>
      <w:bookmarkEnd w:id="192"/>
      <w:bookmarkEnd w:id="193"/>
      <w:bookmarkEnd w:id="194"/>
      <w:bookmarkEnd w:id="195"/>
      <w:bookmarkEnd w:id="196"/>
      <w:bookmarkEnd w:id="197"/>
    </w:p>
    <w:p w14:paraId="1B5D52B5">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13283FB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14:paraId="289EB472">
      <w:pPr>
        <w:rPr>
          <w:rFonts w:hint="eastAsia" w:ascii="黑体" w:hAnsi="黑体" w:eastAsia="黑体" w:cs="Arial"/>
          <w:bCs/>
          <w:color w:val="auto"/>
          <w:sz w:val="32"/>
          <w:szCs w:val="32"/>
          <w:highlight w:val="none"/>
          <w:lang w:val="en-US" w:eastAsia="zh-CN"/>
        </w:rPr>
      </w:pPr>
      <w:bookmarkStart w:id="198" w:name="_Toc91771166"/>
      <w:bookmarkStart w:id="199" w:name="_Toc6198"/>
      <w:r>
        <w:rPr>
          <w:rFonts w:hint="eastAsia" w:ascii="黑体" w:hAnsi="黑体" w:eastAsia="黑体" w:cs="Arial"/>
          <w:bCs/>
          <w:color w:val="auto"/>
          <w:sz w:val="32"/>
          <w:szCs w:val="32"/>
          <w:highlight w:val="none"/>
          <w:lang w:val="en-US" w:eastAsia="zh-CN"/>
        </w:rPr>
        <w:br w:type="page"/>
      </w:r>
    </w:p>
    <w:p w14:paraId="48553C17">
      <w:pPr>
        <w:pStyle w:val="3"/>
        <w:bidi w:val="0"/>
        <w:jc w:val="center"/>
        <w:rPr>
          <w:rFonts w:hint="eastAsia"/>
          <w:b/>
          <w:color w:val="auto"/>
          <w:szCs w:val="32"/>
          <w:highlight w:val="none"/>
        </w:rPr>
      </w:pPr>
      <w:bookmarkStart w:id="200" w:name="_Toc23426"/>
      <w:r>
        <w:rPr>
          <w:rFonts w:hint="eastAsia"/>
          <w:highlight w:val="none"/>
          <w:lang w:val="en-US" w:eastAsia="zh-CN"/>
        </w:rPr>
        <w:t>三、</w:t>
      </w:r>
      <w:r>
        <w:rPr>
          <w:rFonts w:hint="eastAsia"/>
          <w:highlight w:val="none"/>
        </w:rPr>
        <w:t>法定代表人</w:t>
      </w:r>
      <w:r>
        <w:rPr>
          <w:rFonts w:hint="eastAsia"/>
          <w:highlight w:val="none"/>
          <w:lang w:eastAsia="zh-CN"/>
        </w:rPr>
        <w:t>身份证明文件或</w:t>
      </w:r>
      <w:r>
        <w:rPr>
          <w:rFonts w:hint="eastAsia"/>
          <w:highlight w:val="none"/>
        </w:rPr>
        <w:t>法定代表人授权书</w:t>
      </w:r>
      <w:bookmarkEnd w:id="198"/>
      <w:bookmarkEnd w:id="199"/>
      <w:bookmarkEnd w:id="200"/>
    </w:p>
    <w:p w14:paraId="21A27420">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03582B0B">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1DBA104F">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F42900A">
      <w:pPr>
        <w:pStyle w:val="7"/>
        <w:rPr>
          <w:rFonts w:hint="eastAsia"/>
          <w:color w:val="auto"/>
          <w:highlight w:val="none"/>
        </w:rPr>
      </w:pPr>
    </w:p>
    <w:p w14:paraId="5304B1A6">
      <w:pPr>
        <w:pStyle w:val="8"/>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0514EE11">
      <w:pPr>
        <w:spacing w:line="360" w:lineRule="auto"/>
        <w:jc w:val="left"/>
        <w:rPr>
          <w:rFonts w:hint="eastAsia"/>
          <w:color w:val="auto"/>
          <w:sz w:val="24"/>
          <w:highlight w:val="none"/>
        </w:rPr>
      </w:pPr>
    </w:p>
    <w:p w14:paraId="788EDB27">
      <w:pPr>
        <w:spacing w:line="360" w:lineRule="auto"/>
        <w:jc w:val="left"/>
        <w:rPr>
          <w:rFonts w:hint="eastAsia"/>
          <w:color w:val="auto"/>
          <w:sz w:val="24"/>
          <w:highlight w:val="none"/>
        </w:rPr>
      </w:pPr>
      <w:r>
        <w:rPr>
          <w:rFonts w:hint="eastAsia"/>
          <w:color w:val="auto"/>
          <w:sz w:val="24"/>
          <w:highlight w:val="none"/>
        </w:rPr>
        <w:t>XXX（采购人名称）：</w:t>
      </w:r>
    </w:p>
    <w:p w14:paraId="4633F01D">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4D97CB17">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6279C8DF">
      <w:pPr>
        <w:spacing w:line="360" w:lineRule="auto"/>
        <w:ind w:firstLine="480" w:firstLineChars="200"/>
        <w:jc w:val="left"/>
        <w:rPr>
          <w:rFonts w:hint="eastAsia"/>
          <w:color w:val="auto"/>
          <w:sz w:val="24"/>
          <w:highlight w:val="none"/>
        </w:rPr>
      </w:pPr>
    </w:p>
    <w:p w14:paraId="6B5DB1AD">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37340460">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529DD5C8">
      <w:pPr>
        <w:spacing w:line="360" w:lineRule="auto"/>
        <w:ind w:firstLine="480" w:firstLineChars="200"/>
        <w:jc w:val="left"/>
        <w:rPr>
          <w:rFonts w:hint="eastAsia"/>
          <w:color w:val="auto"/>
          <w:sz w:val="24"/>
          <w:highlight w:val="none"/>
        </w:rPr>
      </w:pPr>
    </w:p>
    <w:p w14:paraId="42E5263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2E78F1F">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12287631">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C3A277C">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51421BAE">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1F66617">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15DC1323">
      <w:pPr>
        <w:spacing w:line="360" w:lineRule="auto"/>
        <w:ind w:firstLine="480" w:firstLineChars="200"/>
        <w:jc w:val="left"/>
        <w:rPr>
          <w:rFonts w:hint="eastAsia"/>
          <w:color w:val="auto"/>
          <w:sz w:val="24"/>
          <w:highlight w:val="none"/>
        </w:rPr>
      </w:pPr>
    </w:p>
    <w:p w14:paraId="21D3087A">
      <w:pPr>
        <w:spacing w:line="400" w:lineRule="exact"/>
        <w:rPr>
          <w:rFonts w:hint="eastAsia"/>
          <w:color w:val="auto"/>
          <w:sz w:val="32"/>
          <w:highlight w:val="none"/>
        </w:rPr>
      </w:pPr>
    </w:p>
    <w:p w14:paraId="63C79F8B">
      <w:pPr>
        <w:pStyle w:val="3"/>
        <w:bidi w:val="0"/>
        <w:jc w:val="center"/>
        <w:rPr>
          <w:rFonts w:hint="eastAsia" w:ascii="黑体" w:hAnsi="黑体" w:eastAsia="黑体" w:cs="Arial"/>
          <w:bCs/>
          <w:color w:val="auto"/>
          <w:szCs w:val="32"/>
          <w:highlight w:val="none"/>
        </w:rPr>
      </w:pPr>
      <w:r>
        <w:rPr>
          <w:b/>
          <w:color w:val="auto"/>
          <w:szCs w:val="32"/>
          <w:highlight w:val="none"/>
        </w:rPr>
        <w:br w:type="page"/>
      </w:r>
      <w:bookmarkStart w:id="201" w:name="_Toc91771167"/>
      <w:bookmarkStart w:id="202" w:name="_Toc24200"/>
      <w:bookmarkStart w:id="203" w:name="_Toc4133"/>
      <w:bookmarkStart w:id="204" w:name="_Toc19441"/>
      <w:bookmarkStart w:id="205" w:name="_Toc23764"/>
      <w:bookmarkStart w:id="206" w:name="_Toc10022"/>
      <w:r>
        <w:rPr>
          <w:rFonts w:hint="eastAsia"/>
          <w:highlight w:val="none"/>
          <w:lang w:val="en-US" w:eastAsia="zh-CN"/>
        </w:rPr>
        <w:t>四、分项</w:t>
      </w:r>
      <w:r>
        <w:rPr>
          <w:rFonts w:hint="eastAsia"/>
          <w:highlight w:val="none"/>
        </w:rPr>
        <w:t>报价表</w:t>
      </w:r>
      <w:bookmarkEnd w:id="201"/>
      <w:bookmarkEnd w:id="202"/>
      <w:bookmarkEnd w:id="203"/>
      <w:bookmarkEnd w:id="204"/>
      <w:bookmarkEnd w:id="205"/>
      <w:bookmarkEnd w:id="206"/>
    </w:p>
    <w:tbl>
      <w:tblPr>
        <w:tblStyle w:val="21"/>
        <w:tblW w:w="8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400"/>
        <w:gridCol w:w="1565"/>
        <w:gridCol w:w="886"/>
        <w:gridCol w:w="968"/>
        <w:gridCol w:w="1678"/>
        <w:gridCol w:w="1663"/>
      </w:tblGrid>
      <w:tr w14:paraId="1B7A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3968">
            <w:pPr>
              <w:keepNext w:val="0"/>
              <w:keepLines w:val="0"/>
              <w:widowControl/>
              <w:suppressLineNumbers w:val="0"/>
              <w:jc w:val="center"/>
              <w:textAlignment w:val="center"/>
              <w:rPr>
                <w:rFonts w:hint="eastAsia" w:ascii="黑体" w:hAnsi="黑体" w:eastAsia="黑体" w:cs="黑体"/>
                <w:b/>
                <w:bCs/>
                <w:i w:val="0"/>
                <w:iCs w:val="0"/>
                <w:color w:val="000000"/>
                <w:sz w:val="24"/>
                <w:szCs w:val="24"/>
                <w:highlight w:val="none"/>
                <w:u w:val="none"/>
              </w:rPr>
            </w:pPr>
            <w:r>
              <w:rPr>
                <w:rStyle w:val="44"/>
                <w:rFonts w:hint="eastAsia" w:ascii="黑体" w:hAnsi="黑体" w:eastAsia="黑体" w:cs="黑体"/>
                <w:b/>
                <w:bCs/>
                <w:sz w:val="24"/>
                <w:szCs w:val="24"/>
                <w:highlight w:val="none"/>
                <w:lang w:val="en-US" w:eastAsia="zh-CN" w:bidi="ar"/>
              </w:rPr>
              <w:t>序号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4F74">
            <w:pPr>
              <w:keepNext w:val="0"/>
              <w:keepLines w:val="0"/>
              <w:widowControl/>
              <w:suppressLineNumbers w:val="0"/>
              <w:jc w:val="center"/>
              <w:textAlignment w:val="center"/>
              <w:rPr>
                <w:rStyle w:val="44"/>
                <w:rFonts w:hint="default" w:ascii="黑体" w:hAnsi="黑体" w:eastAsia="黑体" w:cs="黑体"/>
                <w:b/>
                <w:bCs/>
                <w:sz w:val="24"/>
                <w:szCs w:val="24"/>
                <w:highlight w:val="none"/>
                <w:lang w:val="en-US" w:eastAsia="zh-CN" w:bidi="ar"/>
              </w:rPr>
            </w:pPr>
            <w:r>
              <w:rPr>
                <w:rStyle w:val="44"/>
                <w:rFonts w:hint="eastAsia" w:ascii="黑体" w:hAnsi="黑体" w:eastAsia="黑体" w:cs="黑体"/>
                <w:b/>
                <w:bCs/>
                <w:sz w:val="24"/>
                <w:szCs w:val="24"/>
                <w:highlight w:val="none"/>
                <w:lang w:val="en-US" w:eastAsia="zh-CN" w:bidi="ar"/>
              </w:rPr>
              <w:t>名称</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F873">
            <w:pPr>
              <w:keepNext w:val="0"/>
              <w:keepLines w:val="0"/>
              <w:widowControl/>
              <w:suppressLineNumbers w:val="0"/>
              <w:jc w:val="center"/>
              <w:textAlignment w:val="center"/>
              <w:rPr>
                <w:rFonts w:hint="eastAsia" w:ascii="黑体" w:hAnsi="黑体" w:eastAsia="黑体" w:cs="黑体"/>
                <w:b/>
                <w:bCs/>
                <w:i w:val="0"/>
                <w:iCs w:val="0"/>
                <w:color w:val="000000"/>
                <w:sz w:val="24"/>
                <w:szCs w:val="24"/>
                <w:highlight w:val="none"/>
                <w:u w:val="none"/>
              </w:rPr>
            </w:pPr>
            <w:r>
              <w:rPr>
                <w:rStyle w:val="44"/>
                <w:rFonts w:hint="eastAsia" w:ascii="黑体" w:hAnsi="黑体" w:eastAsia="黑体" w:cs="黑体"/>
                <w:b/>
                <w:bCs/>
                <w:sz w:val="24"/>
                <w:szCs w:val="24"/>
                <w:highlight w:val="none"/>
                <w:lang w:val="en-US" w:eastAsia="zh-CN" w:bidi="ar"/>
              </w:rPr>
              <w:t>规格型号</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A7D5">
            <w:pPr>
              <w:keepNext w:val="0"/>
              <w:keepLines w:val="0"/>
              <w:widowControl/>
              <w:suppressLineNumbers w:val="0"/>
              <w:jc w:val="center"/>
              <w:textAlignment w:val="center"/>
              <w:rPr>
                <w:rFonts w:hint="eastAsia" w:ascii="黑体" w:hAnsi="黑体" w:eastAsia="黑体" w:cs="黑体"/>
                <w:b/>
                <w:bCs/>
                <w:i w:val="0"/>
                <w:iCs w:val="0"/>
                <w:color w:val="000000"/>
                <w:sz w:val="24"/>
                <w:szCs w:val="24"/>
                <w:highlight w:val="none"/>
                <w:u w:val="none"/>
              </w:rPr>
            </w:pPr>
            <w:r>
              <w:rPr>
                <w:rFonts w:hint="eastAsia" w:ascii="黑体" w:hAnsi="黑体" w:eastAsia="黑体" w:cs="黑体"/>
                <w:b/>
                <w:bCs/>
                <w:i w:val="0"/>
                <w:iCs w:val="0"/>
                <w:color w:val="000000"/>
                <w:kern w:val="0"/>
                <w:sz w:val="24"/>
                <w:szCs w:val="24"/>
                <w:highlight w:val="none"/>
                <w:u w:val="none"/>
                <w:lang w:val="en-US" w:eastAsia="zh-CN" w:bidi="ar"/>
              </w:rPr>
              <w:t>数量</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B187">
            <w:pPr>
              <w:keepNext w:val="0"/>
              <w:keepLines w:val="0"/>
              <w:widowControl/>
              <w:suppressLineNumbers w:val="0"/>
              <w:jc w:val="center"/>
              <w:textAlignment w:val="center"/>
              <w:rPr>
                <w:rFonts w:hint="default" w:ascii="黑体" w:hAnsi="黑体" w:eastAsia="黑体" w:cs="黑体"/>
                <w:b/>
                <w:bCs/>
                <w:i w:val="0"/>
                <w:iCs w:val="0"/>
                <w:color w:val="auto"/>
                <w:kern w:val="0"/>
                <w:sz w:val="24"/>
                <w:szCs w:val="24"/>
                <w:highlight w:val="none"/>
                <w:u w:val="none"/>
                <w:lang w:val="en-US" w:eastAsia="zh-CN" w:bidi="ar"/>
              </w:rPr>
            </w:pPr>
            <w:r>
              <w:rPr>
                <w:rFonts w:hint="eastAsia" w:ascii="黑体" w:hAnsi="黑体" w:eastAsia="黑体" w:cs="黑体"/>
                <w:b/>
                <w:bCs/>
                <w:i w:val="0"/>
                <w:iCs w:val="0"/>
                <w:color w:val="auto"/>
                <w:kern w:val="0"/>
                <w:sz w:val="24"/>
                <w:szCs w:val="24"/>
                <w:highlight w:val="none"/>
                <w:u w:val="none"/>
                <w:lang w:val="en-US" w:eastAsia="zh-CN" w:bidi="ar"/>
              </w:rPr>
              <w:t>单位</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53C1">
            <w:pPr>
              <w:keepNext w:val="0"/>
              <w:keepLines w:val="0"/>
              <w:widowControl/>
              <w:suppressLineNumbers w:val="0"/>
              <w:jc w:val="center"/>
              <w:textAlignment w:val="center"/>
              <w:rPr>
                <w:rFonts w:hint="eastAsia" w:ascii="黑体" w:hAnsi="黑体" w:eastAsia="黑体" w:cs="黑体"/>
                <w:b/>
                <w:bCs/>
                <w:i w:val="0"/>
                <w:iCs w:val="0"/>
                <w:color w:val="auto"/>
                <w:sz w:val="24"/>
                <w:szCs w:val="24"/>
                <w:highlight w:val="none"/>
                <w:u w:val="none"/>
              </w:rPr>
            </w:pPr>
            <w:r>
              <w:rPr>
                <w:rFonts w:hint="eastAsia" w:ascii="黑体" w:hAnsi="黑体" w:eastAsia="黑体" w:cs="黑体"/>
                <w:b/>
                <w:bCs/>
                <w:i w:val="0"/>
                <w:iCs w:val="0"/>
                <w:color w:val="auto"/>
                <w:kern w:val="0"/>
                <w:sz w:val="24"/>
                <w:szCs w:val="24"/>
                <w:highlight w:val="none"/>
                <w:u w:val="none"/>
                <w:lang w:val="en-US" w:eastAsia="zh-CN" w:bidi="ar"/>
              </w:rPr>
              <w:t>单价报价（元）</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B78C">
            <w:pPr>
              <w:keepNext w:val="0"/>
              <w:keepLines w:val="0"/>
              <w:widowControl/>
              <w:suppressLineNumbers w:val="0"/>
              <w:jc w:val="center"/>
              <w:textAlignment w:val="center"/>
              <w:rPr>
                <w:rFonts w:hint="default" w:ascii="黑体" w:hAnsi="黑体" w:eastAsia="黑体" w:cs="黑体"/>
                <w:b/>
                <w:bCs/>
                <w:i w:val="0"/>
                <w:iCs w:val="0"/>
                <w:color w:val="auto"/>
                <w:kern w:val="0"/>
                <w:sz w:val="24"/>
                <w:szCs w:val="24"/>
                <w:highlight w:val="none"/>
                <w:u w:val="none"/>
                <w:lang w:val="en-US" w:eastAsia="zh-CN" w:bidi="ar"/>
              </w:rPr>
            </w:pPr>
            <w:r>
              <w:rPr>
                <w:rFonts w:hint="eastAsia" w:ascii="黑体" w:hAnsi="黑体" w:eastAsia="黑体" w:cs="黑体"/>
                <w:b/>
                <w:bCs/>
                <w:i w:val="0"/>
                <w:iCs w:val="0"/>
                <w:color w:val="auto"/>
                <w:kern w:val="0"/>
                <w:sz w:val="24"/>
                <w:szCs w:val="24"/>
                <w:highlight w:val="none"/>
                <w:u w:val="none"/>
                <w:lang w:val="en-US" w:eastAsia="zh-CN" w:bidi="ar"/>
              </w:rPr>
              <w:t>小计（元）</w:t>
            </w:r>
          </w:p>
        </w:tc>
      </w:tr>
      <w:tr w14:paraId="3D35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66C8">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highlight w:val="none"/>
                <w:u w:val="none"/>
                <w:lang w:val="en-US" w:eastAsia="zh-CN"/>
              </w:rPr>
            </w:pPr>
            <w:r>
              <w:rPr>
                <w:rFonts w:hint="eastAsia" w:cs="Times New Roman"/>
                <w:i w:val="0"/>
                <w:iCs w:val="0"/>
                <w:color w:val="000000"/>
                <w:sz w:val="22"/>
                <w:szCs w:val="22"/>
                <w:highlight w:val="none"/>
                <w:u w:val="none"/>
                <w:lang w:val="en-US" w:eastAsia="zh-CN"/>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D03F">
            <w:pPr>
              <w:keepNext w:val="0"/>
              <w:keepLines w:val="0"/>
              <w:widowControl/>
              <w:suppressLineNumbers w:val="0"/>
              <w:jc w:val="center"/>
              <w:textAlignment w:val="center"/>
              <w:rPr>
                <w:rFonts w:hint="default" w:cs="Times New Roman"/>
                <w:i w:val="0"/>
                <w:iCs w:val="0"/>
                <w:color w:val="000000"/>
                <w:sz w:val="22"/>
                <w:szCs w:val="22"/>
                <w:highlight w:val="none"/>
                <w:u w:val="none"/>
                <w:lang w:val="en-US" w:eastAsia="zh-CN"/>
              </w:rPr>
            </w:pPr>
            <w:r>
              <w:rPr>
                <w:rFonts w:hint="eastAsia" w:cs="Times New Roman"/>
                <w:i w:val="0"/>
                <w:iCs w:val="0"/>
                <w:color w:val="000000"/>
                <w:sz w:val="22"/>
                <w:szCs w:val="22"/>
                <w:highlight w:val="none"/>
                <w:u w:val="none"/>
                <w:lang w:val="en-US" w:eastAsia="zh-CN"/>
              </w:rPr>
              <w:t>摊位1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6B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lang w:val="en-US" w:eastAsia="zh-CN"/>
              </w:rPr>
            </w:pPr>
            <w:r>
              <w:rPr>
                <w:rFonts w:hint="eastAsia" w:cs="Times New Roman"/>
                <w:i w:val="0"/>
                <w:iCs w:val="0"/>
                <w:color w:val="000000"/>
                <w:sz w:val="22"/>
                <w:szCs w:val="22"/>
                <w:highlight w:val="none"/>
                <w:u w:val="none"/>
                <w:lang w:val="en-US" w:eastAsia="zh-CN"/>
              </w:rPr>
              <w:t>2米*2.5米</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6B0C">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highlight w:val="none"/>
                <w:u w:val="none"/>
                <w:lang w:val="en-US" w:eastAsia="zh-CN"/>
              </w:rPr>
            </w:pPr>
            <w:r>
              <w:rPr>
                <w:rFonts w:hint="eastAsia" w:cs="Times New Roman"/>
                <w:i w:val="0"/>
                <w:iCs w:val="0"/>
                <w:color w:val="000000"/>
                <w:sz w:val="22"/>
                <w:szCs w:val="22"/>
                <w:highlight w:val="none"/>
                <w:u w:val="none"/>
                <w:lang w:val="en-US" w:eastAsia="zh-CN"/>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5328">
            <w:pPr>
              <w:keepNext w:val="0"/>
              <w:keepLines w:val="0"/>
              <w:widowControl/>
              <w:suppressLineNumbers w:val="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cs="Times New Roman"/>
                <w:i w:val="0"/>
                <w:iCs w:val="0"/>
                <w:color w:val="auto"/>
                <w:sz w:val="22"/>
                <w:szCs w:val="22"/>
                <w:highlight w:val="none"/>
                <w:u w:val="none"/>
                <w:lang w:val="en-US" w:eastAsia="zh-CN"/>
              </w:rPr>
              <w:t>座</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6AF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1E0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p>
        </w:tc>
      </w:tr>
      <w:tr w14:paraId="74D5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E0AD">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highlight w:val="none"/>
                <w:u w:val="none"/>
                <w:lang w:val="en-US" w:eastAsia="zh-CN"/>
              </w:rPr>
            </w:pPr>
            <w:r>
              <w:rPr>
                <w:rFonts w:hint="eastAsia" w:cs="Times New Roman"/>
                <w:i w:val="0"/>
                <w:iCs w:val="0"/>
                <w:color w:val="000000"/>
                <w:sz w:val="22"/>
                <w:szCs w:val="22"/>
                <w:highlight w:val="none"/>
                <w:u w:val="none"/>
                <w:lang w:val="en-US" w:eastAsia="zh-CN"/>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0F66">
            <w:pPr>
              <w:keepNext w:val="0"/>
              <w:keepLines w:val="0"/>
              <w:widowControl/>
              <w:suppressLineNumbers w:val="0"/>
              <w:jc w:val="center"/>
              <w:textAlignment w:val="center"/>
              <w:rPr>
                <w:rFonts w:hint="default" w:cs="Times New Roman"/>
                <w:i w:val="0"/>
                <w:iCs w:val="0"/>
                <w:color w:val="000000"/>
                <w:sz w:val="22"/>
                <w:szCs w:val="22"/>
                <w:highlight w:val="none"/>
                <w:u w:val="none"/>
                <w:lang w:val="en-US" w:eastAsia="zh-CN"/>
              </w:rPr>
            </w:pPr>
            <w:r>
              <w:rPr>
                <w:rFonts w:hint="eastAsia" w:cs="Times New Roman"/>
                <w:i w:val="0"/>
                <w:iCs w:val="0"/>
                <w:color w:val="000000"/>
                <w:sz w:val="22"/>
                <w:szCs w:val="22"/>
                <w:highlight w:val="none"/>
                <w:u w:val="none"/>
                <w:lang w:val="en-US" w:eastAsia="zh-CN"/>
              </w:rPr>
              <w:t>摊位2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401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lang w:val="en-US" w:eastAsia="zh-CN"/>
              </w:rPr>
            </w:pPr>
            <w:r>
              <w:rPr>
                <w:rFonts w:hint="eastAsia" w:cs="Times New Roman"/>
                <w:i w:val="0"/>
                <w:iCs w:val="0"/>
                <w:color w:val="000000"/>
                <w:sz w:val="22"/>
                <w:szCs w:val="22"/>
                <w:highlight w:val="none"/>
                <w:u w:val="none"/>
                <w:lang w:val="en-US" w:eastAsia="zh-CN"/>
              </w:rPr>
              <w:t>2米*2米</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583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lang w:val="en-US" w:eastAsia="zh-CN"/>
              </w:rPr>
            </w:pPr>
            <w:r>
              <w:rPr>
                <w:rFonts w:hint="eastAsia" w:cs="Times New Roman"/>
                <w:i w:val="0"/>
                <w:iCs w:val="0"/>
                <w:color w:val="000000"/>
                <w:sz w:val="22"/>
                <w:szCs w:val="22"/>
                <w:highlight w:val="none"/>
                <w:u w:val="none"/>
                <w:lang w:val="en-US" w:eastAsia="zh-CN"/>
              </w:rPr>
              <w:t>108</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73DC">
            <w:pPr>
              <w:keepNext w:val="0"/>
              <w:keepLines w:val="0"/>
              <w:widowControl/>
              <w:suppressLineNumbers w:val="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cs="Times New Roman"/>
                <w:i w:val="0"/>
                <w:iCs w:val="0"/>
                <w:color w:val="auto"/>
                <w:sz w:val="22"/>
                <w:szCs w:val="22"/>
                <w:highlight w:val="none"/>
                <w:u w:val="none"/>
                <w:lang w:val="en-US" w:eastAsia="zh-CN"/>
              </w:rPr>
              <w:t>座</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3E9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87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p>
        </w:tc>
      </w:tr>
      <w:tr w14:paraId="700A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889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AF07">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合计：                       大写：</w:t>
            </w:r>
          </w:p>
        </w:tc>
      </w:tr>
    </w:tbl>
    <w:p w14:paraId="245C5BA4">
      <w:pPr>
        <w:pStyle w:val="8"/>
        <w:rPr>
          <w:rFonts w:hint="eastAsia"/>
          <w:highlight w:val="none"/>
        </w:rPr>
      </w:pPr>
    </w:p>
    <w:p w14:paraId="47EC5B8C">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注：1.</w:t>
      </w:r>
      <w:r>
        <w:rPr>
          <w:rFonts w:hint="eastAsia" w:ascii="宋体" w:hAnsi="宋体" w:cs="宋体"/>
          <w:i w:val="0"/>
          <w:iCs w:val="0"/>
          <w:color w:val="auto"/>
          <w:kern w:val="2"/>
          <w:sz w:val="24"/>
          <w:szCs w:val="24"/>
          <w:highlight w:val="none"/>
          <w:lang w:val="en-US" w:eastAsia="zh-CN" w:bidi="ar-SA"/>
        </w:rPr>
        <w:t>摊位清单设备、材料等参数不明的，请</w:t>
      </w:r>
      <w:r>
        <w:rPr>
          <w:rFonts w:hint="eastAsia" w:ascii="宋体" w:hAnsi="宋体" w:eastAsia="宋体" w:cs="宋体"/>
          <w:i w:val="0"/>
          <w:iCs w:val="0"/>
          <w:color w:val="auto"/>
          <w:kern w:val="2"/>
          <w:sz w:val="24"/>
          <w:szCs w:val="24"/>
          <w:highlight w:val="none"/>
          <w:lang w:val="en-US" w:eastAsia="zh-CN" w:bidi="ar-SA"/>
        </w:rPr>
        <w:t>严格按照采购人提供的</w:t>
      </w:r>
      <w:r>
        <w:rPr>
          <w:rFonts w:hint="eastAsia" w:ascii="宋体" w:hAnsi="宋体" w:cs="宋体"/>
          <w:i w:val="0"/>
          <w:iCs w:val="0"/>
          <w:color w:val="auto"/>
          <w:kern w:val="2"/>
          <w:sz w:val="24"/>
          <w:szCs w:val="24"/>
          <w:highlight w:val="none"/>
          <w:lang w:val="en-US" w:eastAsia="zh-CN" w:bidi="ar-SA"/>
        </w:rPr>
        <w:t>施工设计</w:t>
      </w:r>
      <w:r>
        <w:rPr>
          <w:rFonts w:hint="eastAsia" w:ascii="宋体" w:hAnsi="宋体" w:eastAsia="宋体" w:cs="宋体"/>
          <w:i w:val="0"/>
          <w:iCs w:val="0"/>
          <w:color w:val="auto"/>
          <w:kern w:val="2"/>
          <w:sz w:val="24"/>
          <w:szCs w:val="24"/>
          <w:highlight w:val="none"/>
          <w:lang w:val="en-US" w:eastAsia="zh-CN" w:bidi="ar-SA"/>
        </w:rPr>
        <w:t>图纸、技术参数</w:t>
      </w:r>
      <w:r>
        <w:rPr>
          <w:rFonts w:hint="eastAsia" w:ascii="宋体" w:hAnsi="宋体" w:cs="宋体"/>
          <w:i w:val="0"/>
          <w:iCs w:val="0"/>
          <w:color w:val="auto"/>
          <w:kern w:val="2"/>
          <w:sz w:val="24"/>
          <w:szCs w:val="24"/>
          <w:highlight w:val="none"/>
          <w:lang w:val="en-US" w:eastAsia="zh-CN" w:bidi="ar-SA"/>
        </w:rPr>
        <w:t>等</w:t>
      </w:r>
      <w:r>
        <w:rPr>
          <w:rFonts w:hint="eastAsia" w:ascii="宋体" w:hAnsi="宋体" w:eastAsia="宋体" w:cs="宋体"/>
          <w:i w:val="0"/>
          <w:iCs w:val="0"/>
          <w:color w:val="auto"/>
          <w:kern w:val="2"/>
          <w:sz w:val="24"/>
          <w:szCs w:val="24"/>
          <w:highlight w:val="none"/>
          <w:lang w:val="en-US" w:eastAsia="zh-CN" w:bidi="ar-SA"/>
        </w:rPr>
        <w:t>加工，尺寸、材质、结构、屋面防水构造不得低于图纸标准。</w:t>
      </w:r>
    </w:p>
    <w:p w14:paraId="5C09DF82">
      <w:pPr>
        <w:spacing w:line="360" w:lineRule="auto"/>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以上单价包括但不限于材料费、人工费、样品制作、吊装、防水、运输费、搬运费、下车费、管理费、安装费、调试费、利润、技术服务费、增值税专用发票（13%）、验收交付前的成品保护费、质保期内保修服务与备用物件等所有其他有关各项的含税费用。</w:t>
      </w:r>
      <w:r>
        <w:rPr>
          <w:rFonts w:hint="eastAsia" w:ascii="宋体" w:hAnsi="宋体" w:eastAsia="宋体" w:cs="宋体"/>
          <w:b/>
          <w:bCs/>
          <w:i w:val="0"/>
          <w:iCs w:val="0"/>
          <w:color w:val="auto"/>
          <w:kern w:val="2"/>
          <w:sz w:val="24"/>
          <w:szCs w:val="24"/>
          <w:highlight w:val="none"/>
          <w:lang w:val="en-US" w:eastAsia="zh-CN" w:bidi="ar-SA"/>
        </w:rPr>
        <w:t>结算时无法出具等额增值税专用发票（税率</w:t>
      </w:r>
      <w:r>
        <w:rPr>
          <w:rFonts w:hint="eastAsia" w:ascii="宋体" w:hAnsi="宋体" w:cs="宋体"/>
          <w:b/>
          <w:bCs/>
          <w:i w:val="0"/>
          <w:iCs w:val="0"/>
          <w:color w:val="auto"/>
          <w:kern w:val="2"/>
          <w:sz w:val="24"/>
          <w:szCs w:val="24"/>
          <w:highlight w:val="none"/>
          <w:lang w:val="en-US" w:eastAsia="zh-CN" w:bidi="ar-SA"/>
        </w:rPr>
        <w:t>13</w:t>
      </w:r>
      <w:r>
        <w:rPr>
          <w:rFonts w:hint="eastAsia" w:ascii="宋体" w:hAnsi="宋体" w:eastAsia="宋体" w:cs="宋体"/>
          <w:b/>
          <w:bCs/>
          <w:i w:val="0"/>
          <w:iCs w:val="0"/>
          <w:color w:val="auto"/>
          <w:kern w:val="2"/>
          <w:sz w:val="24"/>
          <w:szCs w:val="24"/>
          <w:highlight w:val="none"/>
          <w:lang w:val="en-US" w:eastAsia="zh-CN" w:bidi="ar-SA"/>
        </w:rPr>
        <w:t>%），则按实结算。</w:t>
      </w:r>
    </w:p>
    <w:p w14:paraId="47BC593C">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2.所报产品单价不得超过采购清单列出的单价最高限价，否则报价无效；所报总价不得超过本项目最高限价，否则报价无效。 </w:t>
      </w:r>
    </w:p>
    <w:p w14:paraId="5F82032C">
      <w:pPr>
        <w:spacing w:line="360" w:lineRule="auto"/>
        <w:rPr>
          <w:rFonts w:hint="default"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3</w:t>
      </w: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摊位1为独立摊位，摊位2为组合摊位。摊位2的组合方式，供应商可根据平面布置自由组合，组合摊位内共用隔墙为活动式可拆卸墙体，供应商应考虑隔墙拆卸方便及安装稳固性。</w:t>
      </w:r>
    </w:p>
    <w:p w14:paraId="49D0D53E">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kern w:val="2"/>
          <w:sz w:val="24"/>
          <w:szCs w:val="24"/>
          <w:highlight w:val="none"/>
          <w:lang w:val="en-GB" w:eastAsia="zh-CN" w:bidi="ar-SA"/>
        </w:rPr>
        <w:t>本表数量为暂定数量，</w:t>
      </w:r>
      <w:r>
        <w:rPr>
          <w:rFonts w:hint="eastAsia" w:ascii="宋体" w:hAnsi="宋体" w:cs="宋体"/>
          <w:i w:val="0"/>
          <w:iCs w:val="0"/>
          <w:color w:val="auto"/>
          <w:kern w:val="2"/>
          <w:sz w:val="24"/>
          <w:szCs w:val="24"/>
          <w:highlight w:val="none"/>
          <w:lang w:val="en-US" w:eastAsia="zh-CN" w:bidi="ar-SA"/>
        </w:rPr>
        <w:t>采购人可能根据平面布置增加摊位情况，</w:t>
      </w:r>
      <w:r>
        <w:rPr>
          <w:rFonts w:hint="eastAsia" w:ascii="宋体" w:hAnsi="宋体" w:eastAsia="宋体" w:cs="宋体"/>
          <w:i w:val="0"/>
          <w:iCs w:val="0"/>
          <w:color w:val="auto"/>
          <w:kern w:val="2"/>
          <w:sz w:val="24"/>
          <w:szCs w:val="24"/>
          <w:highlight w:val="none"/>
          <w:lang w:val="en-GB" w:eastAsia="zh-CN" w:bidi="ar-SA"/>
        </w:rPr>
        <w:t>最终数量按照采购人实际采购并经验收合格的数量为准。</w:t>
      </w:r>
      <w:r>
        <w:rPr>
          <w:rFonts w:hint="eastAsia" w:ascii="宋体" w:hAnsi="宋体" w:eastAsia="宋体" w:cs="宋体"/>
          <w:i w:val="0"/>
          <w:iCs w:val="0"/>
          <w:color w:val="auto"/>
          <w:kern w:val="2"/>
          <w:sz w:val="24"/>
          <w:szCs w:val="24"/>
          <w:highlight w:val="none"/>
          <w:lang w:val="en-US" w:eastAsia="zh-CN" w:bidi="ar-SA"/>
        </w:rPr>
        <w:t>税金按实结算。</w:t>
      </w:r>
    </w:p>
    <w:p w14:paraId="4760A047">
      <w:pPr>
        <w:spacing w:line="360" w:lineRule="auto"/>
        <w:rPr>
          <w:rFonts w:hint="default"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5.摊位1在平面图中未标明。摊位2为组合式，请供应商根据平面布置及自身实际及运输等情况考虑综合报价，最终数量按座进行结算。</w:t>
      </w:r>
    </w:p>
    <w:p w14:paraId="6617CCF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40B5AFE4">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288A5DD">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089C53B">
      <w:pPr>
        <w:pStyle w:val="3"/>
        <w:bidi w:val="0"/>
        <w:jc w:val="center"/>
        <w:rPr>
          <w:rFonts w:hint="eastAsia" w:ascii="宋体" w:hAnsi="宋体"/>
          <w:b/>
          <w:color w:val="auto"/>
          <w:szCs w:val="32"/>
          <w:highlight w:val="none"/>
        </w:rPr>
      </w:pPr>
      <w:r>
        <w:rPr>
          <w:rFonts w:ascii="宋体" w:hAnsi="宋体" w:cs="Arial"/>
          <w:b/>
          <w:bCs/>
          <w:color w:val="auto"/>
          <w:szCs w:val="32"/>
          <w:highlight w:val="none"/>
        </w:rPr>
        <w:br w:type="page"/>
      </w:r>
      <w:bookmarkStart w:id="207" w:name="_Toc28412"/>
      <w:bookmarkStart w:id="208" w:name="_Toc91771168"/>
      <w:bookmarkStart w:id="209" w:name="_Toc23909"/>
      <w:bookmarkStart w:id="210" w:name="_Toc11113"/>
      <w:bookmarkStart w:id="211" w:name="_Toc15332"/>
      <w:bookmarkStart w:id="212" w:name="_Toc27803"/>
      <w:r>
        <w:rPr>
          <w:rFonts w:hint="eastAsia" w:ascii="宋体" w:hAnsi="宋体" w:cs="Arial"/>
          <w:b/>
          <w:bCs/>
          <w:color w:val="auto"/>
          <w:szCs w:val="32"/>
          <w:highlight w:val="none"/>
          <w:lang w:val="en-US" w:eastAsia="zh-CN"/>
        </w:rPr>
        <w:t>五</w:t>
      </w:r>
      <w:r>
        <w:rPr>
          <w:rFonts w:hint="eastAsia"/>
          <w:highlight w:val="none"/>
        </w:rPr>
        <w:t>、承诺函</w:t>
      </w:r>
      <w:bookmarkEnd w:id="207"/>
      <w:bookmarkEnd w:id="208"/>
      <w:bookmarkEnd w:id="209"/>
      <w:bookmarkEnd w:id="210"/>
      <w:bookmarkEnd w:id="211"/>
      <w:bookmarkEnd w:id="212"/>
    </w:p>
    <w:p w14:paraId="08193879">
      <w:pPr>
        <w:spacing w:line="312" w:lineRule="auto"/>
        <w:jc w:val="left"/>
        <w:rPr>
          <w:rFonts w:hint="eastAsia"/>
          <w:color w:val="auto"/>
          <w:sz w:val="24"/>
          <w:highlight w:val="none"/>
        </w:rPr>
      </w:pPr>
      <w:r>
        <w:rPr>
          <w:rFonts w:hint="eastAsia"/>
          <w:color w:val="auto"/>
          <w:sz w:val="24"/>
          <w:highlight w:val="none"/>
        </w:rPr>
        <w:t>XXX（采购人名称）：</w:t>
      </w:r>
    </w:p>
    <w:p w14:paraId="5E53D367">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1C6C2FD1">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6BBB503F">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213"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213"/>
      <w:r>
        <w:rPr>
          <w:rFonts w:hint="eastAsia"/>
          <w:color w:val="auto"/>
          <w:sz w:val="24"/>
          <w:highlight w:val="none"/>
        </w:rPr>
        <w:t>；</w:t>
      </w:r>
    </w:p>
    <w:p w14:paraId="471ED9B2">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537798AB">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w:t>
      </w:r>
      <w:r>
        <w:rPr>
          <w:rFonts w:hint="eastAsia"/>
          <w:color w:val="auto"/>
          <w:sz w:val="24"/>
          <w:highlight w:val="none"/>
          <w:lang w:eastAsia="zh-CN"/>
        </w:rPr>
        <w:t>产品</w:t>
      </w:r>
      <w:r>
        <w:rPr>
          <w:rFonts w:hint="eastAsia"/>
          <w:color w:val="auto"/>
          <w:sz w:val="24"/>
          <w:highlight w:val="none"/>
        </w:rPr>
        <w:t>和专业技术能力；</w:t>
      </w:r>
    </w:p>
    <w:p w14:paraId="1E495F94">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22B5E158">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634BA45D">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6E46BE68">
      <w:pPr>
        <w:spacing w:line="312" w:lineRule="auto"/>
        <w:ind w:firstLine="480" w:firstLineChars="200"/>
        <w:jc w:val="left"/>
        <w:rPr>
          <w:rFonts w:hint="eastAsia" w:eastAsia="宋体"/>
          <w:color w:val="auto"/>
          <w:sz w:val="24"/>
          <w:highlight w:val="none"/>
          <w:lang w:val="en-US" w:eastAsia="zh-CN"/>
        </w:rPr>
      </w:pPr>
      <w:r>
        <w:rPr>
          <w:rFonts w:hint="eastAsia"/>
          <w:color w:val="auto"/>
          <w:sz w:val="24"/>
          <w:highlight w:val="none"/>
        </w:rPr>
        <w:t>（七）根据采购项目提出的特殊条件：</w:t>
      </w:r>
    </w:p>
    <w:p w14:paraId="288FE3DA">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4E773368">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1E26B4C0">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EB61F7E">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37D0ED7B">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33E6CC65">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3239B455">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51766068">
      <w:pPr>
        <w:spacing w:line="360" w:lineRule="auto"/>
        <w:ind w:firstLine="480" w:firstLineChars="200"/>
        <w:jc w:val="left"/>
        <w:rPr>
          <w:rFonts w:hint="eastAsia"/>
          <w:color w:val="auto"/>
          <w:sz w:val="24"/>
          <w:highlight w:val="none"/>
        </w:rPr>
      </w:pPr>
    </w:p>
    <w:p w14:paraId="205AAE03">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08ED8B6">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5438D596">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61C8BE0A">
      <w:pPr>
        <w:pStyle w:val="3"/>
        <w:bidi w:val="0"/>
        <w:jc w:val="center"/>
        <w:rPr>
          <w:rFonts w:hint="eastAsia" w:ascii="宋体" w:hAnsi="宋体" w:cs="Arial"/>
          <w:b/>
          <w:bCs/>
          <w:color w:val="auto"/>
          <w:szCs w:val="32"/>
          <w:highlight w:val="none"/>
        </w:rPr>
      </w:pPr>
      <w:bookmarkStart w:id="214" w:name="_Toc32745"/>
      <w:bookmarkStart w:id="215" w:name="_Toc91771169"/>
      <w:bookmarkStart w:id="216" w:name="_Toc9917"/>
      <w:bookmarkStart w:id="217" w:name="_Toc8155"/>
      <w:bookmarkStart w:id="218" w:name="_Toc799"/>
      <w:bookmarkStart w:id="219" w:name="_Toc30319"/>
      <w:bookmarkStart w:id="220" w:name="_Toc2589"/>
      <w:bookmarkStart w:id="221" w:name="_Toc28506"/>
      <w:bookmarkStart w:id="222" w:name="_Toc16489"/>
      <w:bookmarkStart w:id="223" w:name="_Toc2900"/>
      <w:bookmarkStart w:id="224" w:name="_Toc30219"/>
      <w:r>
        <w:rPr>
          <w:rFonts w:hint="eastAsia"/>
          <w:highlight w:val="none"/>
          <w:lang w:val="en-US" w:eastAsia="zh-CN"/>
        </w:rPr>
        <w:t>六</w:t>
      </w:r>
      <w:r>
        <w:rPr>
          <w:rFonts w:hint="eastAsia"/>
          <w:highlight w:val="none"/>
        </w:rPr>
        <w:t>、竞标人廉洁自律承诺书</w:t>
      </w:r>
      <w:bookmarkEnd w:id="214"/>
      <w:bookmarkEnd w:id="215"/>
      <w:bookmarkEnd w:id="216"/>
      <w:bookmarkEnd w:id="217"/>
      <w:bookmarkEnd w:id="218"/>
      <w:bookmarkEnd w:id="219"/>
      <w:bookmarkEnd w:id="220"/>
      <w:bookmarkEnd w:id="221"/>
      <w:bookmarkEnd w:id="222"/>
      <w:bookmarkEnd w:id="223"/>
      <w:bookmarkEnd w:id="224"/>
    </w:p>
    <w:p w14:paraId="357FA06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7F09DDA5">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1AF4FE62">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4A21FC38">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EF7FFF3">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337F4450">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1E8BCD9F">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67803033">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388037B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0A6B4FD7">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441F255">
      <w:pPr>
        <w:spacing w:line="360" w:lineRule="auto"/>
        <w:ind w:firstLine="480" w:firstLineChars="200"/>
        <w:jc w:val="both"/>
        <w:rPr>
          <w:rFonts w:hint="eastAsia"/>
          <w:color w:val="auto"/>
          <w:sz w:val="24"/>
          <w:highlight w:val="none"/>
          <w:lang w:val="en-US" w:eastAsia="zh-CN"/>
        </w:rPr>
      </w:pPr>
      <w:r>
        <w:rPr>
          <w:rFonts w:hint="eastAsia"/>
          <w:color w:val="auto"/>
          <w:sz w:val="24"/>
          <w:highlight w:val="none"/>
        </w:rPr>
        <w:t xml:space="preserve">日      期：XXX年XXX月XXX日 </w:t>
      </w:r>
      <w:r>
        <w:rPr>
          <w:rFonts w:hint="eastAsia"/>
          <w:color w:val="auto"/>
          <w:sz w:val="24"/>
          <w:highlight w:val="none"/>
          <w:lang w:val="en-US" w:eastAsia="zh-CN"/>
        </w:rPr>
        <w:t xml:space="preserve">  </w:t>
      </w:r>
      <w:bookmarkStart w:id="225" w:name="_Toc13575"/>
      <w:bookmarkStart w:id="226" w:name="_Toc23262"/>
      <w:bookmarkStart w:id="227" w:name="_Toc91771170"/>
      <w:bookmarkStart w:id="228" w:name="_Toc7675"/>
      <w:bookmarkStart w:id="229" w:name="_Toc1333"/>
    </w:p>
    <w:p w14:paraId="152148B0">
      <w:pPr>
        <w:rPr>
          <w:rFonts w:hint="eastAsia"/>
          <w:color w:val="auto"/>
          <w:sz w:val="24"/>
          <w:highlight w:val="none"/>
          <w:lang w:val="en-US" w:eastAsia="zh-CN"/>
        </w:rPr>
      </w:pPr>
      <w:r>
        <w:rPr>
          <w:rFonts w:hint="eastAsia"/>
          <w:color w:val="auto"/>
          <w:sz w:val="24"/>
          <w:highlight w:val="none"/>
          <w:lang w:val="en-US" w:eastAsia="zh-CN"/>
        </w:rPr>
        <w:br w:type="page"/>
      </w:r>
    </w:p>
    <w:p w14:paraId="4D9900B5">
      <w:pPr>
        <w:spacing w:line="360" w:lineRule="auto"/>
        <w:jc w:val="center"/>
        <w:rPr>
          <w:rFonts w:hint="eastAsia" w:ascii="宋体" w:hAnsi="宋体" w:cs="Arial"/>
          <w:b/>
          <w:bCs/>
          <w:color w:val="auto"/>
          <w:sz w:val="32"/>
          <w:szCs w:val="32"/>
          <w:highlight w:val="none"/>
        </w:rPr>
      </w:pPr>
      <w:r>
        <w:rPr>
          <w:rStyle w:val="45"/>
          <w:rFonts w:hint="eastAsia"/>
          <w:highlight w:val="none"/>
          <w:lang w:val="en-US" w:eastAsia="zh-CN"/>
        </w:rPr>
        <w:t>七</w:t>
      </w:r>
      <w:r>
        <w:rPr>
          <w:rStyle w:val="45"/>
          <w:rFonts w:hint="eastAsia"/>
          <w:highlight w:val="none"/>
        </w:rPr>
        <w:t>、供应商基本情况表</w:t>
      </w:r>
      <w:bookmarkEnd w:id="225"/>
      <w:bookmarkEnd w:id="226"/>
      <w:bookmarkEnd w:id="227"/>
      <w:bookmarkEnd w:id="228"/>
      <w:bookmarkEnd w:id="229"/>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C1C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5F5D22">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01884DB9">
            <w:pPr>
              <w:jc w:val="center"/>
              <w:rPr>
                <w:rFonts w:hint="eastAsia" w:ascii="宋体" w:hAnsi="宋体" w:cs="Arial"/>
                <w:bCs/>
                <w:color w:val="auto"/>
                <w:sz w:val="24"/>
                <w:highlight w:val="none"/>
              </w:rPr>
            </w:pPr>
          </w:p>
        </w:tc>
      </w:tr>
      <w:tr w14:paraId="5D4B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7B6AEE3">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D6C0B46">
            <w:pPr>
              <w:jc w:val="center"/>
              <w:rPr>
                <w:rFonts w:hint="eastAsia" w:ascii="宋体" w:hAnsi="宋体" w:cs="Arial"/>
                <w:bCs/>
                <w:color w:val="auto"/>
                <w:sz w:val="24"/>
                <w:highlight w:val="none"/>
              </w:rPr>
            </w:pPr>
          </w:p>
        </w:tc>
        <w:tc>
          <w:tcPr>
            <w:tcW w:w="1260" w:type="dxa"/>
            <w:gridSpan w:val="3"/>
            <w:noWrap w:val="0"/>
            <w:vAlign w:val="center"/>
          </w:tcPr>
          <w:p w14:paraId="4AC09682">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1C5131DE">
            <w:pPr>
              <w:jc w:val="center"/>
              <w:rPr>
                <w:rFonts w:hint="eastAsia" w:ascii="宋体" w:hAnsi="宋体" w:cs="Arial"/>
                <w:bCs/>
                <w:color w:val="auto"/>
                <w:sz w:val="24"/>
                <w:highlight w:val="none"/>
              </w:rPr>
            </w:pPr>
          </w:p>
        </w:tc>
      </w:tr>
      <w:tr w14:paraId="7066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14:paraId="4C2D2025">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25FBA7C3">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2A13043C">
            <w:pPr>
              <w:jc w:val="center"/>
              <w:rPr>
                <w:rFonts w:hint="eastAsia" w:ascii="宋体" w:hAnsi="宋体" w:cs="Arial"/>
                <w:bCs/>
                <w:color w:val="auto"/>
                <w:sz w:val="24"/>
                <w:highlight w:val="none"/>
              </w:rPr>
            </w:pPr>
          </w:p>
        </w:tc>
        <w:tc>
          <w:tcPr>
            <w:tcW w:w="1260" w:type="dxa"/>
            <w:gridSpan w:val="3"/>
            <w:noWrap w:val="0"/>
            <w:vAlign w:val="center"/>
          </w:tcPr>
          <w:p w14:paraId="4FB004D3">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F98E61B">
            <w:pPr>
              <w:jc w:val="center"/>
              <w:rPr>
                <w:rFonts w:hint="eastAsia" w:ascii="宋体" w:hAnsi="宋体" w:cs="Arial"/>
                <w:bCs/>
                <w:color w:val="auto"/>
                <w:sz w:val="24"/>
                <w:highlight w:val="none"/>
              </w:rPr>
            </w:pPr>
          </w:p>
        </w:tc>
      </w:tr>
      <w:tr w14:paraId="066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A470DCF">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279A2CF">
            <w:pPr>
              <w:jc w:val="center"/>
              <w:rPr>
                <w:rFonts w:hint="eastAsia" w:ascii="宋体" w:hAnsi="宋体" w:cs="Arial"/>
                <w:bCs/>
                <w:color w:val="auto"/>
                <w:sz w:val="24"/>
                <w:highlight w:val="none"/>
              </w:rPr>
            </w:pPr>
          </w:p>
        </w:tc>
      </w:tr>
      <w:tr w14:paraId="5A7F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4A38911">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784BC7B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272265A8">
            <w:pPr>
              <w:jc w:val="center"/>
              <w:rPr>
                <w:rFonts w:hint="eastAsia" w:ascii="宋体" w:hAnsi="宋体" w:cs="Arial"/>
                <w:bCs/>
                <w:color w:val="auto"/>
                <w:sz w:val="24"/>
                <w:highlight w:val="none"/>
              </w:rPr>
            </w:pPr>
          </w:p>
        </w:tc>
        <w:tc>
          <w:tcPr>
            <w:tcW w:w="1260" w:type="dxa"/>
            <w:noWrap w:val="0"/>
            <w:vAlign w:val="center"/>
          </w:tcPr>
          <w:p w14:paraId="29143006">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D2FC52D">
            <w:pPr>
              <w:jc w:val="center"/>
              <w:rPr>
                <w:rFonts w:hint="eastAsia" w:ascii="宋体" w:hAnsi="宋体" w:cs="Arial"/>
                <w:bCs/>
                <w:color w:val="auto"/>
                <w:sz w:val="24"/>
                <w:highlight w:val="none"/>
              </w:rPr>
            </w:pPr>
          </w:p>
        </w:tc>
        <w:tc>
          <w:tcPr>
            <w:tcW w:w="1260" w:type="dxa"/>
            <w:gridSpan w:val="3"/>
            <w:noWrap w:val="0"/>
            <w:vAlign w:val="center"/>
          </w:tcPr>
          <w:p w14:paraId="7B2A3B8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04AC4C1">
            <w:pPr>
              <w:jc w:val="center"/>
              <w:rPr>
                <w:rFonts w:hint="eastAsia" w:ascii="宋体" w:hAnsi="宋体" w:cs="Arial"/>
                <w:bCs/>
                <w:color w:val="auto"/>
                <w:sz w:val="24"/>
                <w:highlight w:val="none"/>
              </w:rPr>
            </w:pPr>
          </w:p>
        </w:tc>
      </w:tr>
      <w:tr w14:paraId="2745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DDA71A1">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344BE020">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98812B9">
            <w:pPr>
              <w:jc w:val="center"/>
              <w:rPr>
                <w:rFonts w:hint="eastAsia" w:ascii="宋体" w:hAnsi="宋体" w:cs="Arial"/>
                <w:bCs/>
                <w:color w:val="auto"/>
                <w:sz w:val="24"/>
                <w:highlight w:val="none"/>
              </w:rPr>
            </w:pPr>
          </w:p>
        </w:tc>
        <w:tc>
          <w:tcPr>
            <w:tcW w:w="1260" w:type="dxa"/>
            <w:noWrap w:val="0"/>
            <w:vAlign w:val="center"/>
          </w:tcPr>
          <w:p w14:paraId="7CA012D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0243E5E">
            <w:pPr>
              <w:jc w:val="center"/>
              <w:rPr>
                <w:rFonts w:hint="eastAsia" w:ascii="宋体" w:hAnsi="宋体" w:cs="Arial"/>
                <w:bCs/>
                <w:color w:val="auto"/>
                <w:sz w:val="24"/>
                <w:highlight w:val="none"/>
              </w:rPr>
            </w:pPr>
          </w:p>
        </w:tc>
        <w:tc>
          <w:tcPr>
            <w:tcW w:w="1260" w:type="dxa"/>
            <w:gridSpan w:val="3"/>
            <w:noWrap w:val="0"/>
            <w:vAlign w:val="center"/>
          </w:tcPr>
          <w:p w14:paraId="29C70555">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2372CAEA">
            <w:pPr>
              <w:jc w:val="center"/>
              <w:rPr>
                <w:rFonts w:hint="eastAsia" w:ascii="宋体" w:hAnsi="宋体" w:cs="Arial"/>
                <w:bCs/>
                <w:color w:val="auto"/>
                <w:sz w:val="24"/>
                <w:highlight w:val="none"/>
              </w:rPr>
            </w:pPr>
          </w:p>
        </w:tc>
      </w:tr>
      <w:tr w14:paraId="0179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A0C6BF">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7E257B42">
            <w:pPr>
              <w:jc w:val="center"/>
              <w:rPr>
                <w:rFonts w:hint="eastAsia" w:ascii="宋体" w:hAnsi="宋体" w:cs="Arial"/>
                <w:bCs/>
                <w:color w:val="auto"/>
                <w:sz w:val="24"/>
                <w:highlight w:val="none"/>
              </w:rPr>
            </w:pPr>
          </w:p>
        </w:tc>
        <w:tc>
          <w:tcPr>
            <w:tcW w:w="4897" w:type="dxa"/>
            <w:gridSpan w:val="7"/>
            <w:noWrap w:val="0"/>
            <w:vAlign w:val="center"/>
          </w:tcPr>
          <w:p w14:paraId="77F623F1">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42EF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D38897A">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435F7E67">
            <w:pPr>
              <w:jc w:val="center"/>
              <w:rPr>
                <w:rFonts w:hint="eastAsia" w:ascii="宋体" w:hAnsi="宋体" w:cs="Arial"/>
                <w:bCs/>
                <w:color w:val="auto"/>
                <w:sz w:val="24"/>
                <w:highlight w:val="none"/>
              </w:rPr>
            </w:pPr>
          </w:p>
        </w:tc>
        <w:tc>
          <w:tcPr>
            <w:tcW w:w="1260" w:type="dxa"/>
            <w:vMerge w:val="restart"/>
            <w:noWrap w:val="0"/>
            <w:vAlign w:val="center"/>
          </w:tcPr>
          <w:p w14:paraId="1860E467">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67572E91">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61208A9E">
            <w:pPr>
              <w:jc w:val="center"/>
              <w:rPr>
                <w:rFonts w:hint="eastAsia" w:ascii="宋体" w:hAnsi="宋体" w:cs="Arial"/>
                <w:bCs/>
                <w:color w:val="auto"/>
                <w:sz w:val="24"/>
                <w:highlight w:val="none"/>
              </w:rPr>
            </w:pPr>
          </w:p>
        </w:tc>
      </w:tr>
      <w:tr w14:paraId="4A10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6B72026">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71BA2A4">
            <w:pPr>
              <w:jc w:val="center"/>
              <w:rPr>
                <w:rFonts w:hint="eastAsia" w:ascii="宋体" w:hAnsi="宋体" w:cs="Arial"/>
                <w:bCs/>
                <w:color w:val="auto"/>
                <w:sz w:val="24"/>
                <w:highlight w:val="none"/>
              </w:rPr>
            </w:pPr>
          </w:p>
        </w:tc>
        <w:tc>
          <w:tcPr>
            <w:tcW w:w="1260" w:type="dxa"/>
            <w:vMerge w:val="continue"/>
            <w:noWrap w:val="0"/>
            <w:vAlign w:val="center"/>
          </w:tcPr>
          <w:p w14:paraId="257AAF59">
            <w:pPr>
              <w:jc w:val="center"/>
              <w:rPr>
                <w:rFonts w:hint="eastAsia" w:ascii="宋体" w:hAnsi="宋体" w:cs="Arial"/>
                <w:bCs/>
                <w:color w:val="auto"/>
                <w:sz w:val="24"/>
                <w:highlight w:val="none"/>
              </w:rPr>
            </w:pPr>
          </w:p>
        </w:tc>
        <w:tc>
          <w:tcPr>
            <w:tcW w:w="2101" w:type="dxa"/>
            <w:gridSpan w:val="3"/>
            <w:noWrap w:val="0"/>
            <w:vAlign w:val="center"/>
          </w:tcPr>
          <w:p w14:paraId="5EC315A7">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017415F1">
            <w:pPr>
              <w:jc w:val="center"/>
              <w:rPr>
                <w:rFonts w:hint="eastAsia" w:ascii="宋体" w:hAnsi="宋体" w:cs="Arial"/>
                <w:bCs/>
                <w:color w:val="auto"/>
                <w:sz w:val="24"/>
                <w:highlight w:val="none"/>
              </w:rPr>
            </w:pPr>
          </w:p>
        </w:tc>
      </w:tr>
      <w:tr w14:paraId="24E3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726F5EB">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04ABF6C">
            <w:pPr>
              <w:jc w:val="center"/>
              <w:rPr>
                <w:rFonts w:hint="eastAsia" w:ascii="宋体" w:hAnsi="宋体" w:cs="Arial"/>
                <w:bCs/>
                <w:color w:val="auto"/>
                <w:sz w:val="24"/>
                <w:highlight w:val="none"/>
              </w:rPr>
            </w:pPr>
          </w:p>
        </w:tc>
        <w:tc>
          <w:tcPr>
            <w:tcW w:w="1260" w:type="dxa"/>
            <w:vMerge w:val="continue"/>
            <w:noWrap w:val="0"/>
            <w:vAlign w:val="center"/>
          </w:tcPr>
          <w:p w14:paraId="570922F1">
            <w:pPr>
              <w:jc w:val="center"/>
              <w:rPr>
                <w:rFonts w:hint="eastAsia" w:ascii="宋体" w:hAnsi="宋体" w:cs="Arial"/>
                <w:bCs/>
                <w:color w:val="auto"/>
                <w:sz w:val="24"/>
                <w:highlight w:val="none"/>
              </w:rPr>
            </w:pPr>
          </w:p>
        </w:tc>
        <w:tc>
          <w:tcPr>
            <w:tcW w:w="2101" w:type="dxa"/>
            <w:gridSpan w:val="3"/>
            <w:noWrap w:val="0"/>
            <w:vAlign w:val="center"/>
          </w:tcPr>
          <w:p w14:paraId="5A6E0A3B">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54DD03A5">
            <w:pPr>
              <w:jc w:val="center"/>
              <w:rPr>
                <w:rFonts w:hint="eastAsia" w:ascii="宋体" w:hAnsi="宋体" w:cs="Arial"/>
                <w:bCs/>
                <w:color w:val="auto"/>
                <w:sz w:val="24"/>
                <w:highlight w:val="none"/>
              </w:rPr>
            </w:pPr>
          </w:p>
        </w:tc>
      </w:tr>
      <w:tr w14:paraId="335C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E0D05D4">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E2C8CD9">
            <w:pPr>
              <w:jc w:val="center"/>
              <w:rPr>
                <w:rFonts w:hint="eastAsia" w:ascii="宋体" w:hAnsi="宋体" w:cs="Arial"/>
                <w:bCs/>
                <w:color w:val="auto"/>
                <w:sz w:val="24"/>
                <w:highlight w:val="none"/>
              </w:rPr>
            </w:pPr>
          </w:p>
        </w:tc>
        <w:tc>
          <w:tcPr>
            <w:tcW w:w="1260" w:type="dxa"/>
            <w:vMerge w:val="continue"/>
            <w:noWrap w:val="0"/>
            <w:vAlign w:val="center"/>
          </w:tcPr>
          <w:p w14:paraId="6C58BAC0">
            <w:pPr>
              <w:jc w:val="center"/>
              <w:rPr>
                <w:rFonts w:hint="eastAsia" w:ascii="宋体" w:hAnsi="宋体" w:cs="Arial"/>
                <w:bCs/>
                <w:color w:val="auto"/>
                <w:sz w:val="24"/>
                <w:highlight w:val="none"/>
              </w:rPr>
            </w:pPr>
          </w:p>
        </w:tc>
        <w:tc>
          <w:tcPr>
            <w:tcW w:w="2101" w:type="dxa"/>
            <w:gridSpan w:val="3"/>
            <w:noWrap w:val="0"/>
            <w:vAlign w:val="center"/>
          </w:tcPr>
          <w:p w14:paraId="5D65A00F">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6634F847">
            <w:pPr>
              <w:jc w:val="center"/>
              <w:rPr>
                <w:rFonts w:hint="eastAsia" w:ascii="宋体" w:hAnsi="宋体" w:cs="Arial"/>
                <w:bCs/>
                <w:color w:val="auto"/>
                <w:sz w:val="24"/>
                <w:highlight w:val="none"/>
              </w:rPr>
            </w:pPr>
          </w:p>
        </w:tc>
      </w:tr>
      <w:tr w14:paraId="0AAA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38C924">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12EE1CD2">
            <w:pPr>
              <w:jc w:val="center"/>
              <w:rPr>
                <w:rFonts w:hint="eastAsia" w:ascii="宋体" w:hAnsi="宋体" w:cs="Arial"/>
                <w:bCs/>
                <w:color w:val="auto"/>
                <w:sz w:val="24"/>
                <w:highlight w:val="none"/>
              </w:rPr>
            </w:pPr>
          </w:p>
        </w:tc>
        <w:tc>
          <w:tcPr>
            <w:tcW w:w="1260" w:type="dxa"/>
            <w:vMerge w:val="continue"/>
            <w:noWrap w:val="0"/>
            <w:vAlign w:val="center"/>
          </w:tcPr>
          <w:p w14:paraId="2115DB81">
            <w:pPr>
              <w:jc w:val="center"/>
              <w:rPr>
                <w:rFonts w:hint="eastAsia" w:ascii="宋体" w:hAnsi="宋体" w:cs="Arial"/>
                <w:bCs/>
                <w:color w:val="auto"/>
                <w:sz w:val="24"/>
                <w:highlight w:val="none"/>
              </w:rPr>
            </w:pPr>
          </w:p>
        </w:tc>
        <w:tc>
          <w:tcPr>
            <w:tcW w:w="2101" w:type="dxa"/>
            <w:gridSpan w:val="3"/>
            <w:noWrap w:val="0"/>
            <w:vAlign w:val="center"/>
          </w:tcPr>
          <w:p w14:paraId="2F0C6285">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02421869">
            <w:pPr>
              <w:jc w:val="center"/>
              <w:rPr>
                <w:rFonts w:hint="eastAsia" w:ascii="宋体" w:hAnsi="宋体" w:cs="Arial"/>
                <w:bCs/>
                <w:color w:val="auto"/>
                <w:sz w:val="24"/>
                <w:highlight w:val="none"/>
              </w:rPr>
            </w:pPr>
          </w:p>
        </w:tc>
      </w:tr>
      <w:tr w14:paraId="3381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76F8FACB">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4D3FCD84">
            <w:pPr>
              <w:jc w:val="center"/>
              <w:rPr>
                <w:rFonts w:hint="eastAsia" w:ascii="宋体" w:hAnsi="宋体" w:cs="Arial"/>
                <w:bCs/>
                <w:color w:val="auto"/>
                <w:sz w:val="24"/>
                <w:highlight w:val="none"/>
              </w:rPr>
            </w:pPr>
          </w:p>
        </w:tc>
      </w:tr>
      <w:tr w14:paraId="4D9B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0113E839">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0BADF9EC">
            <w:pPr>
              <w:jc w:val="center"/>
              <w:rPr>
                <w:rFonts w:hint="eastAsia" w:ascii="宋体" w:hAnsi="宋体" w:cs="Arial"/>
                <w:bCs/>
                <w:color w:val="auto"/>
                <w:sz w:val="24"/>
                <w:highlight w:val="none"/>
              </w:rPr>
            </w:pPr>
          </w:p>
        </w:tc>
      </w:tr>
    </w:tbl>
    <w:p w14:paraId="2FAF5C1F">
      <w:pPr>
        <w:adjustRightInd w:val="0"/>
        <w:spacing w:line="400" w:lineRule="exact"/>
        <w:jc w:val="left"/>
        <w:rPr>
          <w:rFonts w:hint="eastAsia" w:ascii="宋体" w:hAnsi="宋体"/>
          <w:color w:val="auto"/>
          <w:sz w:val="24"/>
          <w:highlight w:val="none"/>
        </w:rPr>
      </w:pPr>
    </w:p>
    <w:p w14:paraId="2B4F2A9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48D351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262780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日      期：XXX年XXX月XXX日</w:t>
      </w:r>
    </w:p>
    <w:p w14:paraId="4F8644D8">
      <w:pPr>
        <w:pStyle w:val="19"/>
        <w:rPr>
          <w:rFonts w:hint="eastAsia" w:ascii="宋体" w:hAnsi="宋体"/>
          <w:color w:val="auto"/>
          <w:sz w:val="24"/>
          <w:highlight w:val="none"/>
        </w:rPr>
      </w:pPr>
    </w:p>
    <w:p w14:paraId="207100F6">
      <w:pPr>
        <w:pStyle w:val="19"/>
        <w:rPr>
          <w:rFonts w:hint="eastAsia" w:ascii="宋体" w:hAnsi="宋体"/>
          <w:color w:val="auto"/>
          <w:sz w:val="24"/>
          <w:highlight w:val="none"/>
        </w:rPr>
      </w:pPr>
    </w:p>
    <w:p w14:paraId="4304A50C">
      <w:pPr>
        <w:pStyle w:val="19"/>
        <w:rPr>
          <w:rFonts w:hint="eastAsia" w:ascii="宋体" w:hAnsi="宋体"/>
          <w:color w:val="auto"/>
          <w:sz w:val="24"/>
          <w:highlight w:val="none"/>
        </w:rPr>
      </w:pPr>
    </w:p>
    <w:p w14:paraId="30C517C7">
      <w:pPr>
        <w:pStyle w:val="19"/>
        <w:rPr>
          <w:rFonts w:hint="eastAsia" w:ascii="宋体" w:hAnsi="宋体"/>
          <w:color w:val="auto"/>
          <w:sz w:val="24"/>
          <w:highlight w:val="none"/>
        </w:rPr>
      </w:pPr>
    </w:p>
    <w:p w14:paraId="7BBBE706">
      <w:pPr>
        <w:pStyle w:val="19"/>
        <w:rPr>
          <w:rFonts w:hint="eastAsia" w:ascii="宋体" w:hAnsi="宋体"/>
          <w:color w:val="auto"/>
          <w:sz w:val="24"/>
          <w:highlight w:val="none"/>
        </w:rPr>
      </w:pPr>
    </w:p>
    <w:p w14:paraId="4335DFC4">
      <w:pPr>
        <w:pStyle w:val="3"/>
        <w:bidi w:val="0"/>
        <w:jc w:val="center"/>
        <w:rPr>
          <w:rFonts w:hint="eastAsia"/>
          <w:highlight w:val="none"/>
        </w:rPr>
      </w:pPr>
      <w:bookmarkStart w:id="230" w:name="_Toc15535"/>
      <w:r>
        <w:rPr>
          <w:rFonts w:hint="eastAsia"/>
          <w:highlight w:val="none"/>
          <w:lang w:val="en-US" w:eastAsia="zh-CN"/>
        </w:rPr>
        <w:t>八、</w:t>
      </w:r>
      <w:r>
        <w:rPr>
          <w:rFonts w:hint="eastAsia"/>
          <w:highlight w:val="none"/>
        </w:rPr>
        <w:t>供应商本项目管理、技术、服务人员情况表</w:t>
      </w:r>
      <w:bookmarkEnd w:id="230"/>
    </w:p>
    <w:p w14:paraId="3584B97D">
      <w:pPr>
        <w:pStyle w:val="19"/>
        <w:rPr>
          <w:rFonts w:hint="eastAsia" w:ascii="宋体" w:hAnsi="宋体"/>
          <w:color w:val="auto"/>
          <w:sz w:val="24"/>
          <w:highlight w:val="none"/>
        </w:rPr>
      </w:pPr>
    </w:p>
    <w:tbl>
      <w:tblPr>
        <w:tblStyle w:val="21"/>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947"/>
        <w:gridCol w:w="947"/>
        <w:gridCol w:w="947"/>
        <w:gridCol w:w="947"/>
        <w:gridCol w:w="947"/>
        <w:gridCol w:w="947"/>
        <w:gridCol w:w="947"/>
        <w:gridCol w:w="947"/>
      </w:tblGrid>
      <w:tr w14:paraId="4651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7" w:type="dxa"/>
            <w:vMerge w:val="restart"/>
            <w:noWrap w:val="0"/>
            <w:vAlign w:val="center"/>
          </w:tcPr>
          <w:p w14:paraId="681800AE">
            <w:pPr>
              <w:jc w:val="center"/>
              <w:rPr>
                <w:rFonts w:hint="eastAsia" w:eastAsia="宋体"/>
                <w:b/>
                <w:color w:val="auto"/>
                <w:sz w:val="24"/>
                <w:highlight w:val="none"/>
                <w:lang w:eastAsia="zh-CN"/>
              </w:rPr>
            </w:pPr>
            <w:r>
              <w:rPr>
                <w:rFonts w:hint="eastAsia"/>
                <w:b/>
                <w:color w:val="auto"/>
                <w:sz w:val="24"/>
                <w:highlight w:val="none"/>
                <w:lang w:val="en-US" w:eastAsia="zh-CN"/>
              </w:rPr>
              <w:t>类别</w:t>
            </w:r>
          </w:p>
        </w:tc>
        <w:tc>
          <w:tcPr>
            <w:tcW w:w="947" w:type="dxa"/>
            <w:vMerge w:val="restart"/>
            <w:noWrap w:val="0"/>
            <w:vAlign w:val="center"/>
          </w:tcPr>
          <w:p w14:paraId="529DC3FD">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24521995">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315D42ED">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7E6AE848">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6F948D0B">
            <w:pPr>
              <w:jc w:val="center"/>
              <w:rPr>
                <w:rFonts w:hint="eastAsia"/>
                <w:b/>
                <w:color w:val="auto"/>
                <w:sz w:val="24"/>
                <w:highlight w:val="none"/>
              </w:rPr>
            </w:pPr>
            <w:r>
              <w:rPr>
                <w:rFonts w:hint="eastAsia"/>
                <w:b/>
                <w:color w:val="auto"/>
                <w:sz w:val="24"/>
                <w:highlight w:val="none"/>
              </w:rPr>
              <w:t>资格证明（附复印件）</w:t>
            </w:r>
          </w:p>
        </w:tc>
      </w:tr>
      <w:tr w14:paraId="37FE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7" w:type="dxa"/>
            <w:vMerge w:val="continue"/>
            <w:noWrap w:val="0"/>
            <w:vAlign w:val="center"/>
          </w:tcPr>
          <w:p w14:paraId="118CEBE0">
            <w:pPr>
              <w:jc w:val="center"/>
              <w:rPr>
                <w:rFonts w:hint="eastAsia"/>
                <w:b/>
                <w:color w:val="auto"/>
                <w:sz w:val="24"/>
                <w:highlight w:val="none"/>
              </w:rPr>
            </w:pPr>
          </w:p>
        </w:tc>
        <w:tc>
          <w:tcPr>
            <w:tcW w:w="947" w:type="dxa"/>
            <w:vMerge w:val="continue"/>
            <w:noWrap w:val="0"/>
            <w:vAlign w:val="center"/>
          </w:tcPr>
          <w:p w14:paraId="6408F463">
            <w:pPr>
              <w:jc w:val="center"/>
              <w:rPr>
                <w:rFonts w:hint="eastAsia"/>
                <w:b/>
                <w:color w:val="auto"/>
                <w:sz w:val="24"/>
                <w:highlight w:val="none"/>
              </w:rPr>
            </w:pPr>
          </w:p>
        </w:tc>
        <w:tc>
          <w:tcPr>
            <w:tcW w:w="947" w:type="dxa"/>
            <w:vMerge w:val="continue"/>
            <w:noWrap w:val="0"/>
            <w:vAlign w:val="center"/>
          </w:tcPr>
          <w:p w14:paraId="3E8727EF">
            <w:pPr>
              <w:jc w:val="center"/>
              <w:rPr>
                <w:rFonts w:hint="eastAsia"/>
                <w:b/>
                <w:color w:val="auto"/>
                <w:sz w:val="24"/>
                <w:highlight w:val="none"/>
              </w:rPr>
            </w:pPr>
          </w:p>
        </w:tc>
        <w:tc>
          <w:tcPr>
            <w:tcW w:w="947" w:type="dxa"/>
            <w:vMerge w:val="continue"/>
            <w:noWrap w:val="0"/>
            <w:vAlign w:val="center"/>
          </w:tcPr>
          <w:p w14:paraId="5A575ED7">
            <w:pPr>
              <w:jc w:val="center"/>
              <w:rPr>
                <w:rFonts w:hint="eastAsia"/>
                <w:b/>
                <w:color w:val="auto"/>
                <w:sz w:val="24"/>
                <w:highlight w:val="none"/>
              </w:rPr>
            </w:pPr>
          </w:p>
        </w:tc>
        <w:tc>
          <w:tcPr>
            <w:tcW w:w="947" w:type="dxa"/>
            <w:vMerge w:val="continue"/>
            <w:noWrap w:val="0"/>
            <w:vAlign w:val="center"/>
          </w:tcPr>
          <w:p w14:paraId="310CE022">
            <w:pPr>
              <w:jc w:val="center"/>
              <w:rPr>
                <w:rFonts w:hint="eastAsia"/>
                <w:b/>
                <w:color w:val="auto"/>
                <w:sz w:val="24"/>
                <w:highlight w:val="none"/>
              </w:rPr>
            </w:pPr>
          </w:p>
        </w:tc>
        <w:tc>
          <w:tcPr>
            <w:tcW w:w="947" w:type="dxa"/>
            <w:noWrap w:val="0"/>
            <w:vAlign w:val="center"/>
          </w:tcPr>
          <w:p w14:paraId="6A8303DD">
            <w:pPr>
              <w:jc w:val="center"/>
              <w:rPr>
                <w:rFonts w:hint="eastAsia"/>
                <w:b/>
                <w:color w:val="auto"/>
                <w:sz w:val="24"/>
                <w:highlight w:val="none"/>
              </w:rPr>
            </w:pPr>
            <w:r>
              <w:rPr>
                <w:rFonts w:hint="eastAsia"/>
                <w:b/>
                <w:color w:val="auto"/>
                <w:sz w:val="24"/>
                <w:highlight w:val="none"/>
              </w:rPr>
              <w:t>证书</w:t>
            </w:r>
          </w:p>
          <w:p w14:paraId="1F5314E3">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11162BE9">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624299A1">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3AB5DD27">
            <w:pPr>
              <w:jc w:val="center"/>
              <w:rPr>
                <w:rFonts w:hint="eastAsia"/>
                <w:b/>
                <w:color w:val="auto"/>
                <w:sz w:val="24"/>
                <w:highlight w:val="none"/>
              </w:rPr>
            </w:pPr>
            <w:r>
              <w:rPr>
                <w:rFonts w:hint="eastAsia"/>
                <w:b/>
                <w:color w:val="auto"/>
                <w:sz w:val="24"/>
                <w:highlight w:val="none"/>
              </w:rPr>
              <w:t>专业</w:t>
            </w:r>
          </w:p>
        </w:tc>
      </w:tr>
      <w:tr w14:paraId="2502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7" w:type="dxa"/>
            <w:noWrap w:val="0"/>
            <w:vAlign w:val="center"/>
          </w:tcPr>
          <w:p w14:paraId="31FFA90F">
            <w:pPr>
              <w:rPr>
                <w:rFonts w:hint="eastAsia"/>
                <w:color w:val="auto"/>
                <w:sz w:val="24"/>
                <w:highlight w:val="none"/>
              </w:rPr>
            </w:pPr>
          </w:p>
        </w:tc>
        <w:tc>
          <w:tcPr>
            <w:tcW w:w="947" w:type="dxa"/>
            <w:noWrap w:val="0"/>
            <w:vAlign w:val="center"/>
          </w:tcPr>
          <w:p w14:paraId="3965357F">
            <w:pPr>
              <w:rPr>
                <w:rFonts w:hint="eastAsia"/>
                <w:color w:val="auto"/>
                <w:sz w:val="24"/>
                <w:highlight w:val="none"/>
              </w:rPr>
            </w:pPr>
          </w:p>
        </w:tc>
        <w:tc>
          <w:tcPr>
            <w:tcW w:w="947" w:type="dxa"/>
            <w:noWrap w:val="0"/>
            <w:vAlign w:val="center"/>
          </w:tcPr>
          <w:p w14:paraId="695DB577">
            <w:pPr>
              <w:rPr>
                <w:rFonts w:hint="eastAsia"/>
                <w:color w:val="auto"/>
                <w:sz w:val="24"/>
                <w:highlight w:val="none"/>
              </w:rPr>
            </w:pPr>
          </w:p>
        </w:tc>
        <w:tc>
          <w:tcPr>
            <w:tcW w:w="947" w:type="dxa"/>
            <w:noWrap w:val="0"/>
            <w:vAlign w:val="center"/>
          </w:tcPr>
          <w:p w14:paraId="15A79802">
            <w:pPr>
              <w:rPr>
                <w:rFonts w:hint="eastAsia"/>
                <w:color w:val="auto"/>
                <w:sz w:val="24"/>
                <w:highlight w:val="none"/>
              </w:rPr>
            </w:pPr>
          </w:p>
        </w:tc>
        <w:tc>
          <w:tcPr>
            <w:tcW w:w="947" w:type="dxa"/>
            <w:noWrap w:val="0"/>
            <w:vAlign w:val="center"/>
          </w:tcPr>
          <w:p w14:paraId="2C2CDA6A">
            <w:pPr>
              <w:rPr>
                <w:rFonts w:hint="eastAsia"/>
                <w:color w:val="auto"/>
                <w:sz w:val="24"/>
                <w:highlight w:val="none"/>
              </w:rPr>
            </w:pPr>
          </w:p>
        </w:tc>
        <w:tc>
          <w:tcPr>
            <w:tcW w:w="947" w:type="dxa"/>
            <w:noWrap w:val="0"/>
            <w:vAlign w:val="center"/>
          </w:tcPr>
          <w:p w14:paraId="477ECCE4">
            <w:pPr>
              <w:rPr>
                <w:rFonts w:hint="eastAsia"/>
                <w:color w:val="auto"/>
                <w:sz w:val="24"/>
                <w:highlight w:val="none"/>
              </w:rPr>
            </w:pPr>
          </w:p>
        </w:tc>
        <w:tc>
          <w:tcPr>
            <w:tcW w:w="947" w:type="dxa"/>
            <w:noWrap w:val="0"/>
            <w:vAlign w:val="center"/>
          </w:tcPr>
          <w:p w14:paraId="75D8BDC5">
            <w:pPr>
              <w:rPr>
                <w:rFonts w:hint="eastAsia"/>
                <w:color w:val="auto"/>
                <w:sz w:val="24"/>
                <w:highlight w:val="none"/>
              </w:rPr>
            </w:pPr>
          </w:p>
        </w:tc>
        <w:tc>
          <w:tcPr>
            <w:tcW w:w="947" w:type="dxa"/>
            <w:noWrap w:val="0"/>
            <w:vAlign w:val="center"/>
          </w:tcPr>
          <w:p w14:paraId="5DE5C883">
            <w:pPr>
              <w:rPr>
                <w:rFonts w:hint="eastAsia"/>
                <w:color w:val="auto"/>
                <w:sz w:val="24"/>
                <w:highlight w:val="none"/>
              </w:rPr>
            </w:pPr>
          </w:p>
        </w:tc>
        <w:tc>
          <w:tcPr>
            <w:tcW w:w="947" w:type="dxa"/>
            <w:noWrap w:val="0"/>
            <w:vAlign w:val="center"/>
          </w:tcPr>
          <w:p w14:paraId="244E43F0">
            <w:pPr>
              <w:rPr>
                <w:rFonts w:hint="eastAsia"/>
                <w:color w:val="auto"/>
                <w:sz w:val="24"/>
                <w:highlight w:val="none"/>
              </w:rPr>
            </w:pPr>
          </w:p>
        </w:tc>
      </w:tr>
      <w:tr w14:paraId="2F80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7" w:type="dxa"/>
            <w:noWrap w:val="0"/>
            <w:vAlign w:val="center"/>
          </w:tcPr>
          <w:p w14:paraId="31ABEC7A">
            <w:pPr>
              <w:rPr>
                <w:rFonts w:hint="eastAsia"/>
                <w:color w:val="auto"/>
                <w:sz w:val="24"/>
                <w:highlight w:val="none"/>
              </w:rPr>
            </w:pPr>
          </w:p>
        </w:tc>
        <w:tc>
          <w:tcPr>
            <w:tcW w:w="947" w:type="dxa"/>
            <w:noWrap w:val="0"/>
            <w:vAlign w:val="center"/>
          </w:tcPr>
          <w:p w14:paraId="27264247">
            <w:pPr>
              <w:rPr>
                <w:rFonts w:hint="eastAsia"/>
                <w:color w:val="auto"/>
                <w:sz w:val="24"/>
                <w:highlight w:val="none"/>
              </w:rPr>
            </w:pPr>
          </w:p>
        </w:tc>
        <w:tc>
          <w:tcPr>
            <w:tcW w:w="947" w:type="dxa"/>
            <w:noWrap w:val="0"/>
            <w:vAlign w:val="center"/>
          </w:tcPr>
          <w:p w14:paraId="6E458FE1">
            <w:pPr>
              <w:rPr>
                <w:rFonts w:hint="eastAsia"/>
                <w:color w:val="auto"/>
                <w:sz w:val="24"/>
                <w:highlight w:val="none"/>
              </w:rPr>
            </w:pPr>
          </w:p>
        </w:tc>
        <w:tc>
          <w:tcPr>
            <w:tcW w:w="947" w:type="dxa"/>
            <w:noWrap w:val="0"/>
            <w:vAlign w:val="center"/>
          </w:tcPr>
          <w:p w14:paraId="651E71CF">
            <w:pPr>
              <w:rPr>
                <w:rFonts w:hint="eastAsia"/>
                <w:color w:val="auto"/>
                <w:sz w:val="24"/>
                <w:highlight w:val="none"/>
              </w:rPr>
            </w:pPr>
          </w:p>
        </w:tc>
        <w:tc>
          <w:tcPr>
            <w:tcW w:w="947" w:type="dxa"/>
            <w:noWrap w:val="0"/>
            <w:vAlign w:val="center"/>
          </w:tcPr>
          <w:p w14:paraId="466A228A">
            <w:pPr>
              <w:rPr>
                <w:rFonts w:hint="eastAsia"/>
                <w:color w:val="auto"/>
                <w:sz w:val="24"/>
                <w:highlight w:val="none"/>
              </w:rPr>
            </w:pPr>
          </w:p>
        </w:tc>
        <w:tc>
          <w:tcPr>
            <w:tcW w:w="947" w:type="dxa"/>
            <w:noWrap w:val="0"/>
            <w:vAlign w:val="center"/>
          </w:tcPr>
          <w:p w14:paraId="1921BE84">
            <w:pPr>
              <w:rPr>
                <w:rFonts w:hint="eastAsia"/>
                <w:color w:val="auto"/>
                <w:sz w:val="24"/>
                <w:highlight w:val="none"/>
              </w:rPr>
            </w:pPr>
          </w:p>
        </w:tc>
        <w:tc>
          <w:tcPr>
            <w:tcW w:w="947" w:type="dxa"/>
            <w:noWrap w:val="0"/>
            <w:vAlign w:val="center"/>
          </w:tcPr>
          <w:p w14:paraId="1B9EFA68">
            <w:pPr>
              <w:rPr>
                <w:rFonts w:hint="eastAsia"/>
                <w:color w:val="auto"/>
                <w:sz w:val="24"/>
                <w:highlight w:val="none"/>
              </w:rPr>
            </w:pPr>
          </w:p>
        </w:tc>
        <w:tc>
          <w:tcPr>
            <w:tcW w:w="947" w:type="dxa"/>
            <w:noWrap w:val="0"/>
            <w:vAlign w:val="center"/>
          </w:tcPr>
          <w:p w14:paraId="58862CE8">
            <w:pPr>
              <w:rPr>
                <w:rFonts w:hint="eastAsia"/>
                <w:color w:val="auto"/>
                <w:sz w:val="24"/>
                <w:highlight w:val="none"/>
              </w:rPr>
            </w:pPr>
          </w:p>
        </w:tc>
        <w:tc>
          <w:tcPr>
            <w:tcW w:w="947" w:type="dxa"/>
            <w:noWrap w:val="0"/>
            <w:vAlign w:val="center"/>
          </w:tcPr>
          <w:p w14:paraId="72221E23">
            <w:pPr>
              <w:rPr>
                <w:rFonts w:hint="eastAsia"/>
                <w:color w:val="auto"/>
                <w:sz w:val="24"/>
                <w:highlight w:val="none"/>
              </w:rPr>
            </w:pPr>
          </w:p>
        </w:tc>
      </w:tr>
      <w:tr w14:paraId="24AD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0759EA0B">
            <w:pPr>
              <w:rPr>
                <w:rFonts w:hint="eastAsia"/>
                <w:color w:val="auto"/>
                <w:sz w:val="24"/>
                <w:highlight w:val="none"/>
              </w:rPr>
            </w:pPr>
          </w:p>
        </w:tc>
        <w:tc>
          <w:tcPr>
            <w:tcW w:w="947" w:type="dxa"/>
            <w:noWrap w:val="0"/>
            <w:vAlign w:val="center"/>
          </w:tcPr>
          <w:p w14:paraId="366E9F79">
            <w:pPr>
              <w:rPr>
                <w:rFonts w:hint="eastAsia"/>
                <w:color w:val="auto"/>
                <w:sz w:val="24"/>
                <w:highlight w:val="none"/>
              </w:rPr>
            </w:pPr>
          </w:p>
        </w:tc>
        <w:tc>
          <w:tcPr>
            <w:tcW w:w="947" w:type="dxa"/>
            <w:noWrap w:val="0"/>
            <w:vAlign w:val="center"/>
          </w:tcPr>
          <w:p w14:paraId="640119EE">
            <w:pPr>
              <w:rPr>
                <w:rFonts w:hint="eastAsia"/>
                <w:color w:val="auto"/>
                <w:sz w:val="24"/>
                <w:highlight w:val="none"/>
              </w:rPr>
            </w:pPr>
          </w:p>
        </w:tc>
        <w:tc>
          <w:tcPr>
            <w:tcW w:w="947" w:type="dxa"/>
            <w:noWrap w:val="0"/>
            <w:vAlign w:val="center"/>
          </w:tcPr>
          <w:p w14:paraId="4D3DCA51">
            <w:pPr>
              <w:rPr>
                <w:rFonts w:hint="eastAsia"/>
                <w:color w:val="auto"/>
                <w:sz w:val="24"/>
                <w:highlight w:val="none"/>
              </w:rPr>
            </w:pPr>
          </w:p>
        </w:tc>
        <w:tc>
          <w:tcPr>
            <w:tcW w:w="947" w:type="dxa"/>
            <w:noWrap w:val="0"/>
            <w:vAlign w:val="center"/>
          </w:tcPr>
          <w:p w14:paraId="18C4CD50">
            <w:pPr>
              <w:rPr>
                <w:rFonts w:hint="eastAsia"/>
                <w:color w:val="auto"/>
                <w:sz w:val="24"/>
                <w:highlight w:val="none"/>
              </w:rPr>
            </w:pPr>
          </w:p>
        </w:tc>
        <w:tc>
          <w:tcPr>
            <w:tcW w:w="947" w:type="dxa"/>
            <w:noWrap w:val="0"/>
            <w:vAlign w:val="center"/>
          </w:tcPr>
          <w:p w14:paraId="1967B816">
            <w:pPr>
              <w:rPr>
                <w:rFonts w:hint="eastAsia"/>
                <w:color w:val="auto"/>
                <w:sz w:val="24"/>
                <w:highlight w:val="none"/>
              </w:rPr>
            </w:pPr>
          </w:p>
        </w:tc>
        <w:tc>
          <w:tcPr>
            <w:tcW w:w="947" w:type="dxa"/>
            <w:noWrap w:val="0"/>
            <w:vAlign w:val="center"/>
          </w:tcPr>
          <w:p w14:paraId="7B3EEC94">
            <w:pPr>
              <w:rPr>
                <w:rFonts w:hint="eastAsia"/>
                <w:color w:val="auto"/>
                <w:sz w:val="24"/>
                <w:highlight w:val="none"/>
              </w:rPr>
            </w:pPr>
          </w:p>
        </w:tc>
        <w:tc>
          <w:tcPr>
            <w:tcW w:w="947" w:type="dxa"/>
            <w:noWrap w:val="0"/>
            <w:vAlign w:val="center"/>
          </w:tcPr>
          <w:p w14:paraId="26AC41EB">
            <w:pPr>
              <w:rPr>
                <w:rFonts w:hint="eastAsia"/>
                <w:color w:val="auto"/>
                <w:sz w:val="24"/>
                <w:highlight w:val="none"/>
              </w:rPr>
            </w:pPr>
          </w:p>
        </w:tc>
        <w:tc>
          <w:tcPr>
            <w:tcW w:w="947" w:type="dxa"/>
            <w:noWrap w:val="0"/>
            <w:vAlign w:val="center"/>
          </w:tcPr>
          <w:p w14:paraId="58293DE7">
            <w:pPr>
              <w:rPr>
                <w:rFonts w:hint="eastAsia"/>
                <w:color w:val="auto"/>
                <w:sz w:val="24"/>
                <w:highlight w:val="none"/>
              </w:rPr>
            </w:pPr>
          </w:p>
        </w:tc>
      </w:tr>
      <w:tr w14:paraId="6940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527BBE6A">
            <w:pPr>
              <w:rPr>
                <w:rFonts w:hint="eastAsia"/>
                <w:color w:val="auto"/>
                <w:sz w:val="24"/>
                <w:highlight w:val="none"/>
              </w:rPr>
            </w:pPr>
          </w:p>
        </w:tc>
        <w:tc>
          <w:tcPr>
            <w:tcW w:w="947" w:type="dxa"/>
            <w:noWrap w:val="0"/>
            <w:vAlign w:val="center"/>
          </w:tcPr>
          <w:p w14:paraId="39BBE894">
            <w:pPr>
              <w:rPr>
                <w:rFonts w:hint="eastAsia"/>
                <w:color w:val="auto"/>
                <w:sz w:val="24"/>
                <w:highlight w:val="none"/>
              </w:rPr>
            </w:pPr>
          </w:p>
        </w:tc>
        <w:tc>
          <w:tcPr>
            <w:tcW w:w="947" w:type="dxa"/>
            <w:noWrap w:val="0"/>
            <w:vAlign w:val="center"/>
          </w:tcPr>
          <w:p w14:paraId="3B234AB3">
            <w:pPr>
              <w:rPr>
                <w:rFonts w:hint="eastAsia"/>
                <w:color w:val="auto"/>
                <w:sz w:val="24"/>
                <w:highlight w:val="none"/>
              </w:rPr>
            </w:pPr>
          </w:p>
        </w:tc>
        <w:tc>
          <w:tcPr>
            <w:tcW w:w="947" w:type="dxa"/>
            <w:noWrap w:val="0"/>
            <w:vAlign w:val="center"/>
          </w:tcPr>
          <w:p w14:paraId="055958E8">
            <w:pPr>
              <w:rPr>
                <w:rFonts w:hint="eastAsia"/>
                <w:color w:val="auto"/>
                <w:sz w:val="24"/>
                <w:highlight w:val="none"/>
              </w:rPr>
            </w:pPr>
          </w:p>
        </w:tc>
        <w:tc>
          <w:tcPr>
            <w:tcW w:w="947" w:type="dxa"/>
            <w:noWrap w:val="0"/>
            <w:vAlign w:val="center"/>
          </w:tcPr>
          <w:p w14:paraId="08C4255C">
            <w:pPr>
              <w:rPr>
                <w:rFonts w:hint="eastAsia"/>
                <w:color w:val="auto"/>
                <w:sz w:val="24"/>
                <w:highlight w:val="none"/>
              </w:rPr>
            </w:pPr>
          </w:p>
        </w:tc>
        <w:tc>
          <w:tcPr>
            <w:tcW w:w="947" w:type="dxa"/>
            <w:noWrap w:val="0"/>
            <w:vAlign w:val="center"/>
          </w:tcPr>
          <w:p w14:paraId="4739D508">
            <w:pPr>
              <w:rPr>
                <w:rFonts w:hint="eastAsia"/>
                <w:color w:val="auto"/>
                <w:sz w:val="24"/>
                <w:highlight w:val="none"/>
              </w:rPr>
            </w:pPr>
          </w:p>
        </w:tc>
        <w:tc>
          <w:tcPr>
            <w:tcW w:w="947" w:type="dxa"/>
            <w:noWrap w:val="0"/>
            <w:vAlign w:val="center"/>
          </w:tcPr>
          <w:p w14:paraId="66D2CA15">
            <w:pPr>
              <w:rPr>
                <w:rFonts w:hint="eastAsia"/>
                <w:color w:val="auto"/>
                <w:sz w:val="24"/>
                <w:highlight w:val="none"/>
              </w:rPr>
            </w:pPr>
          </w:p>
        </w:tc>
        <w:tc>
          <w:tcPr>
            <w:tcW w:w="947" w:type="dxa"/>
            <w:noWrap w:val="0"/>
            <w:vAlign w:val="center"/>
          </w:tcPr>
          <w:p w14:paraId="43F4AA05">
            <w:pPr>
              <w:rPr>
                <w:rFonts w:hint="eastAsia"/>
                <w:color w:val="auto"/>
                <w:sz w:val="24"/>
                <w:highlight w:val="none"/>
              </w:rPr>
            </w:pPr>
          </w:p>
        </w:tc>
        <w:tc>
          <w:tcPr>
            <w:tcW w:w="947" w:type="dxa"/>
            <w:noWrap w:val="0"/>
            <w:vAlign w:val="center"/>
          </w:tcPr>
          <w:p w14:paraId="2BC92118">
            <w:pPr>
              <w:rPr>
                <w:rFonts w:hint="eastAsia"/>
                <w:color w:val="auto"/>
                <w:sz w:val="24"/>
                <w:highlight w:val="none"/>
              </w:rPr>
            </w:pPr>
          </w:p>
        </w:tc>
      </w:tr>
      <w:tr w14:paraId="3D4B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4FC381A8">
            <w:pPr>
              <w:rPr>
                <w:rFonts w:hint="eastAsia"/>
                <w:color w:val="auto"/>
                <w:sz w:val="24"/>
                <w:highlight w:val="none"/>
              </w:rPr>
            </w:pPr>
          </w:p>
        </w:tc>
        <w:tc>
          <w:tcPr>
            <w:tcW w:w="947" w:type="dxa"/>
            <w:noWrap w:val="0"/>
            <w:vAlign w:val="center"/>
          </w:tcPr>
          <w:p w14:paraId="69F3BDC1">
            <w:pPr>
              <w:rPr>
                <w:rFonts w:hint="eastAsia"/>
                <w:color w:val="auto"/>
                <w:sz w:val="24"/>
                <w:highlight w:val="none"/>
              </w:rPr>
            </w:pPr>
          </w:p>
        </w:tc>
        <w:tc>
          <w:tcPr>
            <w:tcW w:w="947" w:type="dxa"/>
            <w:noWrap w:val="0"/>
            <w:vAlign w:val="center"/>
          </w:tcPr>
          <w:p w14:paraId="1A233EF6">
            <w:pPr>
              <w:rPr>
                <w:rFonts w:hint="eastAsia"/>
                <w:color w:val="auto"/>
                <w:sz w:val="24"/>
                <w:highlight w:val="none"/>
              </w:rPr>
            </w:pPr>
          </w:p>
        </w:tc>
        <w:tc>
          <w:tcPr>
            <w:tcW w:w="947" w:type="dxa"/>
            <w:noWrap w:val="0"/>
            <w:vAlign w:val="center"/>
          </w:tcPr>
          <w:p w14:paraId="6123B3DC">
            <w:pPr>
              <w:rPr>
                <w:rFonts w:hint="eastAsia"/>
                <w:color w:val="auto"/>
                <w:sz w:val="24"/>
                <w:highlight w:val="none"/>
              </w:rPr>
            </w:pPr>
          </w:p>
        </w:tc>
        <w:tc>
          <w:tcPr>
            <w:tcW w:w="947" w:type="dxa"/>
            <w:noWrap w:val="0"/>
            <w:vAlign w:val="center"/>
          </w:tcPr>
          <w:p w14:paraId="44D35254">
            <w:pPr>
              <w:rPr>
                <w:rFonts w:hint="eastAsia"/>
                <w:color w:val="auto"/>
                <w:sz w:val="24"/>
                <w:highlight w:val="none"/>
              </w:rPr>
            </w:pPr>
          </w:p>
        </w:tc>
        <w:tc>
          <w:tcPr>
            <w:tcW w:w="947" w:type="dxa"/>
            <w:noWrap w:val="0"/>
            <w:vAlign w:val="center"/>
          </w:tcPr>
          <w:p w14:paraId="4973AF49">
            <w:pPr>
              <w:rPr>
                <w:rFonts w:hint="eastAsia"/>
                <w:color w:val="auto"/>
                <w:sz w:val="24"/>
                <w:highlight w:val="none"/>
              </w:rPr>
            </w:pPr>
          </w:p>
        </w:tc>
        <w:tc>
          <w:tcPr>
            <w:tcW w:w="947" w:type="dxa"/>
            <w:noWrap w:val="0"/>
            <w:vAlign w:val="center"/>
          </w:tcPr>
          <w:p w14:paraId="4FA2DA0A">
            <w:pPr>
              <w:rPr>
                <w:rFonts w:hint="eastAsia"/>
                <w:color w:val="auto"/>
                <w:sz w:val="24"/>
                <w:highlight w:val="none"/>
              </w:rPr>
            </w:pPr>
          </w:p>
        </w:tc>
        <w:tc>
          <w:tcPr>
            <w:tcW w:w="947" w:type="dxa"/>
            <w:noWrap w:val="0"/>
            <w:vAlign w:val="center"/>
          </w:tcPr>
          <w:p w14:paraId="32351002">
            <w:pPr>
              <w:rPr>
                <w:rFonts w:hint="eastAsia"/>
                <w:color w:val="auto"/>
                <w:sz w:val="24"/>
                <w:highlight w:val="none"/>
              </w:rPr>
            </w:pPr>
          </w:p>
        </w:tc>
        <w:tc>
          <w:tcPr>
            <w:tcW w:w="947" w:type="dxa"/>
            <w:noWrap w:val="0"/>
            <w:vAlign w:val="center"/>
          </w:tcPr>
          <w:p w14:paraId="67F33AE7">
            <w:pPr>
              <w:rPr>
                <w:rFonts w:hint="eastAsia"/>
                <w:color w:val="auto"/>
                <w:sz w:val="24"/>
                <w:highlight w:val="none"/>
              </w:rPr>
            </w:pPr>
          </w:p>
        </w:tc>
      </w:tr>
      <w:tr w14:paraId="5268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0A1E7D08">
            <w:pPr>
              <w:rPr>
                <w:rFonts w:hint="eastAsia"/>
                <w:color w:val="auto"/>
                <w:sz w:val="24"/>
                <w:highlight w:val="none"/>
              </w:rPr>
            </w:pPr>
          </w:p>
        </w:tc>
        <w:tc>
          <w:tcPr>
            <w:tcW w:w="947" w:type="dxa"/>
            <w:noWrap w:val="0"/>
            <w:vAlign w:val="center"/>
          </w:tcPr>
          <w:p w14:paraId="085E790B">
            <w:pPr>
              <w:rPr>
                <w:rFonts w:hint="eastAsia"/>
                <w:color w:val="auto"/>
                <w:sz w:val="24"/>
                <w:highlight w:val="none"/>
              </w:rPr>
            </w:pPr>
          </w:p>
        </w:tc>
        <w:tc>
          <w:tcPr>
            <w:tcW w:w="947" w:type="dxa"/>
            <w:noWrap w:val="0"/>
            <w:vAlign w:val="center"/>
          </w:tcPr>
          <w:p w14:paraId="3D339CD7">
            <w:pPr>
              <w:rPr>
                <w:rFonts w:hint="eastAsia"/>
                <w:color w:val="auto"/>
                <w:sz w:val="24"/>
                <w:highlight w:val="none"/>
              </w:rPr>
            </w:pPr>
          </w:p>
        </w:tc>
        <w:tc>
          <w:tcPr>
            <w:tcW w:w="947" w:type="dxa"/>
            <w:noWrap w:val="0"/>
            <w:vAlign w:val="center"/>
          </w:tcPr>
          <w:p w14:paraId="33CBFDC3">
            <w:pPr>
              <w:rPr>
                <w:rFonts w:hint="eastAsia"/>
                <w:color w:val="auto"/>
                <w:sz w:val="24"/>
                <w:highlight w:val="none"/>
              </w:rPr>
            </w:pPr>
          </w:p>
        </w:tc>
        <w:tc>
          <w:tcPr>
            <w:tcW w:w="947" w:type="dxa"/>
            <w:noWrap w:val="0"/>
            <w:vAlign w:val="center"/>
          </w:tcPr>
          <w:p w14:paraId="5C10AEE9">
            <w:pPr>
              <w:rPr>
                <w:rFonts w:hint="eastAsia"/>
                <w:color w:val="auto"/>
                <w:sz w:val="24"/>
                <w:highlight w:val="none"/>
              </w:rPr>
            </w:pPr>
          </w:p>
        </w:tc>
        <w:tc>
          <w:tcPr>
            <w:tcW w:w="947" w:type="dxa"/>
            <w:noWrap w:val="0"/>
            <w:vAlign w:val="center"/>
          </w:tcPr>
          <w:p w14:paraId="7EF63584">
            <w:pPr>
              <w:rPr>
                <w:rFonts w:hint="eastAsia"/>
                <w:color w:val="auto"/>
                <w:sz w:val="24"/>
                <w:highlight w:val="none"/>
              </w:rPr>
            </w:pPr>
          </w:p>
        </w:tc>
        <w:tc>
          <w:tcPr>
            <w:tcW w:w="947" w:type="dxa"/>
            <w:noWrap w:val="0"/>
            <w:vAlign w:val="center"/>
          </w:tcPr>
          <w:p w14:paraId="203BB45C">
            <w:pPr>
              <w:rPr>
                <w:rFonts w:hint="eastAsia"/>
                <w:color w:val="auto"/>
                <w:sz w:val="24"/>
                <w:highlight w:val="none"/>
              </w:rPr>
            </w:pPr>
          </w:p>
        </w:tc>
        <w:tc>
          <w:tcPr>
            <w:tcW w:w="947" w:type="dxa"/>
            <w:noWrap w:val="0"/>
            <w:vAlign w:val="center"/>
          </w:tcPr>
          <w:p w14:paraId="3DB7D061">
            <w:pPr>
              <w:rPr>
                <w:rFonts w:hint="eastAsia"/>
                <w:color w:val="auto"/>
                <w:sz w:val="24"/>
                <w:highlight w:val="none"/>
              </w:rPr>
            </w:pPr>
          </w:p>
        </w:tc>
        <w:tc>
          <w:tcPr>
            <w:tcW w:w="947" w:type="dxa"/>
            <w:noWrap w:val="0"/>
            <w:vAlign w:val="center"/>
          </w:tcPr>
          <w:p w14:paraId="487B7B61">
            <w:pPr>
              <w:rPr>
                <w:rFonts w:hint="eastAsia"/>
                <w:color w:val="auto"/>
                <w:sz w:val="24"/>
                <w:highlight w:val="none"/>
              </w:rPr>
            </w:pPr>
          </w:p>
        </w:tc>
      </w:tr>
      <w:tr w14:paraId="56AE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4266C917">
            <w:pPr>
              <w:rPr>
                <w:rFonts w:hint="eastAsia"/>
                <w:color w:val="auto"/>
                <w:sz w:val="24"/>
                <w:highlight w:val="none"/>
              </w:rPr>
            </w:pPr>
          </w:p>
        </w:tc>
        <w:tc>
          <w:tcPr>
            <w:tcW w:w="947" w:type="dxa"/>
            <w:noWrap w:val="0"/>
            <w:vAlign w:val="center"/>
          </w:tcPr>
          <w:p w14:paraId="57E2EFCC">
            <w:pPr>
              <w:rPr>
                <w:rFonts w:hint="eastAsia"/>
                <w:color w:val="auto"/>
                <w:sz w:val="24"/>
                <w:highlight w:val="none"/>
              </w:rPr>
            </w:pPr>
          </w:p>
        </w:tc>
        <w:tc>
          <w:tcPr>
            <w:tcW w:w="947" w:type="dxa"/>
            <w:noWrap w:val="0"/>
            <w:vAlign w:val="center"/>
          </w:tcPr>
          <w:p w14:paraId="526961BF">
            <w:pPr>
              <w:rPr>
                <w:rFonts w:hint="eastAsia"/>
                <w:color w:val="auto"/>
                <w:sz w:val="24"/>
                <w:highlight w:val="none"/>
              </w:rPr>
            </w:pPr>
          </w:p>
        </w:tc>
        <w:tc>
          <w:tcPr>
            <w:tcW w:w="947" w:type="dxa"/>
            <w:noWrap w:val="0"/>
            <w:vAlign w:val="center"/>
          </w:tcPr>
          <w:p w14:paraId="72936514">
            <w:pPr>
              <w:rPr>
                <w:rFonts w:hint="eastAsia"/>
                <w:color w:val="auto"/>
                <w:sz w:val="24"/>
                <w:highlight w:val="none"/>
              </w:rPr>
            </w:pPr>
          </w:p>
        </w:tc>
        <w:tc>
          <w:tcPr>
            <w:tcW w:w="947" w:type="dxa"/>
            <w:noWrap w:val="0"/>
            <w:vAlign w:val="center"/>
          </w:tcPr>
          <w:p w14:paraId="2A671BBB">
            <w:pPr>
              <w:rPr>
                <w:rFonts w:hint="eastAsia"/>
                <w:color w:val="auto"/>
                <w:sz w:val="24"/>
                <w:highlight w:val="none"/>
              </w:rPr>
            </w:pPr>
          </w:p>
        </w:tc>
        <w:tc>
          <w:tcPr>
            <w:tcW w:w="947" w:type="dxa"/>
            <w:noWrap w:val="0"/>
            <w:vAlign w:val="center"/>
          </w:tcPr>
          <w:p w14:paraId="7E89C278">
            <w:pPr>
              <w:rPr>
                <w:rFonts w:hint="eastAsia"/>
                <w:color w:val="auto"/>
                <w:sz w:val="24"/>
                <w:highlight w:val="none"/>
              </w:rPr>
            </w:pPr>
          </w:p>
        </w:tc>
        <w:tc>
          <w:tcPr>
            <w:tcW w:w="947" w:type="dxa"/>
            <w:noWrap w:val="0"/>
            <w:vAlign w:val="center"/>
          </w:tcPr>
          <w:p w14:paraId="4B4F3083">
            <w:pPr>
              <w:rPr>
                <w:rFonts w:hint="eastAsia"/>
                <w:color w:val="auto"/>
                <w:sz w:val="24"/>
                <w:highlight w:val="none"/>
              </w:rPr>
            </w:pPr>
          </w:p>
        </w:tc>
        <w:tc>
          <w:tcPr>
            <w:tcW w:w="947" w:type="dxa"/>
            <w:noWrap w:val="0"/>
            <w:vAlign w:val="center"/>
          </w:tcPr>
          <w:p w14:paraId="24C81127">
            <w:pPr>
              <w:rPr>
                <w:rFonts w:hint="eastAsia"/>
                <w:color w:val="auto"/>
                <w:sz w:val="24"/>
                <w:highlight w:val="none"/>
              </w:rPr>
            </w:pPr>
          </w:p>
        </w:tc>
        <w:tc>
          <w:tcPr>
            <w:tcW w:w="947" w:type="dxa"/>
            <w:noWrap w:val="0"/>
            <w:vAlign w:val="center"/>
          </w:tcPr>
          <w:p w14:paraId="6D153464">
            <w:pPr>
              <w:rPr>
                <w:rFonts w:hint="eastAsia"/>
                <w:color w:val="auto"/>
                <w:sz w:val="24"/>
                <w:highlight w:val="none"/>
              </w:rPr>
            </w:pPr>
          </w:p>
        </w:tc>
      </w:tr>
      <w:tr w14:paraId="7EBF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55EED686">
            <w:pPr>
              <w:rPr>
                <w:rFonts w:hint="eastAsia"/>
                <w:color w:val="auto"/>
                <w:sz w:val="24"/>
                <w:highlight w:val="none"/>
              </w:rPr>
            </w:pPr>
          </w:p>
        </w:tc>
        <w:tc>
          <w:tcPr>
            <w:tcW w:w="947" w:type="dxa"/>
            <w:noWrap w:val="0"/>
            <w:vAlign w:val="center"/>
          </w:tcPr>
          <w:p w14:paraId="4A6DACFB">
            <w:pPr>
              <w:rPr>
                <w:rFonts w:hint="eastAsia"/>
                <w:color w:val="auto"/>
                <w:sz w:val="24"/>
                <w:highlight w:val="none"/>
              </w:rPr>
            </w:pPr>
          </w:p>
        </w:tc>
        <w:tc>
          <w:tcPr>
            <w:tcW w:w="947" w:type="dxa"/>
            <w:noWrap w:val="0"/>
            <w:vAlign w:val="center"/>
          </w:tcPr>
          <w:p w14:paraId="466576E4">
            <w:pPr>
              <w:rPr>
                <w:rFonts w:hint="eastAsia"/>
                <w:color w:val="auto"/>
                <w:sz w:val="24"/>
                <w:highlight w:val="none"/>
              </w:rPr>
            </w:pPr>
          </w:p>
        </w:tc>
        <w:tc>
          <w:tcPr>
            <w:tcW w:w="947" w:type="dxa"/>
            <w:noWrap w:val="0"/>
            <w:vAlign w:val="center"/>
          </w:tcPr>
          <w:p w14:paraId="20AC0042">
            <w:pPr>
              <w:rPr>
                <w:rFonts w:hint="eastAsia"/>
                <w:color w:val="auto"/>
                <w:sz w:val="24"/>
                <w:highlight w:val="none"/>
              </w:rPr>
            </w:pPr>
          </w:p>
        </w:tc>
        <w:tc>
          <w:tcPr>
            <w:tcW w:w="947" w:type="dxa"/>
            <w:noWrap w:val="0"/>
            <w:vAlign w:val="center"/>
          </w:tcPr>
          <w:p w14:paraId="0ED031E7">
            <w:pPr>
              <w:rPr>
                <w:rFonts w:hint="eastAsia"/>
                <w:color w:val="auto"/>
                <w:sz w:val="24"/>
                <w:highlight w:val="none"/>
              </w:rPr>
            </w:pPr>
          </w:p>
        </w:tc>
        <w:tc>
          <w:tcPr>
            <w:tcW w:w="947" w:type="dxa"/>
            <w:noWrap w:val="0"/>
            <w:vAlign w:val="center"/>
          </w:tcPr>
          <w:p w14:paraId="1A5E8056">
            <w:pPr>
              <w:rPr>
                <w:rFonts w:hint="eastAsia"/>
                <w:color w:val="auto"/>
                <w:sz w:val="24"/>
                <w:highlight w:val="none"/>
              </w:rPr>
            </w:pPr>
          </w:p>
        </w:tc>
        <w:tc>
          <w:tcPr>
            <w:tcW w:w="947" w:type="dxa"/>
            <w:noWrap w:val="0"/>
            <w:vAlign w:val="center"/>
          </w:tcPr>
          <w:p w14:paraId="37AE0F1F">
            <w:pPr>
              <w:rPr>
                <w:rFonts w:hint="eastAsia"/>
                <w:color w:val="auto"/>
                <w:sz w:val="24"/>
                <w:highlight w:val="none"/>
              </w:rPr>
            </w:pPr>
          </w:p>
        </w:tc>
        <w:tc>
          <w:tcPr>
            <w:tcW w:w="947" w:type="dxa"/>
            <w:noWrap w:val="0"/>
            <w:vAlign w:val="center"/>
          </w:tcPr>
          <w:p w14:paraId="3978BCA4">
            <w:pPr>
              <w:rPr>
                <w:rFonts w:hint="eastAsia"/>
                <w:color w:val="auto"/>
                <w:sz w:val="24"/>
                <w:highlight w:val="none"/>
              </w:rPr>
            </w:pPr>
          </w:p>
        </w:tc>
        <w:tc>
          <w:tcPr>
            <w:tcW w:w="947" w:type="dxa"/>
            <w:noWrap w:val="0"/>
            <w:vAlign w:val="center"/>
          </w:tcPr>
          <w:p w14:paraId="6E252F99">
            <w:pPr>
              <w:rPr>
                <w:rFonts w:hint="eastAsia"/>
                <w:color w:val="auto"/>
                <w:sz w:val="24"/>
                <w:highlight w:val="none"/>
              </w:rPr>
            </w:pPr>
          </w:p>
        </w:tc>
      </w:tr>
      <w:tr w14:paraId="559D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22240DB6">
            <w:pPr>
              <w:rPr>
                <w:rFonts w:hint="eastAsia"/>
                <w:color w:val="auto"/>
                <w:sz w:val="24"/>
                <w:highlight w:val="none"/>
              </w:rPr>
            </w:pPr>
          </w:p>
        </w:tc>
        <w:tc>
          <w:tcPr>
            <w:tcW w:w="947" w:type="dxa"/>
            <w:noWrap w:val="0"/>
            <w:vAlign w:val="center"/>
          </w:tcPr>
          <w:p w14:paraId="64F03AD4">
            <w:pPr>
              <w:rPr>
                <w:rFonts w:hint="eastAsia"/>
                <w:color w:val="auto"/>
                <w:sz w:val="24"/>
                <w:highlight w:val="none"/>
              </w:rPr>
            </w:pPr>
          </w:p>
        </w:tc>
        <w:tc>
          <w:tcPr>
            <w:tcW w:w="947" w:type="dxa"/>
            <w:noWrap w:val="0"/>
            <w:vAlign w:val="center"/>
          </w:tcPr>
          <w:p w14:paraId="25380AF7">
            <w:pPr>
              <w:rPr>
                <w:rFonts w:hint="eastAsia"/>
                <w:color w:val="auto"/>
                <w:sz w:val="24"/>
                <w:highlight w:val="none"/>
              </w:rPr>
            </w:pPr>
          </w:p>
        </w:tc>
        <w:tc>
          <w:tcPr>
            <w:tcW w:w="947" w:type="dxa"/>
            <w:noWrap w:val="0"/>
            <w:vAlign w:val="center"/>
          </w:tcPr>
          <w:p w14:paraId="54AEB4AC">
            <w:pPr>
              <w:rPr>
                <w:rFonts w:hint="eastAsia"/>
                <w:color w:val="auto"/>
                <w:sz w:val="24"/>
                <w:highlight w:val="none"/>
              </w:rPr>
            </w:pPr>
          </w:p>
        </w:tc>
        <w:tc>
          <w:tcPr>
            <w:tcW w:w="947" w:type="dxa"/>
            <w:noWrap w:val="0"/>
            <w:vAlign w:val="center"/>
          </w:tcPr>
          <w:p w14:paraId="54800D57">
            <w:pPr>
              <w:rPr>
                <w:rFonts w:hint="eastAsia"/>
                <w:color w:val="auto"/>
                <w:sz w:val="24"/>
                <w:highlight w:val="none"/>
              </w:rPr>
            </w:pPr>
          </w:p>
        </w:tc>
        <w:tc>
          <w:tcPr>
            <w:tcW w:w="947" w:type="dxa"/>
            <w:noWrap w:val="0"/>
            <w:vAlign w:val="center"/>
          </w:tcPr>
          <w:p w14:paraId="0C6EC00F">
            <w:pPr>
              <w:rPr>
                <w:rFonts w:hint="eastAsia"/>
                <w:color w:val="auto"/>
                <w:sz w:val="24"/>
                <w:highlight w:val="none"/>
              </w:rPr>
            </w:pPr>
          </w:p>
        </w:tc>
        <w:tc>
          <w:tcPr>
            <w:tcW w:w="947" w:type="dxa"/>
            <w:noWrap w:val="0"/>
            <w:vAlign w:val="center"/>
          </w:tcPr>
          <w:p w14:paraId="34AEA7C1">
            <w:pPr>
              <w:rPr>
                <w:rFonts w:hint="eastAsia"/>
                <w:color w:val="auto"/>
                <w:sz w:val="24"/>
                <w:highlight w:val="none"/>
              </w:rPr>
            </w:pPr>
          </w:p>
        </w:tc>
        <w:tc>
          <w:tcPr>
            <w:tcW w:w="947" w:type="dxa"/>
            <w:noWrap w:val="0"/>
            <w:vAlign w:val="center"/>
          </w:tcPr>
          <w:p w14:paraId="5574D4D9">
            <w:pPr>
              <w:rPr>
                <w:rFonts w:hint="eastAsia"/>
                <w:color w:val="auto"/>
                <w:sz w:val="24"/>
                <w:highlight w:val="none"/>
              </w:rPr>
            </w:pPr>
          </w:p>
        </w:tc>
        <w:tc>
          <w:tcPr>
            <w:tcW w:w="947" w:type="dxa"/>
            <w:noWrap w:val="0"/>
            <w:vAlign w:val="center"/>
          </w:tcPr>
          <w:p w14:paraId="3C3CE2B3">
            <w:pPr>
              <w:rPr>
                <w:rFonts w:hint="eastAsia"/>
                <w:color w:val="auto"/>
                <w:sz w:val="24"/>
                <w:highlight w:val="none"/>
              </w:rPr>
            </w:pPr>
          </w:p>
        </w:tc>
      </w:tr>
    </w:tbl>
    <w:p w14:paraId="2480BEED">
      <w:pPr>
        <w:rPr>
          <w:rFonts w:hint="eastAsia" w:ascii="宋体" w:hAnsi="宋体"/>
          <w:color w:val="auto"/>
          <w:sz w:val="24"/>
          <w:highlight w:val="none"/>
        </w:rPr>
      </w:pPr>
    </w:p>
    <w:p w14:paraId="3DB81856">
      <w:pPr>
        <w:adjustRightInd w:val="0"/>
        <w:spacing w:line="240" w:lineRule="auto"/>
        <w:ind w:left="0" w:leftChars="0"/>
        <w:jc w:val="left"/>
        <w:rPr>
          <w:rFonts w:hint="default" w:ascii="宋体" w:hAnsi="宋体" w:eastAsia="宋体"/>
          <w:color w:val="auto"/>
          <w:sz w:val="24"/>
          <w:highlight w:val="none"/>
          <w:lang w:val="en-US" w:eastAsia="zh-CN"/>
        </w:rPr>
      </w:pPr>
      <w:r>
        <w:rPr>
          <w:rFonts w:hint="eastAsia" w:ascii="宋体" w:hAnsi="宋体" w:eastAsia="宋体" w:cs="宋体"/>
          <w:sz w:val="24"/>
          <w:szCs w:val="24"/>
          <w:highlight w:val="none"/>
          <w:lang w:val="en-US" w:eastAsia="zh-CN"/>
        </w:rPr>
        <w:t>注：</w:t>
      </w:r>
      <w:r>
        <w:rPr>
          <w:rFonts w:ascii="宋体" w:hAnsi="宋体" w:eastAsia="宋体" w:cs="宋体"/>
          <w:sz w:val="24"/>
          <w:szCs w:val="24"/>
          <w:highlight w:val="none"/>
        </w:rPr>
        <w:t>需填写不少于2名专职售后技术人员姓名、联系方式</w:t>
      </w:r>
      <w:r>
        <w:rPr>
          <w:rFonts w:hint="eastAsia" w:ascii="宋体" w:hAnsi="宋体" w:eastAsia="宋体" w:cs="宋体"/>
          <w:sz w:val="24"/>
          <w:szCs w:val="24"/>
          <w:highlight w:val="none"/>
          <w:lang w:val="en-US" w:eastAsia="zh-CN"/>
        </w:rPr>
        <w:t>等相关信息。</w:t>
      </w:r>
    </w:p>
    <w:p w14:paraId="2665B791">
      <w:pPr>
        <w:adjustRightInd w:val="0"/>
        <w:spacing w:line="360" w:lineRule="auto"/>
        <w:ind w:left="0" w:leftChars="0" w:firstLine="480" w:firstLineChars="200"/>
        <w:jc w:val="left"/>
        <w:rPr>
          <w:rFonts w:hint="eastAsia" w:ascii="宋体" w:hAnsi="宋体"/>
          <w:color w:val="auto"/>
          <w:sz w:val="24"/>
          <w:highlight w:val="none"/>
        </w:rPr>
      </w:pPr>
    </w:p>
    <w:p w14:paraId="23215317">
      <w:pPr>
        <w:adjustRightInd w:val="0"/>
        <w:spacing w:line="360" w:lineRule="auto"/>
        <w:jc w:val="left"/>
        <w:rPr>
          <w:rFonts w:hint="eastAsia" w:ascii="宋体" w:hAnsi="宋体"/>
          <w:color w:val="auto"/>
          <w:sz w:val="24"/>
          <w:highlight w:val="none"/>
        </w:rPr>
      </w:pPr>
    </w:p>
    <w:p w14:paraId="40A21470">
      <w:pPr>
        <w:adjustRightInd w:val="0"/>
        <w:spacing w:line="360" w:lineRule="auto"/>
        <w:ind w:left="0" w:leftChars="0" w:firstLine="480" w:firstLineChars="200"/>
        <w:jc w:val="left"/>
        <w:rPr>
          <w:rFonts w:hint="eastAsia" w:ascii="宋体" w:hAnsi="宋体"/>
          <w:color w:val="auto"/>
          <w:sz w:val="24"/>
          <w:highlight w:val="none"/>
        </w:rPr>
      </w:pPr>
    </w:p>
    <w:p w14:paraId="14D54F0B">
      <w:pPr>
        <w:adjustRightInd w:val="0"/>
        <w:spacing w:line="360" w:lineRule="auto"/>
        <w:ind w:left="0" w:leftChars="0" w:firstLine="480" w:firstLineChars="200"/>
        <w:jc w:val="left"/>
        <w:rPr>
          <w:rFonts w:hint="eastAsia" w:ascii="宋体" w:hAnsi="宋体"/>
          <w:color w:val="auto"/>
          <w:sz w:val="24"/>
          <w:highlight w:val="none"/>
        </w:rPr>
      </w:pPr>
    </w:p>
    <w:p w14:paraId="1CF68E17">
      <w:pPr>
        <w:adjustRightInd w:val="0"/>
        <w:spacing w:line="360" w:lineRule="auto"/>
        <w:ind w:left="0" w:leftChars="0"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41B041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6A362B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2853E6F">
      <w:pPr>
        <w:pStyle w:val="3"/>
        <w:bidi w:val="0"/>
        <w:jc w:val="center"/>
        <w:rPr>
          <w:rFonts w:hint="eastAsia"/>
          <w:highlight w:val="none"/>
        </w:rPr>
      </w:pPr>
      <w:r>
        <w:rPr>
          <w:rFonts w:ascii="宋体" w:hAnsi="宋体"/>
          <w:b/>
          <w:bCs/>
          <w:color w:val="auto"/>
          <w:szCs w:val="32"/>
          <w:highlight w:val="none"/>
        </w:rPr>
        <w:br w:type="page"/>
      </w:r>
      <w:bookmarkStart w:id="231" w:name="_Toc29504"/>
      <w:bookmarkStart w:id="232" w:name="_Toc977"/>
      <w:bookmarkStart w:id="233" w:name="_Toc22068"/>
      <w:bookmarkStart w:id="234" w:name="_Toc12512"/>
      <w:bookmarkStart w:id="235" w:name="_Toc751"/>
      <w:bookmarkStart w:id="236" w:name="_Toc91771172"/>
      <w:r>
        <w:rPr>
          <w:rFonts w:hint="eastAsia"/>
          <w:highlight w:val="none"/>
          <w:lang w:val="en-US" w:eastAsia="zh-CN"/>
        </w:rPr>
        <w:t>九</w:t>
      </w:r>
      <w:r>
        <w:rPr>
          <w:rFonts w:hint="eastAsia"/>
          <w:highlight w:val="none"/>
        </w:rPr>
        <w:t>、商务、技术、服务要求应答表</w:t>
      </w:r>
      <w:bookmarkEnd w:id="231"/>
      <w:bookmarkEnd w:id="232"/>
      <w:bookmarkEnd w:id="233"/>
      <w:bookmarkEnd w:id="234"/>
      <w:bookmarkEnd w:id="235"/>
      <w:bookmarkEnd w:id="236"/>
    </w:p>
    <w:tbl>
      <w:tblPr>
        <w:tblStyle w:val="21"/>
        <w:tblW w:w="10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5800"/>
        <w:gridCol w:w="1688"/>
        <w:gridCol w:w="2299"/>
      </w:tblGrid>
      <w:tr w14:paraId="2B85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 w:type="dxa"/>
            <w:noWrap w:val="0"/>
            <w:vAlign w:val="center"/>
          </w:tcPr>
          <w:p w14:paraId="789595BD">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5800" w:type="dxa"/>
            <w:noWrap w:val="0"/>
            <w:vAlign w:val="center"/>
          </w:tcPr>
          <w:p w14:paraId="3435F921">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1688" w:type="dxa"/>
            <w:noWrap w:val="0"/>
            <w:vAlign w:val="center"/>
          </w:tcPr>
          <w:p w14:paraId="4E4153F1">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c>
          <w:tcPr>
            <w:tcW w:w="2299" w:type="dxa"/>
            <w:noWrap w:val="0"/>
            <w:vAlign w:val="center"/>
          </w:tcPr>
          <w:p w14:paraId="4CFCDAA3">
            <w:pPr>
              <w:jc w:val="center"/>
              <w:rPr>
                <w:rFonts w:hint="eastAsia" w:ascii="宋体" w:hAnsi="宋体"/>
                <w:b/>
                <w:color w:val="auto"/>
                <w:sz w:val="24"/>
                <w:highlight w:val="none"/>
              </w:rPr>
            </w:pPr>
            <w:r>
              <w:rPr>
                <w:rFonts w:hint="eastAsia" w:ascii="宋体" w:hAnsi="宋体" w:cs="宋体"/>
                <w:b/>
                <w:bCs w:val="0"/>
                <w:i w:val="0"/>
                <w:iCs w:val="0"/>
                <w:color w:val="auto"/>
                <w:kern w:val="0"/>
                <w:sz w:val="24"/>
                <w:szCs w:val="24"/>
                <w:highlight w:val="none"/>
                <w:lang w:bidi="ar"/>
              </w:rPr>
              <w:t>备注</w:t>
            </w:r>
          </w:p>
        </w:tc>
      </w:tr>
      <w:tr w14:paraId="2353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 w:type="dxa"/>
            <w:noWrap w:val="0"/>
            <w:vAlign w:val="center"/>
          </w:tcPr>
          <w:p w14:paraId="09D883EA">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1</w:t>
            </w:r>
          </w:p>
        </w:tc>
        <w:tc>
          <w:tcPr>
            <w:tcW w:w="5800" w:type="dxa"/>
            <w:noWrap w:val="0"/>
            <w:vAlign w:val="center"/>
          </w:tcPr>
          <w:p w14:paraId="79DA72D5">
            <w:pPr>
              <w:pStyle w:val="7"/>
              <w:keepNext w:val="0"/>
              <w:keepLines w:val="0"/>
              <w:pageBreakBefore w:val="0"/>
              <w:widowControl w:val="0"/>
              <w:kinsoku/>
              <w:wordWrap/>
              <w:overflowPunct/>
              <w:topLinePunct w:val="0"/>
              <w:autoSpaceDE/>
              <w:autoSpaceDN/>
              <w:bidi w:val="0"/>
              <w:adjustRightInd/>
              <w:snapToGrid/>
              <w:spacing w:after="0" w:line="280" w:lineRule="exact"/>
              <w:textAlignment w:val="auto"/>
              <w:rPr>
                <w:rFonts w:ascii="宋体" w:hAnsi="宋体"/>
                <w:color w:val="auto"/>
                <w:sz w:val="24"/>
                <w:highlight w:val="none"/>
              </w:rPr>
            </w:pPr>
          </w:p>
        </w:tc>
        <w:tc>
          <w:tcPr>
            <w:tcW w:w="1688" w:type="dxa"/>
            <w:noWrap w:val="0"/>
            <w:vAlign w:val="center"/>
          </w:tcPr>
          <w:p w14:paraId="02DCD62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4C8D3430">
            <w:pPr>
              <w:widowControl/>
              <w:spacing w:line="360" w:lineRule="auto"/>
              <w:jc w:val="center"/>
              <w:rPr>
                <w:rFonts w:hint="eastAsia" w:ascii="宋体" w:hAnsi="宋体"/>
                <w:color w:val="auto"/>
                <w:sz w:val="24"/>
                <w:highlight w:val="none"/>
              </w:rPr>
            </w:pPr>
          </w:p>
        </w:tc>
      </w:tr>
      <w:tr w14:paraId="04D5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 w:type="dxa"/>
            <w:noWrap w:val="0"/>
            <w:vAlign w:val="center"/>
          </w:tcPr>
          <w:p w14:paraId="3E58BE9E">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2</w:t>
            </w:r>
          </w:p>
        </w:tc>
        <w:tc>
          <w:tcPr>
            <w:tcW w:w="5800" w:type="dxa"/>
            <w:noWrap w:val="0"/>
            <w:vAlign w:val="center"/>
          </w:tcPr>
          <w:p w14:paraId="22AD950C">
            <w:pPr>
              <w:pStyle w:val="7"/>
              <w:keepNext w:val="0"/>
              <w:keepLines w:val="0"/>
              <w:pageBreakBefore w:val="0"/>
              <w:widowControl w:val="0"/>
              <w:kinsoku/>
              <w:wordWrap/>
              <w:overflowPunct/>
              <w:topLinePunct w:val="0"/>
              <w:autoSpaceDE/>
              <w:autoSpaceDN/>
              <w:bidi w:val="0"/>
              <w:adjustRightInd/>
              <w:snapToGrid/>
              <w:spacing w:after="0" w:line="280" w:lineRule="exact"/>
              <w:textAlignment w:val="auto"/>
              <w:rPr>
                <w:rFonts w:ascii="宋体" w:hAnsi="宋体"/>
                <w:color w:val="auto"/>
                <w:sz w:val="24"/>
                <w:highlight w:val="none"/>
              </w:rPr>
            </w:pPr>
          </w:p>
        </w:tc>
        <w:tc>
          <w:tcPr>
            <w:tcW w:w="1688" w:type="dxa"/>
            <w:noWrap w:val="0"/>
            <w:vAlign w:val="center"/>
          </w:tcPr>
          <w:p w14:paraId="701FE3F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3FA69935">
            <w:pPr>
              <w:jc w:val="center"/>
              <w:rPr>
                <w:rFonts w:hint="eastAsia" w:ascii="宋体" w:hAnsi="宋体"/>
                <w:color w:val="auto"/>
                <w:sz w:val="24"/>
                <w:highlight w:val="none"/>
              </w:rPr>
            </w:pPr>
          </w:p>
        </w:tc>
      </w:tr>
      <w:tr w14:paraId="5147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 w:type="dxa"/>
            <w:noWrap w:val="0"/>
            <w:vAlign w:val="center"/>
          </w:tcPr>
          <w:p w14:paraId="291C17EF">
            <w:pPr>
              <w:jc w:val="center"/>
              <w:rPr>
                <w:rFonts w:hint="eastAsia" w:ascii="宋体" w:hAnsi="宋体" w:eastAsia="宋体"/>
                <w:color w:val="auto"/>
                <w:sz w:val="24"/>
                <w:highlight w:val="none"/>
                <w:lang w:val="en-US" w:eastAsia="zh-CN"/>
              </w:rPr>
            </w:pPr>
            <w:r>
              <w:rPr>
                <w:rFonts w:hint="eastAsia" w:ascii="宋体" w:hAnsi="宋体" w:cs="宋体"/>
                <w:bCs/>
                <w:i w:val="0"/>
                <w:iCs w:val="0"/>
                <w:color w:val="auto"/>
                <w:kern w:val="0"/>
                <w:szCs w:val="21"/>
                <w:highlight w:val="none"/>
                <w:lang w:bidi="ar"/>
              </w:rPr>
              <w:t>3</w:t>
            </w:r>
          </w:p>
        </w:tc>
        <w:tc>
          <w:tcPr>
            <w:tcW w:w="5800" w:type="dxa"/>
            <w:noWrap w:val="0"/>
            <w:vAlign w:val="center"/>
          </w:tcPr>
          <w:p w14:paraId="24DFAC69">
            <w:pPr>
              <w:pStyle w:val="7"/>
              <w:keepNext w:val="0"/>
              <w:keepLines w:val="0"/>
              <w:pageBreakBefore w:val="0"/>
              <w:widowControl w:val="0"/>
              <w:kinsoku/>
              <w:wordWrap/>
              <w:overflowPunct/>
              <w:topLinePunct w:val="0"/>
              <w:autoSpaceDE/>
              <w:autoSpaceDN/>
              <w:bidi w:val="0"/>
              <w:adjustRightInd/>
              <w:snapToGrid/>
              <w:spacing w:after="0" w:line="280" w:lineRule="exact"/>
              <w:textAlignment w:val="auto"/>
              <w:rPr>
                <w:rFonts w:ascii="宋体" w:hAnsi="宋体"/>
                <w:color w:val="auto"/>
                <w:sz w:val="24"/>
                <w:highlight w:val="none"/>
              </w:rPr>
            </w:pPr>
          </w:p>
        </w:tc>
        <w:tc>
          <w:tcPr>
            <w:tcW w:w="1688" w:type="dxa"/>
            <w:noWrap w:val="0"/>
            <w:vAlign w:val="center"/>
          </w:tcPr>
          <w:p w14:paraId="02010B5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65502FEE">
            <w:pPr>
              <w:jc w:val="center"/>
              <w:rPr>
                <w:rFonts w:hint="eastAsia" w:ascii="宋体" w:hAnsi="宋体"/>
                <w:color w:val="auto"/>
                <w:sz w:val="24"/>
                <w:highlight w:val="none"/>
              </w:rPr>
            </w:pPr>
          </w:p>
        </w:tc>
      </w:tr>
      <w:tr w14:paraId="7109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 w:type="dxa"/>
            <w:noWrap w:val="0"/>
            <w:vAlign w:val="center"/>
          </w:tcPr>
          <w:p w14:paraId="7E9E206E">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4</w:t>
            </w:r>
          </w:p>
        </w:tc>
        <w:tc>
          <w:tcPr>
            <w:tcW w:w="5800" w:type="dxa"/>
            <w:noWrap w:val="0"/>
            <w:vAlign w:val="center"/>
          </w:tcPr>
          <w:p w14:paraId="2478952D">
            <w:pPr>
              <w:pStyle w:val="7"/>
              <w:keepNext w:val="0"/>
              <w:keepLines w:val="0"/>
              <w:pageBreakBefore w:val="0"/>
              <w:widowControl w:val="0"/>
              <w:kinsoku/>
              <w:wordWrap/>
              <w:overflowPunct/>
              <w:topLinePunct w:val="0"/>
              <w:autoSpaceDE/>
              <w:autoSpaceDN/>
              <w:bidi w:val="0"/>
              <w:adjustRightInd/>
              <w:snapToGrid/>
              <w:spacing w:after="0" w:line="280" w:lineRule="exact"/>
              <w:textAlignment w:val="auto"/>
              <w:rPr>
                <w:rFonts w:ascii="宋体" w:hAnsi="宋体"/>
                <w:color w:val="auto"/>
                <w:sz w:val="24"/>
                <w:highlight w:val="none"/>
              </w:rPr>
            </w:pPr>
          </w:p>
        </w:tc>
        <w:tc>
          <w:tcPr>
            <w:tcW w:w="1688" w:type="dxa"/>
            <w:noWrap w:val="0"/>
            <w:vAlign w:val="center"/>
          </w:tcPr>
          <w:p w14:paraId="4174028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200A813C">
            <w:pPr>
              <w:jc w:val="center"/>
              <w:rPr>
                <w:rFonts w:hint="eastAsia" w:ascii="宋体" w:hAnsi="宋体"/>
                <w:color w:val="auto"/>
                <w:sz w:val="24"/>
                <w:highlight w:val="none"/>
              </w:rPr>
            </w:pPr>
          </w:p>
        </w:tc>
      </w:tr>
      <w:tr w14:paraId="41F6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 w:type="dxa"/>
            <w:noWrap w:val="0"/>
            <w:vAlign w:val="center"/>
          </w:tcPr>
          <w:p w14:paraId="4C485261">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5</w:t>
            </w:r>
          </w:p>
        </w:tc>
        <w:tc>
          <w:tcPr>
            <w:tcW w:w="5800" w:type="dxa"/>
            <w:noWrap w:val="0"/>
            <w:vAlign w:val="center"/>
          </w:tcPr>
          <w:p w14:paraId="093E7547">
            <w:pPr>
              <w:pStyle w:val="7"/>
              <w:keepNext w:val="0"/>
              <w:keepLines w:val="0"/>
              <w:pageBreakBefore w:val="0"/>
              <w:widowControl w:val="0"/>
              <w:kinsoku/>
              <w:wordWrap/>
              <w:overflowPunct/>
              <w:topLinePunct w:val="0"/>
              <w:autoSpaceDE/>
              <w:autoSpaceDN/>
              <w:bidi w:val="0"/>
              <w:adjustRightInd/>
              <w:snapToGrid/>
              <w:spacing w:after="0" w:line="280" w:lineRule="exact"/>
              <w:textAlignment w:val="auto"/>
              <w:rPr>
                <w:rFonts w:ascii="宋体" w:hAnsi="宋体"/>
                <w:color w:val="auto"/>
                <w:sz w:val="24"/>
                <w:highlight w:val="none"/>
              </w:rPr>
            </w:pPr>
          </w:p>
        </w:tc>
        <w:tc>
          <w:tcPr>
            <w:tcW w:w="1688" w:type="dxa"/>
            <w:noWrap w:val="0"/>
            <w:vAlign w:val="center"/>
          </w:tcPr>
          <w:p w14:paraId="4A66744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7819E7F0">
            <w:pPr>
              <w:jc w:val="center"/>
              <w:rPr>
                <w:rFonts w:hint="eastAsia" w:ascii="宋体" w:hAnsi="宋体"/>
                <w:color w:val="auto"/>
                <w:sz w:val="24"/>
                <w:highlight w:val="none"/>
              </w:rPr>
            </w:pPr>
          </w:p>
        </w:tc>
      </w:tr>
      <w:tr w14:paraId="74EE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 w:type="dxa"/>
            <w:noWrap w:val="0"/>
            <w:vAlign w:val="center"/>
          </w:tcPr>
          <w:p w14:paraId="060692D5">
            <w:pPr>
              <w:jc w:val="center"/>
              <w:rPr>
                <w:rFonts w:hint="default" w:ascii="宋体" w:hAnsi="宋体" w:eastAsia="宋体"/>
                <w:color w:val="auto"/>
                <w:sz w:val="24"/>
                <w:highlight w:val="none"/>
                <w:lang w:val="en-US" w:eastAsia="zh-CN"/>
              </w:rPr>
            </w:pPr>
            <w:r>
              <w:rPr>
                <w:rFonts w:hint="eastAsia" w:ascii="宋体" w:hAnsi="宋体" w:cs="宋体"/>
                <w:bCs/>
                <w:i w:val="0"/>
                <w:iCs w:val="0"/>
                <w:color w:val="auto"/>
                <w:kern w:val="0"/>
                <w:szCs w:val="21"/>
                <w:highlight w:val="none"/>
                <w:lang w:val="en-US" w:eastAsia="zh-CN" w:bidi="ar"/>
              </w:rPr>
              <w:t>....</w:t>
            </w:r>
          </w:p>
        </w:tc>
        <w:tc>
          <w:tcPr>
            <w:tcW w:w="5800" w:type="dxa"/>
            <w:noWrap w:val="0"/>
            <w:vAlign w:val="center"/>
          </w:tcPr>
          <w:p w14:paraId="171F84D2">
            <w:pPr>
              <w:pStyle w:val="7"/>
              <w:keepNext w:val="0"/>
              <w:keepLines w:val="0"/>
              <w:pageBreakBefore w:val="0"/>
              <w:widowControl w:val="0"/>
              <w:kinsoku/>
              <w:wordWrap/>
              <w:overflowPunct/>
              <w:topLinePunct w:val="0"/>
              <w:autoSpaceDE/>
              <w:autoSpaceDN/>
              <w:bidi w:val="0"/>
              <w:adjustRightInd/>
              <w:snapToGrid/>
              <w:spacing w:after="0" w:line="280" w:lineRule="exact"/>
              <w:textAlignment w:val="auto"/>
              <w:rPr>
                <w:rFonts w:ascii="宋体" w:hAnsi="宋体"/>
                <w:color w:val="auto"/>
                <w:sz w:val="24"/>
                <w:highlight w:val="none"/>
              </w:rPr>
            </w:pPr>
          </w:p>
        </w:tc>
        <w:tc>
          <w:tcPr>
            <w:tcW w:w="1688" w:type="dxa"/>
            <w:noWrap w:val="0"/>
            <w:vAlign w:val="center"/>
          </w:tcPr>
          <w:p w14:paraId="19934EB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58564D22">
            <w:pPr>
              <w:jc w:val="center"/>
              <w:rPr>
                <w:rFonts w:hint="eastAsia" w:ascii="宋体" w:hAnsi="宋体"/>
                <w:color w:val="auto"/>
                <w:sz w:val="24"/>
                <w:highlight w:val="none"/>
              </w:rPr>
            </w:pPr>
          </w:p>
        </w:tc>
      </w:tr>
    </w:tbl>
    <w:p w14:paraId="6A8C4898">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14:paraId="1DB75455">
      <w:pPr>
        <w:spacing w:line="360" w:lineRule="auto"/>
        <w:ind w:firstLine="480" w:firstLineChars="200"/>
        <w:jc w:val="left"/>
        <w:rPr>
          <w:rFonts w:hint="eastAsia" w:ascii="宋体" w:hAnsi="宋体"/>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7D1CB67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372C91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70BEE2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4FE6029A">
      <w:pPr>
        <w:spacing w:before="156" w:beforeLines="50" w:after="468" w:afterLines="150"/>
        <w:jc w:val="center"/>
        <w:outlineLvl w:val="0"/>
        <w:rPr>
          <w:rStyle w:val="32"/>
          <w:rFonts w:hint="eastAsia"/>
          <w:color w:val="auto"/>
          <w:highlight w:val="none"/>
        </w:rPr>
      </w:pPr>
      <w:r>
        <w:rPr>
          <w:b/>
          <w:color w:val="auto"/>
          <w:sz w:val="32"/>
          <w:szCs w:val="32"/>
          <w:highlight w:val="none"/>
        </w:rPr>
        <w:br w:type="page"/>
      </w:r>
      <w:bookmarkStart w:id="237" w:name="_Toc18244"/>
      <w:bookmarkStart w:id="238" w:name="_Toc9064"/>
      <w:bookmarkStart w:id="239" w:name="_Toc797"/>
      <w:bookmarkStart w:id="240" w:name="_Toc9145"/>
      <w:bookmarkStart w:id="241" w:name="_Toc18563"/>
      <w:bookmarkStart w:id="242" w:name="_Toc91771175"/>
      <w:bookmarkStart w:id="243" w:name="_Toc5422"/>
      <w:r>
        <w:rPr>
          <w:rFonts w:hint="eastAsia" w:ascii="黑体" w:hAnsi="黑体" w:eastAsia="黑体"/>
          <w:color w:val="auto"/>
          <w:sz w:val="36"/>
          <w:highlight w:val="none"/>
        </w:rPr>
        <w:t>第五章 保证金退还申请书</w:t>
      </w:r>
      <w:bookmarkEnd w:id="237"/>
      <w:bookmarkEnd w:id="238"/>
      <w:bookmarkEnd w:id="239"/>
      <w:bookmarkEnd w:id="240"/>
      <w:bookmarkEnd w:id="241"/>
      <w:bookmarkEnd w:id="242"/>
      <w:bookmarkEnd w:id="243"/>
    </w:p>
    <w:p w14:paraId="67DABDFB">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3F47EA79">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50D9CD2D">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4247284">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566E92DA">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0443FB63">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3ECD63AE">
      <w:pPr>
        <w:adjustRightInd w:val="0"/>
        <w:snapToGrid w:val="0"/>
        <w:spacing w:line="360" w:lineRule="auto"/>
        <w:jc w:val="left"/>
        <w:rPr>
          <w:rFonts w:hint="eastAsia"/>
          <w:color w:val="auto"/>
          <w:sz w:val="24"/>
          <w:highlight w:val="none"/>
        </w:rPr>
      </w:pPr>
    </w:p>
    <w:p w14:paraId="5BB5C6B7">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30F5B14C">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595576A2">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179372CC">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284EDB3">
      <w:pPr>
        <w:adjustRightInd w:val="0"/>
        <w:snapToGrid w:val="0"/>
        <w:spacing w:line="360" w:lineRule="auto"/>
        <w:jc w:val="left"/>
        <w:rPr>
          <w:rFonts w:hint="eastAsia"/>
          <w:color w:val="auto"/>
          <w:sz w:val="28"/>
          <w:szCs w:val="28"/>
          <w:highlight w:val="none"/>
        </w:rPr>
      </w:pPr>
    </w:p>
    <w:p w14:paraId="1E196799">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color w:val="auto"/>
          <w:sz w:val="28"/>
          <w:szCs w:val="28"/>
          <w:highlight w:val="none"/>
        </w:rPr>
      </w:pPr>
    </w:p>
    <w:p w14:paraId="189482AF">
      <w:pPr>
        <w:pStyle w:val="7"/>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highlight w:val="none"/>
        </w:rPr>
      </w:pPr>
      <w:r>
        <w:rPr>
          <w:rFonts w:hint="eastAsia"/>
          <w:highlight w:val="none"/>
        </w:rPr>
        <w:t>注：1、如采购人要求递交</w:t>
      </w:r>
      <w:r>
        <w:rPr>
          <w:rFonts w:hint="eastAsia"/>
          <w:szCs w:val="21"/>
          <w:highlight w:val="none"/>
          <w:lang w:eastAsia="zh-CN"/>
        </w:rPr>
        <w:t>磋商</w:t>
      </w:r>
      <w:r>
        <w:rPr>
          <w:szCs w:val="21"/>
          <w:highlight w:val="none"/>
        </w:rPr>
        <w:t>保证金</w:t>
      </w:r>
      <w:r>
        <w:rPr>
          <w:rFonts w:hint="eastAsia"/>
          <w:szCs w:val="21"/>
          <w:highlight w:val="none"/>
        </w:rPr>
        <w:t>的</w:t>
      </w:r>
      <w:r>
        <w:rPr>
          <w:rFonts w:hint="eastAsia"/>
          <w:highlight w:val="none"/>
        </w:rPr>
        <w:t>，本申请书用于供应商申请退还</w:t>
      </w:r>
      <w:r>
        <w:rPr>
          <w:rFonts w:hint="eastAsia"/>
          <w:highlight w:val="none"/>
          <w:lang w:eastAsia="zh-CN"/>
        </w:rPr>
        <w:t>磋商</w:t>
      </w:r>
      <w:r>
        <w:rPr>
          <w:rFonts w:hint="eastAsia"/>
          <w:highlight w:val="none"/>
        </w:rPr>
        <w:t>保证金。</w:t>
      </w:r>
    </w:p>
    <w:p w14:paraId="227E7A4A">
      <w:pPr>
        <w:pStyle w:val="7"/>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highlight w:val="none"/>
        </w:rPr>
      </w:pPr>
      <w:r>
        <w:rPr>
          <w:rFonts w:hint="eastAsia"/>
          <w:highlight w:val="none"/>
        </w:rPr>
        <w:t>2、此附表</w:t>
      </w:r>
      <w:r>
        <w:rPr>
          <w:rFonts w:hint="eastAsia"/>
          <w:highlight w:val="none"/>
        </w:rPr>
        <w:fldChar w:fldCharType="begin"/>
      </w:r>
      <w:r>
        <w:rPr>
          <w:rFonts w:hint="eastAsia"/>
          <w:highlight w:val="none"/>
        </w:rPr>
        <w:instrText xml:space="preserve"> HYPERLINK "mailto:由供应商填写申请书打印签字盖章扫描后发送至lzxingyang@163.com" </w:instrText>
      </w:r>
      <w:r>
        <w:rPr>
          <w:rFonts w:hint="eastAsia"/>
          <w:highlight w:val="none"/>
        </w:rPr>
        <w:fldChar w:fldCharType="separate"/>
      </w:r>
      <w:r>
        <w:rPr>
          <w:rFonts w:hint="eastAsia"/>
          <w:highlight w:val="none"/>
        </w:rPr>
        <w:t>由供应商填写，打印签字盖章</w:t>
      </w:r>
      <w:r>
        <w:rPr>
          <w:rFonts w:hint="eastAsia"/>
          <w:highlight w:val="none"/>
        </w:rPr>
        <w:fldChar w:fldCharType="end"/>
      </w:r>
      <w:r>
        <w:rPr>
          <w:rFonts w:hint="eastAsia"/>
          <w:highlight w:val="none"/>
        </w:rPr>
        <w:t>作为响应文件的一部分，同响应文件一起</w:t>
      </w:r>
      <w:r>
        <w:rPr>
          <w:rFonts w:hint="eastAsia"/>
          <w:b/>
          <w:bCs/>
          <w:highlight w:val="none"/>
          <w:lang w:val="en-US" w:eastAsia="zh-CN"/>
        </w:rPr>
        <w:t>单独</w:t>
      </w:r>
      <w:r>
        <w:rPr>
          <w:rFonts w:hint="eastAsia"/>
          <w:highlight w:val="none"/>
        </w:rPr>
        <w:t>递交</w:t>
      </w:r>
      <w:r>
        <w:rPr>
          <w:rFonts w:hint="eastAsia"/>
          <w:highlight w:val="none"/>
          <w:lang w:eastAsia="zh-CN"/>
        </w:rPr>
        <w:t>，（</w:t>
      </w:r>
      <w:r>
        <w:rPr>
          <w:rFonts w:hint="eastAsia"/>
          <w:highlight w:val="none"/>
          <w:lang w:val="en-US" w:eastAsia="zh-CN"/>
        </w:rPr>
        <w:t>未递交不作为废标条件</w:t>
      </w:r>
      <w:r>
        <w:rPr>
          <w:rFonts w:hint="eastAsia"/>
          <w:highlight w:val="none"/>
          <w:lang w:eastAsia="zh-CN"/>
        </w:rPr>
        <w:t>）</w:t>
      </w:r>
      <w:r>
        <w:rPr>
          <w:rFonts w:hint="eastAsia"/>
          <w:highlight w:val="none"/>
        </w:rPr>
        <w:t>。</w:t>
      </w:r>
    </w:p>
    <w:p w14:paraId="531E528B">
      <w:pPr>
        <w:pStyle w:val="7"/>
        <w:keepNext w:val="0"/>
        <w:keepLines w:val="0"/>
        <w:pageBreakBefore w:val="0"/>
        <w:widowControl w:val="0"/>
        <w:kinsoku/>
        <w:wordWrap/>
        <w:overflowPunct/>
        <w:topLinePunct w:val="0"/>
        <w:autoSpaceDE/>
        <w:autoSpaceDN/>
        <w:bidi w:val="0"/>
        <w:adjustRightInd/>
        <w:snapToGrid/>
        <w:spacing w:line="340" w:lineRule="exact"/>
        <w:ind w:firstLine="424" w:firstLineChars="202"/>
        <w:textAlignment w:val="auto"/>
        <w:rPr>
          <w:rFonts w:hint="default" w:eastAsia="宋体"/>
          <w:highlight w:val="none"/>
          <w:lang w:val="en-US" w:eastAsia="zh-CN"/>
        </w:rPr>
      </w:pPr>
      <w:r>
        <w:rPr>
          <w:rFonts w:hint="eastAsia"/>
          <w:highlight w:val="none"/>
        </w:rPr>
        <w:t>3、保证金退还时间：</w:t>
      </w:r>
      <w:r>
        <w:rPr>
          <w:rFonts w:hint="eastAsia"/>
          <w:highlight w:val="none"/>
          <w:lang w:val="en-US" w:eastAsia="zh-CN"/>
        </w:rPr>
        <w:t>询价</w:t>
      </w:r>
      <w:r>
        <w:rPr>
          <w:rFonts w:hint="eastAsia"/>
          <w:highlight w:val="none"/>
        </w:rPr>
        <w:t>结果公示期</w:t>
      </w:r>
      <w:r>
        <w:rPr>
          <w:rFonts w:hint="eastAsia"/>
          <w:highlight w:val="none"/>
          <w:lang w:val="en-US" w:eastAsia="zh-CN"/>
        </w:rPr>
        <w:t>满</w:t>
      </w:r>
      <w:r>
        <w:rPr>
          <w:rFonts w:hint="eastAsia"/>
          <w:highlight w:val="none"/>
        </w:rPr>
        <w:t>后，采购人收到申请书后及</w:t>
      </w:r>
      <w:r>
        <w:rPr>
          <w:rFonts w:hint="eastAsia"/>
          <w:highlight w:val="none"/>
          <w:lang w:val="en-US" w:eastAsia="zh-CN"/>
        </w:rPr>
        <w:t>询价</w:t>
      </w:r>
      <w:r>
        <w:rPr>
          <w:rFonts w:hint="eastAsia"/>
          <w:highlight w:val="none"/>
        </w:rPr>
        <w:t>保证金交款凭证才会办理退还</w:t>
      </w:r>
      <w:r>
        <w:rPr>
          <w:rFonts w:hint="eastAsia"/>
          <w:highlight w:val="none"/>
          <w:lang w:eastAsia="zh-CN"/>
        </w:rPr>
        <w:t>磋商</w:t>
      </w:r>
      <w:r>
        <w:rPr>
          <w:rFonts w:hint="eastAsia"/>
          <w:highlight w:val="none"/>
        </w:rPr>
        <w:t>保证金手续，否则不予办理</w:t>
      </w:r>
      <w:r>
        <w:rPr>
          <w:rFonts w:hint="eastAsia"/>
          <w:highlight w:val="none"/>
          <w:lang w:eastAsia="zh-CN"/>
        </w:rPr>
        <w:t>，</w:t>
      </w:r>
      <w:r>
        <w:rPr>
          <w:rFonts w:hint="eastAsia"/>
          <w:highlight w:val="none"/>
          <w:lang w:val="en-US" w:eastAsia="zh-CN"/>
        </w:rPr>
        <w:t>磋商保证金无息退还。</w:t>
      </w:r>
    </w:p>
    <w:p w14:paraId="0F7019AE">
      <w:pPr>
        <w:pStyle w:val="7"/>
        <w:keepNext w:val="0"/>
        <w:keepLines w:val="0"/>
        <w:pageBreakBefore w:val="0"/>
        <w:widowControl w:val="0"/>
        <w:kinsoku/>
        <w:wordWrap/>
        <w:overflowPunct/>
        <w:topLinePunct w:val="0"/>
        <w:autoSpaceDE/>
        <w:autoSpaceDN/>
        <w:bidi w:val="0"/>
        <w:spacing w:line="340" w:lineRule="exact"/>
        <w:ind w:firstLine="424" w:firstLineChars="202"/>
        <w:textAlignment w:val="auto"/>
        <w:rPr>
          <w:rFonts w:hint="eastAsia"/>
          <w:color w:val="auto"/>
          <w:sz w:val="24"/>
          <w:highlight w:val="none"/>
        </w:rPr>
      </w:pPr>
      <w:r>
        <w:rPr>
          <w:rFonts w:hint="eastAsia" w:ascii="Times New Roman" w:hAnsi="Times New Roman"/>
          <w:highlight w:val="none"/>
        </w:rPr>
        <w:t>4、联系</w:t>
      </w:r>
      <w:r>
        <w:rPr>
          <w:rFonts w:hint="eastAsia" w:ascii="Times New Roman" w:hAnsi="Times New Roman" w:eastAsia="宋体" w:cs="Times New Roman"/>
          <w:highlight w:val="none"/>
        </w:rPr>
        <w:t>电话：</w:t>
      </w:r>
      <w:r>
        <w:rPr>
          <w:rFonts w:hint="eastAsia" w:ascii="Times New Roman" w:hAnsi="Times New Roman" w:eastAsia="宋体" w:cs="Times New Roman"/>
          <w:highlight w:val="none"/>
          <w:lang w:val="en-US" w:eastAsia="zh-CN"/>
        </w:rPr>
        <w:t>0830-</w:t>
      </w:r>
      <w:r>
        <w:rPr>
          <w:rFonts w:hint="eastAsia" w:ascii="Times New Roman" w:hAnsi="Times New Roman" w:cs="Times New Roman"/>
          <w:highlight w:val="none"/>
          <w:lang w:val="en-US" w:eastAsia="zh-CN"/>
        </w:rPr>
        <w:t>6661681</w:t>
      </w:r>
      <w:r>
        <w:rPr>
          <w:rFonts w:hint="eastAsia" w:ascii="Times New Roman" w:hAnsi="Times New Roman" w:eastAsia="宋体" w:cs="Times New Roman"/>
          <w:highlight w:val="none"/>
          <w:lang w:val="en-US" w:eastAsia="zh-CN"/>
        </w:rPr>
        <w:t>，</w:t>
      </w:r>
      <w:r>
        <w:rPr>
          <w:rFonts w:hint="eastAsia" w:ascii="Times New Roman" w:hAnsi="Times New Roman" w:cs="Times New Roman"/>
          <w:highlight w:val="none"/>
          <w:lang w:val="en-US" w:eastAsia="zh-CN"/>
        </w:rPr>
        <w:t xml:space="preserve">  联系人：张女士</w:t>
      </w:r>
      <w:r>
        <w:rPr>
          <w:rFonts w:hint="eastAsia"/>
          <w:highlight w:val="none"/>
          <w:lang w:val="en-US" w:eastAsia="zh-CN"/>
        </w:rPr>
        <w:t>。</w:t>
      </w:r>
    </w:p>
    <w:p w14:paraId="0CDB3E8A">
      <w:pPr>
        <w:spacing w:before="156" w:beforeLines="50" w:after="468" w:afterLines="150"/>
        <w:jc w:val="center"/>
        <w:outlineLvl w:val="0"/>
        <w:rPr>
          <w:rStyle w:val="32"/>
          <w:rFonts w:hint="eastAsia" w:eastAsia="黑体"/>
          <w:color w:val="auto"/>
          <w:highlight w:val="none"/>
        </w:rPr>
      </w:pPr>
      <w:r>
        <w:rPr>
          <w:rFonts w:hint="eastAsia"/>
          <w:color w:val="auto"/>
          <w:highlight w:val="none"/>
        </w:rPr>
        <w:br w:type="page"/>
      </w:r>
      <w:bookmarkStart w:id="244" w:name="_Toc26330"/>
      <w:bookmarkStart w:id="245" w:name="_Toc15778"/>
      <w:bookmarkStart w:id="246" w:name="_Toc3289"/>
      <w:bookmarkStart w:id="247" w:name="_Toc21777"/>
      <w:bookmarkStart w:id="248" w:name="_Toc4862"/>
      <w:bookmarkStart w:id="249"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244"/>
      <w:bookmarkEnd w:id="245"/>
      <w:bookmarkEnd w:id="246"/>
      <w:bookmarkEnd w:id="247"/>
      <w:bookmarkEnd w:id="248"/>
      <w:bookmarkEnd w:id="249"/>
    </w:p>
    <w:p w14:paraId="7E8E267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574DB1B8">
      <w:pPr>
        <w:adjustRightInd w:val="0"/>
        <w:snapToGrid w:val="0"/>
        <w:spacing w:line="360" w:lineRule="auto"/>
        <w:ind w:firstLine="482" w:firstLineChars="200"/>
        <w:outlineLvl w:val="0"/>
        <w:rPr>
          <w:rFonts w:hint="eastAsia" w:ascii="宋体" w:hAnsi="宋体"/>
          <w:b/>
          <w:bCs/>
          <w:color w:val="auto"/>
          <w:sz w:val="24"/>
          <w:highlight w:val="none"/>
        </w:rPr>
      </w:pPr>
      <w:bookmarkStart w:id="250" w:name="_Toc91771177"/>
      <w:bookmarkStart w:id="251" w:name="_Toc32464"/>
      <w:bookmarkStart w:id="252" w:name="_Toc14173"/>
      <w:bookmarkStart w:id="253" w:name="_Toc3949"/>
      <w:bookmarkStart w:id="254" w:name="_Toc20558"/>
      <w:bookmarkStart w:id="255" w:name="_Toc20952"/>
      <w:r>
        <w:rPr>
          <w:rFonts w:hint="eastAsia" w:ascii="宋体" w:hAnsi="宋体"/>
          <w:b/>
          <w:bCs/>
          <w:color w:val="auto"/>
          <w:sz w:val="24"/>
          <w:highlight w:val="none"/>
        </w:rPr>
        <w:t>一、询价程序</w:t>
      </w:r>
      <w:bookmarkEnd w:id="250"/>
      <w:bookmarkEnd w:id="251"/>
      <w:bookmarkEnd w:id="252"/>
      <w:bookmarkEnd w:id="253"/>
      <w:bookmarkEnd w:id="254"/>
      <w:bookmarkEnd w:id="255"/>
    </w:p>
    <w:p w14:paraId="6C75155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6DA31D6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4D4AA3C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7CDB0CD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79CD0821">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2538DCD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w:t>
      </w:r>
      <w:r>
        <w:rPr>
          <w:rFonts w:hint="eastAsia" w:ascii="宋体" w:hAnsi="宋体"/>
          <w:bCs/>
          <w:color w:val="auto"/>
          <w:sz w:val="24"/>
          <w:highlight w:val="none"/>
        </w:rPr>
        <w:t>推荐的成交候选供应商顺序。</w:t>
      </w:r>
    </w:p>
    <w:p w14:paraId="56D4381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39DAC06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2A888801">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5B599E9F">
      <w:pPr>
        <w:adjustRightInd w:val="0"/>
        <w:snapToGrid w:val="0"/>
        <w:spacing w:line="360" w:lineRule="auto"/>
        <w:ind w:firstLine="482" w:firstLineChars="200"/>
        <w:outlineLvl w:val="0"/>
        <w:rPr>
          <w:rFonts w:hint="eastAsia" w:ascii="宋体" w:hAnsi="宋体"/>
          <w:b/>
          <w:bCs/>
          <w:color w:val="auto"/>
          <w:sz w:val="24"/>
          <w:highlight w:val="none"/>
        </w:rPr>
      </w:pPr>
      <w:bookmarkStart w:id="256" w:name="_Toc10018"/>
      <w:bookmarkStart w:id="257" w:name="_Toc9911"/>
      <w:bookmarkStart w:id="258" w:name="_Toc31943"/>
      <w:bookmarkStart w:id="259" w:name="_Toc22139"/>
      <w:bookmarkStart w:id="260" w:name="_Toc29972"/>
      <w:bookmarkStart w:id="261" w:name="_Toc91771178"/>
      <w:r>
        <w:rPr>
          <w:rFonts w:hint="eastAsia" w:ascii="宋体" w:hAnsi="宋体"/>
          <w:b/>
          <w:bCs/>
          <w:color w:val="auto"/>
          <w:sz w:val="24"/>
          <w:highlight w:val="none"/>
        </w:rPr>
        <w:t>二、评审程序、评审方法、评审标准</w:t>
      </w:r>
      <w:bookmarkEnd w:id="256"/>
      <w:bookmarkEnd w:id="257"/>
      <w:bookmarkEnd w:id="258"/>
      <w:bookmarkEnd w:id="259"/>
      <w:bookmarkEnd w:id="260"/>
      <w:bookmarkEnd w:id="261"/>
    </w:p>
    <w:p w14:paraId="4802E6F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6614DE3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56E5D34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62547E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385516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3D5E30F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D22C8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28348B8A">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50DAD41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20F3658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w:t>
      </w:r>
      <w:r>
        <w:rPr>
          <w:rFonts w:hint="eastAsia" w:ascii="宋体" w:hAnsi="宋体"/>
          <w:bCs/>
          <w:color w:val="auto"/>
          <w:sz w:val="24"/>
          <w:highlight w:val="none"/>
          <w:lang w:eastAsia="zh-CN"/>
        </w:rPr>
        <w:t>由采购人自主</w:t>
      </w:r>
      <w:r>
        <w:rPr>
          <w:rFonts w:hint="eastAsia" w:ascii="宋体" w:hAnsi="宋体"/>
          <w:bCs/>
          <w:color w:val="auto"/>
          <w:sz w:val="24"/>
          <w:highlight w:val="none"/>
        </w:rPr>
        <w:t>确定推荐的成交候选供应商顺序。</w:t>
      </w:r>
    </w:p>
    <w:p w14:paraId="2A73885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4DA7AB4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5B2C7A9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28B7871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198B686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3FC79CD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4D389D9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51F05B2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4785B50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8FB36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2C421C5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1C58332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2945B53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28AB6F7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3108290B">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31C85CF2">
      <w:pPr>
        <w:adjustRightInd w:val="0"/>
        <w:snapToGrid w:val="0"/>
        <w:spacing w:line="360" w:lineRule="auto"/>
        <w:ind w:firstLine="482" w:firstLineChars="200"/>
        <w:outlineLvl w:val="0"/>
        <w:rPr>
          <w:rFonts w:hint="eastAsia" w:ascii="宋体" w:hAnsi="宋体"/>
          <w:b/>
          <w:bCs/>
          <w:color w:val="auto"/>
          <w:sz w:val="24"/>
          <w:highlight w:val="none"/>
        </w:rPr>
      </w:pPr>
      <w:bookmarkStart w:id="262" w:name="_Toc32439"/>
      <w:bookmarkStart w:id="263" w:name="_Toc27540"/>
      <w:bookmarkStart w:id="264" w:name="_Toc31413"/>
      <w:bookmarkStart w:id="265" w:name="_Toc26769"/>
      <w:bookmarkStart w:id="266" w:name="_Toc28738"/>
      <w:bookmarkStart w:id="267" w:name="_Toc91771179"/>
      <w:r>
        <w:rPr>
          <w:rFonts w:hint="eastAsia" w:ascii="宋体" w:hAnsi="宋体"/>
          <w:b/>
          <w:bCs/>
          <w:color w:val="auto"/>
          <w:sz w:val="24"/>
          <w:highlight w:val="none"/>
        </w:rPr>
        <w:t>三、评审纪律</w:t>
      </w:r>
      <w:bookmarkEnd w:id="262"/>
      <w:bookmarkEnd w:id="263"/>
      <w:bookmarkEnd w:id="264"/>
      <w:bookmarkEnd w:id="265"/>
      <w:bookmarkEnd w:id="266"/>
      <w:bookmarkEnd w:id="267"/>
    </w:p>
    <w:p w14:paraId="6D8719D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466BE39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6FFD4B2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4E3C80E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2EB1D04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3AD08AD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35B037A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770EF8C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5075C535">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42"/>
      <w:bookmarkEnd w:id="143"/>
      <w:bookmarkEnd w:id="144"/>
      <w:bookmarkStart w:id="268" w:name="_Hlt101846155"/>
      <w:bookmarkEnd w:id="268"/>
      <w:bookmarkStart w:id="269" w:name="_Toc217446099"/>
      <w:bookmarkStart w:id="270" w:name="_Toc217446059"/>
    </w:p>
    <w:p w14:paraId="6A13C9F2">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271" w:name="_Toc1468"/>
      <w:bookmarkStart w:id="272" w:name="_Toc91771180"/>
      <w:bookmarkStart w:id="273" w:name="_Toc21197"/>
      <w:bookmarkStart w:id="274" w:name="_Toc16431"/>
      <w:bookmarkStart w:id="275" w:name="_Toc22150"/>
      <w:bookmarkStart w:id="276" w:name="_Toc7101"/>
      <w:r>
        <w:rPr>
          <w:rFonts w:hint="eastAsia" w:ascii="黑体" w:hAnsi="黑体" w:eastAsia="黑体"/>
          <w:color w:val="auto"/>
          <w:sz w:val="36"/>
          <w:highlight w:val="none"/>
        </w:rPr>
        <w:t>第七章 采购合同（草案）</w:t>
      </w:r>
      <w:bookmarkEnd w:id="271"/>
      <w:bookmarkEnd w:id="272"/>
      <w:bookmarkEnd w:id="273"/>
      <w:bookmarkEnd w:id="274"/>
      <w:bookmarkEnd w:id="275"/>
      <w:bookmarkEnd w:id="276"/>
    </w:p>
    <w:bookmarkEnd w:id="269"/>
    <w:bookmarkEnd w:id="270"/>
    <w:p w14:paraId="2C121B94">
      <w:pPr>
        <w:jc w:val="center"/>
        <w:rPr>
          <w:rFonts w:hint="eastAsia" w:ascii="Arial Unicode MS" w:hAnsi="Arial Unicode MS" w:eastAsia="Arial Unicode MS" w:cs="Arial Unicode MS"/>
          <w:b/>
          <w:bCs/>
          <w:color w:val="auto"/>
          <w:sz w:val="44"/>
          <w:szCs w:val="44"/>
          <w:highlight w:val="none"/>
          <w:lang w:val="en-US" w:eastAsia="zh-CN"/>
        </w:rPr>
      </w:pPr>
    </w:p>
    <w:p w14:paraId="669CF93F">
      <w:pPr>
        <w:pStyle w:val="7"/>
        <w:spacing w:line="360" w:lineRule="auto"/>
        <w:jc w:val="center"/>
        <w:rPr>
          <w:rFonts w:hint="default" w:ascii="宋体" w:hAnsi="宋体" w:eastAsia="宋体" w:cs="宋体"/>
          <w:color w:val="auto"/>
          <w:sz w:val="40"/>
          <w:szCs w:val="40"/>
          <w:highlight w:val="none"/>
          <w:lang w:val="en-US"/>
        </w:rPr>
      </w:pPr>
      <w:r>
        <w:rPr>
          <w:rFonts w:hint="eastAsia" w:ascii="宋体" w:hAnsi="宋体" w:cs="宋体"/>
          <w:b/>
          <w:bCs w:val="0"/>
          <w:color w:val="auto"/>
          <w:sz w:val="40"/>
          <w:szCs w:val="40"/>
          <w:highlight w:val="none"/>
          <w:u w:val="none"/>
          <w:lang w:val="en-US" w:eastAsia="zh-CN"/>
        </w:rPr>
        <w:t>“大河街集市”项目（摊位）采购和合同</w:t>
      </w:r>
    </w:p>
    <w:p w14:paraId="295FA194">
      <w:pPr>
        <w:ind w:firstLine="723" w:firstLineChars="3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 xml:space="preserve">           </w:t>
      </w:r>
    </w:p>
    <w:p w14:paraId="531ECEA7">
      <w:pPr>
        <w:pStyle w:val="20"/>
        <w:rPr>
          <w:rFonts w:hint="eastAsia" w:asciiTheme="minorEastAsia" w:hAnsiTheme="minorEastAsia" w:eastAsiaTheme="minorEastAsia" w:cstheme="minorEastAsia"/>
          <w:b/>
          <w:bCs/>
          <w:color w:val="auto"/>
          <w:sz w:val="24"/>
          <w:szCs w:val="24"/>
          <w:highlight w:val="none"/>
          <w:lang w:val="en-US" w:eastAsia="zh-CN"/>
        </w:rPr>
      </w:pPr>
    </w:p>
    <w:p w14:paraId="0553A457">
      <w:pPr>
        <w:pStyle w:val="19"/>
        <w:rPr>
          <w:rFonts w:hint="eastAsia" w:asciiTheme="minorEastAsia" w:hAnsiTheme="minorEastAsia" w:eastAsiaTheme="minorEastAsia" w:cstheme="minorEastAsia"/>
          <w:b/>
          <w:bCs/>
          <w:color w:val="auto"/>
          <w:sz w:val="24"/>
          <w:szCs w:val="24"/>
          <w:highlight w:val="none"/>
          <w:lang w:val="en-US" w:eastAsia="zh-CN"/>
        </w:rPr>
      </w:pPr>
    </w:p>
    <w:p w14:paraId="6E1D6FAA">
      <w:pPr>
        <w:pStyle w:val="20"/>
        <w:rPr>
          <w:rFonts w:hint="eastAsia" w:asciiTheme="minorEastAsia" w:hAnsiTheme="minorEastAsia" w:eastAsiaTheme="minorEastAsia" w:cstheme="minorEastAsia"/>
          <w:b/>
          <w:bCs/>
          <w:color w:val="auto"/>
          <w:sz w:val="28"/>
          <w:szCs w:val="28"/>
          <w:highlight w:val="none"/>
          <w:lang w:val="en-US" w:eastAsia="zh-CN"/>
        </w:rPr>
      </w:pPr>
    </w:p>
    <w:p w14:paraId="0BAAA21E">
      <w:pPr>
        <w:pStyle w:val="19"/>
        <w:rPr>
          <w:rFonts w:hint="eastAsia" w:asciiTheme="minorEastAsia" w:hAnsiTheme="minorEastAsia" w:eastAsiaTheme="minorEastAsia" w:cstheme="minorEastAsia"/>
          <w:color w:val="auto"/>
          <w:sz w:val="28"/>
          <w:szCs w:val="28"/>
          <w:highlight w:val="none"/>
          <w:lang w:val="en-US" w:eastAsia="zh-CN"/>
        </w:rPr>
      </w:pPr>
    </w:p>
    <w:p w14:paraId="027CA34C">
      <w:pPr>
        <w:pStyle w:val="20"/>
        <w:rPr>
          <w:rFonts w:hint="eastAsia" w:asciiTheme="minorEastAsia" w:hAnsiTheme="minorEastAsia" w:eastAsiaTheme="minorEastAsia" w:cstheme="minorEastAsia"/>
          <w:color w:val="auto"/>
          <w:sz w:val="28"/>
          <w:szCs w:val="28"/>
          <w:highlight w:val="none"/>
          <w:lang w:val="en-US" w:eastAsia="zh-CN"/>
        </w:rPr>
      </w:pPr>
    </w:p>
    <w:p w14:paraId="66EA0320">
      <w:pPr>
        <w:pStyle w:val="19"/>
        <w:rPr>
          <w:rFonts w:hint="eastAsia" w:asciiTheme="minorEastAsia" w:hAnsiTheme="minorEastAsia" w:eastAsiaTheme="minorEastAsia" w:cstheme="minorEastAsia"/>
          <w:color w:val="auto"/>
          <w:sz w:val="28"/>
          <w:szCs w:val="28"/>
          <w:highlight w:val="none"/>
          <w:lang w:val="en-US" w:eastAsia="zh-CN"/>
        </w:rPr>
      </w:pPr>
    </w:p>
    <w:p w14:paraId="239B3E7B">
      <w:pPr>
        <w:pStyle w:val="20"/>
        <w:rPr>
          <w:rFonts w:hint="eastAsia"/>
          <w:color w:val="auto"/>
          <w:highlight w:val="none"/>
          <w:lang w:val="en-US" w:eastAsia="zh-CN"/>
        </w:rPr>
      </w:pPr>
    </w:p>
    <w:p w14:paraId="37FE83E2">
      <w:pPr>
        <w:ind w:firstLine="1400" w:firstLineChars="5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甲方：</w:t>
      </w: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sz w:val="28"/>
          <w:szCs w:val="28"/>
          <w:highlight w:val="none"/>
          <w:lang w:val="en-US" w:eastAsia="zh-CN"/>
        </w:rPr>
        <w:t xml:space="preserve">                      </w:t>
      </w:r>
    </w:p>
    <w:p w14:paraId="4FD44BCB">
      <w:pPr>
        <w:ind w:firstLine="840" w:firstLineChars="3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乙方：</w:t>
      </w:r>
    </w:p>
    <w:p w14:paraId="2358FE62">
      <w:pPr>
        <w:ind w:firstLine="1400" w:firstLineChars="5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合 同 编 号：  </w:t>
      </w:r>
      <w:r>
        <w:rPr>
          <w:rFonts w:hint="eastAsia" w:asciiTheme="minorEastAsia" w:hAnsiTheme="minorEastAsia" w:eastAsiaTheme="minorEastAsia" w:cstheme="minorEastAsia"/>
          <w:b w:val="0"/>
          <w:bCs w:val="0"/>
          <w:color w:val="auto"/>
          <w:sz w:val="28"/>
          <w:szCs w:val="28"/>
          <w:highlight w:val="none"/>
          <w:lang w:val="en-US" w:eastAsia="zh-CN"/>
        </w:rPr>
        <w:t xml:space="preserve">                      </w:t>
      </w:r>
    </w:p>
    <w:p w14:paraId="588D68A9">
      <w:pPr>
        <w:ind w:firstLine="840" w:firstLineChars="300"/>
        <w:rPr>
          <w:rFonts w:hint="eastAsia" w:asciiTheme="minorEastAsia" w:hAnsiTheme="minorEastAsia" w:eastAsiaTheme="minorEastAsia" w:cstheme="minorEastAsia"/>
          <w:b w:val="0"/>
          <w:bCs w:val="0"/>
          <w:color w:val="auto"/>
          <w:sz w:val="28"/>
          <w:szCs w:val="28"/>
          <w:highlight w:val="none"/>
          <w:u w:val="singl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合同签订地：</w:t>
      </w:r>
    </w:p>
    <w:p w14:paraId="360D6639">
      <w:pPr>
        <w:ind w:firstLine="840" w:firstLineChars="3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合同签订时间：</w:t>
      </w:r>
    </w:p>
    <w:p w14:paraId="01B13A81">
      <w:pPr>
        <w:pStyle w:val="20"/>
        <w:rPr>
          <w:rFonts w:hint="eastAsia" w:asciiTheme="minorEastAsia" w:hAnsiTheme="minorEastAsia" w:eastAsiaTheme="minorEastAsia" w:cstheme="minorEastAsia"/>
          <w:b/>
          <w:bCs/>
          <w:color w:val="auto"/>
          <w:sz w:val="28"/>
          <w:szCs w:val="28"/>
          <w:highlight w:val="none"/>
          <w:lang w:val="en-US" w:eastAsia="zh-CN"/>
        </w:rPr>
      </w:pPr>
    </w:p>
    <w:p w14:paraId="6D600CF3">
      <w:pPr>
        <w:outlineLvl w:val="9"/>
        <w:rPr>
          <w:rFonts w:hint="eastAsia" w:asciiTheme="minorEastAsia" w:hAnsiTheme="minorEastAsia" w:eastAsiaTheme="minorEastAsia" w:cstheme="minorEastAsia"/>
          <w:b/>
          <w:bCs/>
          <w:color w:val="auto"/>
          <w:sz w:val="24"/>
          <w:szCs w:val="24"/>
          <w:highlight w:val="none"/>
        </w:rPr>
        <w:sectPr>
          <w:headerReference r:id="rId14" w:type="default"/>
          <w:footerReference r:id="rId15" w:type="default"/>
          <w:pgSz w:w="11906" w:h="16840"/>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25E561A">
      <w:pPr>
        <w:pStyle w:val="7"/>
        <w:spacing w:line="360" w:lineRule="auto"/>
        <w:jc w:val="center"/>
        <w:rPr>
          <w:rFonts w:hint="default" w:ascii="宋体" w:hAnsi="宋体" w:eastAsia="宋体" w:cs="宋体"/>
          <w:color w:val="auto"/>
          <w:sz w:val="40"/>
          <w:szCs w:val="40"/>
          <w:highlight w:val="none"/>
          <w:lang w:val="en-US"/>
        </w:rPr>
      </w:pPr>
      <w:r>
        <w:rPr>
          <w:rFonts w:hint="eastAsia" w:ascii="宋体" w:hAnsi="宋体" w:cs="宋体"/>
          <w:b/>
          <w:bCs w:val="0"/>
          <w:color w:val="auto"/>
          <w:sz w:val="40"/>
          <w:szCs w:val="40"/>
          <w:highlight w:val="none"/>
          <w:u w:val="none"/>
          <w:lang w:val="en-US" w:eastAsia="zh-CN"/>
        </w:rPr>
        <w:t>“大河街集市”项目（摊位）采购合同</w:t>
      </w:r>
    </w:p>
    <w:p w14:paraId="6B3B28AD">
      <w:pPr>
        <w:widowControl/>
        <w:spacing w:line="400" w:lineRule="exact"/>
        <w:ind w:firstLine="723" w:firstLineChars="200"/>
        <w:jc w:val="center"/>
        <w:rPr>
          <w:rFonts w:hint="eastAsia" w:ascii="宋体" w:hAnsi="宋体" w:eastAsia="宋体" w:cs="宋体"/>
          <w:b/>
          <w:bCs/>
          <w:i w:val="0"/>
          <w:iCs w:val="0"/>
          <w:color w:val="auto"/>
          <w:kern w:val="0"/>
          <w:sz w:val="36"/>
          <w:szCs w:val="36"/>
          <w:highlight w:val="none"/>
          <w:lang w:val="en-US" w:eastAsia="zh-CN" w:bidi="ar"/>
        </w:rPr>
      </w:pPr>
    </w:p>
    <w:p w14:paraId="793C1719">
      <w:pPr>
        <w:widowControl/>
        <w:spacing w:line="400" w:lineRule="exact"/>
        <w:ind w:firstLine="480" w:firstLineChars="200"/>
        <w:jc w:val="left"/>
        <w:rPr>
          <w:rFonts w:hint="eastAsia" w:ascii="宋体" w:hAnsi="宋体" w:eastAsia="宋体" w:cs="宋体"/>
          <w:i w:val="0"/>
          <w:iCs w:val="0"/>
          <w:color w:val="auto"/>
          <w:kern w:val="0"/>
          <w:sz w:val="24"/>
          <w:highlight w:val="none"/>
          <w:u w:val="single"/>
          <w:lang w:val="en-US" w:eastAsia="zh-CN" w:bidi="ar"/>
        </w:rPr>
      </w:pPr>
      <w:r>
        <w:rPr>
          <w:rFonts w:hint="eastAsia" w:ascii="宋体" w:hAnsi="宋体" w:eastAsia="宋体" w:cs="宋体"/>
          <w:i w:val="0"/>
          <w:iCs w:val="0"/>
          <w:color w:val="auto"/>
          <w:kern w:val="0"/>
          <w:sz w:val="24"/>
          <w:highlight w:val="none"/>
          <w:lang w:bidi="ar"/>
        </w:rPr>
        <w:t>采购方（甲方）：</w:t>
      </w:r>
      <w:r>
        <w:rPr>
          <w:rFonts w:hint="eastAsia" w:ascii="宋体" w:hAnsi="宋体" w:eastAsia="宋体" w:cs="宋体"/>
          <w:i w:val="0"/>
          <w:iCs w:val="0"/>
          <w:color w:val="auto"/>
          <w:kern w:val="0"/>
          <w:sz w:val="24"/>
          <w:highlight w:val="none"/>
          <w:lang w:val="en-US" w:eastAsia="zh-CN" w:bidi="ar"/>
        </w:rPr>
        <w:t xml:space="preserve"> </w:t>
      </w:r>
      <w:r>
        <w:rPr>
          <w:rFonts w:hint="eastAsia" w:ascii="宋体" w:hAnsi="宋体" w:eastAsia="宋体" w:cs="宋体"/>
          <w:i w:val="0"/>
          <w:iCs w:val="0"/>
          <w:color w:val="auto"/>
          <w:kern w:val="0"/>
          <w:sz w:val="24"/>
          <w:highlight w:val="none"/>
          <w:u w:val="single"/>
          <w:lang w:val="en-US" w:eastAsia="zh-CN" w:bidi="ar"/>
        </w:rPr>
        <w:t xml:space="preserve">                                     </w:t>
      </w:r>
    </w:p>
    <w:p w14:paraId="5E285830">
      <w:pPr>
        <w:widowControl/>
        <w:spacing w:line="400" w:lineRule="exact"/>
        <w:ind w:firstLine="480" w:firstLineChars="200"/>
        <w:jc w:val="left"/>
        <w:rPr>
          <w:rFonts w:hint="eastAsia" w:ascii="宋体" w:hAnsi="宋体" w:eastAsia="宋体" w:cs="宋体"/>
          <w:i w:val="0"/>
          <w:iCs w:val="0"/>
          <w:color w:val="auto"/>
          <w:kern w:val="0"/>
          <w:sz w:val="24"/>
          <w:highlight w:val="none"/>
          <w:lang w:bidi="ar"/>
        </w:rPr>
      </w:pPr>
      <w:r>
        <w:rPr>
          <w:rFonts w:hint="eastAsia" w:ascii="宋体" w:hAnsi="宋体" w:eastAsia="宋体" w:cs="宋体"/>
          <w:i w:val="0"/>
          <w:iCs w:val="0"/>
          <w:color w:val="auto"/>
          <w:kern w:val="0"/>
          <w:sz w:val="24"/>
          <w:highlight w:val="none"/>
          <w:lang w:val="en-US" w:eastAsia="zh-CN" w:bidi="ar"/>
        </w:rPr>
        <w:t xml:space="preserve">供货方（乙方）： </w:t>
      </w:r>
      <w:r>
        <w:rPr>
          <w:rFonts w:hint="eastAsia" w:ascii="宋体" w:hAnsi="宋体" w:eastAsia="宋体" w:cs="宋体"/>
          <w:i w:val="0"/>
          <w:iCs w:val="0"/>
          <w:color w:val="auto"/>
          <w:kern w:val="0"/>
          <w:sz w:val="24"/>
          <w:highlight w:val="none"/>
          <w:u w:val="single"/>
          <w:lang w:val="en-US" w:eastAsia="zh-CN" w:bidi="ar"/>
        </w:rPr>
        <w:t xml:space="preserve">                                     </w:t>
      </w:r>
      <w:r>
        <w:rPr>
          <w:rFonts w:hint="eastAsia" w:ascii="宋体" w:hAnsi="宋体" w:eastAsia="宋体" w:cs="宋体"/>
          <w:i w:val="0"/>
          <w:iCs w:val="0"/>
          <w:color w:val="auto"/>
          <w:kern w:val="0"/>
          <w:sz w:val="24"/>
          <w:highlight w:val="none"/>
          <w:lang w:val="en-US" w:eastAsia="zh-CN" w:bidi="ar"/>
        </w:rPr>
        <w:t xml:space="preserve">              </w:t>
      </w:r>
      <w:r>
        <w:rPr>
          <w:rFonts w:hint="eastAsia" w:ascii="宋体" w:hAnsi="宋体" w:eastAsia="宋体" w:cs="宋体"/>
          <w:i w:val="0"/>
          <w:iCs w:val="0"/>
          <w:color w:val="auto"/>
          <w:kern w:val="0"/>
          <w:sz w:val="24"/>
          <w:highlight w:val="none"/>
          <w:lang w:bidi="ar"/>
        </w:rPr>
        <w:t xml:space="preserve"> </w:t>
      </w:r>
    </w:p>
    <w:p w14:paraId="6657D270">
      <w:pPr>
        <w:widowControl/>
        <w:spacing w:line="400" w:lineRule="exact"/>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bidi="ar"/>
        </w:rPr>
        <w:t xml:space="preserve"> </w:t>
      </w:r>
    </w:p>
    <w:p w14:paraId="4D2D592A">
      <w:pPr>
        <w:pStyle w:val="1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为明确本次采购项目的</w:t>
      </w:r>
      <w:r>
        <w:rPr>
          <w:rFonts w:hint="eastAsia" w:ascii="宋体" w:hAnsi="宋体" w:cs="宋体"/>
          <w:i w:val="0"/>
          <w:iCs w:val="0"/>
          <w:color w:val="auto"/>
          <w:kern w:val="0"/>
          <w:sz w:val="24"/>
          <w:szCs w:val="24"/>
          <w:highlight w:val="none"/>
          <w:lang w:val="en-US" w:eastAsia="zh-CN" w:bidi="ar-SA"/>
        </w:rPr>
        <w:t>产品</w:t>
      </w:r>
      <w:r>
        <w:rPr>
          <w:rFonts w:hint="eastAsia" w:ascii="宋体" w:hAnsi="宋体" w:eastAsia="宋体" w:cs="宋体"/>
          <w:i w:val="0"/>
          <w:iCs w:val="0"/>
          <w:color w:val="auto"/>
          <w:kern w:val="0"/>
          <w:sz w:val="24"/>
          <w:szCs w:val="24"/>
          <w:highlight w:val="none"/>
          <w:lang w:val="en-US" w:eastAsia="zh-CN" w:bidi="ar-SA"/>
        </w:rPr>
        <w:t>质量、交付进度、售后服务及双方相关责任、权利和义务，保障采购工作顺利开展、满足使用需求，甲乙双方本着平等互利、协商一致的原则，依照《中华人民共和国民法典》《中华人民共和国政府采购法》及省、市有关采购管理规定，经双方充分协商，签订本协议，共同遵守以下条款。</w:t>
      </w:r>
    </w:p>
    <w:p w14:paraId="22D4A0F5">
      <w:pPr>
        <w:widowControl/>
        <w:numPr>
          <w:ilvl w:val="0"/>
          <w:numId w:val="3"/>
        </w:numPr>
        <w:spacing w:line="400" w:lineRule="exact"/>
        <w:jc w:val="left"/>
        <w:outlineLvl w:val="1"/>
        <w:rPr>
          <w:rFonts w:hint="eastAsia" w:ascii="宋体" w:hAnsi="宋体" w:cs="宋体"/>
          <w:b/>
          <w:bCs/>
          <w:i w:val="0"/>
          <w:iCs w:val="0"/>
          <w:color w:val="auto"/>
          <w:kern w:val="0"/>
          <w:sz w:val="24"/>
          <w:highlight w:val="none"/>
          <w:lang w:bidi="ar"/>
        </w:rPr>
      </w:pPr>
      <w:bookmarkStart w:id="277" w:name="_Toc28058"/>
      <w:r>
        <w:rPr>
          <w:rFonts w:hint="eastAsia" w:ascii="宋体" w:hAnsi="宋体" w:cs="宋体"/>
          <w:b/>
          <w:bCs/>
          <w:i w:val="0"/>
          <w:iCs w:val="0"/>
          <w:color w:val="auto"/>
          <w:kern w:val="0"/>
          <w:sz w:val="24"/>
          <w:highlight w:val="none"/>
          <w:lang w:bidi="ar"/>
        </w:rPr>
        <w:t>合同货物</w:t>
      </w:r>
      <w:bookmarkEnd w:id="277"/>
      <w:r>
        <w:rPr>
          <w:rFonts w:hint="eastAsia" w:ascii="宋体" w:hAnsi="宋体" w:cs="宋体"/>
          <w:b/>
          <w:bCs/>
          <w:i w:val="0"/>
          <w:iCs w:val="0"/>
          <w:color w:val="auto"/>
          <w:kern w:val="0"/>
          <w:sz w:val="24"/>
          <w:highlight w:val="none"/>
          <w:lang w:bidi="ar"/>
        </w:rPr>
        <w:t xml:space="preserve"> </w:t>
      </w:r>
    </w:p>
    <w:tbl>
      <w:tblPr>
        <w:tblStyle w:val="21"/>
        <w:tblpPr w:leftFromText="180" w:rightFromText="180" w:vertAnchor="text" w:horzAnchor="page" w:tblpX="1609" w:tblpY="116"/>
        <w:tblOverlap w:val="never"/>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035"/>
        <w:gridCol w:w="3405"/>
        <w:gridCol w:w="714"/>
        <w:gridCol w:w="831"/>
        <w:gridCol w:w="1026"/>
        <w:gridCol w:w="928"/>
      </w:tblGrid>
      <w:tr w14:paraId="0925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13" w:type="dxa"/>
            <w:noWrap w:val="0"/>
            <w:vAlign w:val="center"/>
          </w:tcPr>
          <w:p w14:paraId="5E12CC84">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序号</w:t>
            </w:r>
          </w:p>
        </w:tc>
        <w:tc>
          <w:tcPr>
            <w:tcW w:w="1054" w:type="dxa"/>
            <w:noWrap w:val="0"/>
            <w:vAlign w:val="center"/>
          </w:tcPr>
          <w:p w14:paraId="1533F672">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val="en-US" w:eastAsia="zh-CN" w:bidi="ar"/>
              </w:rPr>
              <w:t>产品</w:t>
            </w:r>
            <w:r>
              <w:rPr>
                <w:rFonts w:hint="eastAsia" w:ascii="宋体" w:hAnsi="宋体" w:cs="宋体"/>
                <w:b w:val="0"/>
                <w:bCs w:val="0"/>
                <w:i w:val="0"/>
                <w:iCs w:val="0"/>
                <w:color w:val="auto"/>
                <w:kern w:val="0"/>
                <w:szCs w:val="21"/>
                <w:highlight w:val="none"/>
                <w:lang w:bidi="ar"/>
              </w:rPr>
              <w:t>名称</w:t>
            </w:r>
          </w:p>
        </w:tc>
        <w:tc>
          <w:tcPr>
            <w:tcW w:w="3499" w:type="dxa"/>
            <w:noWrap w:val="0"/>
            <w:vAlign w:val="center"/>
          </w:tcPr>
          <w:p w14:paraId="208A449D">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技术参数和功能要求</w:t>
            </w:r>
          </w:p>
        </w:tc>
        <w:tc>
          <w:tcPr>
            <w:tcW w:w="723" w:type="dxa"/>
            <w:noWrap w:val="0"/>
            <w:vAlign w:val="center"/>
          </w:tcPr>
          <w:p w14:paraId="4C339E78">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数量</w:t>
            </w:r>
          </w:p>
        </w:tc>
        <w:tc>
          <w:tcPr>
            <w:tcW w:w="844" w:type="dxa"/>
            <w:noWrap w:val="0"/>
            <w:vAlign w:val="center"/>
          </w:tcPr>
          <w:p w14:paraId="1C73C0A3">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单位</w:t>
            </w:r>
          </w:p>
        </w:tc>
        <w:tc>
          <w:tcPr>
            <w:tcW w:w="1032" w:type="dxa"/>
            <w:noWrap w:val="0"/>
            <w:vAlign w:val="center"/>
          </w:tcPr>
          <w:p w14:paraId="639CC749">
            <w:pPr>
              <w:widowControl/>
              <w:spacing w:line="300" w:lineRule="exact"/>
              <w:jc w:val="center"/>
              <w:rPr>
                <w:rFonts w:hint="eastAsia" w:ascii="宋体" w:hAnsi="宋体" w:eastAsia="宋体" w:cs="宋体"/>
                <w:b w:val="0"/>
                <w:bCs w:val="0"/>
                <w:i w:val="0"/>
                <w:iCs w:val="0"/>
                <w:color w:val="auto"/>
                <w:kern w:val="0"/>
                <w:szCs w:val="21"/>
                <w:highlight w:val="none"/>
                <w:lang w:eastAsia="zh-CN" w:bidi="ar"/>
              </w:rPr>
            </w:pPr>
            <w:r>
              <w:rPr>
                <w:rFonts w:hint="eastAsia" w:ascii="宋体" w:hAnsi="宋体" w:cs="宋体"/>
                <w:b w:val="0"/>
                <w:bCs w:val="0"/>
                <w:i w:val="0"/>
                <w:iCs w:val="0"/>
                <w:color w:val="auto"/>
                <w:kern w:val="0"/>
                <w:szCs w:val="21"/>
                <w:highlight w:val="none"/>
                <w:lang w:val="en-US" w:eastAsia="zh-CN" w:bidi="ar"/>
              </w:rPr>
              <w:t>单</w:t>
            </w:r>
            <w:r>
              <w:rPr>
                <w:rFonts w:hint="eastAsia" w:ascii="宋体" w:hAnsi="宋体" w:cs="宋体"/>
                <w:b w:val="0"/>
                <w:bCs w:val="0"/>
                <w:i w:val="0"/>
                <w:iCs w:val="0"/>
                <w:color w:val="auto"/>
                <w:kern w:val="0"/>
                <w:szCs w:val="21"/>
                <w:highlight w:val="none"/>
                <w:lang w:eastAsia="zh-CN" w:bidi="ar"/>
              </w:rPr>
              <w:t>价（</w:t>
            </w:r>
            <w:r>
              <w:rPr>
                <w:rFonts w:hint="eastAsia" w:ascii="宋体" w:hAnsi="宋体" w:cs="宋体"/>
                <w:b w:val="0"/>
                <w:bCs w:val="0"/>
                <w:i w:val="0"/>
                <w:iCs w:val="0"/>
                <w:color w:val="auto"/>
                <w:kern w:val="0"/>
                <w:szCs w:val="21"/>
                <w:highlight w:val="none"/>
                <w:lang w:val="en-US" w:eastAsia="zh-CN" w:bidi="ar"/>
              </w:rPr>
              <w:t>元</w:t>
            </w:r>
            <w:r>
              <w:rPr>
                <w:rFonts w:hint="eastAsia" w:ascii="宋体" w:hAnsi="宋体" w:cs="宋体"/>
                <w:b w:val="0"/>
                <w:bCs w:val="0"/>
                <w:i w:val="0"/>
                <w:iCs w:val="0"/>
                <w:color w:val="auto"/>
                <w:kern w:val="0"/>
                <w:szCs w:val="21"/>
                <w:highlight w:val="none"/>
                <w:lang w:eastAsia="zh-CN" w:bidi="ar"/>
              </w:rPr>
              <w:t>）</w:t>
            </w:r>
          </w:p>
        </w:tc>
        <w:tc>
          <w:tcPr>
            <w:tcW w:w="930" w:type="dxa"/>
            <w:noWrap w:val="0"/>
            <w:vAlign w:val="center"/>
          </w:tcPr>
          <w:p w14:paraId="5C65E2E8">
            <w:pPr>
              <w:widowControl/>
              <w:spacing w:line="300" w:lineRule="exact"/>
              <w:jc w:val="center"/>
              <w:rPr>
                <w:rFonts w:hint="eastAsia" w:ascii="宋体" w:hAnsi="宋体" w:cs="宋体"/>
                <w:b w:val="0"/>
                <w:bCs w:val="0"/>
                <w:i w:val="0"/>
                <w:iCs w:val="0"/>
                <w:color w:val="auto"/>
                <w:kern w:val="0"/>
                <w:szCs w:val="21"/>
                <w:highlight w:val="none"/>
                <w:lang w:eastAsia="zh-CN" w:bidi="ar"/>
              </w:rPr>
            </w:pPr>
            <w:r>
              <w:rPr>
                <w:rFonts w:hint="eastAsia" w:ascii="宋体" w:hAnsi="宋体" w:cs="宋体"/>
                <w:b w:val="0"/>
                <w:bCs w:val="0"/>
                <w:i w:val="0"/>
                <w:iCs w:val="0"/>
                <w:color w:val="auto"/>
                <w:kern w:val="0"/>
                <w:szCs w:val="21"/>
                <w:highlight w:val="none"/>
                <w:lang w:val="en-US" w:eastAsia="zh-CN" w:bidi="ar"/>
              </w:rPr>
              <w:t>小计（元）</w:t>
            </w:r>
          </w:p>
        </w:tc>
      </w:tr>
      <w:tr w14:paraId="2E93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13" w:type="dxa"/>
            <w:noWrap w:val="0"/>
            <w:vAlign w:val="center"/>
          </w:tcPr>
          <w:p w14:paraId="35EC29D3">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054" w:type="dxa"/>
            <w:noWrap w:val="0"/>
            <w:vAlign w:val="center"/>
          </w:tcPr>
          <w:p w14:paraId="4FBF593A">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3499" w:type="dxa"/>
            <w:noWrap w:val="0"/>
            <w:vAlign w:val="center"/>
          </w:tcPr>
          <w:p w14:paraId="2DEA6C24">
            <w:pPr>
              <w:keepNext w:val="0"/>
              <w:keepLines w:val="0"/>
              <w:widowControl/>
              <w:suppressLineNumbers w:val="0"/>
              <w:jc w:val="left"/>
              <w:textAlignment w:val="center"/>
              <w:rPr>
                <w:rFonts w:hint="eastAsia" w:ascii="宋体" w:hAnsi="宋体" w:eastAsia="宋体" w:cs="宋体"/>
                <w:sz w:val="18"/>
                <w:szCs w:val="18"/>
                <w:highlight w:val="none"/>
                <w:lang w:val="en-US" w:eastAsia="zh-CN"/>
              </w:rPr>
            </w:pPr>
          </w:p>
        </w:tc>
        <w:tc>
          <w:tcPr>
            <w:tcW w:w="723" w:type="dxa"/>
            <w:noWrap w:val="0"/>
            <w:vAlign w:val="center"/>
          </w:tcPr>
          <w:p w14:paraId="3AFB4ED0">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eastAsia="zh-CN"/>
              </w:rPr>
            </w:pPr>
          </w:p>
        </w:tc>
        <w:tc>
          <w:tcPr>
            <w:tcW w:w="844" w:type="dxa"/>
            <w:noWrap w:val="0"/>
            <w:vAlign w:val="center"/>
          </w:tcPr>
          <w:p w14:paraId="641627DE">
            <w:pPr>
              <w:spacing w:line="300" w:lineRule="exact"/>
              <w:jc w:val="center"/>
              <w:rPr>
                <w:rFonts w:hint="eastAsia" w:ascii="宋体" w:hAnsi="宋体" w:eastAsia="宋体" w:cs="宋体"/>
                <w:b w:val="0"/>
                <w:bCs w:val="0"/>
                <w:i w:val="0"/>
                <w:iCs w:val="0"/>
                <w:color w:val="auto"/>
                <w:sz w:val="18"/>
                <w:szCs w:val="18"/>
                <w:highlight w:val="none"/>
                <w:lang w:eastAsia="zh-CN"/>
              </w:rPr>
            </w:pPr>
          </w:p>
        </w:tc>
        <w:tc>
          <w:tcPr>
            <w:tcW w:w="1032" w:type="dxa"/>
            <w:noWrap w:val="0"/>
            <w:vAlign w:val="center"/>
          </w:tcPr>
          <w:p w14:paraId="23909C33">
            <w:pPr>
              <w:spacing w:line="300" w:lineRule="exact"/>
              <w:jc w:val="center"/>
              <w:rPr>
                <w:rFonts w:hint="eastAsia" w:ascii="宋体" w:hAnsi="宋体" w:eastAsia="宋体" w:cs="宋体"/>
                <w:b/>
                <w:bCs/>
                <w:i w:val="0"/>
                <w:iCs w:val="0"/>
                <w:color w:val="auto"/>
                <w:sz w:val="18"/>
                <w:szCs w:val="18"/>
                <w:highlight w:val="none"/>
              </w:rPr>
            </w:pPr>
          </w:p>
        </w:tc>
        <w:tc>
          <w:tcPr>
            <w:tcW w:w="930" w:type="dxa"/>
            <w:noWrap w:val="0"/>
            <w:vAlign w:val="center"/>
          </w:tcPr>
          <w:p w14:paraId="0A20DB56">
            <w:pPr>
              <w:spacing w:line="300" w:lineRule="exact"/>
              <w:jc w:val="center"/>
              <w:rPr>
                <w:rFonts w:hint="eastAsia" w:ascii="宋体" w:hAnsi="宋体" w:eastAsia="宋体" w:cs="宋体"/>
                <w:b/>
                <w:bCs/>
                <w:i w:val="0"/>
                <w:iCs w:val="0"/>
                <w:color w:val="auto"/>
                <w:sz w:val="18"/>
                <w:szCs w:val="18"/>
                <w:highlight w:val="none"/>
              </w:rPr>
            </w:pPr>
          </w:p>
        </w:tc>
      </w:tr>
      <w:tr w14:paraId="20BB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613" w:type="dxa"/>
            <w:noWrap w:val="0"/>
            <w:vAlign w:val="center"/>
          </w:tcPr>
          <w:p w14:paraId="76841A1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4" w:type="dxa"/>
            <w:noWrap w:val="0"/>
            <w:vAlign w:val="center"/>
          </w:tcPr>
          <w:p w14:paraId="48A054FB">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
              </w:rPr>
            </w:pPr>
          </w:p>
        </w:tc>
        <w:tc>
          <w:tcPr>
            <w:tcW w:w="3499" w:type="dxa"/>
            <w:noWrap w:val="0"/>
            <w:vAlign w:val="center"/>
          </w:tcPr>
          <w:p w14:paraId="25587E3D">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723" w:type="dxa"/>
            <w:noWrap w:val="0"/>
            <w:vAlign w:val="center"/>
          </w:tcPr>
          <w:p w14:paraId="00116D23">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p>
        </w:tc>
        <w:tc>
          <w:tcPr>
            <w:tcW w:w="844" w:type="dxa"/>
            <w:noWrap w:val="0"/>
            <w:vAlign w:val="center"/>
          </w:tcPr>
          <w:p w14:paraId="5FE46E86">
            <w:pPr>
              <w:spacing w:line="300" w:lineRule="exact"/>
              <w:jc w:val="center"/>
              <w:rPr>
                <w:rFonts w:hint="eastAsia" w:ascii="宋体" w:hAnsi="宋体" w:eastAsia="宋体" w:cs="宋体"/>
                <w:b w:val="0"/>
                <w:bCs w:val="0"/>
                <w:i w:val="0"/>
                <w:iCs w:val="0"/>
                <w:color w:val="auto"/>
                <w:sz w:val="18"/>
                <w:szCs w:val="18"/>
                <w:highlight w:val="none"/>
              </w:rPr>
            </w:pPr>
          </w:p>
        </w:tc>
        <w:tc>
          <w:tcPr>
            <w:tcW w:w="1032" w:type="dxa"/>
            <w:noWrap w:val="0"/>
            <w:vAlign w:val="center"/>
          </w:tcPr>
          <w:p w14:paraId="33F4B21D">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14:paraId="4018F697">
            <w:pPr>
              <w:spacing w:line="300" w:lineRule="exact"/>
              <w:jc w:val="center"/>
              <w:rPr>
                <w:rFonts w:hint="eastAsia" w:ascii="宋体" w:hAnsi="宋体" w:eastAsia="宋体" w:cs="宋体"/>
                <w:b/>
                <w:bCs/>
                <w:i w:val="0"/>
                <w:iCs w:val="0"/>
                <w:color w:val="auto"/>
                <w:sz w:val="18"/>
                <w:szCs w:val="18"/>
                <w:highlight w:val="none"/>
                <w:lang w:val="en-US" w:eastAsia="zh-CN"/>
              </w:rPr>
            </w:pPr>
          </w:p>
        </w:tc>
      </w:tr>
      <w:tr w14:paraId="2A69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13" w:type="dxa"/>
            <w:noWrap w:val="0"/>
            <w:vAlign w:val="center"/>
          </w:tcPr>
          <w:p w14:paraId="6761A290">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054" w:type="dxa"/>
            <w:noWrap w:val="0"/>
            <w:vAlign w:val="center"/>
          </w:tcPr>
          <w:p w14:paraId="18E9B741">
            <w:pPr>
              <w:keepNext w:val="0"/>
              <w:keepLines w:val="0"/>
              <w:widowControl/>
              <w:suppressLineNumbers w:val="0"/>
              <w:jc w:val="center"/>
              <w:textAlignment w:val="center"/>
              <w:rPr>
                <w:rStyle w:val="38"/>
                <w:rFonts w:hint="eastAsia" w:ascii="宋体" w:hAnsi="宋体" w:eastAsia="宋体" w:cs="宋体"/>
                <w:i w:val="0"/>
                <w:iCs w:val="0"/>
                <w:color w:val="auto"/>
                <w:sz w:val="18"/>
                <w:szCs w:val="18"/>
                <w:highlight w:val="none"/>
                <w:lang w:val="en-US" w:eastAsia="zh-CN" w:bidi="ar"/>
              </w:rPr>
            </w:pPr>
          </w:p>
        </w:tc>
        <w:tc>
          <w:tcPr>
            <w:tcW w:w="3499" w:type="dxa"/>
            <w:noWrap w:val="0"/>
            <w:vAlign w:val="center"/>
          </w:tcPr>
          <w:p w14:paraId="3438D69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lang w:val="en-US" w:eastAsia="zh-CN"/>
              </w:rPr>
            </w:pPr>
          </w:p>
        </w:tc>
        <w:tc>
          <w:tcPr>
            <w:tcW w:w="723" w:type="dxa"/>
            <w:noWrap w:val="0"/>
            <w:vAlign w:val="center"/>
          </w:tcPr>
          <w:p w14:paraId="21E8DBEE">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p>
        </w:tc>
        <w:tc>
          <w:tcPr>
            <w:tcW w:w="844" w:type="dxa"/>
            <w:noWrap w:val="0"/>
            <w:vAlign w:val="center"/>
          </w:tcPr>
          <w:p w14:paraId="2F9036BA">
            <w:pPr>
              <w:spacing w:line="300" w:lineRule="exact"/>
              <w:jc w:val="center"/>
              <w:rPr>
                <w:rFonts w:hint="eastAsia" w:ascii="宋体" w:hAnsi="宋体" w:eastAsia="宋体" w:cs="宋体"/>
                <w:b w:val="0"/>
                <w:bCs w:val="0"/>
                <w:i w:val="0"/>
                <w:iCs w:val="0"/>
                <w:color w:val="auto"/>
                <w:sz w:val="18"/>
                <w:szCs w:val="18"/>
                <w:highlight w:val="none"/>
              </w:rPr>
            </w:pPr>
          </w:p>
        </w:tc>
        <w:tc>
          <w:tcPr>
            <w:tcW w:w="1032" w:type="dxa"/>
            <w:noWrap w:val="0"/>
            <w:vAlign w:val="center"/>
          </w:tcPr>
          <w:p w14:paraId="3A9A903D">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14:paraId="004DC543">
            <w:pPr>
              <w:spacing w:line="300" w:lineRule="exact"/>
              <w:jc w:val="center"/>
              <w:rPr>
                <w:rFonts w:hint="eastAsia" w:ascii="宋体" w:hAnsi="宋体" w:eastAsia="宋体" w:cs="宋体"/>
                <w:b/>
                <w:bCs/>
                <w:i w:val="0"/>
                <w:iCs w:val="0"/>
                <w:color w:val="auto"/>
                <w:sz w:val="18"/>
                <w:szCs w:val="18"/>
                <w:highlight w:val="none"/>
                <w:lang w:val="en-US" w:eastAsia="zh-CN"/>
              </w:rPr>
            </w:pPr>
          </w:p>
        </w:tc>
      </w:tr>
      <w:tr w14:paraId="464C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13" w:type="dxa"/>
            <w:noWrap w:val="0"/>
            <w:vAlign w:val="center"/>
          </w:tcPr>
          <w:p w14:paraId="20E1838B">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w:t>
            </w:r>
          </w:p>
        </w:tc>
        <w:tc>
          <w:tcPr>
            <w:tcW w:w="1054" w:type="dxa"/>
            <w:noWrap w:val="0"/>
            <w:vAlign w:val="center"/>
          </w:tcPr>
          <w:p w14:paraId="44004CB9">
            <w:pPr>
              <w:keepNext w:val="0"/>
              <w:keepLines w:val="0"/>
              <w:widowControl/>
              <w:suppressLineNumbers w:val="0"/>
              <w:jc w:val="center"/>
              <w:textAlignment w:val="center"/>
              <w:rPr>
                <w:rStyle w:val="38"/>
                <w:rFonts w:hint="eastAsia" w:ascii="宋体" w:hAnsi="宋体" w:eastAsia="宋体" w:cs="宋体"/>
                <w:i w:val="0"/>
                <w:iCs w:val="0"/>
                <w:color w:val="auto"/>
                <w:sz w:val="18"/>
                <w:szCs w:val="18"/>
                <w:highlight w:val="none"/>
                <w:lang w:val="en-US" w:eastAsia="zh-CN" w:bidi="ar"/>
              </w:rPr>
            </w:pPr>
          </w:p>
        </w:tc>
        <w:tc>
          <w:tcPr>
            <w:tcW w:w="3499" w:type="dxa"/>
            <w:noWrap w:val="0"/>
            <w:vAlign w:val="center"/>
          </w:tcPr>
          <w:p w14:paraId="2FB858B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lang w:val="en-US" w:eastAsia="zh-CN"/>
              </w:rPr>
            </w:pPr>
          </w:p>
        </w:tc>
        <w:tc>
          <w:tcPr>
            <w:tcW w:w="723" w:type="dxa"/>
            <w:noWrap w:val="0"/>
            <w:vAlign w:val="center"/>
          </w:tcPr>
          <w:p w14:paraId="16F7EC34">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p>
        </w:tc>
        <w:tc>
          <w:tcPr>
            <w:tcW w:w="844" w:type="dxa"/>
            <w:noWrap w:val="0"/>
            <w:vAlign w:val="center"/>
          </w:tcPr>
          <w:p w14:paraId="49C8CA5D">
            <w:pPr>
              <w:spacing w:line="300" w:lineRule="exact"/>
              <w:jc w:val="center"/>
              <w:rPr>
                <w:rFonts w:hint="eastAsia" w:ascii="宋体" w:hAnsi="宋体" w:eastAsia="宋体" w:cs="宋体"/>
                <w:b w:val="0"/>
                <w:bCs w:val="0"/>
                <w:i w:val="0"/>
                <w:iCs w:val="0"/>
                <w:color w:val="auto"/>
                <w:sz w:val="18"/>
                <w:szCs w:val="18"/>
                <w:highlight w:val="none"/>
              </w:rPr>
            </w:pPr>
          </w:p>
        </w:tc>
        <w:tc>
          <w:tcPr>
            <w:tcW w:w="1032" w:type="dxa"/>
            <w:noWrap w:val="0"/>
            <w:vAlign w:val="center"/>
          </w:tcPr>
          <w:p w14:paraId="4D6B8911">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14:paraId="569B8181">
            <w:pPr>
              <w:spacing w:line="300" w:lineRule="exact"/>
              <w:jc w:val="center"/>
              <w:rPr>
                <w:rFonts w:hint="eastAsia" w:ascii="宋体" w:hAnsi="宋体" w:eastAsia="宋体" w:cs="宋体"/>
                <w:b/>
                <w:bCs/>
                <w:i w:val="0"/>
                <w:iCs w:val="0"/>
                <w:color w:val="auto"/>
                <w:sz w:val="18"/>
                <w:szCs w:val="18"/>
                <w:highlight w:val="none"/>
                <w:lang w:val="en-US" w:eastAsia="zh-CN"/>
              </w:rPr>
            </w:pPr>
          </w:p>
        </w:tc>
      </w:tr>
      <w:tr w14:paraId="6A6E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695" w:type="dxa"/>
            <w:gridSpan w:val="7"/>
            <w:noWrap w:val="0"/>
            <w:vAlign w:val="center"/>
          </w:tcPr>
          <w:p w14:paraId="630EFED4">
            <w:pPr>
              <w:spacing w:line="300" w:lineRule="exact"/>
              <w:jc w:val="both"/>
              <w:rPr>
                <w:rFonts w:hint="default" w:ascii="宋体" w:hAnsi="宋体" w:cs="宋体"/>
                <w:b/>
                <w:bCs/>
                <w:i w:val="0"/>
                <w:iCs w:val="0"/>
                <w:color w:val="auto"/>
                <w:szCs w:val="21"/>
                <w:highlight w:val="none"/>
                <w:lang w:val="en-US"/>
              </w:rPr>
            </w:pPr>
            <w:r>
              <w:rPr>
                <w:rFonts w:hint="eastAsia" w:ascii="宋体" w:hAnsi="宋体" w:cs="宋体"/>
                <w:b/>
                <w:bCs/>
                <w:i w:val="0"/>
                <w:iCs w:val="0"/>
                <w:color w:val="auto"/>
                <w:szCs w:val="21"/>
                <w:highlight w:val="none"/>
                <w:lang w:eastAsia="zh-CN"/>
              </w:rPr>
              <w:t>合计：</w:t>
            </w:r>
            <w:r>
              <w:rPr>
                <w:rFonts w:hint="eastAsia" w:ascii="宋体" w:hAnsi="宋体" w:cs="宋体"/>
                <w:b/>
                <w:bCs/>
                <w:i w:val="0"/>
                <w:iCs w:val="0"/>
                <w:color w:val="auto"/>
                <w:szCs w:val="21"/>
                <w:highlight w:val="none"/>
                <w:u w:val="single"/>
                <w:lang w:val="en-US" w:eastAsia="zh-CN"/>
              </w:rPr>
              <w:t xml:space="preserve">                </w:t>
            </w:r>
            <w:r>
              <w:rPr>
                <w:rFonts w:hint="eastAsia" w:ascii="宋体" w:hAnsi="宋体" w:cs="宋体"/>
                <w:b/>
                <w:bCs/>
                <w:i w:val="0"/>
                <w:iCs w:val="0"/>
                <w:color w:val="auto"/>
                <w:szCs w:val="21"/>
                <w:highlight w:val="none"/>
                <w:lang w:val="en-US" w:eastAsia="zh-CN"/>
              </w:rPr>
              <w:t>元</w:t>
            </w:r>
          </w:p>
          <w:p w14:paraId="5FAA9698">
            <w:pPr>
              <w:spacing w:line="300" w:lineRule="exact"/>
              <w:jc w:val="center"/>
              <w:rPr>
                <w:rFonts w:hint="default" w:ascii="宋体" w:hAnsi="宋体" w:cs="宋体"/>
                <w:b/>
                <w:bCs/>
                <w:i w:val="0"/>
                <w:iCs w:val="0"/>
                <w:color w:val="auto"/>
                <w:szCs w:val="21"/>
                <w:highlight w:val="none"/>
                <w:lang w:val="en-US" w:eastAsia="zh-CN"/>
              </w:rPr>
            </w:pPr>
          </w:p>
        </w:tc>
      </w:tr>
    </w:tbl>
    <w:p w14:paraId="5FF9194B">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i w:val="0"/>
          <w:iCs w:val="0"/>
          <w:color w:val="auto"/>
          <w:sz w:val="24"/>
          <w:highlight w:val="none"/>
        </w:rPr>
      </w:pPr>
      <w:bookmarkStart w:id="278" w:name="_Toc12120"/>
      <w:r>
        <w:rPr>
          <w:rFonts w:hint="eastAsia" w:ascii="宋体" w:hAnsi="宋体" w:cs="宋体"/>
          <w:b/>
          <w:bCs/>
          <w:i w:val="0"/>
          <w:iCs w:val="0"/>
          <w:color w:val="auto"/>
          <w:kern w:val="0"/>
          <w:sz w:val="24"/>
          <w:highlight w:val="none"/>
          <w:lang w:bidi="ar"/>
        </w:rPr>
        <w:t>二、合同总价</w:t>
      </w:r>
      <w:bookmarkEnd w:id="278"/>
      <w:r>
        <w:rPr>
          <w:rFonts w:hint="eastAsia" w:ascii="宋体" w:hAnsi="宋体" w:cs="宋体"/>
          <w:b/>
          <w:bCs/>
          <w:i w:val="0"/>
          <w:iCs w:val="0"/>
          <w:color w:val="auto"/>
          <w:kern w:val="0"/>
          <w:sz w:val="24"/>
          <w:highlight w:val="none"/>
          <w:lang w:bidi="ar"/>
        </w:rPr>
        <w:t xml:space="preserve"> </w:t>
      </w:r>
    </w:p>
    <w:p w14:paraId="36254ECD">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cs="宋体"/>
          <w:i w:val="0"/>
          <w:iCs w:val="0"/>
          <w:color w:val="auto"/>
          <w:kern w:val="0"/>
          <w:sz w:val="24"/>
          <w:highlight w:val="none"/>
          <w:lang w:bidi="ar"/>
        </w:rPr>
        <w:t>合同</w:t>
      </w:r>
      <w:r>
        <w:rPr>
          <w:rFonts w:hint="eastAsia" w:ascii="宋体" w:hAnsi="宋体" w:cs="宋体"/>
          <w:i w:val="0"/>
          <w:iCs w:val="0"/>
          <w:color w:val="auto"/>
          <w:kern w:val="0"/>
          <w:sz w:val="24"/>
          <w:highlight w:val="none"/>
          <w:lang w:val="en-US" w:eastAsia="zh-CN" w:bidi="ar"/>
        </w:rPr>
        <w:t>暂定</w:t>
      </w:r>
      <w:r>
        <w:rPr>
          <w:rFonts w:hint="eastAsia" w:ascii="宋体" w:hAnsi="宋体" w:cs="宋体"/>
          <w:i w:val="0"/>
          <w:iCs w:val="0"/>
          <w:color w:val="auto"/>
          <w:kern w:val="0"/>
          <w:sz w:val="24"/>
          <w:highlight w:val="none"/>
          <w:lang w:bidi="ar"/>
        </w:rPr>
        <w:t>总价为人民币大写：</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val="en-US" w:eastAsia="zh-CN" w:bidi="ar"/>
        </w:rPr>
        <w:t xml:space="preserve">   </w:t>
      </w:r>
      <w:r>
        <w:rPr>
          <w:rFonts w:hint="eastAsia" w:ascii="宋体" w:hAnsi="宋体" w:cs="宋体"/>
          <w:i w:val="0"/>
          <w:iCs w:val="0"/>
          <w:color w:val="auto"/>
          <w:kern w:val="0"/>
          <w:sz w:val="24"/>
          <w:highlight w:val="none"/>
          <w:lang w:bidi="ar"/>
        </w:rPr>
        <w:t>元</w:t>
      </w:r>
      <w:r>
        <w:rPr>
          <w:rFonts w:ascii="宋体" w:hAnsi="宋体" w:eastAsia="宋体" w:cs="宋体"/>
          <w:color w:val="1F2329"/>
          <w:kern w:val="0"/>
          <w:sz w:val="24"/>
          <w:szCs w:val="24"/>
          <w:highlight w:val="none"/>
          <w:lang w:val="en-US" w:eastAsia="zh-CN" w:bidi="ar"/>
        </w:rPr>
        <w:t>整</w:t>
      </w:r>
      <w:r>
        <w:rPr>
          <w:rFonts w:hint="eastAsia" w:ascii="宋体" w:hAnsi="宋体" w:cs="宋体"/>
          <w:i w:val="0"/>
          <w:iCs w:val="0"/>
          <w:color w:val="auto"/>
          <w:kern w:val="0"/>
          <w:sz w:val="24"/>
          <w:highlight w:val="none"/>
          <w:lang w:bidi="ar"/>
        </w:rPr>
        <w:t xml:space="preserve">，即 RMB￥ </w:t>
      </w:r>
      <w:r>
        <w:rPr>
          <w:rFonts w:hint="eastAsia" w:ascii="宋体" w:hAnsi="宋体" w:cs="宋体"/>
          <w:i w:val="0"/>
          <w:iCs w:val="0"/>
          <w:color w:val="auto"/>
          <w:kern w:val="0"/>
          <w:sz w:val="24"/>
          <w:highlight w:val="none"/>
          <w:u w:val="single"/>
          <w:lang w:bidi="ar"/>
        </w:rPr>
        <w:t xml:space="preserve"> </w:t>
      </w:r>
      <w:r>
        <w:rPr>
          <w:rFonts w:hint="eastAsia" w:ascii="宋体" w:hAnsi="宋体" w:cs="宋体"/>
          <w:b/>
          <w:bCs/>
          <w:i w:val="0"/>
          <w:iCs w:val="0"/>
          <w:color w:val="auto"/>
          <w:szCs w:val="21"/>
          <w:highlight w:val="none"/>
          <w:u w:val="single"/>
          <w:lang w:val="en-US" w:eastAsia="zh-CN"/>
        </w:rPr>
        <w:t xml:space="preserve">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元；该合同总价包括但不限于包括但不限于材料费、人工费、运输费、搬运费、下车费、管理费、安装费、调试费、利润、技术服务费、增值税专用发票（13%）、验收交付前的成品保护费、保修期内保修服务与备用物件等等所有其他有关各项的含税费用。</w:t>
      </w:r>
      <w:r>
        <w:rPr>
          <w:rFonts w:hint="eastAsia" w:ascii="宋体" w:hAnsi="宋体" w:eastAsia="宋体" w:cs="宋体"/>
          <w:b/>
          <w:bCs/>
          <w:i w:val="0"/>
          <w:iCs w:val="0"/>
          <w:color w:val="auto"/>
          <w:kern w:val="2"/>
          <w:sz w:val="24"/>
          <w:szCs w:val="24"/>
          <w:highlight w:val="none"/>
          <w:lang w:val="en-US" w:eastAsia="zh-CN" w:bidi="ar-SA"/>
        </w:rPr>
        <w:t>结算时无法出具等额增值税专用发票（税率13%），则按实结算。</w:t>
      </w:r>
    </w:p>
    <w:p w14:paraId="64A2AC33">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i w:val="0"/>
          <w:iCs w:val="0"/>
          <w:color w:val="auto"/>
          <w:sz w:val="24"/>
          <w:highlight w:val="none"/>
        </w:rPr>
      </w:pPr>
      <w:bookmarkStart w:id="279" w:name="_Toc11070"/>
      <w:r>
        <w:rPr>
          <w:rFonts w:hint="eastAsia" w:ascii="宋体" w:hAnsi="宋体" w:cs="宋体"/>
          <w:b/>
          <w:bCs/>
          <w:i w:val="0"/>
          <w:iCs w:val="0"/>
          <w:color w:val="auto"/>
          <w:kern w:val="0"/>
          <w:sz w:val="24"/>
          <w:highlight w:val="none"/>
          <w:lang w:bidi="ar"/>
        </w:rPr>
        <w:t>三、质量要求</w:t>
      </w:r>
      <w:bookmarkEnd w:id="279"/>
      <w:r>
        <w:rPr>
          <w:rFonts w:hint="eastAsia" w:ascii="宋体" w:hAnsi="宋体" w:cs="宋体"/>
          <w:b/>
          <w:bCs/>
          <w:i w:val="0"/>
          <w:iCs w:val="0"/>
          <w:color w:val="auto"/>
          <w:kern w:val="0"/>
          <w:sz w:val="24"/>
          <w:highlight w:val="none"/>
          <w:lang w:bidi="ar"/>
        </w:rPr>
        <w:t xml:space="preserve"> </w:t>
      </w:r>
    </w:p>
    <w:p w14:paraId="6BA387B8">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val="en-US" w:eastAsia="zh-CN" w:bidi="ar"/>
        </w:rPr>
        <w:t>1.</w:t>
      </w:r>
      <w:r>
        <w:rPr>
          <w:rFonts w:hint="eastAsia" w:ascii="宋体" w:hAnsi="宋体" w:eastAsia="宋体" w:cs="宋体"/>
          <w:i w:val="0"/>
          <w:iCs w:val="0"/>
          <w:color w:val="auto"/>
          <w:kern w:val="0"/>
          <w:sz w:val="24"/>
          <w:szCs w:val="24"/>
          <w:highlight w:val="none"/>
          <w:lang w:val="en-US" w:eastAsia="zh-CN" w:bidi="ar"/>
        </w:rPr>
        <w:t>所有</w:t>
      </w:r>
      <w:r>
        <w:rPr>
          <w:rFonts w:hint="eastAsia" w:ascii="宋体" w:hAnsi="宋体" w:cs="宋体"/>
          <w:i w:val="0"/>
          <w:iCs w:val="0"/>
          <w:color w:val="auto"/>
          <w:kern w:val="0"/>
          <w:sz w:val="24"/>
          <w:szCs w:val="24"/>
          <w:highlight w:val="none"/>
          <w:lang w:val="en-US" w:eastAsia="zh-CN" w:bidi="ar"/>
        </w:rPr>
        <w:t>产品</w:t>
      </w:r>
      <w:r>
        <w:rPr>
          <w:rFonts w:hint="eastAsia" w:ascii="宋体" w:hAnsi="宋体" w:eastAsia="宋体" w:cs="宋体"/>
          <w:i w:val="0"/>
          <w:iCs w:val="0"/>
          <w:color w:val="auto"/>
          <w:kern w:val="0"/>
          <w:sz w:val="24"/>
          <w:szCs w:val="24"/>
          <w:highlight w:val="none"/>
          <w:lang w:val="en-US" w:eastAsia="zh-CN" w:bidi="ar"/>
        </w:rPr>
        <w:t>、</w:t>
      </w:r>
      <w:r>
        <w:rPr>
          <w:rFonts w:hint="default" w:ascii="宋体" w:hAnsi="宋体" w:eastAsia="宋体" w:cs="宋体"/>
          <w:i w:val="0"/>
          <w:iCs w:val="0"/>
          <w:color w:val="auto"/>
          <w:kern w:val="0"/>
          <w:sz w:val="24"/>
          <w:szCs w:val="24"/>
          <w:highlight w:val="none"/>
          <w:lang w:val="en-US" w:eastAsia="zh-CN" w:bidi="ar"/>
        </w:rPr>
        <w:t>组件</w:t>
      </w:r>
      <w:r>
        <w:rPr>
          <w:rFonts w:hint="eastAsia" w:ascii="宋体" w:hAnsi="宋体" w:eastAsia="宋体" w:cs="宋体"/>
          <w:i w:val="0"/>
          <w:iCs w:val="0"/>
          <w:color w:val="auto"/>
          <w:kern w:val="0"/>
          <w:sz w:val="24"/>
          <w:szCs w:val="24"/>
          <w:highlight w:val="none"/>
          <w:lang w:val="en-US" w:eastAsia="zh-CN" w:bidi="ar"/>
        </w:rPr>
        <w:t>均</w:t>
      </w:r>
      <w:r>
        <w:rPr>
          <w:rFonts w:hint="default" w:ascii="宋体" w:hAnsi="宋体" w:eastAsia="宋体" w:cs="宋体"/>
          <w:i w:val="0"/>
          <w:iCs w:val="0"/>
          <w:color w:val="auto"/>
          <w:kern w:val="0"/>
          <w:sz w:val="24"/>
          <w:szCs w:val="24"/>
          <w:highlight w:val="none"/>
          <w:lang w:val="en-US" w:eastAsia="zh-CN" w:bidi="ar"/>
        </w:rPr>
        <w:t>为全新，非二手</w:t>
      </w:r>
      <w:r>
        <w:rPr>
          <w:rFonts w:hint="eastAsia" w:ascii="宋体" w:hAnsi="宋体" w:eastAsia="宋体" w:cs="宋体"/>
          <w:i w:val="0"/>
          <w:iCs w:val="0"/>
          <w:color w:val="auto"/>
          <w:kern w:val="0"/>
          <w:sz w:val="24"/>
          <w:szCs w:val="24"/>
          <w:highlight w:val="none"/>
          <w:lang w:val="en-US" w:eastAsia="zh-CN" w:bidi="ar"/>
        </w:rPr>
        <w:t>，</w:t>
      </w:r>
      <w:r>
        <w:rPr>
          <w:rFonts w:hint="default" w:ascii="宋体" w:hAnsi="宋体" w:eastAsia="宋体" w:cs="宋体"/>
          <w:i w:val="0"/>
          <w:iCs w:val="0"/>
          <w:color w:val="auto"/>
          <w:kern w:val="0"/>
          <w:sz w:val="24"/>
          <w:szCs w:val="24"/>
          <w:highlight w:val="none"/>
          <w:lang w:val="en-US" w:eastAsia="zh-CN" w:bidi="ar"/>
        </w:rPr>
        <w:t>表面无划伤、无碰撞痕迹，且权属清楚，不得侵害他人的知识产权</w:t>
      </w:r>
      <w:r>
        <w:rPr>
          <w:rFonts w:hint="eastAsia" w:ascii="宋体" w:hAnsi="宋体" w:eastAsia="宋体" w:cs="宋体"/>
          <w:i w:val="0"/>
          <w:iCs w:val="0"/>
          <w:color w:val="auto"/>
          <w:kern w:val="0"/>
          <w:sz w:val="24"/>
          <w:szCs w:val="24"/>
          <w:highlight w:val="none"/>
          <w:lang w:val="en-US" w:eastAsia="zh-CN" w:bidi="ar"/>
        </w:rPr>
        <w:t>。</w:t>
      </w:r>
    </w:p>
    <w:p w14:paraId="75583195">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val="en-US" w:eastAsia="zh-CN" w:bidi="ar"/>
        </w:rPr>
        <w:t>2.</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负责产品的组装与调试，保证满足</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的需求，并无偿提供所投产品的操作技术培训。</w:t>
      </w:r>
    </w:p>
    <w:p w14:paraId="3DD00D6E">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80" w:name="_Toc5016"/>
      <w:r>
        <w:rPr>
          <w:rFonts w:hint="eastAsia" w:ascii="宋体" w:hAnsi="宋体" w:cs="宋体"/>
          <w:b/>
          <w:bCs/>
          <w:i w:val="0"/>
          <w:iCs w:val="0"/>
          <w:color w:val="auto"/>
          <w:kern w:val="0"/>
          <w:sz w:val="24"/>
          <w:highlight w:val="none"/>
          <w:lang w:bidi="ar"/>
        </w:rPr>
        <w:t>四、交货时间、地点及要求</w:t>
      </w:r>
      <w:bookmarkEnd w:id="280"/>
      <w:r>
        <w:rPr>
          <w:rFonts w:hint="eastAsia" w:ascii="宋体" w:hAnsi="宋体" w:cs="宋体"/>
          <w:b/>
          <w:bCs/>
          <w:i w:val="0"/>
          <w:iCs w:val="0"/>
          <w:color w:val="auto"/>
          <w:kern w:val="0"/>
          <w:sz w:val="24"/>
          <w:highlight w:val="none"/>
          <w:lang w:bidi="ar"/>
        </w:rPr>
        <w:t xml:space="preserve"> </w:t>
      </w:r>
    </w:p>
    <w:p w14:paraId="6F429071">
      <w:pPr>
        <w:keepNext w:val="0"/>
        <w:keepLines w:val="0"/>
        <w:pageBreakBefore w:val="0"/>
        <w:kinsoku/>
        <w:wordWrap/>
        <w:overflowPunct/>
        <w:topLinePunct w:val="0"/>
        <w:bidi w:val="0"/>
        <w:snapToGrid/>
        <w:spacing w:line="400" w:lineRule="exact"/>
        <w:ind w:firstLine="480" w:firstLineChars="200"/>
        <w:textAlignment w:val="auto"/>
        <w:rPr>
          <w:rFonts w:hint="eastAsia" w:ascii="Times New Roman" w:hAnsi="Times New Roman" w:eastAsia="宋体" w:cs="Times New Roman"/>
          <w:i w:val="0"/>
          <w:iCs w:val="0"/>
          <w:color w:val="auto"/>
          <w:sz w:val="24"/>
          <w:highlight w:val="none"/>
          <w:lang w:val="en-US" w:eastAsia="zh-CN"/>
        </w:rPr>
      </w:pPr>
      <w:r>
        <w:rPr>
          <w:rFonts w:hint="eastAsia" w:ascii="宋体" w:hAnsi="宋体" w:cs="宋体"/>
          <w:i w:val="0"/>
          <w:iCs w:val="0"/>
          <w:color w:val="auto"/>
          <w:kern w:val="0"/>
          <w:sz w:val="24"/>
          <w:highlight w:val="none"/>
          <w:lang w:val="en-US" w:eastAsia="zh-CN" w:bidi="ar"/>
        </w:rPr>
        <w:t>1.</w:t>
      </w:r>
      <w:r>
        <w:rPr>
          <w:rFonts w:hint="eastAsia" w:ascii="宋体" w:hAnsi="宋体" w:cs="宋体"/>
          <w:i w:val="0"/>
          <w:iCs w:val="0"/>
          <w:color w:val="auto"/>
          <w:kern w:val="0"/>
          <w:sz w:val="24"/>
          <w:highlight w:val="none"/>
          <w:lang w:bidi="ar"/>
        </w:rPr>
        <w:t>交货、安装时间：</w:t>
      </w:r>
      <w:r>
        <w:rPr>
          <w:rFonts w:hint="eastAsia" w:ascii="宋体" w:hAnsi="宋体" w:cs="宋体"/>
          <w:sz w:val="24"/>
          <w:szCs w:val="24"/>
          <w:highlight w:val="none"/>
          <w:lang w:val="en-US" w:eastAsia="zh-CN"/>
        </w:rPr>
        <w:t>签订合同后，于2026年7月18日内前按设计要求做完成摊位样品制作与安装；样品取得业主确认后30日内将全部摊位送达现场安装调试完成并交付验收</w:t>
      </w:r>
      <w:r>
        <w:rPr>
          <w:rFonts w:hint="eastAsia" w:ascii="Times New Roman" w:hAnsi="Times New Roman" w:eastAsia="宋体" w:cs="Times New Roman"/>
          <w:i w:val="0"/>
          <w:iCs w:val="0"/>
          <w:color w:val="auto"/>
          <w:sz w:val="24"/>
          <w:highlight w:val="none"/>
          <w:lang w:val="en-US" w:eastAsia="zh-CN"/>
        </w:rPr>
        <w:t xml:space="preserve">。 </w:t>
      </w:r>
    </w:p>
    <w:p w14:paraId="7D0528A1">
      <w:pPr>
        <w:keepNext w:val="0"/>
        <w:keepLines w:val="0"/>
        <w:pageBreakBefore w:val="0"/>
        <w:widowControl/>
        <w:kinsoku/>
        <w:wordWrap/>
        <w:overflowPunct/>
        <w:topLinePunct w:val="0"/>
        <w:bidi w:val="0"/>
        <w:snapToGrid/>
        <w:spacing w:line="400" w:lineRule="exact"/>
        <w:ind w:firstLine="480" w:firstLineChars="200"/>
        <w:jc w:val="left"/>
        <w:textAlignment w:val="auto"/>
        <w:outlineLvl w:val="2"/>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val="en-US" w:eastAsia="zh-CN" w:bidi="ar"/>
        </w:rPr>
        <w:t>2.</w:t>
      </w:r>
      <w:r>
        <w:rPr>
          <w:rFonts w:hint="eastAsia" w:ascii="宋体" w:hAnsi="宋体" w:cs="宋体"/>
          <w:i w:val="0"/>
          <w:iCs w:val="0"/>
          <w:color w:val="auto"/>
          <w:kern w:val="0"/>
          <w:sz w:val="24"/>
          <w:highlight w:val="none"/>
          <w:lang w:bidi="ar"/>
        </w:rPr>
        <w:t>交货、安装地点：按</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指定地点。 </w:t>
      </w:r>
    </w:p>
    <w:p w14:paraId="442384E6">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81" w:name="_Toc10261"/>
      <w:r>
        <w:rPr>
          <w:rFonts w:hint="eastAsia" w:ascii="宋体" w:hAnsi="宋体" w:cs="宋体"/>
          <w:b/>
          <w:bCs/>
          <w:i w:val="0"/>
          <w:iCs w:val="0"/>
          <w:color w:val="auto"/>
          <w:kern w:val="0"/>
          <w:sz w:val="24"/>
          <w:highlight w:val="none"/>
          <w:lang w:bidi="ar"/>
        </w:rPr>
        <w:t>五、质保要求</w:t>
      </w:r>
      <w:bookmarkEnd w:id="281"/>
      <w:r>
        <w:rPr>
          <w:rFonts w:hint="eastAsia" w:ascii="宋体" w:hAnsi="宋体" w:cs="宋体"/>
          <w:b/>
          <w:bCs/>
          <w:i w:val="0"/>
          <w:iCs w:val="0"/>
          <w:color w:val="auto"/>
          <w:kern w:val="0"/>
          <w:sz w:val="24"/>
          <w:highlight w:val="none"/>
          <w:lang w:bidi="ar"/>
        </w:rPr>
        <w:t xml:space="preserve"> </w:t>
      </w:r>
    </w:p>
    <w:p w14:paraId="7E3F0EE7">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val="en-US" w:eastAsia="zh-CN" w:bidi="ar"/>
        </w:rPr>
        <w:t>所有产品整体质保</w:t>
      </w:r>
      <w:r>
        <w:rPr>
          <w:rFonts w:hint="eastAsia" w:ascii="宋体" w:hAnsi="宋体" w:cs="宋体"/>
          <w:i w:val="0"/>
          <w:iCs w:val="0"/>
          <w:color w:val="auto"/>
          <w:kern w:val="0"/>
          <w:sz w:val="24"/>
          <w:highlight w:val="none"/>
          <w:u w:val="single"/>
          <w:lang w:val="en-US" w:eastAsia="zh-CN" w:bidi="ar"/>
        </w:rPr>
        <w:t xml:space="preserve">    </w:t>
      </w:r>
      <w:r>
        <w:rPr>
          <w:rFonts w:hint="eastAsia" w:ascii="宋体" w:hAnsi="宋体" w:cs="宋体"/>
          <w:i w:val="0"/>
          <w:iCs w:val="0"/>
          <w:color w:val="auto"/>
          <w:kern w:val="0"/>
          <w:sz w:val="24"/>
          <w:highlight w:val="none"/>
          <w:lang w:bidi="ar"/>
        </w:rPr>
        <w:t>年。质保期开始时间自验收合格之日起算。本次采购的产品在质保期内出现任何问题由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负责解决，所产生的一切费用（修理、更换</w:t>
      </w:r>
      <w:r>
        <w:rPr>
          <w:rFonts w:hint="eastAsia" w:ascii="宋体" w:hAnsi="宋体" w:cs="宋体"/>
          <w:i w:val="0"/>
          <w:iCs w:val="0"/>
          <w:color w:val="auto"/>
          <w:kern w:val="0"/>
          <w:sz w:val="24"/>
          <w:highlight w:val="none"/>
          <w:lang w:eastAsia="zh-CN" w:bidi="ar"/>
        </w:rPr>
        <w:t>产品</w:t>
      </w:r>
      <w:r>
        <w:rPr>
          <w:rFonts w:hint="eastAsia" w:ascii="宋体" w:hAnsi="宋体" w:cs="宋体"/>
          <w:i w:val="0"/>
          <w:iCs w:val="0"/>
          <w:color w:val="auto"/>
          <w:kern w:val="0"/>
          <w:sz w:val="24"/>
          <w:highlight w:val="none"/>
          <w:lang w:bidi="ar"/>
        </w:rPr>
        <w:t>或部件及人工费用等等）由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承担，需要更换时，</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应保证更换到原厂正宗的零部件，确保</w:t>
      </w:r>
      <w:r>
        <w:rPr>
          <w:rFonts w:hint="eastAsia" w:ascii="宋体" w:hAnsi="宋体" w:cs="宋体"/>
          <w:i w:val="0"/>
          <w:iCs w:val="0"/>
          <w:color w:val="auto"/>
          <w:kern w:val="0"/>
          <w:sz w:val="24"/>
          <w:highlight w:val="none"/>
          <w:lang w:val="en-US" w:eastAsia="zh-CN" w:bidi="ar"/>
        </w:rPr>
        <w:t>产品</w:t>
      </w:r>
      <w:r>
        <w:rPr>
          <w:rFonts w:hint="eastAsia" w:ascii="宋体" w:hAnsi="宋体" w:cs="宋体"/>
          <w:i w:val="0"/>
          <w:iCs w:val="0"/>
          <w:color w:val="auto"/>
          <w:kern w:val="0"/>
          <w:sz w:val="24"/>
          <w:highlight w:val="none"/>
          <w:lang w:bidi="ar"/>
        </w:rPr>
        <w:t>的正常使用。质保期内同一硬件</w:t>
      </w:r>
      <w:r>
        <w:rPr>
          <w:rFonts w:hint="eastAsia" w:ascii="宋体" w:hAnsi="宋体" w:cs="宋体"/>
          <w:i w:val="0"/>
          <w:iCs w:val="0"/>
          <w:color w:val="auto"/>
          <w:kern w:val="0"/>
          <w:sz w:val="24"/>
          <w:highlight w:val="none"/>
          <w:lang w:eastAsia="zh-CN" w:bidi="ar"/>
        </w:rPr>
        <w:t>产品</w:t>
      </w:r>
      <w:r>
        <w:rPr>
          <w:rFonts w:hint="eastAsia" w:ascii="宋体" w:hAnsi="宋体" w:cs="宋体"/>
          <w:i w:val="0"/>
          <w:iCs w:val="0"/>
          <w:color w:val="auto"/>
          <w:kern w:val="0"/>
          <w:sz w:val="24"/>
          <w:highlight w:val="none"/>
          <w:lang w:bidi="ar"/>
        </w:rPr>
        <w:t>、同一质量问题连续两次维修仍无法正常使用的，须更换同品牌、同型号新</w:t>
      </w:r>
      <w:r>
        <w:rPr>
          <w:rFonts w:hint="eastAsia" w:ascii="宋体" w:hAnsi="宋体" w:cs="宋体"/>
          <w:i w:val="0"/>
          <w:iCs w:val="0"/>
          <w:color w:val="auto"/>
          <w:kern w:val="0"/>
          <w:sz w:val="24"/>
          <w:highlight w:val="none"/>
          <w:lang w:val="en-US" w:eastAsia="zh-CN" w:bidi="ar"/>
        </w:rPr>
        <w:t>产品</w:t>
      </w:r>
      <w:r>
        <w:rPr>
          <w:rFonts w:hint="eastAsia" w:ascii="宋体" w:hAnsi="宋体" w:cs="宋体"/>
          <w:i w:val="0"/>
          <w:iCs w:val="0"/>
          <w:color w:val="auto"/>
          <w:kern w:val="0"/>
          <w:sz w:val="24"/>
          <w:highlight w:val="none"/>
          <w:lang w:bidi="ar"/>
        </w:rPr>
        <w:t>，并对产品质量实行“三包”服务。在质保期外,提供</w:t>
      </w:r>
      <w:r>
        <w:rPr>
          <w:rFonts w:hint="eastAsia" w:ascii="宋体" w:hAnsi="宋体" w:cs="宋体"/>
          <w:i w:val="0"/>
          <w:iCs w:val="0"/>
          <w:color w:val="auto"/>
          <w:kern w:val="0"/>
          <w:sz w:val="24"/>
          <w:highlight w:val="none"/>
          <w:lang w:val="en-US" w:eastAsia="zh-CN" w:bidi="ar"/>
        </w:rPr>
        <w:t>产品</w:t>
      </w:r>
      <w:r>
        <w:rPr>
          <w:rFonts w:hint="eastAsia" w:ascii="宋体" w:hAnsi="宋体" w:cs="宋体"/>
          <w:i w:val="0"/>
          <w:iCs w:val="0"/>
          <w:color w:val="auto"/>
          <w:kern w:val="0"/>
          <w:sz w:val="24"/>
          <w:highlight w:val="none"/>
          <w:lang w:bidi="ar"/>
        </w:rPr>
        <w:t>的更换、 维修只收取成本费用,不收取人工技术费用。</w:t>
      </w:r>
    </w:p>
    <w:p w14:paraId="2710FE39">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82" w:name="_Toc7407"/>
      <w:r>
        <w:rPr>
          <w:rFonts w:hint="eastAsia" w:ascii="宋体" w:hAnsi="宋体" w:cs="宋体"/>
          <w:b/>
          <w:bCs/>
          <w:i w:val="0"/>
          <w:iCs w:val="0"/>
          <w:color w:val="auto"/>
          <w:kern w:val="0"/>
          <w:sz w:val="24"/>
          <w:highlight w:val="none"/>
          <w:lang w:bidi="ar"/>
        </w:rPr>
        <w:t>六、服务承诺</w:t>
      </w:r>
      <w:bookmarkEnd w:id="282"/>
      <w:r>
        <w:rPr>
          <w:rFonts w:hint="eastAsia" w:ascii="宋体" w:hAnsi="宋体" w:cs="宋体"/>
          <w:b/>
          <w:bCs/>
          <w:i w:val="0"/>
          <w:iCs w:val="0"/>
          <w:color w:val="auto"/>
          <w:kern w:val="0"/>
          <w:sz w:val="24"/>
          <w:highlight w:val="none"/>
          <w:lang w:bidi="ar"/>
        </w:rPr>
        <w:t xml:space="preserve"> </w:t>
      </w:r>
    </w:p>
    <w:p w14:paraId="0833D0D5">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val="en-US" w:eastAsia="zh-CN" w:bidi="ar"/>
        </w:rPr>
        <w:t>1.</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所提供的</w:t>
      </w:r>
      <w:r>
        <w:rPr>
          <w:rFonts w:hint="eastAsia" w:ascii="宋体" w:hAnsi="宋体" w:cs="宋体"/>
          <w:i w:val="0"/>
          <w:iCs w:val="0"/>
          <w:color w:val="auto"/>
          <w:kern w:val="0"/>
          <w:sz w:val="24"/>
          <w:highlight w:val="none"/>
          <w:lang w:eastAsia="zh-CN" w:bidi="ar"/>
        </w:rPr>
        <w:t>产品</w:t>
      </w:r>
      <w:r>
        <w:rPr>
          <w:rFonts w:hint="eastAsia" w:ascii="宋体" w:hAnsi="宋体" w:cs="宋体"/>
          <w:i w:val="0"/>
          <w:iCs w:val="0"/>
          <w:color w:val="auto"/>
          <w:kern w:val="0"/>
          <w:sz w:val="24"/>
          <w:highlight w:val="none"/>
          <w:lang w:val="en-US" w:eastAsia="zh-CN" w:bidi="ar"/>
        </w:rPr>
        <w:t>运输至现场时</w:t>
      </w:r>
      <w:r>
        <w:rPr>
          <w:rFonts w:hint="eastAsia" w:ascii="宋体" w:hAnsi="宋体" w:cs="宋体"/>
          <w:i w:val="0"/>
          <w:iCs w:val="0"/>
          <w:color w:val="auto"/>
          <w:kern w:val="0"/>
          <w:sz w:val="24"/>
          <w:highlight w:val="none"/>
          <w:lang w:bidi="ar"/>
        </w:rPr>
        <w:t>发现有任何问题（包括外观损伤），须以</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能接受的方式加以解决。 </w:t>
      </w:r>
    </w:p>
    <w:p w14:paraId="14277265">
      <w:pPr>
        <w:pStyle w:val="13"/>
        <w:keepNext w:val="0"/>
        <w:keepLines w:val="0"/>
        <w:pageBreakBefore w:val="0"/>
        <w:kinsoku/>
        <w:wordWrap/>
        <w:overflowPunct/>
        <w:topLinePunct w:val="0"/>
        <w:bidi w:val="0"/>
        <w:snapToGrid/>
        <w:spacing w:line="400" w:lineRule="exact"/>
        <w:ind w:firstLine="480" w:firstLineChars="200"/>
        <w:textAlignment w:val="auto"/>
        <w:rPr>
          <w:rFonts w:hint="eastAsia" w:hAnsi="宋体" w:cs="宋体"/>
          <w:i w:val="0"/>
          <w:iCs w:val="0"/>
          <w:color w:val="auto"/>
          <w:kern w:val="0"/>
          <w:sz w:val="24"/>
          <w:szCs w:val="24"/>
          <w:highlight w:val="none"/>
          <w:lang w:bidi="ar"/>
        </w:rPr>
      </w:pPr>
      <w:r>
        <w:rPr>
          <w:rFonts w:hint="eastAsia" w:hAnsi="宋体" w:cs="宋体"/>
          <w:i w:val="0"/>
          <w:iCs w:val="0"/>
          <w:color w:val="auto"/>
          <w:kern w:val="0"/>
          <w:sz w:val="24"/>
          <w:szCs w:val="24"/>
          <w:highlight w:val="none"/>
          <w:lang w:val="en-US" w:eastAsia="zh-CN" w:bidi="ar"/>
        </w:rPr>
        <w:t>2.</w:t>
      </w:r>
      <w:r>
        <w:rPr>
          <w:rFonts w:hint="eastAsia" w:hAnsi="宋体" w:cs="宋体"/>
          <w:i w:val="0"/>
          <w:iCs w:val="0"/>
          <w:color w:val="auto"/>
          <w:kern w:val="0"/>
          <w:sz w:val="24"/>
          <w:szCs w:val="24"/>
          <w:highlight w:val="none"/>
          <w:lang w:bidi="ar"/>
        </w:rPr>
        <w:t>为保障对</w:t>
      </w:r>
      <w:r>
        <w:rPr>
          <w:rFonts w:hint="eastAsia" w:hAnsi="宋体" w:cs="宋体"/>
          <w:i w:val="0"/>
          <w:iCs w:val="0"/>
          <w:color w:val="auto"/>
          <w:kern w:val="0"/>
          <w:sz w:val="24"/>
          <w:szCs w:val="24"/>
          <w:highlight w:val="none"/>
          <w:lang w:eastAsia="zh-CN" w:bidi="ar"/>
        </w:rPr>
        <w:t>甲方</w:t>
      </w:r>
      <w:r>
        <w:rPr>
          <w:rFonts w:hint="eastAsia" w:hAnsi="宋体" w:cs="宋体"/>
          <w:i w:val="0"/>
          <w:iCs w:val="0"/>
          <w:color w:val="auto"/>
          <w:kern w:val="0"/>
          <w:sz w:val="24"/>
          <w:szCs w:val="24"/>
          <w:highlight w:val="none"/>
          <w:lang w:bidi="ar"/>
        </w:rPr>
        <w:t>提供及时的售后服务，承诺</w:t>
      </w:r>
      <w:r>
        <w:rPr>
          <w:rFonts w:hint="eastAsia" w:hAnsi="宋体" w:cs="宋体"/>
          <w:i w:val="0"/>
          <w:iCs w:val="0"/>
          <w:color w:val="auto"/>
          <w:kern w:val="0"/>
          <w:sz w:val="24"/>
          <w:szCs w:val="24"/>
          <w:highlight w:val="none"/>
          <w:lang w:val="en-US" w:eastAsia="zh-CN" w:bidi="ar"/>
        </w:rPr>
        <w:t>60</w:t>
      </w:r>
      <w:r>
        <w:rPr>
          <w:rFonts w:hint="eastAsia" w:hAnsi="宋体" w:cs="宋体"/>
          <w:i w:val="0"/>
          <w:iCs w:val="0"/>
          <w:color w:val="auto"/>
          <w:kern w:val="0"/>
          <w:sz w:val="24"/>
          <w:szCs w:val="24"/>
          <w:highlight w:val="none"/>
          <w:lang w:bidi="ar"/>
        </w:rPr>
        <w:t>分钟内响应，2</w:t>
      </w:r>
      <w:r>
        <w:rPr>
          <w:rFonts w:hint="eastAsia" w:hAnsi="宋体" w:cs="宋体"/>
          <w:i w:val="0"/>
          <w:iCs w:val="0"/>
          <w:color w:val="auto"/>
          <w:kern w:val="0"/>
          <w:sz w:val="24"/>
          <w:szCs w:val="24"/>
          <w:highlight w:val="none"/>
          <w:lang w:val="en-US" w:eastAsia="zh-CN" w:bidi="ar"/>
        </w:rPr>
        <w:t>4</w:t>
      </w:r>
      <w:r>
        <w:rPr>
          <w:rFonts w:hint="eastAsia" w:hAnsi="宋体" w:cs="宋体"/>
          <w:i w:val="0"/>
          <w:iCs w:val="0"/>
          <w:color w:val="auto"/>
          <w:kern w:val="0"/>
          <w:sz w:val="24"/>
          <w:szCs w:val="24"/>
          <w:highlight w:val="none"/>
          <w:lang w:bidi="ar"/>
        </w:rPr>
        <w:t>小时内达到，</w:t>
      </w:r>
      <w:r>
        <w:rPr>
          <w:rFonts w:hint="eastAsia" w:hAnsi="宋体" w:cs="宋体"/>
          <w:i w:val="0"/>
          <w:iCs w:val="0"/>
          <w:color w:val="auto"/>
          <w:kern w:val="0"/>
          <w:sz w:val="24"/>
          <w:szCs w:val="24"/>
          <w:highlight w:val="none"/>
          <w:lang w:val="en-US" w:eastAsia="zh-CN" w:bidi="ar"/>
        </w:rPr>
        <w:t>6</w:t>
      </w:r>
      <w:r>
        <w:rPr>
          <w:rFonts w:hint="eastAsia" w:hAnsi="宋体" w:cs="宋体"/>
          <w:i w:val="0"/>
          <w:iCs w:val="0"/>
          <w:color w:val="auto"/>
          <w:kern w:val="0"/>
          <w:sz w:val="24"/>
          <w:szCs w:val="24"/>
          <w:highlight w:val="none"/>
          <w:lang w:bidi="ar"/>
        </w:rPr>
        <w:t>小时解决问题。</w:t>
      </w:r>
      <w:r>
        <w:rPr>
          <w:rFonts w:hint="eastAsia" w:hAnsi="宋体" w:cs="宋体"/>
          <w:i w:val="0"/>
          <w:iCs w:val="0"/>
          <w:color w:val="auto"/>
          <w:kern w:val="0"/>
          <w:sz w:val="24"/>
          <w:szCs w:val="24"/>
          <w:highlight w:val="none"/>
          <w:lang w:eastAsia="zh-CN" w:bidi="ar"/>
        </w:rPr>
        <w:t>乙方</w:t>
      </w:r>
      <w:r>
        <w:rPr>
          <w:rFonts w:hint="eastAsia" w:hAnsi="宋体" w:cs="宋体"/>
          <w:i w:val="0"/>
          <w:iCs w:val="0"/>
          <w:color w:val="auto"/>
          <w:kern w:val="0"/>
          <w:sz w:val="24"/>
          <w:szCs w:val="24"/>
          <w:highlight w:val="none"/>
          <w:lang w:bidi="ar"/>
        </w:rPr>
        <w:t>至少要求有2名专职售后服务技术人员（需提供售后技术人员的联系方式）。</w:t>
      </w:r>
    </w:p>
    <w:p w14:paraId="2B0D08E5">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83" w:name="_Toc5788"/>
      <w:r>
        <w:rPr>
          <w:rFonts w:hint="eastAsia" w:ascii="宋体" w:hAnsi="宋体" w:cs="宋体"/>
          <w:b/>
          <w:bCs/>
          <w:i w:val="0"/>
          <w:iCs w:val="0"/>
          <w:color w:val="auto"/>
          <w:kern w:val="0"/>
          <w:sz w:val="24"/>
          <w:highlight w:val="none"/>
          <w:lang w:bidi="ar"/>
        </w:rPr>
        <w:t>七、履约验收</w:t>
      </w:r>
      <w:bookmarkEnd w:id="283"/>
      <w:r>
        <w:rPr>
          <w:rFonts w:hint="eastAsia" w:ascii="宋体" w:hAnsi="宋体" w:cs="宋体"/>
          <w:b/>
          <w:bCs/>
          <w:i w:val="0"/>
          <w:iCs w:val="0"/>
          <w:color w:val="auto"/>
          <w:kern w:val="0"/>
          <w:sz w:val="24"/>
          <w:highlight w:val="none"/>
          <w:lang w:bidi="ar"/>
        </w:rPr>
        <w:t xml:space="preserve"> </w:t>
      </w:r>
    </w:p>
    <w:p w14:paraId="32290927">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验收方式及时间：本项目采购的所有</w:t>
      </w:r>
      <w:r>
        <w:rPr>
          <w:rFonts w:hint="eastAsia" w:ascii="宋体" w:hAnsi="宋体" w:cs="宋体"/>
          <w:i w:val="0"/>
          <w:iCs w:val="0"/>
          <w:color w:val="auto"/>
          <w:kern w:val="0"/>
          <w:sz w:val="24"/>
          <w:highlight w:val="none"/>
          <w:lang w:eastAsia="zh-CN" w:bidi="ar"/>
        </w:rPr>
        <w:t>产品</w:t>
      </w:r>
      <w:r>
        <w:rPr>
          <w:rFonts w:hint="eastAsia" w:ascii="宋体" w:hAnsi="宋体" w:cs="宋体"/>
          <w:i w:val="0"/>
          <w:iCs w:val="0"/>
          <w:color w:val="auto"/>
          <w:kern w:val="0"/>
          <w:sz w:val="24"/>
          <w:highlight w:val="none"/>
          <w:lang w:bidi="ar"/>
        </w:rPr>
        <w:t>全部交货、安装</w:t>
      </w:r>
      <w:r>
        <w:rPr>
          <w:rFonts w:hint="eastAsia" w:ascii="宋体" w:hAnsi="宋体" w:cs="宋体"/>
          <w:i w:val="0"/>
          <w:iCs w:val="0"/>
          <w:color w:val="auto"/>
          <w:kern w:val="0"/>
          <w:sz w:val="24"/>
          <w:highlight w:val="none"/>
          <w:lang w:eastAsia="zh-CN" w:bidi="ar"/>
        </w:rPr>
        <w:t>、</w:t>
      </w:r>
      <w:r>
        <w:rPr>
          <w:rFonts w:hint="eastAsia" w:ascii="宋体" w:hAnsi="宋体" w:cs="宋体"/>
          <w:i w:val="0"/>
          <w:iCs w:val="0"/>
          <w:color w:val="auto"/>
          <w:kern w:val="0"/>
          <w:sz w:val="24"/>
          <w:highlight w:val="none"/>
          <w:lang w:val="en-US" w:eastAsia="zh-CN" w:bidi="ar"/>
        </w:rPr>
        <w:t>调试</w:t>
      </w:r>
      <w:r>
        <w:rPr>
          <w:rFonts w:hint="eastAsia" w:ascii="宋体" w:hAnsi="宋体" w:cs="宋体"/>
          <w:i w:val="0"/>
          <w:iCs w:val="0"/>
          <w:color w:val="auto"/>
          <w:kern w:val="0"/>
          <w:sz w:val="24"/>
          <w:highlight w:val="none"/>
          <w:lang w:bidi="ar"/>
        </w:rPr>
        <w:t>完成后，</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在五个工作日内对产品做技术参数确认，如不能满足或虚假应答的作取消成交资格处理。验收结束后,应当出具验收报告，验收的各项资料存档备查。 </w:t>
      </w:r>
    </w:p>
    <w:p w14:paraId="0594A53C">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84" w:name="_Toc4952"/>
      <w:r>
        <w:rPr>
          <w:rFonts w:hint="eastAsia" w:ascii="宋体" w:hAnsi="宋体" w:cs="宋体"/>
          <w:b/>
          <w:bCs/>
          <w:i w:val="0"/>
          <w:iCs w:val="0"/>
          <w:color w:val="auto"/>
          <w:kern w:val="0"/>
          <w:sz w:val="24"/>
          <w:highlight w:val="none"/>
          <w:lang w:bidi="ar"/>
        </w:rPr>
        <w:t>八、运输、安装安全责任</w:t>
      </w:r>
      <w:bookmarkEnd w:id="284"/>
      <w:r>
        <w:rPr>
          <w:rFonts w:hint="eastAsia" w:ascii="宋体" w:hAnsi="宋体" w:cs="宋体"/>
          <w:b/>
          <w:bCs/>
          <w:i w:val="0"/>
          <w:iCs w:val="0"/>
          <w:color w:val="auto"/>
          <w:kern w:val="0"/>
          <w:sz w:val="24"/>
          <w:highlight w:val="none"/>
          <w:lang w:bidi="ar"/>
        </w:rPr>
        <w:t xml:space="preserve"> </w:t>
      </w:r>
    </w:p>
    <w:p w14:paraId="4BCD97C3">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必须严格按国家安全生产的法律法规进行安全文明施工，在运输、安装过程中（即该项目验收合格前）若发生任何安全事故，均由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负责，因事故所产生的一切赔付和善后均由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不承担任何经济和法律责任。 </w:t>
      </w:r>
    </w:p>
    <w:p w14:paraId="5F1440FB">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85" w:name="_Toc18573"/>
      <w:r>
        <w:rPr>
          <w:rFonts w:hint="eastAsia" w:ascii="宋体" w:hAnsi="宋体" w:cs="宋体"/>
          <w:b/>
          <w:bCs/>
          <w:i w:val="0"/>
          <w:iCs w:val="0"/>
          <w:color w:val="auto"/>
          <w:kern w:val="0"/>
          <w:sz w:val="24"/>
          <w:highlight w:val="none"/>
          <w:lang w:bidi="ar"/>
        </w:rPr>
        <w:t>九、付款方式</w:t>
      </w:r>
      <w:bookmarkEnd w:id="285"/>
      <w:r>
        <w:rPr>
          <w:rFonts w:hint="eastAsia" w:ascii="宋体" w:hAnsi="宋体" w:cs="宋体"/>
          <w:b/>
          <w:bCs/>
          <w:i w:val="0"/>
          <w:iCs w:val="0"/>
          <w:color w:val="auto"/>
          <w:kern w:val="0"/>
          <w:sz w:val="24"/>
          <w:highlight w:val="none"/>
          <w:lang w:bidi="ar"/>
        </w:rPr>
        <w:t xml:space="preserve"> </w:t>
      </w:r>
    </w:p>
    <w:p w14:paraId="10583123">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eastAsia="宋体" w:cs="宋体"/>
          <w:i w:val="0"/>
          <w:iCs w:val="0"/>
          <w:color w:val="auto"/>
          <w:kern w:val="0"/>
          <w:sz w:val="24"/>
          <w:highlight w:val="none"/>
          <w:lang w:val="en-US" w:eastAsia="zh-CN" w:bidi="ar"/>
        </w:rPr>
      </w:pPr>
      <w:r>
        <w:rPr>
          <w:rFonts w:hint="eastAsia" w:ascii="宋体" w:hAnsi="宋体" w:eastAsia="宋体" w:cs="宋体"/>
          <w:i w:val="0"/>
          <w:iCs w:val="0"/>
          <w:color w:val="auto"/>
          <w:kern w:val="0"/>
          <w:sz w:val="24"/>
          <w:highlight w:val="none"/>
          <w:lang w:val="en-US" w:eastAsia="zh-CN" w:bidi="ar"/>
        </w:rPr>
        <w:t>1.合同签订且样品验收合格后10工作日内，支付合同总金额的30%；</w:t>
      </w:r>
    </w:p>
    <w:p w14:paraId="6B8EBD4F">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eastAsia="宋体" w:cs="宋体"/>
          <w:i w:val="0"/>
          <w:iCs w:val="0"/>
          <w:color w:val="auto"/>
          <w:kern w:val="0"/>
          <w:sz w:val="24"/>
          <w:highlight w:val="none"/>
          <w:lang w:val="en-US" w:eastAsia="zh-CN" w:bidi="ar"/>
        </w:rPr>
      </w:pPr>
      <w:r>
        <w:rPr>
          <w:rFonts w:hint="eastAsia" w:ascii="宋体" w:hAnsi="宋体" w:eastAsia="宋体" w:cs="宋体"/>
          <w:i w:val="0"/>
          <w:iCs w:val="0"/>
          <w:color w:val="auto"/>
          <w:kern w:val="0"/>
          <w:sz w:val="24"/>
          <w:highlight w:val="none"/>
          <w:lang w:val="en-US" w:eastAsia="zh-CN" w:bidi="ar"/>
        </w:rPr>
        <w:t>2.货物全部送达现场且经</w:t>
      </w:r>
      <w:r>
        <w:rPr>
          <w:rFonts w:hint="eastAsia" w:ascii="宋体" w:hAnsi="宋体" w:cs="宋体"/>
          <w:i w:val="0"/>
          <w:iCs w:val="0"/>
          <w:color w:val="auto"/>
          <w:kern w:val="0"/>
          <w:sz w:val="24"/>
          <w:highlight w:val="none"/>
          <w:lang w:val="en-US" w:eastAsia="zh-CN" w:bidi="ar"/>
        </w:rPr>
        <w:t>甲方</w:t>
      </w:r>
      <w:r>
        <w:rPr>
          <w:rFonts w:hint="eastAsia" w:ascii="宋体" w:hAnsi="宋体" w:eastAsia="宋体" w:cs="宋体"/>
          <w:i w:val="0"/>
          <w:iCs w:val="0"/>
          <w:color w:val="auto"/>
          <w:kern w:val="0"/>
          <w:sz w:val="24"/>
          <w:highlight w:val="none"/>
          <w:lang w:val="en-US" w:eastAsia="zh-CN" w:bidi="ar"/>
        </w:rPr>
        <w:t>验收合格后，支付至合同总额的60%。</w:t>
      </w:r>
    </w:p>
    <w:p w14:paraId="64E8CD95">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eastAsia="宋体" w:cs="宋体"/>
          <w:i w:val="0"/>
          <w:iCs w:val="0"/>
          <w:color w:val="auto"/>
          <w:kern w:val="0"/>
          <w:sz w:val="24"/>
          <w:highlight w:val="none"/>
          <w:lang w:val="en-US" w:eastAsia="zh-CN" w:bidi="ar"/>
        </w:rPr>
      </w:pPr>
      <w:r>
        <w:rPr>
          <w:rFonts w:hint="eastAsia" w:ascii="宋体" w:hAnsi="宋体" w:eastAsia="宋体" w:cs="宋体"/>
          <w:i w:val="0"/>
          <w:iCs w:val="0"/>
          <w:color w:val="auto"/>
          <w:kern w:val="0"/>
          <w:sz w:val="24"/>
          <w:highlight w:val="none"/>
          <w:lang w:val="en-US" w:eastAsia="zh-CN" w:bidi="ar"/>
        </w:rPr>
        <w:t>3.全部摊位安装、防水施工、整体验收合格后，支付至</w:t>
      </w:r>
      <w:r>
        <w:rPr>
          <w:rFonts w:hint="eastAsia" w:ascii="宋体" w:hAnsi="宋体" w:cs="宋体"/>
          <w:i w:val="0"/>
          <w:iCs w:val="0"/>
          <w:color w:val="auto"/>
          <w:kern w:val="0"/>
          <w:sz w:val="24"/>
          <w:highlight w:val="none"/>
          <w:lang w:val="en-US" w:eastAsia="zh-CN" w:bidi="ar"/>
        </w:rPr>
        <w:t>结算金额的</w:t>
      </w:r>
      <w:r>
        <w:rPr>
          <w:rFonts w:hint="eastAsia" w:ascii="宋体" w:hAnsi="宋体" w:eastAsia="宋体" w:cs="宋体"/>
          <w:i w:val="0"/>
          <w:iCs w:val="0"/>
          <w:color w:val="auto"/>
          <w:kern w:val="0"/>
          <w:sz w:val="24"/>
          <w:highlight w:val="none"/>
          <w:lang w:val="en-US" w:eastAsia="zh-CN" w:bidi="ar"/>
        </w:rPr>
        <w:t xml:space="preserve">97%； </w:t>
      </w:r>
    </w:p>
    <w:p w14:paraId="14AEEC64">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eastAsia="宋体" w:cs="宋体"/>
          <w:i w:val="0"/>
          <w:iCs w:val="0"/>
          <w:color w:val="auto"/>
          <w:kern w:val="0"/>
          <w:sz w:val="24"/>
          <w:highlight w:val="none"/>
          <w:lang w:val="en-US" w:eastAsia="zh-CN" w:bidi="ar"/>
        </w:rPr>
      </w:pPr>
      <w:r>
        <w:rPr>
          <w:rFonts w:hint="eastAsia" w:ascii="宋体" w:hAnsi="宋体" w:eastAsia="宋体" w:cs="宋体"/>
          <w:i w:val="0"/>
          <w:iCs w:val="0"/>
          <w:color w:val="auto"/>
          <w:kern w:val="0"/>
          <w:sz w:val="24"/>
          <w:highlight w:val="none"/>
          <w:lang w:val="en-US" w:eastAsia="zh-CN" w:bidi="ar"/>
        </w:rPr>
        <w:t>4.剩余3%质保金分段无息支付：摊位1年整体质保期满支付对应份额；屋面防水5年质保期满支付防水对应份额。质保期满后无息支付。</w:t>
      </w:r>
    </w:p>
    <w:p w14:paraId="16890848">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kern w:val="0"/>
          <w:sz w:val="24"/>
          <w:highlight w:val="none"/>
          <w:lang w:eastAsia="zh-CN" w:bidi="ar"/>
        </w:rPr>
      </w:pPr>
      <w:r>
        <w:rPr>
          <w:rFonts w:hint="eastAsia" w:ascii="宋体" w:hAnsi="宋体" w:eastAsia="宋体" w:cs="宋体"/>
          <w:i w:val="0"/>
          <w:iCs w:val="0"/>
          <w:color w:val="auto"/>
          <w:kern w:val="0"/>
          <w:sz w:val="24"/>
          <w:highlight w:val="none"/>
          <w:lang w:val="en-US" w:eastAsia="zh-CN" w:bidi="ar"/>
        </w:rPr>
        <w:t>每次付款前</w:t>
      </w:r>
      <w:r>
        <w:rPr>
          <w:rFonts w:hint="eastAsia" w:ascii="宋体" w:hAnsi="宋体" w:cs="宋体"/>
          <w:i w:val="0"/>
          <w:iCs w:val="0"/>
          <w:color w:val="auto"/>
          <w:kern w:val="0"/>
          <w:sz w:val="24"/>
          <w:highlight w:val="none"/>
          <w:lang w:val="en-US" w:eastAsia="zh-CN" w:bidi="ar"/>
        </w:rPr>
        <w:t>乙方</w:t>
      </w:r>
      <w:r>
        <w:rPr>
          <w:rFonts w:hint="eastAsia" w:ascii="宋体" w:hAnsi="宋体" w:eastAsia="宋体" w:cs="宋体"/>
          <w:i w:val="0"/>
          <w:iCs w:val="0"/>
          <w:color w:val="auto"/>
          <w:kern w:val="0"/>
          <w:sz w:val="24"/>
          <w:highlight w:val="none"/>
          <w:lang w:val="en-US" w:eastAsia="zh-CN" w:bidi="ar"/>
        </w:rPr>
        <w:t>应提供足额的增值税专用发票（税率为13%），若因</w:t>
      </w:r>
      <w:r>
        <w:rPr>
          <w:rFonts w:hint="eastAsia" w:ascii="宋体" w:hAnsi="宋体" w:cs="宋体"/>
          <w:i w:val="0"/>
          <w:iCs w:val="0"/>
          <w:color w:val="auto"/>
          <w:kern w:val="0"/>
          <w:sz w:val="24"/>
          <w:highlight w:val="none"/>
          <w:lang w:val="en-US" w:eastAsia="zh-CN" w:bidi="ar"/>
        </w:rPr>
        <w:t>乙方</w:t>
      </w:r>
      <w:r>
        <w:rPr>
          <w:rFonts w:hint="eastAsia" w:ascii="宋体" w:hAnsi="宋体" w:eastAsia="宋体" w:cs="宋体"/>
          <w:i w:val="0"/>
          <w:iCs w:val="0"/>
          <w:color w:val="auto"/>
          <w:kern w:val="0"/>
          <w:sz w:val="24"/>
          <w:highlight w:val="none"/>
          <w:lang w:val="en-US" w:eastAsia="zh-CN" w:bidi="ar"/>
        </w:rPr>
        <w:t>原因导致无法付款的，责任由</w:t>
      </w:r>
      <w:r>
        <w:rPr>
          <w:rFonts w:hint="eastAsia" w:ascii="宋体" w:hAnsi="宋体" w:cs="宋体"/>
          <w:i w:val="0"/>
          <w:iCs w:val="0"/>
          <w:color w:val="auto"/>
          <w:kern w:val="0"/>
          <w:sz w:val="24"/>
          <w:highlight w:val="none"/>
          <w:lang w:val="en-US" w:eastAsia="zh-CN" w:bidi="ar"/>
        </w:rPr>
        <w:t>乙方</w:t>
      </w:r>
      <w:r>
        <w:rPr>
          <w:rFonts w:hint="eastAsia" w:ascii="宋体" w:hAnsi="宋体" w:eastAsia="宋体" w:cs="宋体"/>
          <w:i w:val="0"/>
          <w:iCs w:val="0"/>
          <w:color w:val="auto"/>
          <w:kern w:val="0"/>
          <w:sz w:val="24"/>
          <w:highlight w:val="none"/>
          <w:lang w:val="en-US" w:eastAsia="zh-CN" w:bidi="ar"/>
        </w:rPr>
        <w:t>承担。</w:t>
      </w:r>
    </w:p>
    <w:p w14:paraId="6A509364">
      <w:pPr>
        <w:pStyle w:val="7"/>
        <w:keepNext w:val="0"/>
        <w:keepLines w:val="0"/>
        <w:pageBreakBefore w:val="0"/>
        <w:kinsoku/>
        <w:wordWrap/>
        <w:overflowPunct/>
        <w:topLinePunct w:val="0"/>
        <w:bidi w:val="0"/>
        <w:snapToGrid/>
        <w:spacing w:after="0" w:line="400" w:lineRule="exact"/>
        <w:textAlignment w:val="auto"/>
        <w:rPr>
          <w:rFonts w:hint="default"/>
          <w:highlight w:val="none"/>
          <w:lang w:val="en-US"/>
        </w:rPr>
      </w:pPr>
      <w:r>
        <w:rPr>
          <w:rFonts w:hint="eastAsia" w:ascii="宋体" w:hAnsi="宋体" w:cs="宋体"/>
          <w:i w:val="0"/>
          <w:iCs w:val="0"/>
          <w:color w:val="auto"/>
          <w:kern w:val="0"/>
          <w:sz w:val="24"/>
          <w:highlight w:val="none"/>
          <w:lang w:val="en-US" w:eastAsia="zh-CN" w:bidi="ar"/>
        </w:rPr>
        <w:t xml:space="preserve">    履约保证金在乙方</w:t>
      </w:r>
      <w:r>
        <w:rPr>
          <w:rFonts w:hint="default" w:ascii="宋体" w:hAnsi="宋体" w:cs="宋体"/>
          <w:i w:val="0"/>
          <w:iCs w:val="0"/>
          <w:color w:val="auto"/>
          <w:kern w:val="0"/>
          <w:sz w:val="24"/>
          <w:highlight w:val="none"/>
          <w:lang w:val="en-US" w:eastAsia="zh-CN" w:bidi="ar"/>
        </w:rPr>
        <w:t>所有</w:t>
      </w:r>
      <w:r>
        <w:rPr>
          <w:rFonts w:hint="eastAsia" w:ascii="宋体" w:hAnsi="宋体" w:cs="宋体"/>
          <w:i w:val="0"/>
          <w:iCs w:val="0"/>
          <w:color w:val="auto"/>
          <w:kern w:val="0"/>
          <w:sz w:val="24"/>
          <w:highlight w:val="none"/>
          <w:lang w:val="en-US" w:eastAsia="zh-CN" w:bidi="ar"/>
        </w:rPr>
        <w:t>产品</w:t>
      </w:r>
      <w:r>
        <w:rPr>
          <w:rFonts w:hint="default" w:ascii="宋体" w:hAnsi="宋体" w:cs="宋体"/>
          <w:i w:val="0"/>
          <w:iCs w:val="0"/>
          <w:color w:val="auto"/>
          <w:kern w:val="0"/>
          <w:sz w:val="24"/>
          <w:highlight w:val="none"/>
          <w:lang w:val="en-US" w:eastAsia="zh-CN" w:bidi="ar"/>
        </w:rPr>
        <w:t>供货</w:t>
      </w:r>
      <w:r>
        <w:rPr>
          <w:rFonts w:hint="eastAsia" w:ascii="宋体" w:hAnsi="宋体" w:cs="宋体"/>
          <w:i w:val="0"/>
          <w:iCs w:val="0"/>
          <w:color w:val="auto"/>
          <w:kern w:val="0"/>
          <w:sz w:val="24"/>
          <w:highlight w:val="none"/>
          <w:lang w:val="en-US" w:eastAsia="zh-CN" w:bidi="ar"/>
        </w:rPr>
        <w:t>、安装、调试</w:t>
      </w:r>
      <w:r>
        <w:rPr>
          <w:rFonts w:hint="default" w:ascii="宋体" w:hAnsi="宋体" w:cs="宋体"/>
          <w:i w:val="0"/>
          <w:iCs w:val="0"/>
          <w:color w:val="auto"/>
          <w:kern w:val="0"/>
          <w:sz w:val="24"/>
          <w:highlight w:val="none"/>
          <w:lang w:val="en-US" w:eastAsia="zh-CN" w:bidi="ar"/>
        </w:rPr>
        <w:t>完成，经</w:t>
      </w:r>
      <w:r>
        <w:rPr>
          <w:rFonts w:hint="eastAsia" w:ascii="宋体" w:hAnsi="宋体" w:cs="宋体"/>
          <w:i w:val="0"/>
          <w:iCs w:val="0"/>
          <w:color w:val="auto"/>
          <w:kern w:val="0"/>
          <w:sz w:val="24"/>
          <w:highlight w:val="none"/>
          <w:lang w:val="en-US" w:eastAsia="zh-CN" w:bidi="ar"/>
        </w:rPr>
        <w:t>甲方</w:t>
      </w:r>
      <w:r>
        <w:rPr>
          <w:rFonts w:hint="default" w:ascii="宋体" w:hAnsi="宋体" w:cs="宋体"/>
          <w:i w:val="0"/>
          <w:iCs w:val="0"/>
          <w:color w:val="auto"/>
          <w:kern w:val="0"/>
          <w:sz w:val="24"/>
          <w:highlight w:val="none"/>
          <w:lang w:val="en-US" w:eastAsia="zh-CN" w:bidi="ar"/>
        </w:rPr>
        <w:t>验收合格后</w:t>
      </w:r>
      <w:r>
        <w:rPr>
          <w:rFonts w:hint="eastAsia" w:ascii="宋体" w:hAnsi="宋体" w:cs="宋体"/>
          <w:i w:val="0"/>
          <w:iCs w:val="0"/>
          <w:color w:val="auto"/>
          <w:kern w:val="0"/>
          <w:sz w:val="24"/>
          <w:highlight w:val="none"/>
          <w:lang w:val="en-US" w:eastAsia="zh-CN" w:bidi="ar"/>
        </w:rPr>
        <w:t>无息支付。</w:t>
      </w:r>
    </w:p>
    <w:p w14:paraId="467F45AC">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i w:val="0"/>
          <w:iCs w:val="0"/>
          <w:color w:val="auto"/>
          <w:sz w:val="24"/>
          <w:highlight w:val="none"/>
        </w:rPr>
      </w:pPr>
      <w:bookmarkStart w:id="286" w:name="_Toc11428"/>
      <w:r>
        <w:rPr>
          <w:rFonts w:hint="eastAsia" w:ascii="宋体" w:hAnsi="宋体" w:cs="宋体"/>
          <w:b/>
          <w:bCs/>
          <w:i w:val="0"/>
          <w:iCs w:val="0"/>
          <w:color w:val="auto"/>
          <w:kern w:val="0"/>
          <w:sz w:val="24"/>
          <w:highlight w:val="none"/>
          <w:lang w:bidi="ar"/>
        </w:rPr>
        <w:t>十、</w:t>
      </w:r>
      <w:bookmarkEnd w:id="286"/>
      <w:bookmarkStart w:id="287" w:name="_Toc9070"/>
      <w:r>
        <w:rPr>
          <w:rFonts w:hint="eastAsia" w:ascii="宋体" w:hAnsi="宋体" w:cs="宋体"/>
          <w:b/>
          <w:bCs/>
          <w:i w:val="0"/>
          <w:iCs w:val="0"/>
          <w:color w:val="auto"/>
          <w:kern w:val="0"/>
          <w:sz w:val="24"/>
          <w:highlight w:val="none"/>
          <w:lang w:bidi="ar"/>
        </w:rPr>
        <w:t>违约责任</w:t>
      </w:r>
      <w:bookmarkEnd w:id="287"/>
      <w:r>
        <w:rPr>
          <w:rFonts w:hint="eastAsia" w:ascii="宋体" w:hAnsi="宋体" w:cs="宋体"/>
          <w:b/>
          <w:bCs/>
          <w:i w:val="0"/>
          <w:iCs w:val="0"/>
          <w:color w:val="auto"/>
          <w:kern w:val="0"/>
          <w:sz w:val="24"/>
          <w:highlight w:val="none"/>
          <w:lang w:bidi="ar"/>
        </w:rPr>
        <w:t xml:space="preserve"> </w:t>
      </w:r>
    </w:p>
    <w:p w14:paraId="65533AD9">
      <w:pPr>
        <w:keepNext w:val="0"/>
        <w:keepLines w:val="0"/>
        <w:pageBreakBefore w:val="0"/>
        <w:widowControl/>
        <w:kinsoku/>
        <w:wordWrap/>
        <w:overflowPunct/>
        <w:topLinePunct w:val="0"/>
        <w:bidi w:val="0"/>
        <w:snapToGrid/>
        <w:spacing w:line="400" w:lineRule="exact"/>
        <w:ind w:firstLine="482" w:firstLineChars="200"/>
        <w:jc w:val="left"/>
        <w:textAlignment w:val="auto"/>
        <w:outlineLvl w:val="2"/>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val="en-US" w:eastAsia="zh-CN" w:bidi="ar"/>
        </w:rPr>
        <w:t>1.</w:t>
      </w:r>
      <w:r>
        <w:rPr>
          <w:rFonts w:hint="eastAsia" w:ascii="宋体" w:hAnsi="宋体" w:cs="宋体"/>
          <w:b/>
          <w:bCs/>
          <w:i w:val="0"/>
          <w:iCs w:val="0"/>
          <w:color w:val="auto"/>
          <w:kern w:val="0"/>
          <w:sz w:val="24"/>
          <w:highlight w:val="none"/>
          <w:lang w:bidi="ar"/>
        </w:rPr>
        <w:t>甲方违约责任：</w:t>
      </w:r>
    </w:p>
    <w:p w14:paraId="4B022C31">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甲方无正当理由拒收货物的，甲方应偿付合同总价百分之</w:t>
      </w:r>
      <w:r>
        <w:rPr>
          <w:rFonts w:hint="eastAsia" w:ascii="宋体" w:hAnsi="宋体" w:cs="宋体"/>
          <w:i w:val="0"/>
          <w:iCs w:val="0"/>
          <w:color w:val="auto"/>
          <w:kern w:val="0"/>
          <w:sz w:val="24"/>
          <w:highlight w:val="none"/>
          <w:u w:val="single"/>
          <w:lang w:val="en-US" w:eastAsia="zh-CN" w:bidi="ar"/>
        </w:rPr>
        <w:t>五</w:t>
      </w:r>
      <w:r>
        <w:rPr>
          <w:rFonts w:hint="eastAsia" w:ascii="宋体" w:hAnsi="宋体" w:cs="宋体"/>
          <w:i w:val="0"/>
          <w:iCs w:val="0"/>
          <w:color w:val="auto"/>
          <w:kern w:val="0"/>
          <w:sz w:val="24"/>
          <w:highlight w:val="none"/>
          <w:lang w:bidi="ar"/>
        </w:rPr>
        <w:t xml:space="preserve">的违约金； </w:t>
      </w:r>
    </w:p>
    <w:p w14:paraId="6956259F">
      <w:pPr>
        <w:keepNext w:val="0"/>
        <w:keepLines w:val="0"/>
        <w:pageBreakBefore w:val="0"/>
        <w:widowControl/>
        <w:kinsoku/>
        <w:wordWrap/>
        <w:overflowPunct/>
        <w:topLinePunct w:val="0"/>
        <w:bidi w:val="0"/>
        <w:snapToGrid/>
        <w:spacing w:line="400" w:lineRule="exact"/>
        <w:ind w:firstLine="482" w:firstLineChars="200"/>
        <w:jc w:val="left"/>
        <w:textAlignment w:val="auto"/>
        <w:outlineLvl w:val="2"/>
        <w:rPr>
          <w:rFonts w:hint="eastAsia" w:ascii="宋体" w:hAnsi="宋体" w:cs="宋体"/>
          <w:b/>
          <w:bCs/>
          <w:i w:val="0"/>
          <w:iCs w:val="0"/>
          <w:color w:val="auto"/>
          <w:sz w:val="24"/>
          <w:highlight w:val="none"/>
        </w:rPr>
      </w:pPr>
      <w:r>
        <w:rPr>
          <w:rFonts w:hint="eastAsia" w:ascii="宋体" w:hAnsi="宋体" w:cs="宋体"/>
          <w:b/>
          <w:bCs/>
          <w:i w:val="0"/>
          <w:iCs w:val="0"/>
          <w:color w:val="auto"/>
          <w:kern w:val="0"/>
          <w:sz w:val="24"/>
          <w:highlight w:val="none"/>
          <w:lang w:val="en-US" w:eastAsia="zh-CN" w:bidi="ar"/>
        </w:rPr>
        <w:t>2.</w:t>
      </w:r>
      <w:r>
        <w:rPr>
          <w:rFonts w:hint="eastAsia" w:ascii="宋体" w:hAnsi="宋体" w:cs="宋体"/>
          <w:b/>
          <w:bCs/>
          <w:i w:val="0"/>
          <w:iCs w:val="0"/>
          <w:color w:val="auto"/>
          <w:kern w:val="0"/>
          <w:sz w:val="24"/>
          <w:highlight w:val="none"/>
          <w:lang w:bidi="ar"/>
        </w:rPr>
        <w:t xml:space="preserve">乙方违约责任 </w:t>
      </w:r>
    </w:p>
    <w:p w14:paraId="12C97F5B">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val="en-US" w:eastAsia="zh-CN" w:bidi="ar"/>
        </w:rPr>
        <w:t>2.1</w:t>
      </w:r>
      <w:r>
        <w:rPr>
          <w:rFonts w:hint="eastAsia" w:ascii="宋体" w:hAnsi="宋体" w:cs="宋体"/>
          <w:i w:val="0"/>
          <w:iCs w:val="0"/>
          <w:color w:val="auto"/>
          <w:kern w:val="0"/>
          <w:sz w:val="24"/>
          <w:highlight w:val="none"/>
          <w:lang w:bidi="ar"/>
        </w:rPr>
        <w:t xml:space="preserve">乙方交付的货物质量不符合合同规定的，乙方应向甲方支付合同总价的百分之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五</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 xml:space="preserve">的违约金， 并须在合同规定的交货时间内更换合格的货物给甲方，否则，视作乙方不能交付货物而违约。 </w:t>
      </w:r>
    </w:p>
    <w:p w14:paraId="643975DB">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val="en-US" w:eastAsia="zh-CN" w:bidi="ar"/>
        </w:rPr>
        <w:t>2.</w:t>
      </w:r>
      <w:r>
        <w:rPr>
          <w:rFonts w:hint="eastAsia" w:ascii="宋体" w:hAnsi="宋体" w:cs="宋体"/>
          <w:i w:val="0"/>
          <w:iCs w:val="0"/>
          <w:color w:val="auto"/>
          <w:kern w:val="0"/>
          <w:sz w:val="24"/>
          <w:highlight w:val="none"/>
          <w:lang w:bidi="ar"/>
        </w:rPr>
        <w:t>2乙方不能交付货物或逾期交付货物而违约的，除应及时交足货物外，应向甲方偿付货款总额的</w:t>
      </w:r>
      <w:r>
        <w:rPr>
          <w:rFonts w:hint="eastAsia" w:ascii="宋体" w:hAnsi="宋体" w:cs="宋体"/>
          <w:i w:val="0"/>
          <w:iCs w:val="0"/>
          <w:color w:val="auto"/>
          <w:kern w:val="0"/>
          <w:sz w:val="24"/>
          <w:highlight w:val="none"/>
          <w:lang w:eastAsia="zh-CN" w:bidi="ar"/>
        </w:rPr>
        <w:t>千</w:t>
      </w:r>
      <w:r>
        <w:rPr>
          <w:rFonts w:hint="eastAsia" w:ascii="宋体" w:hAnsi="宋体" w:cs="宋体"/>
          <w:i w:val="0"/>
          <w:iCs w:val="0"/>
          <w:color w:val="auto"/>
          <w:kern w:val="0"/>
          <w:sz w:val="24"/>
          <w:highlight w:val="none"/>
          <w:lang w:bidi="ar"/>
        </w:rPr>
        <w:t xml:space="preserve">分之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五</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/天的违约金；逾期交货超过</w:t>
      </w:r>
      <w:r>
        <w:rPr>
          <w:rFonts w:hint="eastAsia" w:ascii="宋体" w:hAnsi="宋体" w:cs="宋体"/>
          <w:i w:val="0"/>
          <w:iCs w:val="0"/>
          <w:color w:val="auto"/>
          <w:kern w:val="0"/>
          <w:sz w:val="24"/>
          <w:highlight w:val="none"/>
          <w:lang w:val="en-US" w:eastAsia="zh-CN" w:bidi="ar"/>
        </w:rPr>
        <w:t>10</w:t>
      </w:r>
      <w:r>
        <w:rPr>
          <w:rFonts w:hint="eastAsia" w:ascii="宋体" w:hAnsi="宋体" w:cs="宋体"/>
          <w:i w:val="0"/>
          <w:iCs w:val="0"/>
          <w:color w:val="auto"/>
          <w:kern w:val="0"/>
          <w:sz w:val="24"/>
          <w:highlight w:val="none"/>
          <w:lang w:bidi="ar"/>
        </w:rPr>
        <w:t xml:space="preserve">天，甲方有权终止合同，并全额退还甲方已经付给乙方的货款及其利息。 </w:t>
      </w:r>
    </w:p>
    <w:p w14:paraId="44514C93">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val="en-US" w:eastAsia="zh-CN" w:bidi="ar"/>
        </w:rPr>
        <w:t>2.</w:t>
      </w:r>
      <w:r>
        <w:rPr>
          <w:rFonts w:hint="eastAsia" w:ascii="宋体" w:hAnsi="宋体" w:cs="宋体"/>
          <w:i w:val="0"/>
          <w:iCs w:val="0"/>
          <w:color w:val="auto"/>
          <w:kern w:val="0"/>
          <w:sz w:val="24"/>
          <w:highlight w:val="none"/>
          <w:lang w:bidi="ar"/>
        </w:rPr>
        <w:t>3乙方货物经甲方送交具有法定资格条件的质量技术监督机构检测后，如检测结果认定货物质量不符合本合同规定标准的，则视为乙方没有按时交货而违约，乙方须在</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val="en-US" w:eastAsia="zh-CN" w:bidi="ar"/>
        </w:rPr>
        <w:t>5</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 xml:space="preserve">天内无条件更换合格的货物，如逾期不能更换合格的货物，甲方有权终止本合同，乙方应另付合同总价的百分之 </w:t>
      </w:r>
      <w:r>
        <w:rPr>
          <w:rFonts w:hint="eastAsia" w:ascii="宋体" w:hAnsi="宋体" w:cs="宋体"/>
          <w:i w:val="0"/>
          <w:iCs w:val="0"/>
          <w:color w:val="auto"/>
          <w:kern w:val="0"/>
          <w:sz w:val="24"/>
          <w:highlight w:val="none"/>
          <w:u w:val="single"/>
          <w:lang w:eastAsia="zh-CN" w:bidi="ar"/>
        </w:rPr>
        <w:t>十</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的赔偿金给甲方。</w:t>
      </w:r>
    </w:p>
    <w:p w14:paraId="1CD45C17">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val="en-US" w:eastAsia="zh-CN" w:bidi="ar"/>
        </w:rPr>
        <w:t>2.</w:t>
      </w:r>
      <w:r>
        <w:rPr>
          <w:rFonts w:hint="eastAsia" w:ascii="宋体" w:hAnsi="宋体" w:cs="宋体"/>
          <w:i w:val="0"/>
          <w:iCs w:val="0"/>
          <w:color w:val="auto"/>
          <w:kern w:val="0"/>
          <w:sz w:val="24"/>
          <w:highlight w:val="none"/>
          <w:lang w:bidi="ar"/>
        </w:rPr>
        <w:t>4乙方保证本合同货物的权利无瑕疵，包括货物所有权及知识产权等权利无瑕疵。如发现，应按合同总价的百分之</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十</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向甲方支付违约金。</w:t>
      </w:r>
    </w:p>
    <w:p w14:paraId="0DC8C639">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i w:val="0"/>
          <w:iCs w:val="0"/>
          <w:color w:val="auto"/>
          <w:kern w:val="0"/>
          <w:sz w:val="24"/>
          <w:szCs w:val="24"/>
          <w:highlight w:val="none"/>
          <w:lang w:val="en-US" w:eastAsia="zh-CN" w:bidi="ar-SA"/>
        </w:rPr>
      </w:pPr>
      <w:bookmarkStart w:id="288" w:name="_Toc3717"/>
      <w:r>
        <w:rPr>
          <w:rFonts w:hint="eastAsia" w:ascii="宋体" w:hAnsi="宋体" w:eastAsia="宋体" w:cs="宋体"/>
          <w:b/>
          <w:i w:val="0"/>
          <w:iCs w:val="0"/>
          <w:color w:val="auto"/>
          <w:kern w:val="0"/>
          <w:sz w:val="24"/>
          <w:szCs w:val="24"/>
          <w:highlight w:val="none"/>
          <w:lang w:val="en-US" w:eastAsia="zh-CN" w:bidi="ar-SA"/>
        </w:rPr>
        <w:t>十一、廉洁条款</w:t>
      </w:r>
      <w:bookmarkEnd w:id="288"/>
    </w:p>
    <w:p w14:paraId="553814E1">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default" w:ascii="宋体" w:hAnsi="宋体" w:eastAsia="宋体" w:cs="宋体"/>
          <w:i w:val="0"/>
          <w:iCs w:val="0"/>
          <w:color w:val="auto"/>
          <w:kern w:val="0"/>
          <w:sz w:val="24"/>
          <w:highlight w:val="none"/>
          <w:lang w:val="en-US" w:eastAsia="zh-CN" w:bidi="ar"/>
        </w:rPr>
      </w:pPr>
      <w:r>
        <w:rPr>
          <w:rFonts w:hint="eastAsia" w:ascii="宋体" w:hAnsi="宋体" w:eastAsia="宋体" w:cs="宋体"/>
          <w:i w:val="0"/>
          <w:iCs w:val="0"/>
          <w:color w:val="auto"/>
          <w:kern w:val="0"/>
          <w:sz w:val="24"/>
          <w:highlight w:val="none"/>
          <w:lang w:bidi="ar"/>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产品、娱乐票券、会员卡、购物卡、货币或货物形式的回扣、回佣、就业或置业、商家付款的旅游、宴请及个人服务等。</w:t>
      </w:r>
      <w:r>
        <w:rPr>
          <w:rFonts w:hint="eastAsia" w:ascii="宋体" w:hAnsi="宋体" w:eastAsia="宋体" w:cs="宋体"/>
          <w:i w:val="0"/>
          <w:iCs w:val="0"/>
          <w:color w:val="auto"/>
          <w:kern w:val="0"/>
          <w:sz w:val="24"/>
          <w:highlight w:val="none"/>
          <w:lang w:val="en-US" w:eastAsia="zh-CN" w:bidi="ar"/>
        </w:rPr>
        <w:t>若违反廉洁条款，违约方应以合同金额的10%向守约方支付违约金。</w:t>
      </w:r>
    </w:p>
    <w:p w14:paraId="3564C211">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eastAsia="宋体" w:cs="宋体"/>
          <w:b/>
          <w:bCs/>
          <w:i w:val="0"/>
          <w:iCs w:val="0"/>
          <w:color w:val="auto"/>
          <w:kern w:val="0"/>
          <w:sz w:val="24"/>
          <w:highlight w:val="none"/>
          <w:lang w:val="en-US" w:eastAsia="zh-CN" w:bidi="ar"/>
        </w:rPr>
      </w:pPr>
      <w:bookmarkStart w:id="289" w:name="_Toc13623"/>
      <w:r>
        <w:rPr>
          <w:rFonts w:hint="eastAsia" w:ascii="宋体" w:hAnsi="宋体" w:eastAsia="宋体" w:cs="宋体"/>
          <w:b/>
          <w:bCs/>
          <w:i w:val="0"/>
          <w:iCs w:val="0"/>
          <w:color w:val="auto"/>
          <w:kern w:val="0"/>
          <w:sz w:val="24"/>
          <w:highlight w:val="none"/>
          <w:lang w:val="en-US" w:eastAsia="zh-CN" w:bidi="ar"/>
        </w:rPr>
        <w:t>十二、保密</w:t>
      </w:r>
    </w:p>
    <w:p w14:paraId="193896D8">
      <w:pPr>
        <w:pStyle w:val="18"/>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rightChars="0" w:firstLine="480" w:firstLineChars="200"/>
        <w:rPr>
          <w:rFonts w:hint="eastAsia" w:hAnsi="宋体" w:cs="宋体"/>
          <w:b/>
          <w:i w:val="0"/>
          <w:iCs w:val="0"/>
          <w:color w:val="auto"/>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050ACCDA">
      <w:pPr>
        <w:pStyle w:val="13"/>
        <w:keepNext w:val="0"/>
        <w:keepLines w:val="0"/>
        <w:pageBreakBefore w:val="0"/>
        <w:kinsoku/>
        <w:wordWrap/>
        <w:overflowPunct/>
        <w:topLinePunct w:val="0"/>
        <w:bidi w:val="0"/>
        <w:snapToGrid/>
        <w:spacing w:line="400" w:lineRule="exact"/>
        <w:textAlignment w:val="auto"/>
        <w:outlineLvl w:val="1"/>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lang w:val="en-US" w:eastAsia="zh-CN"/>
        </w:rPr>
        <w:t>十三、</w:t>
      </w:r>
      <w:r>
        <w:rPr>
          <w:rFonts w:hint="eastAsia" w:hAnsi="宋体" w:cs="宋体"/>
          <w:b/>
          <w:i w:val="0"/>
          <w:iCs w:val="0"/>
          <w:color w:val="auto"/>
          <w:sz w:val="24"/>
          <w:szCs w:val="24"/>
          <w:highlight w:val="none"/>
        </w:rPr>
        <w:t>争议解决</w:t>
      </w:r>
      <w:bookmarkEnd w:id="289"/>
    </w:p>
    <w:p w14:paraId="2AD4A37C">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eastAsia="宋体" w:cs="宋体"/>
          <w:i w:val="0"/>
          <w:iCs w:val="0"/>
          <w:color w:val="auto"/>
          <w:kern w:val="0"/>
          <w:sz w:val="24"/>
          <w:highlight w:val="none"/>
          <w:lang w:bidi="ar"/>
        </w:rPr>
      </w:pPr>
      <w:bookmarkStart w:id="290" w:name="_Toc19842"/>
      <w:r>
        <w:rPr>
          <w:rFonts w:hint="eastAsia" w:ascii="宋体" w:hAnsi="宋体" w:eastAsia="宋体" w:cs="宋体"/>
          <w:i w:val="0"/>
          <w:iCs w:val="0"/>
          <w:color w:val="auto"/>
          <w:kern w:val="0"/>
          <w:sz w:val="24"/>
          <w:highlight w:val="none"/>
          <w:lang w:val="en-US" w:eastAsia="zh-CN" w:bidi="ar"/>
        </w:rPr>
        <w:t>1</w:t>
      </w:r>
      <w:r>
        <w:rPr>
          <w:rFonts w:hint="eastAsia" w:ascii="宋体" w:hAnsi="宋体" w:eastAsia="宋体" w:cs="宋体"/>
          <w:i w:val="0"/>
          <w:iCs w:val="0"/>
          <w:color w:val="auto"/>
          <w:kern w:val="0"/>
          <w:sz w:val="24"/>
          <w:highlight w:val="none"/>
          <w:lang w:bidi="ar"/>
        </w:rPr>
        <w:t>.因货物的质量问题发生争议，由具有法定资格条件的质量技术监督机构进行质量鉴定。货物符合标准的，鉴定费由甲方承担；货物不符合质量标准的，鉴定费由乙方承担。</w:t>
      </w:r>
    </w:p>
    <w:p w14:paraId="37817934">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eastAsia="宋体" w:cs="宋体"/>
          <w:i w:val="0"/>
          <w:iCs w:val="0"/>
          <w:color w:val="auto"/>
          <w:kern w:val="0"/>
          <w:sz w:val="24"/>
          <w:highlight w:val="none"/>
          <w:lang w:bidi="ar"/>
        </w:rPr>
      </w:pPr>
      <w:r>
        <w:rPr>
          <w:rFonts w:hint="eastAsia" w:ascii="宋体" w:hAnsi="宋体" w:eastAsia="宋体" w:cs="宋体"/>
          <w:i w:val="0"/>
          <w:iCs w:val="0"/>
          <w:color w:val="auto"/>
          <w:kern w:val="0"/>
          <w:sz w:val="24"/>
          <w:highlight w:val="none"/>
          <w:lang w:val="en-US" w:eastAsia="zh-CN" w:bidi="ar"/>
        </w:rPr>
        <w:t>2</w:t>
      </w:r>
      <w:r>
        <w:rPr>
          <w:rFonts w:hint="eastAsia" w:ascii="宋体" w:hAnsi="宋体" w:eastAsia="宋体" w:cs="宋体"/>
          <w:i w:val="0"/>
          <w:iCs w:val="0"/>
          <w:color w:val="auto"/>
          <w:kern w:val="0"/>
          <w:sz w:val="24"/>
          <w:highlight w:val="none"/>
          <w:lang w:bidi="ar"/>
        </w:rPr>
        <w:t>.合同履行期间,若双方发生争议，双方本着友好合作的态度，对合同履行过程中发生的违约行为进行及时的协商解决，如不能协商解决可采取</w:t>
      </w:r>
      <w:r>
        <w:rPr>
          <w:rFonts w:hint="eastAsia" w:ascii="宋体" w:hAnsi="宋体" w:eastAsia="宋体" w:cs="宋体"/>
          <w:i w:val="0"/>
          <w:iCs w:val="0"/>
          <w:color w:val="auto"/>
          <w:kern w:val="0"/>
          <w:sz w:val="24"/>
          <w:highlight w:val="none"/>
          <w:lang w:val="en-US" w:eastAsia="zh-CN" w:bidi="ar"/>
        </w:rPr>
        <w:t>向泸州市江阳区人民法院通过诉讼</w:t>
      </w:r>
      <w:r>
        <w:rPr>
          <w:rFonts w:hint="eastAsia" w:ascii="宋体" w:hAnsi="宋体" w:eastAsia="宋体" w:cs="宋体"/>
          <w:i w:val="0"/>
          <w:iCs w:val="0"/>
          <w:color w:val="auto"/>
          <w:kern w:val="0"/>
          <w:sz w:val="24"/>
          <w:highlight w:val="none"/>
          <w:lang w:bidi="ar"/>
        </w:rPr>
        <w:t>方式解决。</w:t>
      </w:r>
    </w:p>
    <w:p w14:paraId="4D1DF017">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eastAsia="宋体" w:cs="宋体"/>
          <w:i w:val="0"/>
          <w:iCs w:val="0"/>
          <w:color w:val="auto"/>
          <w:kern w:val="0"/>
          <w:sz w:val="24"/>
          <w:highlight w:val="none"/>
          <w:lang w:bidi="ar"/>
        </w:rPr>
      </w:pPr>
      <w:r>
        <w:rPr>
          <w:rFonts w:hint="eastAsia" w:ascii="宋体" w:hAnsi="宋体" w:eastAsia="宋体" w:cs="宋体"/>
          <w:i w:val="0"/>
          <w:iCs w:val="0"/>
          <w:color w:val="auto"/>
          <w:kern w:val="0"/>
          <w:sz w:val="24"/>
          <w:highlight w:val="none"/>
          <w:lang w:val="en-US" w:eastAsia="zh-CN" w:bidi="ar"/>
        </w:rPr>
        <w:t>3.</w:t>
      </w:r>
      <w:r>
        <w:rPr>
          <w:rFonts w:hint="eastAsia" w:ascii="宋体" w:hAnsi="宋体" w:eastAsia="宋体" w:cs="宋体"/>
          <w:i w:val="0"/>
          <w:iCs w:val="0"/>
          <w:color w:val="auto"/>
          <w:kern w:val="0"/>
          <w:sz w:val="24"/>
          <w:highlight w:val="none"/>
          <w:lang w:bidi="ar"/>
        </w:rPr>
        <w:t>采取诉讼方式解决争议的，违约方还应承担由此给相对方造成的一切经济损失，包括但不限于诉讼费、律师费、公告费、鉴定费等。</w:t>
      </w:r>
    </w:p>
    <w:p w14:paraId="3B072A68">
      <w:pPr>
        <w:keepNext w:val="0"/>
        <w:keepLines w:val="0"/>
        <w:pageBreakBefore w:val="0"/>
        <w:widowControl/>
        <w:kinsoku/>
        <w:wordWrap/>
        <w:overflowPunct/>
        <w:topLinePunct w:val="0"/>
        <w:bidi w:val="0"/>
        <w:snapToGrid/>
        <w:spacing w:line="400" w:lineRule="exact"/>
        <w:jc w:val="left"/>
        <w:textAlignment w:val="auto"/>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lang w:val="en-US" w:eastAsia="zh-CN"/>
        </w:rPr>
        <w:t>十四、</w:t>
      </w:r>
      <w:r>
        <w:rPr>
          <w:rFonts w:hint="eastAsia" w:hAnsi="宋体" w:cs="宋体"/>
          <w:b/>
          <w:i w:val="0"/>
          <w:iCs w:val="0"/>
          <w:color w:val="auto"/>
          <w:sz w:val="24"/>
          <w:szCs w:val="24"/>
          <w:highlight w:val="none"/>
        </w:rPr>
        <w:t>合同标的减少与追加处理</w:t>
      </w:r>
      <w:bookmarkEnd w:id="290"/>
    </w:p>
    <w:p w14:paraId="05AF606C">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1.如因在合同履行过程中有变更，存在减少有关产品数量情况，经甲、乙双方书面确认同意后，按乙方中标时的固定单价对总价进行调减，并签订补充合同。</w:t>
      </w:r>
    </w:p>
    <w:p w14:paraId="377EF2E7">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2.如因在合同履行过程中，需追加与本合同标的相同的货物或者服务的，在不改变合同条款的前提下，经甲乙双方书面确认，按乙方中标时的固定单价对总价进行调增。</w:t>
      </w:r>
    </w:p>
    <w:p w14:paraId="1D44FE27">
      <w:pPr>
        <w:pStyle w:val="7"/>
        <w:keepNext w:val="0"/>
        <w:keepLines w:val="0"/>
        <w:pageBreakBefore w:val="0"/>
        <w:kinsoku/>
        <w:wordWrap/>
        <w:overflowPunct/>
        <w:topLinePunct w:val="0"/>
        <w:bidi w:val="0"/>
        <w:snapToGrid/>
        <w:spacing w:after="0" w:line="400" w:lineRule="exact"/>
        <w:ind w:firstLine="48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3.追加金额不超过合同总额</w:t>
      </w:r>
      <w:r>
        <w:rPr>
          <w:rFonts w:hint="eastAsia" w:ascii="宋体" w:hAnsi="宋体" w:cs="宋体"/>
          <w:i w:val="0"/>
          <w:iCs w:val="0"/>
          <w:color w:val="auto"/>
          <w:sz w:val="24"/>
          <w:highlight w:val="none"/>
          <w:lang w:val="en-US" w:eastAsia="zh-CN"/>
        </w:rPr>
        <w:t>10</w:t>
      </w:r>
      <w:r>
        <w:rPr>
          <w:rFonts w:hint="eastAsia" w:ascii="宋体" w:hAnsi="宋体" w:cs="宋体"/>
          <w:i w:val="0"/>
          <w:iCs w:val="0"/>
          <w:color w:val="auto"/>
          <w:sz w:val="24"/>
          <w:highlight w:val="none"/>
        </w:rPr>
        <w:t>%，超过的甲方应重新按程序选取合作单位。</w:t>
      </w:r>
    </w:p>
    <w:p w14:paraId="3032C533">
      <w:pPr>
        <w:pStyle w:val="34"/>
        <w:keepNext w:val="0"/>
        <w:keepLines w:val="0"/>
        <w:pageBreakBefore w:val="0"/>
        <w:numPr>
          <w:ilvl w:val="1"/>
          <w:numId w:val="0"/>
        </w:numPr>
        <w:tabs>
          <w:tab w:val="left" w:pos="1268"/>
          <w:tab w:val="clear" w:pos="425"/>
        </w:tabs>
        <w:kinsoku/>
        <w:wordWrap/>
        <w:overflowPunct/>
        <w:topLinePunct w:val="0"/>
        <w:bidi w:val="0"/>
        <w:snapToGrid/>
        <w:spacing w:line="400" w:lineRule="exact"/>
        <w:ind w:firstLine="480" w:firstLineChars="200"/>
        <w:textAlignment w:val="auto"/>
        <w:rPr>
          <w:rFonts w:hint="eastAsia"/>
          <w:highlight w:val="none"/>
        </w:rPr>
      </w:pPr>
      <w:r>
        <w:rPr>
          <w:rFonts w:hint="eastAsia"/>
          <w:highlight w:val="none"/>
          <w:lang w:val="en-US" w:eastAsia="zh-CN"/>
        </w:rPr>
        <w:t>4.</w:t>
      </w:r>
      <w:r>
        <w:rPr>
          <w:rFonts w:hint="eastAsia" w:ascii="宋体" w:hAnsi="宋体" w:cs="宋体"/>
          <w:i w:val="0"/>
          <w:iCs w:val="0"/>
          <w:color w:val="auto"/>
          <w:sz w:val="24"/>
          <w:highlight w:val="none"/>
        </w:rPr>
        <w:t>如因在合同履行过程中</w:t>
      </w:r>
      <w:r>
        <w:rPr>
          <w:rFonts w:hint="eastAsia" w:ascii="宋体" w:hAnsi="宋体" w:cs="宋体"/>
          <w:i w:val="0"/>
          <w:iCs w:val="0"/>
          <w:color w:val="auto"/>
          <w:sz w:val="24"/>
          <w:highlight w:val="none"/>
          <w:lang w:eastAsia="zh-CN"/>
        </w:rPr>
        <w:t>，</w:t>
      </w:r>
      <w:r>
        <w:rPr>
          <w:rFonts w:hint="eastAsia" w:ascii="宋体" w:hAnsi="宋体" w:cs="宋体"/>
          <w:i w:val="0"/>
          <w:iCs w:val="0"/>
          <w:color w:val="auto"/>
          <w:sz w:val="24"/>
          <w:highlight w:val="none"/>
          <w:lang w:val="en-US" w:eastAsia="zh-CN"/>
        </w:rPr>
        <w:t>需增加</w:t>
      </w:r>
      <w:r>
        <w:rPr>
          <w:rFonts w:hint="eastAsia" w:ascii="宋体" w:hAnsi="宋体" w:cs="宋体"/>
          <w:b w:val="0"/>
          <w:bCs w:val="0"/>
          <w:i w:val="0"/>
          <w:iCs w:val="0"/>
          <w:color w:val="auto"/>
          <w:kern w:val="0"/>
          <w:sz w:val="24"/>
          <w:highlight w:val="none"/>
          <w:lang w:bidi="ar"/>
        </w:rPr>
        <w:t>合同货物</w:t>
      </w:r>
      <w:r>
        <w:rPr>
          <w:rFonts w:hint="eastAsia" w:ascii="宋体" w:hAnsi="宋体" w:cs="宋体"/>
          <w:b w:val="0"/>
          <w:bCs w:val="0"/>
          <w:i w:val="0"/>
          <w:iCs w:val="0"/>
          <w:color w:val="auto"/>
          <w:kern w:val="0"/>
          <w:sz w:val="24"/>
          <w:highlight w:val="none"/>
          <w:lang w:val="en-US" w:eastAsia="zh-CN" w:bidi="ar"/>
        </w:rPr>
        <w:t>清单以外的产品，按照甲方需求部门签字确定的价格直接分期支付。</w:t>
      </w:r>
    </w:p>
    <w:p w14:paraId="5660ED4C">
      <w:pPr>
        <w:pStyle w:val="13"/>
        <w:keepNext w:val="0"/>
        <w:keepLines w:val="0"/>
        <w:pageBreakBefore w:val="0"/>
        <w:kinsoku/>
        <w:wordWrap/>
        <w:overflowPunct/>
        <w:topLinePunct w:val="0"/>
        <w:bidi w:val="0"/>
        <w:snapToGrid/>
        <w:spacing w:line="400" w:lineRule="exact"/>
        <w:textAlignment w:val="auto"/>
        <w:outlineLvl w:val="1"/>
        <w:rPr>
          <w:rFonts w:hint="eastAsia" w:hAnsi="宋体" w:cs="宋体"/>
          <w:b/>
          <w:i w:val="0"/>
          <w:iCs w:val="0"/>
          <w:color w:val="auto"/>
          <w:sz w:val="24"/>
          <w:szCs w:val="24"/>
          <w:highlight w:val="none"/>
        </w:rPr>
      </w:pPr>
      <w:bookmarkStart w:id="291" w:name="_Toc18419"/>
      <w:r>
        <w:rPr>
          <w:rFonts w:hint="eastAsia" w:hAnsi="宋体" w:cs="宋体"/>
          <w:b/>
          <w:i w:val="0"/>
          <w:iCs w:val="0"/>
          <w:color w:val="auto"/>
          <w:sz w:val="24"/>
          <w:szCs w:val="24"/>
          <w:highlight w:val="none"/>
          <w:lang w:val="en-US" w:eastAsia="zh-CN"/>
        </w:rPr>
        <w:t>十五、</w:t>
      </w:r>
      <w:r>
        <w:rPr>
          <w:rFonts w:hint="eastAsia" w:hAnsi="宋体" w:cs="宋体"/>
          <w:b/>
          <w:i w:val="0"/>
          <w:iCs w:val="0"/>
          <w:color w:val="auto"/>
          <w:sz w:val="24"/>
          <w:szCs w:val="24"/>
          <w:highlight w:val="none"/>
        </w:rPr>
        <w:t>合同解除和终止</w:t>
      </w:r>
    </w:p>
    <w:p w14:paraId="29357623">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任意一方就合同履行有变更，应与相对方协商一致，签署补充协议。</w:t>
      </w:r>
    </w:p>
    <w:p w14:paraId="5679756A">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rPr>
        <w:t xml:space="preserve"> 出现下列情形的，相对方有权解除合同，符合第八条约定的，有要求对方承担违约责任：</w:t>
      </w:r>
    </w:p>
    <w:p w14:paraId="28C956CB">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（1）双方协商一致；</w:t>
      </w:r>
    </w:p>
    <w:p w14:paraId="03911E67">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（2）因不可抗力致使合同无法履行；</w:t>
      </w:r>
    </w:p>
    <w:p w14:paraId="27C249CD">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（3）因甲方不按约支付货款，经乙方催告后15天仍不支付；</w:t>
      </w:r>
    </w:p>
    <w:p w14:paraId="48519A7E">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（4）因乙方不按约提供货物或更换合格货物，经甲方催告后仍不履行的；</w:t>
      </w:r>
    </w:p>
    <w:p w14:paraId="4C9B05B0">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（5）一方明示或者以行为默示方式，表明不履行合同约定的。</w:t>
      </w:r>
    </w:p>
    <w:p w14:paraId="3ADF52DF">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（6）其他违反合同约定行为，导致合同目的不能实现，经相对方催告后仍不履行的。</w:t>
      </w:r>
    </w:p>
    <w:p w14:paraId="45552A25">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3.</w:t>
      </w:r>
      <w:r>
        <w:rPr>
          <w:rFonts w:hint="eastAsia" w:ascii="宋体" w:hAnsi="宋体" w:cs="宋体"/>
          <w:i w:val="0"/>
          <w:iCs w:val="0"/>
          <w:color w:val="auto"/>
          <w:sz w:val="24"/>
          <w:highlight w:val="none"/>
        </w:rPr>
        <w:t>甲方双方履行完本合同全部义务，</w:t>
      </w:r>
      <w:r>
        <w:rPr>
          <w:rFonts w:hint="eastAsia" w:ascii="宋体" w:hAnsi="宋体" w:cs="宋体"/>
          <w:i w:val="0"/>
          <w:iCs w:val="0"/>
          <w:color w:val="auto"/>
          <w:sz w:val="24"/>
          <w:highlight w:val="none"/>
          <w:lang w:val="en-US" w:eastAsia="zh-CN"/>
        </w:rPr>
        <w:t>货物</w:t>
      </w:r>
      <w:r>
        <w:rPr>
          <w:rFonts w:hint="eastAsia" w:ascii="宋体" w:hAnsi="宋体" w:cs="宋体"/>
          <w:i w:val="0"/>
          <w:iCs w:val="0"/>
          <w:color w:val="auto"/>
          <w:sz w:val="24"/>
          <w:highlight w:val="none"/>
        </w:rPr>
        <w:t>已办理移交手续，</w:t>
      </w:r>
      <w:r>
        <w:rPr>
          <w:rFonts w:hint="eastAsia" w:ascii="宋体" w:hAnsi="宋体" w:cs="宋体"/>
          <w:i w:val="0"/>
          <w:iCs w:val="0"/>
          <w:color w:val="auto"/>
          <w:sz w:val="24"/>
          <w:highlight w:val="none"/>
          <w:lang w:val="en-US" w:eastAsia="zh-CN"/>
        </w:rPr>
        <w:t>货物</w:t>
      </w:r>
      <w:r>
        <w:rPr>
          <w:rFonts w:hint="eastAsia" w:ascii="宋体" w:hAnsi="宋体" w:cs="宋体"/>
          <w:i w:val="0"/>
          <w:iCs w:val="0"/>
          <w:color w:val="auto"/>
          <w:sz w:val="24"/>
          <w:highlight w:val="none"/>
        </w:rPr>
        <w:t>结算价款支付完毕，本合同即告终止。</w:t>
      </w:r>
    </w:p>
    <w:p w14:paraId="095CF720">
      <w:pPr>
        <w:pStyle w:val="13"/>
        <w:keepNext w:val="0"/>
        <w:keepLines w:val="0"/>
        <w:pageBreakBefore w:val="0"/>
        <w:kinsoku/>
        <w:wordWrap/>
        <w:overflowPunct/>
        <w:topLinePunct w:val="0"/>
        <w:bidi w:val="0"/>
        <w:snapToGrid/>
        <w:spacing w:line="400" w:lineRule="exact"/>
        <w:textAlignment w:val="auto"/>
        <w:outlineLvl w:val="1"/>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lang w:val="en-US" w:eastAsia="zh-CN"/>
        </w:rPr>
        <w:t>十六、</w:t>
      </w:r>
      <w:r>
        <w:rPr>
          <w:rFonts w:hint="eastAsia" w:hAnsi="宋体" w:cs="宋体"/>
          <w:b/>
          <w:i w:val="0"/>
          <w:iCs w:val="0"/>
          <w:color w:val="auto"/>
          <w:sz w:val="24"/>
          <w:szCs w:val="24"/>
          <w:highlight w:val="none"/>
        </w:rPr>
        <w:t>通知和送达</w:t>
      </w:r>
      <w:bookmarkEnd w:id="291"/>
    </w:p>
    <w:p w14:paraId="7C37843F">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1.任何一方向对方发出的通知或其他往来文件（以下简称“往来文件”），应按照本条款记载的另一方的联系方式，用特快、挂号信、传真、电子邮件或专人送达方式发出，并在下述条件下送达生效：</w:t>
      </w:r>
    </w:p>
    <w:p w14:paraId="5EE7FCED">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（1）以特快专递或挂号信方式发出的，以收件人签收日为送达日；收件人未签收的，以寄出日后的第五个工作日视为送达；</w:t>
      </w:r>
    </w:p>
    <w:p w14:paraId="6D9C9ACF">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（2）以传真或电子邮件方式发出的，以发出方收到传真或电子邮件发出确认回执时视为送达；</w:t>
      </w:r>
    </w:p>
    <w:p w14:paraId="02FE1425">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（3）如对方不在的，由对方公司职工签收，若对方拒绝签收的，由两名送达工作人员签字见证，留置送达。                                                      </w:t>
      </w:r>
    </w:p>
    <w:p w14:paraId="5B790A77">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同时采用上述几种方式的，以其中最快到达对方的为准。</w:t>
      </w:r>
    </w:p>
    <w:p w14:paraId="7DEB5F90">
      <w:pPr>
        <w:keepNext w:val="0"/>
        <w:keepLines w:val="0"/>
        <w:pageBreakBefore w:val="0"/>
        <w:numPr>
          <w:ilvl w:val="0"/>
          <w:numId w:val="0"/>
        </w:numPr>
        <w:kinsoku/>
        <w:wordWrap/>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rPr>
        <w:t>本条款项下的联系方式发生变更，变更方应及时书面通知另一方。另一方在收到有关变更前的联系方式所发出的往来文件视为有</w:t>
      </w:r>
      <w:r>
        <w:rPr>
          <w:rFonts w:hint="eastAsia" w:ascii="宋体" w:hAnsi="宋体" w:eastAsia="宋体" w:cs="宋体"/>
          <w:i w:val="0"/>
          <w:iCs w:val="0"/>
          <w:color w:val="auto"/>
          <w:sz w:val="24"/>
          <w:highlight w:val="none"/>
        </w:rPr>
        <w:t>效。</w:t>
      </w:r>
    </w:p>
    <w:p w14:paraId="36E7E3EB">
      <w:pPr>
        <w:keepNext w:val="0"/>
        <w:keepLines w:val="0"/>
        <w:pageBreakBefore w:val="0"/>
        <w:numPr>
          <w:ilvl w:val="0"/>
          <w:numId w:val="0"/>
        </w:numPr>
        <w:kinsoku/>
        <w:wordWrap/>
        <w:overflowPunct/>
        <w:topLinePunct w:val="0"/>
        <w:bidi w:val="0"/>
        <w:snapToGrid/>
        <w:spacing w:line="400" w:lineRule="exact"/>
        <w:ind w:firstLine="480" w:firstLineChars="200"/>
        <w:textAlignment w:val="auto"/>
        <w:outlineLvl w:val="2"/>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lang w:val="en-US" w:eastAsia="zh-CN"/>
        </w:rPr>
        <w:t>3.</w:t>
      </w:r>
      <w:r>
        <w:rPr>
          <w:rFonts w:hint="eastAsia" w:ascii="宋体" w:hAnsi="宋体" w:eastAsia="宋体" w:cs="宋体"/>
          <w:i w:val="0"/>
          <w:iCs w:val="0"/>
          <w:color w:val="auto"/>
          <w:sz w:val="24"/>
          <w:highlight w:val="none"/>
        </w:rPr>
        <w:t>本合同所载地址也是司法机关司法文书送达地址。</w:t>
      </w:r>
    </w:p>
    <w:p w14:paraId="108BB72D">
      <w:pPr>
        <w:pStyle w:val="13"/>
        <w:keepNext w:val="0"/>
        <w:keepLines w:val="0"/>
        <w:pageBreakBefore w:val="0"/>
        <w:kinsoku/>
        <w:wordWrap/>
        <w:overflowPunct/>
        <w:topLinePunct w:val="0"/>
        <w:bidi w:val="0"/>
        <w:snapToGrid/>
        <w:spacing w:line="400" w:lineRule="exact"/>
        <w:textAlignment w:val="auto"/>
        <w:outlineLvl w:val="1"/>
        <w:rPr>
          <w:rFonts w:hint="eastAsia" w:hAnsi="宋体" w:cs="宋体"/>
          <w:b/>
          <w:i w:val="0"/>
          <w:iCs w:val="0"/>
          <w:color w:val="auto"/>
          <w:sz w:val="24"/>
          <w:szCs w:val="24"/>
          <w:highlight w:val="none"/>
        </w:rPr>
      </w:pPr>
      <w:bookmarkStart w:id="292" w:name="_Toc5466"/>
      <w:r>
        <w:rPr>
          <w:rFonts w:hint="eastAsia" w:hAnsi="宋体" w:cs="宋体"/>
          <w:b/>
          <w:i w:val="0"/>
          <w:iCs w:val="0"/>
          <w:color w:val="auto"/>
          <w:sz w:val="24"/>
          <w:szCs w:val="24"/>
          <w:highlight w:val="none"/>
          <w:lang w:val="en-US" w:eastAsia="zh-CN"/>
        </w:rPr>
        <w:t>十七、</w:t>
      </w:r>
      <w:r>
        <w:rPr>
          <w:rFonts w:hint="eastAsia" w:hAnsi="宋体" w:cs="宋体"/>
          <w:b/>
          <w:i w:val="0"/>
          <w:iCs w:val="0"/>
          <w:color w:val="auto"/>
          <w:sz w:val="24"/>
          <w:szCs w:val="24"/>
          <w:highlight w:val="none"/>
        </w:rPr>
        <w:t>其它事项</w:t>
      </w:r>
      <w:bookmarkEnd w:id="292"/>
    </w:p>
    <w:p w14:paraId="352192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本合同自双方法定代表人签字或盖章并加盖单位公章或合同专用章后生效。</w:t>
      </w:r>
    </w:p>
    <w:p w14:paraId="2F4DFF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rPr>
        <w:t xml:space="preserve">本合同一式 </w:t>
      </w:r>
      <w:r>
        <w:rPr>
          <w:rFonts w:hint="eastAsia" w:ascii="宋体" w:hAnsi="宋体" w:cs="宋体"/>
          <w:i w:val="0"/>
          <w:iCs w:val="0"/>
          <w:color w:val="auto"/>
          <w:sz w:val="24"/>
          <w:highlight w:val="none"/>
          <w:lang w:val="en-US" w:eastAsia="zh-CN"/>
        </w:rPr>
        <w:t>叁</w:t>
      </w:r>
      <w:r>
        <w:rPr>
          <w:rFonts w:hint="eastAsia" w:ascii="宋体" w:hAnsi="宋体" w:cs="宋体"/>
          <w:i w:val="0"/>
          <w:iCs w:val="0"/>
          <w:color w:val="auto"/>
          <w:sz w:val="24"/>
          <w:highlight w:val="none"/>
        </w:rPr>
        <w:t xml:space="preserve"> 份，甲方执 </w:t>
      </w:r>
      <w:r>
        <w:rPr>
          <w:rFonts w:hint="eastAsia" w:ascii="宋体" w:hAnsi="宋体" w:cs="宋体"/>
          <w:i w:val="0"/>
          <w:iCs w:val="0"/>
          <w:color w:val="auto"/>
          <w:sz w:val="24"/>
          <w:highlight w:val="none"/>
          <w:lang w:val="en-US" w:eastAsia="zh-CN"/>
        </w:rPr>
        <w:t>贰</w:t>
      </w:r>
      <w:r>
        <w:rPr>
          <w:rFonts w:hint="eastAsia" w:ascii="宋体" w:hAnsi="宋体" w:cs="宋体"/>
          <w:i w:val="0"/>
          <w:iCs w:val="0"/>
          <w:color w:val="auto"/>
          <w:sz w:val="24"/>
          <w:highlight w:val="none"/>
        </w:rPr>
        <w:t xml:space="preserve">份，乙方执 </w:t>
      </w:r>
      <w:r>
        <w:rPr>
          <w:rFonts w:hint="eastAsia" w:ascii="宋体" w:hAnsi="宋体" w:cs="宋体"/>
          <w:i w:val="0"/>
          <w:iCs w:val="0"/>
          <w:color w:val="auto"/>
          <w:sz w:val="24"/>
          <w:highlight w:val="none"/>
          <w:lang w:val="en-US" w:eastAsia="zh-CN"/>
        </w:rPr>
        <w:t>壹</w:t>
      </w:r>
      <w:r>
        <w:rPr>
          <w:rFonts w:hint="eastAsia" w:ascii="宋体" w:hAnsi="宋体" w:cs="宋体"/>
          <w:i w:val="0"/>
          <w:iCs w:val="0"/>
          <w:color w:val="auto"/>
          <w:sz w:val="24"/>
          <w:highlight w:val="none"/>
        </w:rPr>
        <w:t xml:space="preserve"> 份，具有同等法律效力。</w:t>
      </w:r>
    </w:p>
    <w:p w14:paraId="5CF593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3.</w:t>
      </w:r>
      <w:r>
        <w:rPr>
          <w:rFonts w:hint="eastAsia" w:ascii="宋体" w:hAnsi="宋体" w:cs="宋体"/>
          <w:i w:val="0"/>
          <w:iCs w:val="0"/>
          <w:color w:val="auto"/>
          <w:sz w:val="24"/>
          <w:highlight w:val="none"/>
        </w:rPr>
        <w:t>其它未尽事宜，由双方友好协商解决，并签订补充协议。</w:t>
      </w:r>
    </w:p>
    <w:p w14:paraId="4B9383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hAnsi="宋体" w:eastAsia="宋体" w:cs="宋体"/>
          <w:i w:val="0"/>
          <w:iCs w:val="0"/>
          <w:color w:val="auto"/>
          <w:sz w:val="24"/>
          <w:szCs w:val="24"/>
          <w:highlight w:val="none"/>
          <w:lang w:eastAsia="zh-CN"/>
        </w:rPr>
      </w:pPr>
      <w:r>
        <w:rPr>
          <w:rFonts w:hint="eastAsia" w:hAnsi="宋体" w:cs="宋体"/>
          <w:i w:val="0"/>
          <w:iCs w:val="0"/>
          <w:color w:val="auto"/>
          <w:sz w:val="24"/>
          <w:szCs w:val="24"/>
          <w:highlight w:val="none"/>
          <w:lang w:eastAsia="zh-CN"/>
        </w:rPr>
        <w:t>（</w:t>
      </w:r>
      <w:r>
        <w:rPr>
          <w:rFonts w:hint="eastAsia" w:hAnsi="宋体" w:cs="宋体"/>
          <w:i w:val="0"/>
          <w:iCs w:val="0"/>
          <w:color w:val="auto"/>
          <w:sz w:val="24"/>
          <w:szCs w:val="24"/>
          <w:highlight w:val="none"/>
          <w:lang w:val="en-US" w:eastAsia="zh-CN"/>
        </w:rPr>
        <w:t>以下无正文</w:t>
      </w:r>
      <w:r>
        <w:rPr>
          <w:rFonts w:hint="eastAsia" w:hAnsi="宋体" w:cs="宋体"/>
          <w:i w:val="0"/>
          <w:iCs w:val="0"/>
          <w:color w:val="auto"/>
          <w:sz w:val="24"/>
          <w:szCs w:val="24"/>
          <w:highlight w:val="none"/>
          <w:lang w:eastAsia="zh-CN"/>
        </w:rPr>
        <w:t>）</w:t>
      </w:r>
    </w:p>
    <w:p w14:paraId="167CE895">
      <w:pPr>
        <w:rPr>
          <w:rFonts w:hint="eastAsia" w:hAnsi="宋体" w:cs="宋体"/>
          <w:i w:val="0"/>
          <w:iCs w:val="0"/>
          <w:color w:val="auto"/>
          <w:sz w:val="24"/>
          <w:highlight w:val="none"/>
          <w:lang w:eastAsia="zh-CN"/>
        </w:rPr>
      </w:pPr>
      <w:r>
        <w:rPr>
          <w:rFonts w:hint="eastAsia" w:hAnsi="宋体" w:cs="宋体"/>
          <w:i w:val="0"/>
          <w:iCs w:val="0"/>
          <w:color w:val="auto"/>
          <w:sz w:val="24"/>
          <w:highlight w:val="none"/>
          <w:lang w:eastAsia="zh-CN"/>
        </w:rPr>
        <w:br w:type="page"/>
      </w:r>
    </w:p>
    <w:p w14:paraId="1F27B705">
      <w:pPr>
        <w:pStyle w:val="13"/>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highlight w:val="none"/>
          <w:lang w:eastAsia="zh-CN"/>
        </w:rPr>
      </w:pPr>
      <w:r>
        <w:rPr>
          <w:rFonts w:hint="eastAsia" w:hAnsi="宋体" w:cs="宋体"/>
          <w:i w:val="0"/>
          <w:iCs w:val="0"/>
          <w:color w:val="auto"/>
          <w:sz w:val="24"/>
          <w:highlight w:val="none"/>
          <w:lang w:eastAsia="zh-CN"/>
        </w:rPr>
        <w:t>（</w:t>
      </w:r>
      <w:r>
        <w:rPr>
          <w:rFonts w:hint="eastAsia" w:hAnsi="宋体" w:cs="宋体"/>
          <w:i w:val="0"/>
          <w:iCs w:val="0"/>
          <w:color w:val="auto"/>
          <w:sz w:val="24"/>
          <w:highlight w:val="none"/>
          <w:lang w:val="en-US" w:eastAsia="zh-CN"/>
        </w:rPr>
        <w:t>签章页</w:t>
      </w:r>
      <w:r>
        <w:rPr>
          <w:rFonts w:hint="eastAsia" w:hAnsi="宋体" w:cs="宋体"/>
          <w:i w:val="0"/>
          <w:iCs w:val="0"/>
          <w:color w:val="auto"/>
          <w:sz w:val="24"/>
          <w:highlight w:val="none"/>
          <w:lang w:eastAsia="zh-CN"/>
        </w:rPr>
        <w:t>）</w:t>
      </w:r>
    </w:p>
    <w:p w14:paraId="61280D93">
      <w:pPr>
        <w:pStyle w:val="13"/>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甲方：         （盖章）   </w:t>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 xml:space="preserve">  乙方：            （盖章）</w:t>
      </w:r>
    </w:p>
    <w:p w14:paraId="6A49282C">
      <w:pPr>
        <w:pStyle w:val="36"/>
        <w:keepNext w:val="0"/>
        <w:keepLines w:val="0"/>
        <w:pageBreakBefore w:val="0"/>
        <w:kinsoku/>
        <w:wordWrap/>
        <w:overflowPunct/>
        <w:topLinePunct w:val="0"/>
        <w:bidi w:val="0"/>
        <w:snapToGrid/>
        <w:spacing w:line="400" w:lineRule="exact"/>
        <w:ind w:firstLine="480"/>
        <w:textAlignment w:val="auto"/>
        <w:rPr>
          <w:rFonts w:hint="eastAsia" w:ascii="宋体" w:hAnsi="宋体"/>
          <w:bCs/>
          <w:i w:val="0"/>
          <w:iCs w:val="0"/>
          <w:color w:val="auto"/>
          <w:highlight w:val="none"/>
        </w:rPr>
      </w:pPr>
      <w:r>
        <w:rPr>
          <w:rFonts w:hint="eastAsia" w:ascii="宋体" w:hAnsi="宋体"/>
          <w:bCs/>
          <w:i w:val="0"/>
          <w:iCs w:val="0"/>
          <w:color w:val="auto"/>
          <w:highlight w:val="none"/>
        </w:rPr>
        <w:t xml:space="preserve">法定代表人               </w:t>
      </w:r>
      <w:r>
        <w:rPr>
          <w:rFonts w:hint="eastAsia" w:ascii="宋体" w:hAnsi="宋体"/>
          <w:bCs/>
          <w:i w:val="0"/>
          <w:iCs w:val="0"/>
          <w:color w:val="auto"/>
          <w:highlight w:val="none"/>
          <w:lang w:val="en-US" w:eastAsia="zh-CN"/>
        </w:rPr>
        <w:t xml:space="preserve">         </w:t>
      </w:r>
      <w:r>
        <w:rPr>
          <w:rFonts w:hint="eastAsia" w:ascii="宋体" w:hAnsi="宋体"/>
          <w:bCs/>
          <w:i w:val="0"/>
          <w:iCs w:val="0"/>
          <w:color w:val="auto"/>
          <w:highlight w:val="none"/>
        </w:rPr>
        <w:t xml:space="preserve">   法定代表人 </w:t>
      </w:r>
    </w:p>
    <w:p w14:paraId="642090E2">
      <w:pPr>
        <w:pStyle w:val="36"/>
        <w:keepNext w:val="0"/>
        <w:keepLines w:val="0"/>
        <w:pageBreakBefore w:val="0"/>
        <w:kinsoku/>
        <w:wordWrap/>
        <w:overflowPunct/>
        <w:topLinePunct w:val="0"/>
        <w:bidi w:val="0"/>
        <w:snapToGrid/>
        <w:spacing w:line="400" w:lineRule="exact"/>
        <w:textAlignment w:val="auto"/>
        <w:rPr>
          <w:rFonts w:hint="eastAsia" w:ascii="宋体" w:hAnsi="宋体"/>
          <w:bCs/>
          <w:i w:val="0"/>
          <w:iCs w:val="0"/>
          <w:color w:val="auto"/>
          <w:highlight w:val="none"/>
        </w:rPr>
      </w:pPr>
      <w:r>
        <w:rPr>
          <w:rFonts w:hint="eastAsia" w:ascii="宋体" w:hAnsi="宋体"/>
          <w:bCs/>
          <w:i w:val="0"/>
          <w:iCs w:val="0"/>
          <w:color w:val="auto"/>
          <w:highlight w:val="none"/>
        </w:rPr>
        <w:t>或授权代表人（签字）：               或授权代表人（签字）：</w:t>
      </w:r>
    </w:p>
    <w:p w14:paraId="38D61AE2">
      <w:pPr>
        <w:pStyle w:val="36"/>
        <w:keepNext w:val="0"/>
        <w:keepLines w:val="0"/>
        <w:pageBreakBefore w:val="0"/>
        <w:kinsoku/>
        <w:wordWrap/>
        <w:overflowPunct/>
        <w:topLinePunct w:val="0"/>
        <w:bidi w:val="0"/>
        <w:snapToGrid/>
        <w:spacing w:line="400" w:lineRule="exact"/>
        <w:ind w:firstLine="480"/>
        <w:textAlignment w:val="auto"/>
        <w:rPr>
          <w:rFonts w:hint="eastAsia" w:ascii="宋体" w:hAnsi="宋体"/>
          <w:i w:val="0"/>
          <w:iCs w:val="0"/>
          <w:color w:val="auto"/>
          <w:highlight w:val="none"/>
        </w:rPr>
      </w:pPr>
      <w:r>
        <w:rPr>
          <w:rFonts w:hint="eastAsia" w:ascii="宋体" w:hAnsi="宋体"/>
          <w:bCs/>
          <w:i w:val="0"/>
          <w:iCs w:val="0"/>
          <w:color w:val="auto"/>
          <w:highlight w:val="none"/>
        </w:rPr>
        <w:t>联系人：</w:t>
      </w:r>
      <w:r>
        <w:rPr>
          <w:rFonts w:hint="eastAsia" w:ascii="宋体" w:hAnsi="宋体"/>
          <w:bCs/>
          <w:i w:val="0"/>
          <w:iCs w:val="0"/>
          <w:color w:val="auto"/>
          <w:highlight w:val="none"/>
        </w:rPr>
        <w:tab/>
      </w:r>
      <w:r>
        <w:rPr>
          <w:rFonts w:hint="eastAsia" w:ascii="宋体" w:hAnsi="宋体"/>
          <w:bCs/>
          <w:i w:val="0"/>
          <w:iCs w:val="0"/>
          <w:color w:val="auto"/>
          <w:highlight w:val="none"/>
        </w:rPr>
        <w:t xml:space="preserve">                           联系人：</w:t>
      </w:r>
    </w:p>
    <w:p w14:paraId="050448EA">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联系地址：                           联系地址：</w:t>
      </w:r>
    </w:p>
    <w:p w14:paraId="5D21E153">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开户银行：                           开户银行：</w:t>
      </w:r>
    </w:p>
    <w:p w14:paraId="39C54F36">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账    号：                           账    号：</w:t>
      </w:r>
    </w:p>
    <w:p w14:paraId="10CF4E5E">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电    话：                           电    话：</w:t>
      </w:r>
    </w:p>
    <w:p w14:paraId="11A190BC">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传    真：                           传    真：</w:t>
      </w:r>
    </w:p>
    <w:p w14:paraId="0322BF78">
      <w:pPr>
        <w:keepNext w:val="0"/>
        <w:keepLines w:val="0"/>
        <w:pageBreakBefore w:val="0"/>
        <w:kinsoku/>
        <w:wordWrap/>
        <w:overflowPunct/>
        <w:topLinePunct w:val="0"/>
        <w:bidi w:val="0"/>
        <w:snapToGrid/>
        <w:spacing w:line="400" w:lineRule="exact"/>
        <w:ind w:firstLine="480" w:firstLineChars="200"/>
        <w:textAlignment w:val="auto"/>
        <w:rPr>
          <w:rFonts w:eastAsia="黑体"/>
          <w:color w:val="auto"/>
          <w:highlight w:val="none"/>
        </w:rPr>
      </w:pPr>
      <w:r>
        <w:rPr>
          <w:rFonts w:hint="eastAsia" w:ascii="宋体" w:hAnsi="宋体" w:cs="宋体"/>
          <w:i w:val="0"/>
          <w:iCs w:val="0"/>
          <w:color w:val="auto"/>
          <w:sz w:val="24"/>
          <w:highlight w:val="none"/>
        </w:rPr>
        <w:t>签约日期：</w:t>
      </w:r>
      <w:r>
        <w:rPr>
          <w:rFonts w:hint="eastAsia" w:ascii="宋体" w:hAnsi="宋体" w:cs="宋体"/>
          <w:i w:val="0"/>
          <w:iCs w:val="0"/>
          <w:color w:val="auto"/>
          <w:sz w:val="24"/>
          <w:highlight w:val="none"/>
          <w:lang w:eastAsia="zh-CN"/>
        </w:rPr>
        <w:t>202</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lang w:eastAsia="zh-CN"/>
        </w:rPr>
        <w:t>年</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lang w:eastAsia="zh-CN"/>
        </w:rPr>
        <w:t>月 日</w:t>
      </w: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rPr>
        <w:t xml:space="preserve">   签约日期：</w:t>
      </w:r>
      <w:r>
        <w:rPr>
          <w:rFonts w:hint="eastAsia" w:ascii="宋体" w:hAnsi="宋体" w:cs="宋体"/>
          <w:i w:val="0"/>
          <w:iCs w:val="0"/>
          <w:color w:val="auto"/>
          <w:sz w:val="24"/>
          <w:highlight w:val="none"/>
          <w:lang w:eastAsia="zh-CN"/>
        </w:rPr>
        <w:t>202</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lang w:eastAsia="zh-CN"/>
        </w:rPr>
        <w:t>年</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lang w:eastAsia="zh-CN"/>
        </w:rPr>
        <w:t>月 日</w:t>
      </w:r>
    </w:p>
    <w:p w14:paraId="31C3B20A">
      <w:pPr>
        <w:rPr>
          <w:color w:val="auto"/>
          <w:sz w:val="24"/>
          <w:highlight w:val="none"/>
        </w:rPr>
      </w:pPr>
    </w:p>
    <w:sectPr>
      <w:pgSz w:w="11906" w:h="16840"/>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FA2291-6ADE-4256-9B92-F3F6A855BEFC}"/>
  </w:font>
  <w:font w:name="黑体">
    <w:panose1 w:val="02010609060101010101"/>
    <w:charset w:val="86"/>
    <w:family w:val="auto"/>
    <w:pitch w:val="default"/>
    <w:sig w:usb0="800002BF" w:usb1="38CF7CFA" w:usb2="00000016" w:usb3="00000000" w:csb0="00040001" w:csb1="00000000"/>
    <w:embedRegular r:id="rId2" w:fontKey="{7EA3FAB0-74E4-4EC5-9D6E-943D868449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3" w:fontKey="{E2537A09-8F33-49BB-8F7B-F1FCB048B2EF}"/>
  </w:font>
  <w:font w:name="Arial Unicode MS">
    <w:panose1 w:val="020B0604020202020204"/>
    <w:charset w:val="86"/>
    <w:family w:val="auto"/>
    <w:pitch w:val="default"/>
    <w:sig w:usb0="FFFFFFFF" w:usb1="E9FFFFFF" w:usb2="0000003F" w:usb3="00000000" w:csb0="603F01FF" w:csb1="FFFF0000"/>
    <w:embedRegular r:id="rId4" w:fontKey="{6D2FB999-DB86-45A1-AB02-554F97CBAE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5AB67">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1DB9">
    <w:pPr>
      <w:pStyle w:val="14"/>
      <w:framePr w:wrap="around" w:vAnchor="text" w:hAnchor="margin" w:xAlign="outside" w:y="1"/>
      <w:rPr>
        <w:rStyle w:val="24"/>
      </w:rPr>
    </w:pPr>
    <w:r>
      <w:fldChar w:fldCharType="begin"/>
    </w:r>
    <w:r>
      <w:rPr>
        <w:rStyle w:val="24"/>
      </w:rPr>
      <w:instrText xml:space="preserve">PAGE  </w:instrText>
    </w:r>
    <w:r>
      <w:fldChar w:fldCharType="end"/>
    </w:r>
  </w:p>
  <w:p w14:paraId="236BC406">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BBB3A">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3FF40F0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A5BF9">
    <w:pPr>
      <w:pStyle w:val="14"/>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B1F59">
    <w:pPr>
      <w:pStyle w:val="14"/>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F2BC3">
    <w:pPr>
      <w:pStyle w:val="14"/>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F762">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BF51">
    <w:pPr>
      <w:pStyle w:val="15"/>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51458">
    <w:pPr>
      <w:pStyle w:val="15"/>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3F473">
    <w:pPr>
      <w:pStyle w:val="15"/>
      <w:pBdr>
        <w:top w:val="none" w:color="000000" w:sz="0" w:space="0"/>
        <w:left w:val="none" w:color="000000" w:sz="0" w:space="0"/>
        <w:bottom w:val="none" w:color="auto" w:sz="0" w:space="0"/>
        <w:right w:val="none" w:color="000000" w:sz="0" w:space="0"/>
      </w:pBdr>
      <w:spacing w:after="160"/>
    </w:pPr>
    <w:r>
      <w:rPr>
        <w:sz w:val="18"/>
      </w:rPr>
      <w:pict>
        <v:shape id="_x0000_s4099" o:spid="_x0000_s4099" o:spt="136" type="#_x0000_t136" style="position:absolute;left:0pt;height:44.3pt;width:542.9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6F834">
    <w:pPr>
      <w:pStyle w:val="15"/>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705A8">
    <w:pPr>
      <w:pStyle w:val="15"/>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098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DDF36"/>
    <w:multiLevelType w:val="singleLevel"/>
    <w:tmpl w:val="933DDF36"/>
    <w:lvl w:ilvl="0" w:tentative="0">
      <w:start w:val="1"/>
      <w:numFmt w:val="chineseCounting"/>
      <w:suff w:val="nothing"/>
      <w:lvlText w:val="%1、"/>
      <w:lvlJc w:val="left"/>
      <w:rPr>
        <w:rFonts w:hint="eastAsia"/>
      </w:r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00000025"/>
    <w:multiLevelType w:val="singleLevel"/>
    <w:tmpl w:val="00000025"/>
    <w:lvl w:ilvl="0" w:tentative="0">
      <w:start w:val="1"/>
      <w:numFmt w:val="decimal"/>
      <w:lvlText w:val="%1."/>
      <w:lvlJc w:val="left"/>
      <w:pPr>
        <w:tabs>
          <w:tab w:val="left" w:pos="425"/>
        </w:tabs>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42D9"/>
    <w:rsid w:val="006E6810"/>
    <w:rsid w:val="01262161"/>
    <w:rsid w:val="016D4D19"/>
    <w:rsid w:val="01A114FE"/>
    <w:rsid w:val="01B039EB"/>
    <w:rsid w:val="01DD4381"/>
    <w:rsid w:val="02291CAD"/>
    <w:rsid w:val="03632E30"/>
    <w:rsid w:val="045B4B25"/>
    <w:rsid w:val="045B4EA6"/>
    <w:rsid w:val="048876CC"/>
    <w:rsid w:val="050B6D23"/>
    <w:rsid w:val="05B253F0"/>
    <w:rsid w:val="061D649C"/>
    <w:rsid w:val="065D535C"/>
    <w:rsid w:val="07ED04CF"/>
    <w:rsid w:val="07F72D3E"/>
    <w:rsid w:val="0845254C"/>
    <w:rsid w:val="08953018"/>
    <w:rsid w:val="08FE41D0"/>
    <w:rsid w:val="0A206ED0"/>
    <w:rsid w:val="0A60135C"/>
    <w:rsid w:val="0D033A19"/>
    <w:rsid w:val="0DD937D1"/>
    <w:rsid w:val="0E1D587C"/>
    <w:rsid w:val="0FDD28C2"/>
    <w:rsid w:val="102C49CD"/>
    <w:rsid w:val="11AD794D"/>
    <w:rsid w:val="11CE2B38"/>
    <w:rsid w:val="129F1E34"/>
    <w:rsid w:val="13157522"/>
    <w:rsid w:val="1320283D"/>
    <w:rsid w:val="14D45145"/>
    <w:rsid w:val="15571880"/>
    <w:rsid w:val="16902346"/>
    <w:rsid w:val="17030B8D"/>
    <w:rsid w:val="188F34C0"/>
    <w:rsid w:val="19274368"/>
    <w:rsid w:val="19287A4C"/>
    <w:rsid w:val="1A3458DF"/>
    <w:rsid w:val="1A8D5817"/>
    <w:rsid w:val="1CAA5CB0"/>
    <w:rsid w:val="1CD04BA2"/>
    <w:rsid w:val="1D2910FF"/>
    <w:rsid w:val="1D492121"/>
    <w:rsid w:val="1D6A64D1"/>
    <w:rsid w:val="1DA653E3"/>
    <w:rsid w:val="1DDF128A"/>
    <w:rsid w:val="1DF75C3F"/>
    <w:rsid w:val="1E585AEA"/>
    <w:rsid w:val="1E865065"/>
    <w:rsid w:val="1EE744C0"/>
    <w:rsid w:val="1F8A275C"/>
    <w:rsid w:val="20FF4E96"/>
    <w:rsid w:val="21313216"/>
    <w:rsid w:val="213E0FEE"/>
    <w:rsid w:val="21B63F44"/>
    <w:rsid w:val="21BE719F"/>
    <w:rsid w:val="21F94DD3"/>
    <w:rsid w:val="22176AB3"/>
    <w:rsid w:val="223C00C4"/>
    <w:rsid w:val="224C7746"/>
    <w:rsid w:val="233114B0"/>
    <w:rsid w:val="23C04001"/>
    <w:rsid w:val="26087C2F"/>
    <w:rsid w:val="2796494B"/>
    <w:rsid w:val="27BF5A95"/>
    <w:rsid w:val="29907C11"/>
    <w:rsid w:val="29CC3781"/>
    <w:rsid w:val="2A592B7F"/>
    <w:rsid w:val="2A6D1586"/>
    <w:rsid w:val="2A6E4301"/>
    <w:rsid w:val="2B433186"/>
    <w:rsid w:val="2BEC0BF4"/>
    <w:rsid w:val="2D36266D"/>
    <w:rsid w:val="2DB929DD"/>
    <w:rsid w:val="2DD977C4"/>
    <w:rsid w:val="2F971030"/>
    <w:rsid w:val="313A2145"/>
    <w:rsid w:val="319770C5"/>
    <w:rsid w:val="3212499D"/>
    <w:rsid w:val="32C53876"/>
    <w:rsid w:val="32FC6E3F"/>
    <w:rsid w:val="33BA74C7"/>
    <w:rsid w:val="341E2D11"/>
    <w:rsid w:val="34360CB0"/>
    <w:rsid w:val="354E158F"/>
    <w:rsid w:val="3550415A"/>
    <w:rsid w:val="35A60FBF"/>
    <w:rsid w:val="377964BE"/>
    <w:rsid w:val="378E0AC0"/>
    <w:rsid w:val="37FE39FA"/>
    <w:rsid w:val="38266734"/>
    <w:rsid w:val="38E34AE1"/>
    <w:rsid w:val="39810D86"/>
    <w:rsid w:val="398D772B"/>
    <w:rsid w:val="399B0698"/>
    <w:rsid w:val="39F059D1"/>
    <w:rsid w:val="3B410802"/>
    <w:rsid w:val="3BBF4813"/>
    <w:rsid w:val="3BD01D5A"/>
    <w:rsid w:val="3C4E2D2D"/>
    <w:rsid w:val="3C746980"/>
    <w:rsid w:val="3CBC30DD"/>
    <w:rsid w:val="3CC357BF"/>
    <w:rsid w:val="403B1966"/>
    <w:rsid w:val="41E1237D"/>
    <w:rsid w:val="42573696"/>
    <w:rsid w:val="434656CF"/>
    <w:rsid w:val="460A61FC"/>
    <w:rsid w:val="47502392"/>
    <w:rsid w:val="47815077"/>
    <w:rsid w:val="4AB97C24"/>
    <w:rsid w:val="4B616322"/>
    <w:rsid w:val="4C0E737C"/>
    <w:rsid w:val="4C5D2291"/>
    <w:rsid w:val="4D155616"/>
    <w:rsid w:val="4DC96C04"/>
    <w:rsid w:val="4EA13688"/>
    <w:rsid w:val="4EAF1C07"/>
    <w:rsid w:val="4FA709C3"/>
    <w:rsid w:val="50391CC0"/>
    <w:rsid w:val="506059D9"/>
    <w:rsid w:val="50EA0511"/>
    <w:rsid w:val="519915DF"/>
    <w:rsid w:val="522B3E28"/>
    <w:rsid w:val="54046EAD"/>
    <w:rsid w:val="540D34EB"/>
    <w:rsid w:val="54107473"/>
    <w:rsid w:val="54171409"/>
    <w:rsid w:val="54892E58"/>
    <w:rsid w:val="563F3EBE"/>
    <w:rsid w:val="564E4668"/>
    <w:rsid w:val="56E101E0"/>
    <w:rsid w:val="56FF7CF6"/>
    <w:rsid w:val="57325016"/>
    <w:rsid w:val="575556D6"/>
    <w:rsid w:val="577D4B9A"/>
    <w:rsid w:val="57982EAC"/>
    <w:rsid w:val="57BC44E4"/>
    <w:rsid w:val="580A59C7"/>
    <w:rsid w:val="586C251F"/>
    <w:rsid w:val="590A1172"/>
    <w:rsid w:val="5A0F01D3"/>
    <w:rsid w:val="5A9C5172"/>
    <w:rsid w:val="5B412842"/>
    <w:rsid w:val="5C416AAC"/>
    <w:rsid w:val="5D08133A"/>
    <w:rsid w:val="5E1577F7"/>
    <w:rsid w:val="5EA51E0F"/>
    <w:rsid w:val="5EF32AEC"/>
    <w:rsid w:val="5F520594"/>
    <w:rsid w:val="5F7B7001"/>
    <w:rsid w:val="5FB142D9"/>
    <w:rsid w:val="602B11FB"/>
    <w:rsid w:val="61532ACB"/>
    <w:rsid w:val="62B54443"/>
    <w:rsid w:val="62EE44E7"/>
    <w:rsid w:val="62F97F77"/>
    <w:rsid w:val="63CF3F94"/>
    <w:rsid w:val="63EB0A27"/>
    <w:rsid w:val="65C91860"/>
    <w:rsid w:val="66A465A8"/>
    <w:rsid w:val="67947341"/>
    <w:rsid w:val="68180C7F"/>
    <w:rsid w:val="68AE0D04"/>
    <w:rsid w:val="68EF4B15"/>
    <w:rsid w:val="694B3859"/>
    <w:rsid w:val="69977FF0"/>
    <w:rsid w:val="69A708EC"/>
    <w:rsid w:val="6B4E07B3"/>
    <w:rsid w:val="6B69634C"/>
    <w:rsid w:val="6C042484"/>
    <w:rsid w:val="6CDD1263"/>
    <w:rsid w:val="6E0F34F4"/>
    <w:rsid w:val="6F717F3A"/>
    <w:rsid w:val="701544C0"/>
    <w:rsid w:val="714C522D"/>
    <w:rsid w:val="7161057A"/>
    <w:rsid w:val="71990047"/>
    <w:rsid w:val="731E2CB7"/>
    <w:rsid w:val="73E17ECB"/>
    <w:rsid w:val="74001BEC"/>
    <w:rsid w:val="74726018"/>
    <w:rsid w:val="74D86C8E"/>
    <w:rsid w:val="755F5D20"/>
    <w:rsid w:val="75F41B74"/>
    <w:rsid w:val="76311AA3"/>
    <w:rsid w:val="769012B9"/>
    <w:rsid w:val="76CF2455"/>
    <w:rsid w:val="76F86A4A"/>
    <w:rsid w:val="778D031B"/>
    <w:rsid w:val="77EE4F4C"/>
    <w:rsid w:val="78755EE0"/>
    <w:rsid w:val="795766F4"/>
    <w:rsid w:val="79D833A4"/>
    <w:rsid w:val="7A400E5E"/>
    <w:rsid w:val="7AE92DE3"/>
    <w:rsid w:val="7CA373F6"/>
    <w:rsid w:val="7CDC61C9"/>
    <w:rsid w:val="7DD524BB"/>
    <w:rsid w:val="7E69183B"/>
    <w:rsid w:val="7F381DA7"/>
    <w:rsid w:val="7FC85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2"/>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kern w:val="0"/>
      <w:sz w:val="20"/>
    </w:rPr>
  </w:style>
  <w:style w:type="paragraph" w:styleId="6">
    <w:name w:val="annotation text"/>
    <w:basedOn w:val="1"/>
    <w:qFormat/>
    <w:uiPriority w:val="0"/>
    <w:pPr>
      <w:jc w:val="left"/>
    </w:pPr>
  </w:style>
  <w:style w:type="paragraph" w:styleId="7">
    <w:name w:val="Body Text"/>
    <w:basedOn w:val="1"/>
    <w:next w:val="8"/>
    <w:unhideWhenUsed/>
    <w:qFormat/>
    <w:uiPriority w:val="99"/>
    <w:pPr>
      <w:spacing w:after="120"/>
    </w:pPr>
  </w:style>
  <w:style w:type="paragraph" w:customStyle="1" w:styleId="8">
    <w:name w:val="一级条标题"/>
    <w:basedOn w:val="9"/>
    <w:next w:val="10"/>
    <w:qFormat/>
    <w:uiPriority w:val="0"/>
    <w:pPr>
      <w:spacing w:line="240" w:lineRule="auto"/>
      <w:ind w:left="420"/>
      <w:outlineLvl w:val="2"/>
    </w:pPr>
  </w:style>
  <w:style w:type="paragraph" w:customStyle="1" w:styleId="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Body Text Indent"/>
    <w:basedOn w:val="1"/>
    <w:qFormat/>
    <w:uiPriority w:val="0"/>
    <w:pPr>
      <w:ind w:firstLine="630"/>
    </w:pPr>
    <w:rPr>
      <w:sz w:val="32"/>
      <w:szCs w:val="20"/>
    </w:rPr>
  </w:style>
  <w:style w:type="paragraph" w:styleId="12">
    <w:name w:val="toc 3"/>
    <w:basedOn w:val="1"/>
    <w:next w:val="1"/>
    <w:qFormat/>
    <w:uiPriority w:val="0"/>
    <w:pPr>
      <w:ind w:left="840" w:leftChars="400"/>
    </w:pPr>
  </w:style>
  <w:style w:type="paragraph" w:styleId="13">
    <w:name w:val="Plain Text"/>
    <w:basedOn w:val="1"/>
    <w:qFormat/>
    <w:uiPriority w:val="0"/>
    <w:pPr>
      <w:autoSpaceDE w:val="0"/>
      <w:autoSpaceDN w:val="0"/>
      <w:adjustRightInd w:val="0"/>
    </w:pPr>
    <w:rPr>
      <w:rFonts w:ascii="宋体" w:hAnsi="Times New Roman"/>
      <w:kern w:val="0"/>
      <w:szCs w:val="20"/>
    </w:rPr>
  </w:style>
  <w:style w:type="paragraph" w:styleId="14">
    <w:name w:val="footer"/>
    <w:basedOn w:val="1"/>
    <w:qFormat/>
    <w:uiPriority w:val="99"/>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9">
    <w:name w:val="Body Text First Indent"/>
    <w:basedOn w:val="7"/>
    <w:unhideWhenUsed/>
    <w:qFormat/>
    <w:uiPriority w:val="99"/>
    <w:pPr>
      <w:ind w:firstLine="420" w:firstLineChars="100"/>
    </w:pPr>
  </w:style>
  <w:style w:type="paragraph" w:styleId="20">
    <w:name w:val="Body Text First Indent 2"/>
    <w:basedOn w:val="11"/>
    <w:next w:val="19"/>
    <w:qFormat/>
    <w:uiPriority w:val="0"/>
    <w:pPr>
      <w:overflowPunct/>
      <w:autoSpaceDE/>
      <w:autoSpaceDN/>
      <w:adjustRightInd/>
      <w:spacing w:after="120" w:afterLines="0" w:line="240" w:lineRule="auto"/>
      <w:ind w:left="420" w:leftChars="200" w:firstLine="420" w:firstLineChars="200"/>
      <w:jc w:val="left"/>
      <w:textAlignment w:val="auto"/>
    </w:pPr>
    <w:rPr>
      <w:rFonts w:ascii="Times New Roman" w:hAnsi="Times New Roman" w:eastAsia="微软雅黑" w:cs="Times New Roman"/>
      <w:spacing w:val="0"/>
      <w:sz w:val="20"/>
    </w:rPr>
  </w:style>
  <w:style w:type="character" w:styleId="23">
    <w:name w:val="Strong"/>
    <w:basedOn w:val="22"/>
    <w:qFormat/>
    <w:uiPriority w:val="0"/>
    <w:rPr>
      <w:b/>
    </w:r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
    <w:name w:val="Default"/>
    <w:basedOn w:val="31"/>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31">
    <w:name w:val="纯文本1"/>
    <w:basedOn w:val="1"/>
    <w:qFormat/>
    <w:uiPriority w:val="99"/>
    <w:rPr>
      <w:rFonts w:ascii="宋体" w:hAnsi="Courier New" w:eastAsia="宋体" w:cs="黑体"/>
      <w:szCs w:val="21"/>
    </w:rPr>
  </w:style>
  <w:style w:type="character" w:customStyle="1" w:styleId="32">
    <w:name w:val="标题 3 Char"/>
    <w:link w:val="4"/>
    <w:qFormat/>
    <w:uiPriority w:val="9"/>
    <w:rPr>
      <w:b/>
      <w:bCs/>
      <w:sz w:val="32"/>
      <w:szCs w:val="32"/>
    </w:rPr>
  </w:style>
  <w:style w:type="paragraph" w:customStyle="1" w:styleId="33">
    <w:name w:val="_正文段落"/>
    <w:basedOn w:val="1"/>
    <w:qFormat/>
    <w:uiPriority w:val="0"/>
    <w:pPr>
      <w:spacing w:line="360" w:lineRule="auto"/>
    </w:pPr>
    <w:rPr>
      <w:rFonts w:eastAsia="仿宋_GB2312"/>
      <w:sz w:val="28"/>
      <w:szCs w:val="24"/>
    </w:rPr>
  </w:style>
  <w:style w:type="paragraph" w:customStyle="1" w:styleId="34">
    <w:name w:val="(符号)四标题1.1"/>
    <w:basedOn w:val="1"/>
    <w:qFormat/>
    <w:uiPriority w:val="0"/>
    <w:pPr>
      <w:numPr>
        <w:ilvl w:val="1"/>
        <w:numId w:val="1"/>
      </w:numPr>
      <w:tabs>
        <w:tab w:val="left" w:pos="425"/>
        <w:tab w:val="left" w:pos="984"/>
      </w:tabs>
      <w:spacing w:line="500" w:lineRule="exact"/>
    </w:pPr>
    <w:rPr>
      <w:rFonts w:hAnsi="宋体"/>
      <w:color w:val="000000"/>
      <w:sz w:val="24"/>
    </w:rPr>
  </w:style>
  <w:style w:type="character" w:customStyle="1" w:styleId="35">
    <w:name w:val="font61"/>
    <w:basedOn w:val="22"/>
    <w:qFormat/>
    <w:uiPriority w:val="0"/>
    <w:rPr>
      <w:rFonts w:hint="eastAsia" w:ascii="宋体" w:hAnsi="宋体" w:eastAsia="宋体" w:cs="宋体"/>
      <w:b/>
      <w:bCs/>
      <w:color w:val="000000"/>
      <w:sz w:val="21"/>
      <w:szCs w:val="21"/>
      <w:u w:val="single"/>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character" w:customStyle="1" w:styleId="37">
    <w:name w:val="标题 1 Char"/>
    <w:link w:val="2"/>
    <w:qFormat/>
    <w:uiPriority w:val="0"/>
    <w:rPr>
      <w:b/>
      <w:kern w:val="44"/>
      <w:sz w:val="44"/>
    </w:rPr>
  </w:style>
  <w:style w:type="character" w:customStyle="1" w:styleId="38">
    <w:name w:val="font11"/>
    <w:basedOn w:val="22"/>
    <w:qFormat/>
    <w:uiPriority w:val="0"/>
    <w:rPr>
      <w:rFonts w:hint="eastAsia" w:ascii="宋体" w:hAnsi="宋体" w:eastAsia="宋体" w:cs="宋体"/>
      <w:color w:val="000000"/>
      <w:sz w:val="21"/>
      <w:szCs w:val="21"/>
      <w:u w:val="none"/>
    </w:rPr>
  </w:style>
  <w:style w:type="character" w:customStyle="1" w:styleId="39">
    <w:name w:val="font141"/>
    <w:basedOn w:val="22"/>
    <w:qFormat/>
    <w:uiPriority w:val="0"/>
    <w:rPr>
      <w:rFonts w:ascii="微软雅黑" w:hAnsi="微软雅黑" w:eastAsia="微软雅黑" w:cs="微软雅黑"/>
      <w:color w:val="000000"/>
      <w:sz w:val="40"/>
      <w:szCs w:val="40"/>
      <w:u w:val="none"/>
    </w:rPr>
  </w:style>
  <w:style w:type="character" w:customStyle="1" w:styleId="40">
    <w:name w:val="font151"/>
    <w:basedOn w:val="22"/>
    <w:qFormat/>
    <w:uiPriority w:val="0"/>
    <w:rPr>
      <w:rFonts w:ascii="黑体" w:hAnsi="宋体" w:eastAsia="黑体" w:cs="黑体"/>
      <w:b/>
      <w:bCs/>
      <w:color w:val="000000"/>
      <w:sz w:val="28"/>
      <w:szCs w:val="28"/>
      <w:u w:val="none"/>
    </w:rPr>
  </w:style>
  <w:style w:type="character" w:customStyle="1" w:styleId="41">
    <w:name w:val="font161"/>
    <w:basedOn w:val="22"/>
    <w:qFormat/>
    <w:uiPriority w:val="0"/>
    <w:rPr>
      <w:rFonts w:ascii="仿宋" w:hAnsi="仿宋" w:eastAsia="仿宋" w:cs="仿宋"/>
      <w:b/>
      <w:bCs/>
      <w:color w:val="000000"/>
      <w:sz w:val="24"/>
      <w:szCs w:val="24"/>
      <w:u w:val="none"/>
    </w:rPr>
  </w:style>
  <w:style w:type="character" w:customStyle="1" w:styleId="42">
    <w:name w:val="font171"/>
    <w:basedOn w:val="22"/>
    <w:qFormat/>
    <w:uiPriority w:val="0"/>
    <w:rPr>
      <w:rFonts w:hint="eastAsia" w:ascii="宋体" w:hAnsi="宋体" w:eastAsia="宋体" w:cs="宋体"/>
      <w:b/>
      <w:bCs/>
      <w:color w:val="FF0000"/>
      <w:sz w:val="22"/>
      <w:szCs w:val="22"/>
      <w:u w:val="none"/>
    </w:rPr>
  </w:style>
  <w:style w:type="character" w:customStyle="1" w:styleId="43">
    <w:name w:val="font181"/>
    <w:basedOn w:val="22"/>
    <w:qFormat/>
    <w:uiPriority w:val="0"/>
    <w:rPr>
      <w:rFonts w:hint="eastAsia" w:ascii="仿宋" w:hAnsi="仿宋" w:eastAsia="仿宋" w:cs="仿宋"/>
      <w:color w:val="000000"/>
      <w:sz w:val="22"/>
      <w:szCs w:val="22"/>
      <w:u w:val="none"/>
    </w:rPr>
  </w:style>
  <w:style w:type="character" w:customStyle="1" w:styleId="44">
    <w:name w:val="font131"/>
    <w:basedOn w:val="22"/>
    <w:qFormat/>
    <w:uiPriority w:val="0"/>
    <w:rPr>
      <w:rFonts w:ascii="黑体" w:hAnsi="宋体" w:eastAsia="黑体" w:cs="黑体"/>
      <w:b/>
      <w:bCs/>
      <w:color w:val="000000"/>
      <w:sz w:val="28"/>
      <w:szCs w:val="28"/>
      <w:u w:val="none"/>
    </w:rPr>
  </w:style>
  <w:style w:type="character" w:customStyle="1" w:styleId="45">
    <w:name w:val="标题 2 Char"/>
    <w:link w:val="3"/>
    <w:qFormat/>
    <w:uiPriority w:val="0"/>
    <w:rPr>
      <w:rFonts w:ascii="Arial" w:hAnsi="Arial" w:eastAsia="黑体"/>
      <w:b/>
      <w:bCs/>
      <w:sz w:val="32"/>
      <w:szCs w:val="32"/>
    </w:rPr>
  </w:style>
  <w:style w:type="paragraph" w:customStyle="1" w:styleId="46">
    <w:name w:val="稻壳合同样式 1级"/>
    <w:basedOn w:val="1"/>
    <w:qFormat/>
    <w:uiPriority w:val="0"/>
    <w:pPr>
      <w:spacing w:before="100" w:line="240" w:lineRule="auto"/>
      <w:outlineLvl w:val="0"/>
    </w:pPr>
    <w:rPr>
      <w:rFonts w:hint="eastAsia" w:ascii="宋体" w:hAnsi="宋体" w:eastAsia="宋体" w:cs="宋体"/>
      <w:b/>
      <w:color w:val="000000"/>
      <w:sz w:val="26"/>
    </w:rPr>
  </w:style>
  <w:style w:type="paragraph" w:customStyle="1" w:styleId="47">
    <w:name w:val="Table Text"/>
    <w:basedOn w:val="1"/>
    <w:semiHidden/>
    <w:qFormat/>
    <w:uiPriority w:val="0"/>
    <w:rPr>
      <w:rFonts w:ascii="宋体" w:hAnsi="宋体" w:eastAsia="宋体" w:cs="宋体"/>
      <w:sz w:val="21"/>
      <w:szCs w:val="21"/>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11291</Words>
  <Characters>12085</Characters>
  <Lines>0</Lines>
  <Paragraphs>0</Paragraphs>
  <TotalTime>5</TotalTime>
  <ScaleCrop>false</ScaleCrop>
  <LinksUpToDate>false</LinksUpToDate>
  <CharactersWithSpaces>12263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会飞的鱼</cp:lastModifiedBy>
  <cp:lastPrinted>2026-06-29T04:53:00Z</cp:lastPrinted>
  <dcterms:modified xsi:type="dcterms:W3CDTF">2026-07-02T09:30:31Z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AA788A5E520C4034A51AF34AC28E01B4_13</vt:lpwstr>
  </property>
  <property fmtid="{D5CDD505-2E9C-101B-9397-08002B2CF9AE}" pid="4" name="KSOTemplateDocerSaveRecord">
    <vt:lpwstr>eyJoZGlkIjoiZjk0NmY1MmRhZWZjZjg2YTU4MjY5ODdhNjI4MzUwMDUiLCJ1c2VySWQiOiI2NDI0MjU1MzIifQ==</vt:lpwstr>
  </property>
</Properties>
</file>