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3627D">
      <w:pPr>
        <w:spacing w:line="360" w:lineRule="auto"/>
        <w:jc w:val="center"/>
        <w:rPr>
          <w:rFonts w:hint="eastAsia"/>
          <w:b/>
          <w:color w:val="auto"/>
          <w:sz w:val="32"/>
          <w:szCs w:val="32"/>
          <w:highlight w:val="none"/>
        </w:rPr>
      </w:pPr>
    </w:p>
    <w:p w14:paraId="38B5E9D6">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XYCG[2026]060号</w:t>
      </w:r>
    </w:p>
    <w:p w14:paraId="3976F495">
      <w:pPr>
        <w:rPr>
          <w:rFonts w:hint="eastAsia" w:ascii="宋体"/>
          <w:b/>
          <w:color w:val="auto"/>
          <w:sz w:val="36"/>
          <w:szCs w:val="36"/>
          <w:highlight w:val="none"/>
        </w:rPr>
      </w:pPr>
    </w:p>
    <w:p w14:paraId="017C7763">
      <w:pPr>
        <w:spacing w:line="360" w:lineRule="auto"/>
        <w:jc w:val="center"/>
        <w:rPr>
          <w:rFonts w:hint="eastAsia" w:ascii="宋体" w:eastAsia="宋体"/>
          <w:b/>
          <w:color w:val="auto"/>
          <w:sz w:val="52"/>
          <w:szCs w:val="52"/>
          <w:highlight w:val="none"/>
          <w:lang w:eastAsia="zh-CN"/>
        </w:rPr>
      </w:pPr>
      <w:r>
        <w:rPr>
          <w:rFonts w:hint="eastAsia"/>
          <w:b/>
          <w:color w:val="auto"/>
          <w:sz w:val="52"/>
          <w:szCs w:val="52"/>
          <w:highlight w:val="none"/>
          <w:lang w:eastAsia="zh-CN"/>
        </w:rPr>
        <w:t>江阳区2023年城市燃气管道老化更新改造一期项目连接管及管件采购项目</w:t>
      </w:r>
    </w:p>
    <w:p w14:paraId="1B96AF50">
      <w:pPr>
        <w:pStyle w:val="6"/>
        <w:spacing w:line="360" w:lineRule="auto"/>
        <w:rPr>
          <w:rFonts w:hint="eastAsia"/>
          <w:color w:val="auto"/>
          <w:highlight w:val="none"/>
        </w:rPr>
      </w:pPr>
    </w:p>
    <w:p w14:paraId="192D0D38">
      <w:pPr>
        <w:spacing w:line="360" w:lineRule="auto"/>
        <w:rPr>
          <w:rFonts w:hint="eastAsia"/>
          <w:color w:val="auto"/>
          <w:highlight w:val="none"/>
        </w:rPr>
      </w:pPr>
    </w:p>
    <w:p w14:paraId="4D02EA71">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01AC5485">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0F7C1325">
      <w:pPr>
        <w:spacing w:line="276" w:lineRule="auto"/>
        <w:jc w:val="center"/>
        <w:rPr>
          <w:rFonts w:hint="eastAsia"/>
          <w:b/>
          <w:color w:val="auto"/>
          <w:sz w:val="84"/>
          <w:szCs w:val="84"/>
          <w:highlight w:val="none"/>
        </w:rPr>
      </w:pPr>
      <w:r>
        <w:rPr>
          <w:rFonts w:hint="eastAsia"/>
          <w:b/>
          <w:color w:val="auto"/>
          <w:sz w:val="84"/>
          <w:szCs w:val="84"/>
          <w:highlight w:val="none"/>
        </w:rPr>
        <w:t>文</w:t>
      </w:r>
    </w:p>
    <w:p w14:paraId="4C352821">
      <w:pPr>
        <w:spacing w:line="276" w:lineRule="auto"/>
        <w:jc w:val="center"/>
        <w:rPr>
          <w:rFonts w:hint="eastAsia"/>
          <w:b/>
          <w:color w:val="auto"/>
          <w:sz w:val="84"/>
          <w:szCs w:val="84"/>
          <w:highlight w:val="none"/>
        </w:rPr>
      </w:pPr>
      <w:r>
        <w:rPr>
          <w:rFonts w:hint="eastAsia"/>
          <w:b/>
          <w:color w:val="auto"/>
          <w:sz w:val="84"/>
          <w:szCs w:val="84"/>
          <w:highlight w:val="none"/>
        </w:rPr>
        <w:t>件</w:t>
      </w:r>
    </w:p>
    <w:p w14:paraId="516D0DC4">
      <w:pPr>
        <w:spacing w:line="360" w:lineRule="auto"/>
        <w:jc w:val="center"/>
        <w:rPr>
          <w:rFonts w:hint="eastAsia"/>
          <w:b/>
          <w:color w:val="auto"/>
          <w:sz w:val="28"/>
          <w:szCs w:val="28"/>
          <w:highlight w:val="none"/>
        </w:rPr>
      </w:pPr>
    </w:p>
    <w:p w14:paraId="21A318BC">
      <w:pPr>
        <w:spacing w:line="360" w:lineRule="auto"/>
        <w:jc w:val="center"/>
        <w:rPr>
          <w:rFonts w:hint="eastAsia"/>
          <w:b/>
          <w:color w:val="auto"/>
          <w:sz w:val="28"/>
          <w:szCs w:val="28"/>
          <w:highlight w:val="none"/>
        </w:rPr>
      </w:pPr>
    </w:p>
    <w:p w14:paraId="4DBDED2C">
      <w:pPr>
        <w:spacing w:line="360" w:lineRule="auto"/>
        <w:jc w:val="center"/>
        <w:rPr>
          <w:b/>
          <w:color w:val="auto"/>
          <w:sz w:val="32"/>
          <w:szCs w:val="32"/>
          <w:highlight w:val="none"/>
        </w:rPr>
      </w:pPr>
      <w:r>
        <w:rPr>
          <w:b/>
          <w:color w:val="auto"/>
          <w:sz w:val="32"/>
          <w:szCs w:val="32"/>
          <w:highlight w:val="none"/>
        </w:rPr>
        <w:t>中国·四川（泸州）</w:t>
      </w:r>
    </w:p>
    <w:p w14:paraId="65680874">
      <w:pPr>
        <w:spacing w:line="360" w:lineRule="auto"/>
        <w:jc w:val="center"/>
        <w:rPr>
          <w:b/>
          <w:color w:val="auto"/>
          <w:sz w:val="32"/>
          <w:szCs w:val="32"/>
          <w:highlight w:val="none"/>
        </w:rPr>
      </w:pPr>
      <w:r>
        <w:rPr>
          <w:rFonts w:hint="eastAsia"/>
          <w:b/>
          <w:color w:val="auto"/>
          <w:sz w:val="32"/>
          <w:szCs w:val="32"/>
          <w:highlight w:val="none"/>
          <w:lang w:eastAsia="zh-CN"/>
        </w:rPr>
        <w:t>泸州兴阳建川实业有限公司</w:t>
      </w:r>
      <w:r>
        <w:rPr>
          <w:rFonts w:hint="eastAsia"/>
          <w:b/>
          <w:color w:val="auto"/>
          <w:sz w:val="32"/>
          <w:szCs w:val="32"/>
          <w:highlight w:val="none"/>
        </w:rPr>
        <w:t xml:space="preserve"> </w:t>
      </w:r>
      <w:r>
        <w:rPr>
          <w:rFonts w:hint="eastAsia"/>
          <w:b/>
          <w:color w:val="auto"/>
          <w:sz w:val="32"/>
          <w:szCs w:val="32"/>
          <w:highlight w:val="none"/>
          <w:lang w:val="en-US" w:eastAsia="zh-CN"/>
        </w:rPr>
        <w:t xml:space="preserve"> </w:t>
      </w:r>
      <w:r>
        <w:rPr>
          <w:b/>
          <w:color w:val="auto"/>
          <w:sz w:val="32"/>
          <w:szCs w:val="32"/>
          <w:highlight w:val="none"/>
        </w:rPr>
        <w:t>编制</w:t>
      </w:r>
      <w:r>
        <w:rPr>
          <w:rFonts w:hint="eastAsia"/>
          <w:b/>
          <w:color w:val="auto"/>
          <w:sz w:val="32"/>
          <w:szCs w:val="32"/>
          <w:highlight w:val="none"/>
          <w:lang w:val="en-US" w:eastAsia="zh-CN"/>
        </w:rPr>
        <w:t xml:space="preserve"> </w:t>
      </w:r>
    </w:p>
    <w:p w14:paraId="352F07BE">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7</w:t>
      </w:r>
      <w:r>
        <w:rPr>
          <w:b/>
          <w:bCs/>
          <w:color w:val="auto"/>
          <w:sz w:val="32"/>
          <w:szCs w:val="32"/>
          <w:highlight w:val="none"/>
          <w:lang w:val="zh-CN"/>
        </w:rPr>
        <w:t>月</w:t>
      </w:r>
    </w:p>
    <w:p w14:paraId="657AA606">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14:paraId="777557D4">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10492"/>
      <w:bookmarkStart w:id="3" w:name="_Toc925"/>
      <w:bookmarkStart w:id="4" w:name="_Toc18533"/>
      <w:bookmarkStart w:id="5" w:name="_Toc2899"/>
      <w:bookmarkStart w:id="6" w:name="_Toc29782"/>
      <w:bookmarkStart w:id="7" w:name="_Toc15712"/>
      <w:bookmarkStart w:id="8" w:name="_Toc91771145"/>
      <w:r>
        <w:rPr>
          <w:rFonts w:hint="eastAsia" w:ascii="黑体" w:hAnsi="黑体" w:eastAsia="黑体"/>
          <w:color w:val="auto"/>
          <w:sz w:val="36"/>
          <w:highlight w:val="none"/>
        </w:rPr>
        <w:t>目 录</w:t>
      </w:r>
      <w:bookmarkEnd w:id="2"/>
      <w:bookmarkEnd w:id="3"/>
      <w:bookmarkEnd w:id="4"/>
      <w:bookmarkEnd w:id="5"/>
      <w:bookmarkEnd w:id="6"/>
      <w:bookmarkEnd w:id="7"/>
      <w:bookmarkEnd w:id="8"/>
    </w:p>
    <w:p w14:paraId="08F97BD3">
      <w:pPr>
        <w:pStyle w:val="11"/>
        <w:tabs>
          <w:tab w:val="right" w:leader="dot" w:pos="8306"/>
        </w:tabs>
        <w:outlineLvl w:val="1"/>
        <w:rPr>
          <w:rFonts w:hint="eastAsia" w:ascii="宋体" w:hAnsi="宋体" w:eastAsia="宋体" w:cs="宋体"/>
          <w:color w:val="auto"/>
          <w:sz w:val="21"/>
          <w:szCs w:val="21"/>
          <w:highlight w:val="none"/>
        </w:rPr>
      </w:pPr>
      <w:bookmarkStart w:id="9" w:name="OLE_LINK33"/>
      <w:bookmarkStart w:id="10" w:name="OLE_LINK2"/>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"1-2" \h \u </w:instrText>
      </w:r>
      <w:r>
        <w:rPr>
          <w:rFonts w:hint="eastAsia" w:ascii="宋体" w:hAnsi="宋体" w:eastAsia="宋体" w:cs="宋体"/>
          <w:color w:val="auto"/>
          <w:kern w:val="2"/>
          <w:sz w:val="24"/>
          <w:szCs w:val="24"/>
          <w:highlight w:val="none"/>
        </w:rPr>
        <w:fldChar w:fldCharType="separate"/>
      </w:r>
      <w:bookmarkStart w:id="11" w:name="OLE_LINK26"/>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_Toc18533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目 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A61F386">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_Toc13732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第一章 询价邀请公告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327791F">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_Toc18503 </w:instrText>
      </w:r>
      <w:r>
        <w:rPr>
          <w:rFonts w:hint="eastAsia" w:ascii="宋体" w:hAnsi="宋体" w:eastAsia="宋体" w:cs="宋体"/>
          <w:color w:val="auto"/>
          <w:kern w:val="2"/>
          <w:sz w:val="21"/>
          <w:szCs w:val="21"/>
          <w:highlight w:val="none"/>
        </w:rPr>
        <w:fldChar w:fldCharType="separate"/>
      </w:r>
      <w:bookmarkStart w:id="12" w:name="OLE_LINK50"/>
      <w:r>
        <w:rPr>
          <w:rFonts w:hint="eastAsia" w:ascii="宋体" w:hAnsi="宋体" w:eastAsia="宋体" w:cs="宋体"/>
          <w:color w:val="auto"/>
          <w:sz w:val="21"/>
          <w:szCs w:val="21"/>
          <w:highlight w:val="none"/>
        </w:rPr>
        <w:t>第二章 询价须知</w:t>
      </w:r>
      <w:bookmarkEnd w:id="1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68D4FA94">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_Toc4332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D294A90">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_Toc17983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2A182EC">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_Toc1458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三、询价文件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A7DCB60">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_Toc16775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四、询价响应文件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5359627">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_Toc5678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五、询价及评审过程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76CC32D">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_Toc23478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六、成交事项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7E82FF1">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_Toc27863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七、合同事项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8D9B2E5">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_Toc20410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八、询价纪律要求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6D370CC4">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_Toc29163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九、询问、质疑和投诉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C630E43">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_Toc16828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十、其他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6CDE423">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_Toc10826 </w:instrText>
      </w:r>
      <w:r>
        <w:rPr>
          <w:rFonts w:hint="eastAsia" w:ascii="宋体" w:hAnsi="宋体" w:eastAsia="宋体" w:cs="宋体"/>
          <w:color w:val="auto"/>
          <w:kern w:val="2"/>
          <w:sz w:val="21"/>
          <w:szCs w:val="21"/>
          <w:highlight w:val="none"/>
        </w:rPr>
        <w:fldChar w:fldCharType="separate"/>
      </w:r>
      <w:bookmarkStart w:id="13" w:name="OLE_LINK51"/>
      <w:r>
        <w:rPr>
          <w:rFonts w:hint="eastAsia" w:ascii="宋体" w:hAnsi="宋体" w:eastAsia="宋体" w:cs="宋体"/>
          <w:color w:val="auto"/>
          <w:sz w:val="21"/>
          <w:szCs w:val="21"/>
          <w:highlight w:val="none"/>
        </w:rPr>
        <w:t>第三章 项目技术、服务及商务要求</w:t>
      </w:r>
      <w:bookmarkEnd w:id="1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DD9E5CD">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_Toc14093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一、项目概况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4E763A5">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_Toc4651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97326FE">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_Toc16011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三、服务要求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E33DD76">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_Toc31345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F4A7BD6">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_Toc21791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第四章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B336A53">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_Toc26024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一、报价函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E40C25B">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_Toc12100 </w:instrText>
      </w:r>
      <w:r>
        <w:rPr>
          <w:rFonts w:hint="eastAsia" w:ascii="宋体" w:hAnsi="宋体" w:eastAsia="宋体" w:cs="宋体"/>
          <w:color w:val="auto"/>
          <w:kern w:val="2"/>
          <w:sz w:val="21"/>
          <w:szCs w:val="21"/>
          <w:highlight w:val="none"/>
        </w:rPr>
        <w:fldChar w:fldCharType="separate"/>
      </w:r>
      <w:bookmarkStart w:id="14" w:name="OLE_LINK52"/>
      <w:r>
        <w:rPr>
          <w:rFonts w:hint="eastAsia" w:ascii="宋体" w:hAnsi="宋体" w:eastAsia="宋体" w:cs="宋体"/>
          <w:bCs/>
          <w:color w:val="auto"/>
          <w:sz w:val="21"/>
          <w:szCs w:val="21"/>
          <w:highlight w:val="none"/>
        </w:rPr>
        <w:t>二、资格证明材料</w:t>
      </w:r>
      <w:bookmarkEnd w:id="1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D643F99">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_Toc2550 </w:instrText>
      </w:r>
      <w:r>
        <w:rPr>
          <w:rFonts w:hint="eastAsia" w:ascii="宋体" w:hAnsi="宋体" w:eastAsia="宋体" w:cs="宋体"/>
          <w:color w:val="auto"/>
          <w:kern w:val="2"/>
          <w:sz w:val="21"/>
          <w:szCs w:val="21"/>
          <w:highlight w:val="none"/>
        </w:rPr>
        <w:fldChar w:fldCharType="separate"/>
      </w:r>
      <w:bookmarkStart w:id="15" w:name="OLE_LINK53"/>
      <w:r>
        <w:rPr>
          <w:rFonts w:hint="eastAsia" w:ascii="宋体" w:hAnsi="宋体" w:eastAsia="宋体" w:cs="宋体"/>
          <w:color w:val="auto"/>
          <w:sz w:val="21"/>
          <w:szCs w:val="21"/>
          <w:highlight w:val="none"/>
        </w:rPr>
        <w:t>三、</w:t>
      </w:r>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身份证明文件或</w:t>
      </w:r>
      <w:r>
        <w:rPr>
          <w:rFonts w:hint="eastAsia" w:ascii="宋体" w:hAnsi="宋体" w:eastAsia="宋体" w:cs="宋体"/>
          <w:bCs/>
          <w:color w:val="auto"/>
          <w:sz w:val="21"/>
          <w:szCs w:val="21"/>
          <w:highlight w:val="none"/>
        </w:rPr>
        <w:t>法定代表人授权书</w:t>
      </w:r>
      <w:bookmarkEnd w:id="1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1618FAA">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_Toc6077 </w:instrText>
      </w:r>
      <w:r>
        <w:rPr>
          <w:rFonts w:hint="eastAsia" w:ascii="宋体" w:hAnsi="宋体" w:eastAsia="宋体" w:cs="宋体"/>
          <w:color w:val="auto"/>
          <w:kern w:val="2"/>
          <w:sz w:val="21"/>
          <w:szCs w:val="21"/>
          <w:highlight w:val="none"/>
        </w:rPr>
        <w:fldChar w:fldCharType="separate"/>
      </w:r>
      <w:bookmarkStart w:id="16" w:name="OLE_LINK54"/>
      <w:r>
        <w:rPr>
          <w:rFonts w:hint="eastAsia" w:ascii="宋体" w:hAnsi="宋体" w:eastAsia="宋体" w:cs="宋体"/>
          <w:bCs/>
          <w:color w:val="auto"/>
          <w:sz w:val="21"/>
          <w:szCs w:val="21"/>
          <w:highlight w:val="none"/>
        </w:rPr>
        <w:t>四、分项报价表</w:t>
      </w:r>
      <w:bookmarkEnd w:id="1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23F1A27">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_Toc29895 </w:instrText>
      </w:r>
      <w:r>
        <w:rPr>
          <w:rFonts w:hint="eastAsia" w:ascii="宋体" w:hAnsi="宋体" w:eastAsia="宋体" w:cs="宋体"/>
          <w:color w:val="auto"/>
          <w:kern w:val="2"/>
          <w:sz w:val="21"/>
          <w:szCs w:val="21"/>
          <w:highlight w:val="none"/>
        </w:rPr>
        <w:fldChar w:fldCharType="separate"/>
      </w:r>
      <w:bookmarkStart w:id="17" w:name="OLE_LINK55"/>
      <w:r>
        <w:rPr>
          <w:rFonts w:hint="eastAsia" w:ascii="宋体" w:hAnsi="宋体" w:eastAsia="宋体" w:cs="宋体"/>
          <w:bCs/>
          <w:color w:val="auto"/>
          <w:sz w:val="21"/>
          <w:szCs w:val="21"/>
          <w:highlight w:val="none"/>
        </w:rPr>
        <w:t>五、承诺函</w:t>
      </w:r>
      <w:bookmarkEnd w:id="17"/>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8F82B09">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_Toc14685 </w:instrText>
      </w:r>
      <w:r>
        <w:rPr>
          <w:rFonts w:hint="eastAsia" w:ascii="宋体" w:hAnsi="宋体" w:eastAsia="宋体" w:cs="宋体"/>
          <w:color w:val="auto"/>
          <w:kern w:val="2"/>
          <w:sz w:val="21"/>
          <w:szCs w:val="21"/>
          <w:highlight w:val="none"/>
        </w:rPr>
        <w:fldChar w:fldCharType="separate"/>
      </w:r>
      <w:bookmarkStart w:id="18" w:name="OLE_LINK56"/>
      <w:r>
        <w:rPr>
          <w:rFonts w:hint="eastAsia" w:ascii="宋体" w:hAnsi="宋体" w:eastAsia="宋体" w:cs="宋体"/>
          <w:bCs/>
          <w:color w:val="auto"/>
          <w:sz w:val="21"/>
          <w:szCs w:val="21"/>
          <w:highlight w:val="none"/>
        </w:rPr>
        <w:t>六、竞标人廉洁自律承诺书</w:t>
      </w:r>
      <w:bookmarkEnd w:id="18"/>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E0DDF2B">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_Toc18189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七、供应商基本情况表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6A389BC3">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_Toc18715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八、供应商本项目管理、技术、服务人员情况表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64D303E3">
      <w:pPr>
        <w:pStyle w:val="12"/>
        <w:tabs>
          <w:tab w:val="right" w:leader="dot" w:pos="8306"/>
        </w:tabs>
        <w:outlineLvl w:val="1"/>
        <w:rPr>
          <w:rFonts w:hint="eastAsia" w:ascii="宋体" w:hAnsi="宋体" w:eastAsia="宋体" w:cs="宋体"/>
          <w:color w:val="auto"/>
          <w:kern w:val="2"/>
          <w:sz w:val="21"/>
          <w:szCs w:val="21"/>
          <w:highlight w:val="none"/>
        </w:rPr>
      </w:pPr>
      <w:bookmarkStart w:id="19" w:name="OLE_LINK43"/>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0" w:name="OLE_LINK57"/>
      <w:r>
        <w:rPr>
          <w:rFonts w:hint="eastAsia" w:ascii="宋体" w:hAnsi="宋体" w:eastAsia="宋体" w:cs="宋体"/>
          <w:bCs/>
          <w:color w:val="auto"/>
          <w:sz w:val="21"/>
          <w:szCs w:val="21"/>
          <w:highlight w:val="none"/>
        </w:rPr>
        <w:t>九、商务、技术、服务要求应答表</w:t>
      </w:r>
      <w:bookmarkEnd w:id="20"/>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9"/>
    <w:p w14:paraId="447CACF4">
      <w:pPr>
        <w:pStyle w:val="12"/>
        <w:tabs>
          <w:tab w:val="right" w:leader="dot" w:pos="8306"/>
        </w:tabs>
        <w:outlineLvl w:val="1"/>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1" w:name="OLE_LINK59"/>
      <w:r>
        <w:rPr>
          <w:rFonts w:hint="eastAsia" w:hAnsi="宋体" w:cs="宋体"/>
          <w:color w:val="auto"/>
          <w:kern w:val="2"/>
          <w:sz w:val="21"/>
          <w:szCs w:val="21"/>
          <w:highlight w:val="none"/>
          <w:lang w:val="en-US" w:eastAsia="zh-CN"/>
        </w:rPr>
        <w:t>十</w:t>
      </w:r>
      <w:r>
        <w:rPr>
          <w:rFonts w:hint="eastAsia" w:ascii="宋体" w:hAnsi="宋体" w:eastAsia="宋体" w:cs="宋体"/>
          <w:bCs/>
          <w:color w:val="auto"/>
          <w:sz w:val="21"/>
          <w:szCs w:val="21"/>
          <w:highlight w:val="none"/>
        </w:rPr>
        <w:t>、</w:t>
      </w:r>
      <w:bookmarkStart w:id="22" w:name="OLE_LINK49"/>
      <w:r>
        <w:rPr>
          <w:rFonts w:hint="eastAsia" w:ascii="宋体" w:hAnsi="宋体" w:eastAsia="宋体" w:cs="宋体"/>
          <w:bCs/>
          <w:color w:val="auto"/>
          <w:sz w:val="21"/>
          <w:szCs w:val="21"/>
          <w:highlight w:val="none"/>
          <w:lang w:val="en-US" w:eastAsia="zh-CN"/>
        </w:rPr>
        <w:t>询价</w:t>
      </w:r>
      <w:r>
        <w:rPr>
          <w:rFonts w:hint="eastAsia" w:ascii="宋体" w:hAnsi="宋体" w:eastAsia="宋体" w:cs="宋体"/>
          <w:bCs/>
          <w:color w:val="auto"/>
          <w:sz w:val="21"/>
          <w:szCs w:val="21"/>
          <w:highlight w:val="none"/>
        </w:rPr>
        <w:t>产品技术参数表</w:t>
      </w:r>
      <w:bookmarkEnd w:id="21"/>
      <w:bookmarkEnd w:id="22"/>
      <w:r>
        <w:rPr>
          <w:rFonts w:hint="eastAsia" w:ascii="宋体" w:hAnsi="宋体" w:eastAsia="宋体" w:cs="宋体"/>
          <w:color w:val="auto"/>
          <w:sz w:val="21"/>
          <w:szCs w:val="21"/>
          <w:highlight w:val="none"/>
        </w:rPr>
        <w:tab/>
      </w:r>
      <w:r>
        <w:rPr>
          <w:rFonts w:hint="eastAsia"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rPr>
        <w:fldChar w:fldCharType="end"/>
      </w:r>
      <w:r>
        <w:rPr>
          <w:rFonts w:hint="eastAsia" w:hAnsi="宋体" w:cs="宋体"/>
          <w:color w:val="auto"/>
          <w:kern w:val="2"/>
          <w:sz w:val="21"/>
          <w:szCs w:val="21"/>
          <w:highlight w:val="none"/>
          <w:lang w:val="en-US" w:eastAsia="zh-CN"/>
        </w:rPr>
        <w:t>3</w:t>
      </w:r>
    </w:p>
    <w:p w14:paraId="431ADC4D">
      <w:pPr>
        <w:pStyle w:val="11"/>
        <w:tabs>
          <w:tab w:val="right" w:leader="dot" w:pos="8306"/>
        </w:tabs>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_Toc24245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第五章 保证金退还申请书</w:t>
      </w:r>
      <w:r>
        <w:rPr>
          <w:rFonts w:hint="eastAsia" w:ascii="宋体" w:hAnsi="宋体" w:eastAsia="宋体" w:cs="宋体"/>
          <w:color w:val="auto"/>
          <w:sz w:val="21"/>
          <w:szCs w:val="21"/>
          <w:highlight w:val="none"/>
        </w:rPr>
        <w:tab/>
      </w:r>
      <w:r>
        <w:rPr>
          <w:rFonts w:hint="eastAsia"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rPr>
        <w:fldChar w:fldCharType="end"/>
      </w:r>
      <w:r>
        <w:rPr>
          <w:rFonts w:hint="eastAsia" w:hAnsi="宋体" w:cs="宋体"/>
          <w:color w:val="auto"/>
          <w:kern w:val="2"/>
          <w:sz w:val="21"/>
          <w:szCs w:val="21"/>
          <w:highlight w:val="none"/>
          <w:lang w:val="en-US" w:eastAsia="zh-CN"/>
        </w:rPr>
        <w:t>4</w:t>
      </w:r>
    </w:p>
    <w:p w14:paraId="6F0CA2ED">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_Toc8648 </w:instrText>
      </w:r>
      <w:r>
        <w:rPr>
          <w:rFonts w:hint="eastAsia" w:ascii="宋体" w:hAnsi="宋体" w:eastAsia="宋体" w:cs="宋体"/>
          <w:color w:val="auto"/>
          <w:kern w:val="2"/>
          <w:sz w:val="21"/>
          <w:szCs w:val="21"/>
          <w:highlight w:val="none"/>
        </w:rPr>
        <w:fldChar w:fldCharType="separate"/>
      </w:r>
      <w:bookmarkStart w:id="23" w:name="OLE_LINK60"/>
      <w:r>
        <w:rPr>
          <w:rFonts w:hint="eastAsia" w:ascii="宋体" w:hAnsi="宋体" w:eastAsia="宋体" w:cs="宋体"/>
          <w:color w:val="auto"/>
          <w:sz w:val="21"/>
          <w:szCs w:val="21"/>
          <w:highlight w:val="none"/>
        </w:rPr>
        <w:t>第六章 评审方法</w:t>
      </w:r>
      <w:bookmarkEnd w:id="2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151B6FF">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_Toc16090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一、询价程序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CA95C9A">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_Toc9073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二、评审程序、评审方法、评审标准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149BCAF">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_Toc13879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三、评审纪律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1EF6E70">
      <w:pPr>
        <w:pStyle w:val="11"/>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_Toc8308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第七章 采购合同（草案）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1"/>
    <w:p w14:paraId="6072223A">
      <w:pPr>
        <w:pStyle w:val="22"/>
        <w:spacing w:line="276" w:lineRule="auto"/>
        <w:outlineLvl w:val="1"/>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Cs w:val="24"/>
          <w:highlight w:val="none"/>
        </w:rPr>
        <w:fldChar w:fldCharType="end"/>
      </w:r>
      <w:bookmarkEnd w:id="9"/>
    </w:p>
    <w:bookmarkEnd w:id="10"/>
    <w:p w14:paraId="2E563F01">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24" w:name="_Toc14163"/>
      <w:bookmarkStart w:id="25" w:name="_Toc11726"/>
      <w:bookmarkStart w:id="26" w:name="_Toc91771146"/>
      <w:bookmarkStart w:id="27" w:name="_Toc26314"/>
      <w:bookmarkStart w:id="28" w:name="_Toc16377"/>
      <w:bookmarkStart w:id="29" w:name="_Toc13732"/>
      <w:bookmarkStart w:id="30" w:name="_Toc24413"/>
      <w:r>
        <w:rPr>
          <w:rStyle w:val="31"/>
          <w:rFonts w:hint="eastAsia"/>
        </w:rPr>
        <w:t>第一章 询价邀请公告</w:t>
      </w:r>
      <w:bookmarkEnd w:id="24"/>
      <w:bookmarkEnd w:id="25"/>
      <w:bookmarkEnd w:id="26"/>
      <w:bookmarkEnd w:id="27"/>
      <w:bookmarkEnd w:id="28"/>
      <w:bookmarkEnd w:id="29"/>
      <w:bookmarkEnd w:id="30"/>
    </w:p>
    <w:p w14:paraId="00ECB41C">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江阳区2023年城市燃气管道老化更新改造一期项目连接管及管件采购项目</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5DECCC6C">
      <w:pPr>
        <w:spacing w:line="360" w:lineRule="auto"/>
        <w:ind w:firstLine="482" w:firstLineChars="200"/>
        <w:rPr>
          <w:b/>
          <w:color w:val="auto"/>
          <w:sz w:val="24"/>
          <w:highlight w:val="none"/>
        </w:rPr>
      </w:pPr>
      <w:r>
        <w:rPr>
          <w:b/>
          <w:color w:val="auto"/>
          <w:sz w:val="24"/>
          <w:highlight w:val="none"/>
        </w:rPr>
        <w:t>一、采购项目基本情况</w:t>
      </w:r>
    </w:p>
    <w:p w14:paraId="18A98C1F">
      <w:pPr>
        <w:spacing w:line="360" w:lineRule="auto"/>
        <w:ind w:firstLine="480" w:firstLineChars="200"/>
        <w:rPr>
          <w:color w:val="auto"/>
          <w:sz w:val="24"/>
          <w:highlight w:val="none"/>
        </w:rPr>
      </w:pPr>
      <w:r>
        <w:rPr>
          <w:color w:val="auto"/>
          <w:sz w:val="24"/>
          <w:highlight w:val="none"/>
        </w:rPr>
        <w:t>1.项目编号：</w:t>
      </w:r>
      <w:r>
        <w:rPr>
          <w:rFonts w:hint="eastAsia" w:hAnsi="宋体" w:cs="宋体"/>
          <w:b w:val="0"/>
          <w:bCs/>
          <w:color w:val="auto"/>
          <w:sz w:val="24"/>
          <w:szCs w:val="24"/>
          <w:highlight w:val="none"/>
          <w:lang w:val="en-US" w:eastAsia="zh-CN"/>
        </w:rPr>
        <w:t>XYCG[2026]060号</w:t>
      </w:r>
      <w:r>
        <w:rPr>
          <w:color w:val="auto"/>
          <w:sz w:val="24"/>
          <w:highlight w:val="none"/>
        </w:rPr>
        <w:t>。</w:t>
      </w:r>
    </w:p>
    <w:p w14:paraId="3010C9B5">
      <w:pPr>
        <w:spacing w:line="360" w:lineRule="auto"/>
        <w:ind w:firstLine="480" w:firstLineChars="200"/>
        <w:rPr>
          <w:color w:val="auto"/>
          <w:sz w:val="24"/>
          <w:highlight w:val="none"/>
        </w:rPr>
      </w:pPr>
      <w:r>
        <w:rPr>
          <w:color w:val="auto"/>
          <w:sz w:val="24"/>
          <w:highlight w:val="none"/>
        </w:rPr>
        <w:t>2.采购项目名称：</w:t>
      </w:r>
      <w:r>
        <w:rPr>
          <w:rFonts w:hint="eastAsia"/>
          <w:bCs/>
          <w:color w:val="auto"/>
          <w:sz w:val="24"/>
          <w:highlight w:val="none"/>
          <w:u w:val="none"/>
          <w:lang w:eastAsia="zh-CN"/>
        </w:rPr>
        <w:t>江阳区2023年城市燃气管道老化更新改造一期项目连接管及管件采购项目</w:t>
      </w:r>
      <w:r>
        <w:rPr>
          <w:color w:val="auto"/>
          <w:sz w:val="24"/>
          <w:highlight w:val="none"/>
          <w:u w:val="none"/>
        </w:rPr>
        <w:t>。</w:t>
      </w:r>
    </w:p>
    <w:p w14:paraId="5325450A">
      <w:pPr>
        <w:spacing w:line="360" w:lineRule="auto"/>
        <w:ind w:firstLine="480" w:firstLineChars="200"/>
        <w:rPr>
          <w:color w:val="auto"/>
          <w:sz w:val="24"/>
          <w:highlight w:val="none"/>
        </w:rPr>
      </w:pPr>
      <w:r>
        <w:rPr>
          <w:color w:val="auto"/>
          <w:sz w:val="24"/>
          <w:highlight w:val="none"/>
        </w:rPr>
        <w:t>3.采购人：</w:t>
      </w:r>
      <w:r>
        <w:rPr>
          <w:rFonts w:hint="eastAsia"/>
          <w:b w:val="0"/>
          <w:bCs/>
          <w:color w:val="auto"/>
          <w:sz w:val="24"/>
          <w:szCs w:val="24"/>
          <w:highlight w:val="none"/>
          <w:lang w:eastAsia="zh-CN"/>
        </w:rPr>
        <w:t>泸</w:t>
      </w:r>
      <w:bookmarkStart w:id="31" w:name="OLE_LINK5"/>
      <w:r>
        <w:rPr>
          <w:rFonts w:hint="eastAsia"/>
          <w:b w:val="0"/>
          <w:bCs/>
          <w:color w:val="auto"/>
          <w:sz w:val="24"/>
          <w:szCs w:val="24"/>
          <w:highlight w:val="none"/>
          <w:lang w:eastAsia="zh-CN"/>
        </w:rPr>
        <w:t>州兴阳建</w:t>
      </w:r>
      <w:bookmarkEnd w:id="31"/>
      <w:r>
        <w:rPr>
          <w:rFonts w:hint="eastAsia"/>
          <w:b w:val="0"/>
          <w:bCs/>
          <w:color w:val="auto"/>
          <w:sz w:val="24"/>
          <w:szCs w:val="24"/>
          <w:highlight w:val="none"/>
          <w:lang w:eastAsia="zh-CN"/>
        </w:rPr>
        <w:t>川实业有限公司</w:t>
      </w:r>
      <w:r>
        <w:rPr>
          <w:color w:val="auto"/>
          <w:sz w:val="24"/>
          <w:highlight w:val="none"/>
        </w:rPr>
        <w:t>。</w:t>
      </w:r>
    </w:p>
    <w:p w14:paraId="50096AE9">
      <w:pPr>
        <w:spacing w:line="360" w:lineRule="auto"/>
        <w:ind w:firstLine="480" w:firstLineChars="200"/>
        <w:rPr>
          <w:rFonts w:hint="eastAsia" w:ascii="宋体" w:hAnsi="宋体"/>
          <w:b w:val="0"/>
          <w:bCs/>
          <w:color w:val="auto"/>
          <w:sz w:val="24"/>
          <w:highlight w:val="none"/>
          <w:lang w:val="en-US" w:eastAsia="zh-CN"/>
        </w:rPr>
      </w:pPr>
      <w:r>
        <w:rPr>
          <w:color w:val="auto"/>
          <w:sz w:val="24"/>
          <w:highlight w:val="none"/>
        </w:rPr>
        <w:t>4.服务期限（工期）：</w:t>
      </w:r>
      <w:bookmarkStart w:id="32" w:name="OLE_LINK16"/>
      <w:r>
        <w:rPr>
          <w:rFonts w:hint="eastAsia" w:hAnsi="宋体" w:cs="Times New Roman"/>
          <w:b w:val="0"/>
          <w:bCs/>
          <w:color w:val="auto"/>
          <w:kern w:val="2"/>
          <w:sz w:val="24"/>
          <w:szCs w:val="24"/>
          <w:highlight w:val="none"/>
          <w:lang w:val="en-US" w:eastAsia="zh-CN" w:bidi="ar-SA"/>
        </w:rPr>
        <w:t>合同签订后，每批次货物接到采购人通知之日起3日内送达采购人指定现场</w:t>
      </w:r>
      <w:r>
        <w:rPr>
          <w:rFonts w:hint="eastAsia" w:ascii="宋体" w:hAnsi="宋体"/>
          <w:b w:val="0"/>
          <w:bCs/>
          <w:color w:val="auto"/>
          <w:sz w:val="24"/>
          <w:highlight w:val="none"/>
          <w:lang w:val="en-US" w:eastAsia="zh-CN"/>
        </w:rPr>
        <w:t>。</w:t>
      </w:r>
      <w:bookmarkEnd w:id="32"/>
    </w:p>
    <w:p w14:paraId="10167512">
      <w:pPr>
        <w:spacing w:line="360" w:lineRule="auto"/>
        <w:ind w:firstLine="482" w:firstLineChars="200"/>
        <w:rPr>
          <w:b/>
          <w:color w:val="auto"/>
          <w:sz w:val="24"/>
          <w:highlight w:val="none"/>
        </w:rPr>
      </w:pPr>
      <w:r>
        <w:rPr>
          <w:b/>
          <w:color w:val="auto"/>
          <w:sz w:val="24"/>
          <w:highlight w:val="none"/>
        </w:rPr>
        <w:t>二、资金情况</w:t>
      </w:r>
    </w:p>
    <w:p w14:paraId="320537EC">
      <w:pPr>
        <w:spacing w:line="360" w:lineRule="auto"/>
        <w:ind w:right="51" w:rightChars="15" w:firstLine="480" w:firstLineChars="200"/>
        <w:rPr>
          <w:b/>
          <w:bCs/>
          <w:color w:val="auto"/>
          <w:sz w:val="24"/>
          <w:szCs w:val="24"/>
          <w:highlight w:val="none"/>
        </w:rPr>
      </w:pPr>
      <w:r>
        <w:rPr>
          <w:color w:val="auto"/>
          <w:sz w:val="24"/>
          <w:highlight w:val="none"/>
        </w:rPr>
        <w:t>资金来源及金额：</w:t>
      </w:r>
      <w:r>
        <w:rPr>
          <w:rFonts w:hint="eastAsia" w:hAnsi="宋体" w:eastAsia="宋体" w:cs="宋体"/>
          <w:color w:val="auto"/>
          <w:sz w:val="24"/>
          <w:highlight w:val="none"/>
          <w:lang w:val="en-US" w:eastAsia="zh-CN"/>
        </w:rPr>
        <w:t>上级补助及自筹</w:t>
      </w:r>
      <w:r>
        <w:rPr>
          <w:color w:val="auto"/>
          <w:sz w:val="24"/>
          <w:highlight w:val="none"/>
        </w:rPr>
        <w:t>资金</w:t>
      </w:r>
      <w:bookmarkStart w:id="33" w:name="OLE_LINK24"/>
      <w:r>
        <w:rPr>
          <w:color w:val="auto"/>
          <w:sz w:val="24"/>
          <w:highlight w:val="none"/>
        </w:rPr>
        <w:t>，</w:t>
      </w:r>
      <w:bookmarkStart w:id="34" w:name="OLE_LINK25"/>
      <w:r>
        <w:rPr>
          <w:b/>
          <w:bCs/>
          <w:color w:val="auto"/>
          <w:sz w:val="24"/>
          <w:szCs w:val="24"/>
          <w:highlight w:val="none"/>
        </w:rPr>
        <w:t>最高限价为</w:t>
      </w:r>
      <w:bookmarkEnd w:id="33"/>
      <w:bookmarkStart w:id="35" w:name="OLE_LINK23"/>
      <w:r>
        <w:rPr>
          <w:rFonts w:hint="eastAsia"/>
          <w:b/>
          <w:bCs/>
          <w:color w:val="auto"/>
          <w:sz w:val="24"/>
          <w:szCs w:val="24"/>
          <w:highlight w:val="none"/>
          <w:lang w:eastAsia="zh-CN"/>
        </w:rPr>
        <w:t>：</w:t>
      </w:r>
      <w:bookmarkEnd w:id="35"/>
      <w:r>
        <w:rPr>
          <w:rFonts w:hint="eastAsia"/>
          <w:b/>
          <w:bCs/>
          <w:color w:val="auto"/>
          <w:sz w:val="24"/>
          <w:szCs w:val="24"/>
          <w:highlight w:val="none"/>
          <w:lang w:val="en-US" w:eastAsia="zh-CN"/>
        </w:rPr>
        <w:t>801321.00元</w:t>
      </w:r>
      <w:r>
        <w:rPr>
          <w:color w:val="auto"/>
          <w:sz w:val="24"/>
          <w:szCs w:val="24"/>
          <w:highlight w:val="none"/>
        </w:rPr>
        <w:t>。</w:t>
      </w:r>
    </w:p>
    <w:bookmarkEnd w:id="34"/>
    <w:p w14:paraId="122B0A36">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0AAA5C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sz w:val="24"/>
          <w:szCs w:val="28"/>
          <w:highlight w:val="none"/>
        </w:rPr>
      </w:pPr>
      <w:r>
        <w:rPr>
          <w:rFonts w:hint="eastAsia"/>
          <w:color w:val="auto"/>
          <w:sz w:val="24"/>
          <w:szCs w:val="28"/>
          <w:highlight w:val="none"/>
          <w:lang w:val="en-US" w:eastAsia="zh-CN"/>
        </w:rPr>
        <w:t>因工作需要，</w:t>
      </w:r>
      <w:r>
        <w:rPr>
          <w:rFonts w:hint="eastAsia"/>
          <w:b w:val="0"/>
          <w:bCs/>
          <w:color w:val="auto"/>
          <w:sz w:val="24"/>
          <w:szCs w:val="24"/>
          <w:highlight w:val="none"/>
          <w:lang w:eastAsia="zh-CN"/>
        </w:rPr>
        <w:t>泸州兴阳建川实业有限公司</w:t>
      </w:r>
      <w:r>
        <w:rPr>
          <w:rFonts w:hint="eastAsia"/>
          <w:b w:val="0"/>
          <w:bCs/>
          <w:color w:val="auto"/>
          <w:sz w:val="24"/>
          <w:szCs w:val="24"/>
          <w:highlight w:val="none"/>
          <w:lang w:val="en-US" w:eastAsia="zh-CN"/>
        </w:rPr>
        <w:t>拟对</w:t>
      </w:r>
      <w:r>
        <w:rPr>
          <w:rFonts w:hint="eastAsia"/>
          <w:bCs/>
          <w:color w:val="auto"/>
          <w:sz w:val="24"/>
          <w:highlight w:val="none"/>
          <w:u w:val="none"/>
          <w:lang w:eastAsia="zh-CN"/>
        </w:rPr>
        <w:t>江阳区2023年城市燃气管道老化更新改造一期项目连接管及管件</w:t>
      </w:r>
      <w:r>
        <w:rPr>
          <w:rFonts w:hint="eastAsia"/>
          <w:bCs/>
          <w:color w:val="auto"/>
          <w:sz w:val="24"/>
          <w:highlight w:val="none"/>
          <w:u w:val="none"/>
          <w:lang w:val="en-US" w:eastAsia="zh-CN"/>
        </w:rPr>
        <w:t>进行公开询价采购。</w:t>
      </w:r>
      <w:r>
        <w:rPr>
          <w:color w:val="auto"/>
          <w:sz w:val="24"/>
          <w:szCs w:val="28"/>
          <w:highlight w:val="none"/>
        </w:rPr>
        <w:t>（</w:t>
      </w:r>
      <w:r>
        <w:rPr>
          <w:rFonts w:hint="eastAsia"/>
          <w:color w:val="auto"/>
          <w:sz w:val="24"/>
          <w:szCs w:val="28"/>
          <w:highlight w:val="none"/>
          <w:lang w:val="en-US" w:eastAsia="zh-CN"/>
        </w:rPr>
        <w:t>采购参数</w:t>
      </w:r>
      <w:r>
        <w:rPr>
          <w:color w:val="auto"/>
          <w:sz w:val="24"/>
          <w:szCs w:val="28"/>
          <w:highlight w:val="none"/>
        </w:rPr>
        <w:t>要求详见询价文件第三章）</w:t>
      </w:r>
      <w:bookmarkStart w:id="315" w:name="_GoBack"/>
      <w:bookmarkEnd w:id="315"/>
    </w:p>
    <w:p w14:paraId="5C08A758">
      <w:pPr>
        <w:spacing w:after="120" w:line="360" w:lineRule="auto"/>
        <w:ind w:firstLine="482" w:firstLineChars="200"/>
        <w:rPr>
          <w:b/>
          <w:bCs/>
          <w:color w:val="auto"/>
          <w:sz w:val="24"/>
          <w:highlight w:val="none"/>
        </w:rPr>
      </w:pPr>
      <w:r>
        <w:rPr>
          <w:b/>
          <w:bCs/>
          <w:color w:val="auto"/>
          <w:sz w:val="24"/>
          <w:highlight w:val="none"/>
        </w:rPr>
        <w:t>四、供应商邀请方式</w:t>
      </w:r>
    </w:p>
    <w:p w14:paraId="1C9BC972">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71045111">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11B82FE1">
      <w:pPr>
        <w:pStyle w:val="27"/>
        <w:ind w:firstLine="600" w:firstLineChars="250"/>
        <w:rPr>
          <w:color w:val="auto"/>
          <w:sz w:val="24"/>
          <w:highlight w:val="none"/>
        </w:rPr>
      </w:pPr>
      <w:r>
        <w:rPr>
          <w:color w:val="auto"/>
          <w:sz w:val="24"/>
          <w:highlight w:val="none"/>
        </w:rPr>
        <w:t>1.具有独立承担民事责任的能力（</w:t>
      </w:r>
      <w:r>
        <w:rPr>
          <w:rStyle w:val="20"/>
          <w:rFonts w:hint="eastAsia" w:ascii="宋体" w:hAnsi="宋体" w:eastAsia="宋体" w:cs="宋体"/>
          <w:b/>
          <w:bCs/>
          <w:color w:val="auto"/>
          <w:sz w:val="24"/>
          <w:szCs w:val="24"/>
          <w:highlight w:val="none"/>
          <w:u w:val="none"/>
          <w:lang w:eastAsia="zh-CN"/>
        </w:rPr>
        <w:t>☑</w:t>
      </w:r>
      <w:r>
        <w:rPr>
          <w:bCs/>
          <w:color w:val="auto"/>
          <w:sz w:val="24"/>
          <w:highlight w:val="none"/>
        </w:rPr>
        <w:t>的法人）</w:t>
      </w:r>
      <w:r>
        <w:rPr>
          <w:color w:val="auto"/>
          <w:sz w:val="24"/>
          <w:highlight w:val="none"/>
        </w:rPr>
        <w:t>；</w:t>
      </w:r>
    </w:p>
    <w:p w14:paraId="1D32DECF">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520F959B">
      <w:pPr>
        <w:tabs>
          <w:tab w:val="left" w:pos="7665"/>
        </w:tabs>
        <w:spacing w:line="360" w:lineRule="auto"/>
        <w:ind w:firstLine="600" w:firstLineChars="250"/>
        <w:rPr>
          <w:color w:val="auto"/>
          <w:sz w:val="24"/>
          <w:highlight w:val="none"/>
        </w:rPr>
      </w:pPr>
      <w:r>
        <w:rPr>
          <w:color w:val="auto"/>
          <w:sz w:val="24"/>
          <w:highlight w:val="none"/>
        </w:rPr>
        <w:t>3.具有履行合同</w:t>
      </w:r>
      <w:r>
        <w:rPr>
          <w:rFonts w:hint="eastAsia"/>
          <w:color w:val="auto"/>
          <w:sz w:val="24"/>
          <w:highlight w:val="none"/>
          <w:lang w:eastAsia="zh-CN"/>
        </w:rPr>
        <w:t>所必需的</w:t>
      </w:r>
      <w:r>
        <w:rPr>
          <w:color w:val="auto"/>
          <w:sz w:val="24"/>
          <w:highlight w:val="none"/>
        </w:rPr>
        <w:t>设备和专业技术能力；</w:t>
      </w:r>
    </w:p>
    <w:p w14:paraId="07C78C96">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2410B4AD">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32437B87">
      <w:pPr>
        <w:pStyle w:val="27"/>
        <w:ind w:firstLine="600" w:firstLineChars="250"/>
        <w:rPr>
          <w:color w:val="auto"/>
          <w:sz w:val="24"/>
          <w:highlight w:val="none"/>
        </w:rPr>
      </w:pPr>
      <w:r>
        <w:rPr>
          <w:color w:val="auto"/>
          <w:sz w:val="24"/>
          <w:highlight w:val="none"/>
        </w:rPr>
        <w:t>6.法律、行政法规规定的其他条件；</w:t>
      </w:r>
    </w:p>
    <w:p w14:paraId="5B0CBDC2">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153CEFD3">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w:t>
      </w:r>
    </w:p>
    <w:p w14:paraId="43FFE46C">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26CA4B7A">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0A6BA7E6">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65BC48B1">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3241154A">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0F402FF3">
      <w:pPr>
        <w:spacing w:after="120" w:line="360" w:lineRule="auto"/>
        <w:ind w:firstLine="482" w:firstLineChars="200"/>
        <w:rPr>
          <w:color w:val="auto"/>
          <w:sz w:val="24"/>
          <w:szCs w:val="28"/>
          <w:highlight w:val="none"/>
        </w:rPr>
      </w:pPr>
      <w:r>
        <w:rPr>
          <w:b/>
          <w:color w:val="auto"/>
          <w:sz w:val="24"/>
          <w:szCs w:val="28"/>
          <w:highlight w:val="none"/>
        </w:rPr>
        <w:t>八、递交响应文件</w:t>
      </w:r>
      <w:bookmarkStart w:id="36" w:name="OLE_LINK9"/>
      <w:r>
        <w:rPr>
          <w:b/>
          <w:color w:val="auto"/>
          <w:sz w:val="24"/>
          <w:highlight w:val="none"/>
        </w:rPr>
        <w:t>截止时间</w:t>
      </w:r>
      <w:bookmarkEnd w:id="36"/>
      <w:r>
        <w:rPr>
          <w:b/>
          <w:color w:val="auto"/>
          <w:sz w:val="24"/>
          <w:highlight w:val="none"/>
        </w:rPr>
        <w:t>：</w:t>
      </w:r>
      <w:bookmarkStart w:id="37" w:name="OLE_LINK28"/>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7</w:t>
      </w:r>
      <w:r>
        <w:rPr>
          <w:bCs/>
          <w:color w:val="auto"/>
          <w:sz w:val="24"/>
          <w:highlight w:val="none"/>
        </w:rPr>
        <w:t>月</w:t>
      </w:r>
      <w:r>
        <w:rPr>
          <w:rFonts w:hint="eastAsia"/>
          <w:bCs/>
          <w:color w:val="auto"/>
          <w:sz w:val="24"/>
          <w:highlight w:val="none"/>
          <w:lang w:val="en-US" w:eastAsia="zh-CN"/>
        </w:rPr>
        <w:t xml:space="preserve">20 </w:t>
      </w:r>
      <w:r>
        <w:rPr>
          <w:bCs/>
          <w:color w:val="auto"/>
          <w:sz w:val="24"/>
          <w:highlight w:val="none"/>
        </w:rPr>
        <w:t>日</w:t>
      </w:r>
      <w:r>
        <w:rPr>
          <w:rFonts w:hint="eastAsia"/>
          <w:bCs/>
          <w:color w:val="auto"/>
          <w:sz w:val="24"/>
          <w:highlight w:val="none"/>
          <w:lang w:val="en-US" w:eastAsia="zh-CN"/>
        </w:rPr>
        <w:t>9</w:t>
      </w:r>
      <w:r>
        <w:rPr>
          <w:bCs/>
          <w:color w:val="auto"/>
          <w:sz w:val="24"/>
          <w:highlight w:val="none"/>
        </w:rPr>
        <w:t>:</w:t>
      </w:r>
      <w:r>
        <w:rPr>
          <w:rFonts w:hint="eastAsia"/>
          <w:bCs/>
          <w:color w:val="auto"/>
          <w:sz w:val="24"/>
          <w:highlight w:val="none"/>
          <w:lang w:val="en-US" w:eastAsia="zh-CN"/>
        </w:rPr>
        <w:t>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w:t>
      </w:r>
      <w:r>
        <w:rPr>
          <w:color w:val="auto"/>
          <w:sz w:val="24"/>
          <w:szCs w:val="28"/>
          <w:highlight w:val="none"/>
        </w:rPr>
        <w:t>（</w:t>
      </w:r>
      <w:bookmarkEnd w:id="37"/>
      <w:r>
        <w:rPr>
          <w:color w:val="auto"/>
          <w:sz w:val="24"/>
          <w:szCs w:val="28"/>
          <w:highlight w:val="none"/>
        </w:rPr>
        <w:t>北京时间）。</w:t>
      </w:r>
    </w:p>
    <w:p w14:paraId="164644AD">
      <w:pPr>
        <w:spacing w:after="120" w:line="360" w:lineRule="auto"/>
        <w:ind w:firstLine="482" w:firstLineChars="200"/>
        <w:rPr>
          <w:b/>
          <w:color w:val="auto"/>
          <w:sz w:val="24"/>
          <w:highlight w:val="none"/>
        </w:rPr>
      </w:pPr>
      <w:r>
        <w:rPr>
          <w:b/>
          <w:color w:val="auto"/>
          <w:sz w:val="24"/>
          <w:highlight w:val="none"/>
        </w:rPr>
        <w:t>九、递交响应文件方式：</w:t>
      </w:r>
    </w:p>
    <w:p w14:paraId="754EB8FA">
      <w:pPr>
        <w:spacing w:line="360" w:lineRule="auto"/>
        <w:ind w:firstLine="482" w:firstLineChars="200"/>
        <w:rPr>
          <w:rFonts w:hint="eastAsia" w:ascii="宋体" w:hAnsi="宋体" w:eastAsia="宋体" w:cs="宋体"/>
          <w:b/>
          <w:color w:val="auto"/>
          <w:sz w:val="24"/>
          <w:szCs w:val="24"/>
          <w:highlight w:val="none"/>
          <w:u w:val="none"/>
        </w:rPr>
      </w:pPr>
      <w:r>
        <w:rPr>
          <w:rStyle w:val="20"/>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7A45E68B">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507BE969">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3402D3AB">
      <w:pPr>
        <w:pStyle w:val="6"/>
        <w:ind w:firstLine="480" w:firstLineChars="200"/>
        <w:rPr>
          <w:color w:val="auto"/>
          <w:sz w:val="24"/>
          <w:szCs w:val="28"/>
          <w:highlight w:val="none"/>
        </w:rPr>
      </w:pPr>
      <w:r>
        <w:rPr>
          <w:color w:val="auto"/>
          <w:sz w:val="24"/>
          <w:highlight w:val="none"/>
        </w:rPr>
        <w:t>本次采购不接收邮寄的响应文件。</w:t>
      </w:r>
    </w:p>
    <w:p w14:paraId="04F5B365">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bookmarkStart w:id="38" w:name="OLE_LINK34"/>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bookmarkEnd w:id="38"/>
      <w:r>
        <w:rPr>
          <w:bCs/>
          <w:color w:val="auto"/>
          <w:sz w:val="24"/>
          <w:highlight w:val="none"/>
          <w:u w:val="single"/>
        </w:rPr>
        <w:t>。</w:t>
      </w:r>
    </w:p>
    <w:p w14:paraId="7A57C4BE">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1BB1C15E">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val="0"/>
          <w:bCs/>
          <w:color w:val="auto"/>
          <w:sz w:val="24"/>
          <w:szCs w:val="24"/>
          <w:highlight w:val="none"/>
          <w:lang w:eastAsia="zh-CN"/>
        </w:rPr>
        <w:t>泸州兴阳建川实业有限公司</w:t>
      </w:r>
    </w:p>
    <w:p w14:paraId="438EAB2F">
      <w:pPr>
        <w:pStyle w:val="27"/>
        <w:ind w:firstLine="480"/>
        <w:rPr>
          <w:color w:val="auto"/>
          <w:kern w:val="0"/>
          <w:sz w:val="24"/>
          <w:highlight w:val="none"/>
        </w:rPr>
      </w:pPr>
      <w:r>
        <w:rPr>
          <w:bCs/>
          <w:color w:val="auto"/>
          <w:sz w:val="24"/>
          <w:highlight w:val="none"/>
        </w:rPr>
        <w:t>通讯地址</w:t>
      </w:r>
      <w:r>
        <w:rPr>
          <w:color w:val="auto"/>
          <w:kern w:val="0"/>
          <w:sz w:val="24"/>
          <w:highlight w:val="none"/>
        </w:rPr>
        <w:t>：</w:t>
      </w:r>
      <w:bookmarkStart w:id="39" w:name="OLE_LINK35"/>
      <w:r>
        <w:rPr>
          <w:bCs/>
          <w:color w:val="auto"/>
          <w:sz w:val="24"/>
          <w:highlight w:val="none"/>
          <w:u w:val="single"/>
        </w:rPr>
        <w:t>泸州市江阳区张坝桂圆林西门综合楼</w:t>
      </w:r>
      <w:r>
        <w:rPr>
          <w:rFonts w:hint="eastAsia"/>
          <w:bCs/>
          <w:color w:val="auto"/>
          <w:sz w:val="24"/>
          <w:highlight w:val="none"/>
          <w:u w:val="single"/>
          <w:lang w:val="en-US" w:eastAsia="zh-CN"/>
        </w:rPr>
        <w:t>2F</w:t>
      </w:r>
      <w:bookmarkEnd w:id="39"/>
    </w:p>
    <w:p w14:paraId="324F48CC">
      <w:pPr>
        <w:pStyle w:val="27"/>
        <w:ind w:firstLine="480"/>
        <w:rPr>
          <w:color w:val="auto"/>
          <w:sz w:val="24"/>
          <w:highlight w:val="none"/>
        </w:rPr>
      </w:pPr>
      <w:r>
        <w:rPr>
          <w:color w:val="auto"/>
          <w:sz w:val="24"/>
          <w:highlight w:val="none"/>
        </w:rPr>
        <w:t>联系人：</w:t>
      </w:r>
      <w:r>
        <w:rPr>
          <w:rFonts w:hint="eastAsia"/>
          <w:color w:val="auto"/>
          <w:sz w:val="24"/>
          <w:highlight w:val="none"/>
          <w:lang w:val="en-US" w:eastAsia="zh-CN"/>
        </w:rPr>
        <w:t>袁先生</w:t>
      </w:r>
    </w:p>
    <w:p w14:paraId="34700B5F">
      <w:pPr>
        <w:pStyle w:val="27"/>
        <w:ind w:firstLine="480"/>
        <w:rPr>
          <w:color w:val="auto"/>
          <w:sz w:val="24"/>
          <w:highlight w:val="none"/>
        </w:rPr>
      </w:pPr>
      <w:r>
        <w:rPr>
          <w:color w:val="auto"/>
          <w:sz w:val="24"/>
          <w:highlight w:val="none"/>
        </w:rPr>
        <w:t>联系电话：</w:t>
      </w:r>
      <w:r>
        <w:rPr>
          <w:rFonts w:hint="eastAsia"/>
          <w:color w:val="auto"/>
          <w:sz w:val="24"/>
          <w:highlight w:val="none"/>
          <w:lang w:val="en-US" w:eastAsia="zh-CN"/>
        </w:rPr>
        <w:t xml:space="preserve">0830-6522549 </w:t>
      </w:r>
      <w:r>
        <w:rPr>
          <w:color w:val="auto"/>
          <w:sz w:val="24"/>
          <w:highlight w:val="none"/>
        </w:rPr>
        <w:t xml:space="preserve">          </w:t>
      </w:r>
    </w:p>
    <w:p w14:paraId="24E7D342">
      <w:pPr>
        <w:pStyle w:val="13"/>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hint="eastAsia" w:ascii="宋体" w:hAnsi="宋体" w:eastAsia="宋体" w:cs="宋体"/>
          <w:color w:val="auto"/>
          <w:sz w:val="24"/>
          <w:highlight w:val="none"/>
        </w:rPr>
        <w:t>0830-652</w:t>
      </w:r>
      <w:r>
        <w:rPr>
          <w:rFonts w:hint="eastAsia" w:ascii="宋体" w:hAnsi="宋体" w:eastAsia="宋体" w:cs="宋体"/>
          <w:color w:val="auto"/>
          <w:sz w:val="24"/>
          <w:highlight w:val="none"/>
          <w:lang w:val="en-US" w:eastAsia="zh-CN"/>
        </w:rPr>
        <w:t>3011</w:t>
      </w:r>
    </w:p>
    <w:p w14:paraId="5AE2B6BC">
      <w:pPr>
        <w:pStyle w:val="13"/>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D12816">
      <w:pPr>
        <w:pStyle w:val="13"/>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 xml:space="preserve"> 年 </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日</w:t>
      </w:r>
    </w:p>
    <w:p w14:paraId="5249106A">
      <w:pPr>
        <w:pStyle w:val="13"/>
        <w:spacing w:before="0" w:beforeAutospacing="0" w:after="0" w:afterAutospacing="0" w:line="440" w:lineRule="exact"/>
        <w:rPr>
          <w:rFonts w:hint="eastAsia"/>
          <w:color w:val="auto"/>
          <w:sz w:val="24"/>
          <w:szCs w:val="24"/>
          <w:highlight w:val="none"/>
        </w:rPr>
      </w:pPr>
    </w:p>
    <w:p w14:paraId="116F1DBE">
      <w:pPr>
        <w:spacing w:before="120" w:beforeLines="50" w:after="360" w:afterLines="150"/>
        <w:jc w:val="center"/>
        <w:outlineLvl w:val="0"/>
        <w:rPr>
          <w:rStyle w:val="31"/>
          <w:rFonts w:hint="eastAsia"/>
        </w:rPr>
      </w:pPr>
      <w:r>
        <w:rPr>
          <w:color w:val="auto"/>
          <w:sz w:val="36"/>
          <w:szCs w:val="36"/>
          <w:highlight w:val="none"/>
        </w:rPr>
        <w:br w:type="page"/>
      </w:r>
      <w:bookmarkStart w:id="40" w:name="_Toc16603"/>
      <w:bookmarkStart w:id="41" w:name="_Toc29660"/>
      <w:bookmarkStart w:id="42" w:name="_Toc12841"/>
      <w:bookmarkStart w:id="43" w:name="_Toc13909"/>
      <w:bookmarkStart w:id="44" w:name="_Toc91771147"/>
      <w:bookmarkStart w:id="45" w:name="_Toc8257"/>
      <w:bookmarkStart w:id="46" w:name="_Toc18503"/>
      <w:r>
        <w:rPr>
          <w:rStyle w:val="31"/>
          <w:rFonts w:hint="eastAsia"/>
        </w:rPr>
        <w:t>第二章 询价须知</w:t>
      </w:r>
      <w:bookmarkEnd w:id="40"/>
      <w:bookmarkEnd w:id="41"/>
      <w:bookmarkEnd w:id="42"/>
      <w:bookmarkEnd w:id="43"/>
      <w:bookmarkEnd w:id="44"/>
      <w:bookmarkEnd w:id="45"/>
      <w:bookmarkEnd w:id="46"/>
    </w:p>
    <w:p w14:paraId="7A9DEA7E">
      <w:pPr>
        <w:spacing w:after="240" w:afterLines="100"/>
        <w:jc w:val="center"/>
        <w:outlineLvl w:val="1"/>
        <w:rPr>
          <w:rFonts w:hint="eastAsia" w:ascii="宋体" w:hAnsi="宋体"/>
          <w:b/>
          <w:color w:val="auto"/>
          <w:sz w:val="32"/>
          <w:highlight w:val="none"/>
        </w:rPr>
      </w:pPr>
      <w:bookmarkStart w:id="47" w:name="_Toc91771148"/>
      <w:bookmarkStart w:id="48" w:name="_Toc11347"/>
      <w:bookmarkStart w:id="49" w:name="_Toc17277"/>
      <w:bookmarkStart w:id="50" w:name="_Toc4332"/>
      <w:bookmarkStart w:id="51" w:name="_Toc27146"/>
      <w:bookmarkStart w:id="52" w:name="_Toc11887"/>
      <w:bookmarkStart w:id="53" w:name="_Toc23107"/>
      <w:r>
        <w:rPr>
          <w:rFonts w:hint="eastAsia" w:ascii="宋体" w:hAnsi="宋体"/>
          <w:b/>
          <w:color w:val="auto"/>
          <w:sz w:val="32"/>
          <w:highlight w:val="none"/>
        </w:rPr>
        <w:t>一、供应商须知前附表</w:t>
      </w:r>
      <w:bookmarkEnd w:id="47"/>
      <w:bookmarkEnd w:id="48"/>
      <w:bookmarkEnd w:id="49"/>
      <w:bookmarkEnd w:id="50"/>
      <w:bookmarkEnd w:id="51"/>
      <w:bookmarkEnd w:id="52"/>
      <w:bookmarkEnd w:id="53"/>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48705C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3BB26CF5">
            <w:pPr>
              <w:pStyle w:val="26"/>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59711852">
            <w:pPr>
              <w:pStyle w:val="26"/>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D0C2BAB">
            <w:pPr>
              <w:pStyle w:val="26"/>
              <w:spacing w:line="300" w:lineRule="auto"/>
              <w:jc w:val="center"/>
              <w:rPr>
                <w:rFonts w:hint="eastAsia"/>
                <w:b/>
                <w:color w:val="auto"/>
                <w:highlight w:val="none"/>
                <w:lang w:val="zh-CN"/>
              </w:rPr>
            </w:pPr>
            <w:r>
              <w:rPr>
                <w:rFonts w:hint="eastAsia"/>
                <w:b/>
                <w:color w:val="auto"/>
                <w:highlight w:val="none"/>
                <w:lang w:val="zh-CN"/>
              </w:rPr>
              <w:t>说明和要求</w:t>
            </w:r>
          </w:p>
        </w:tc>
      </w:tr>
      <w:tr w14:paraId="357E2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54FC1AD0">
            <w:pPr>
              <w:pStyle w:val="26"/>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33672DF0">
            <w:pPr>
              <w:pStyle w:val="26"/>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66BD2D97">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272E8172">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7FBF7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40CD4CA6">
            <w:pPr>
              <w:pStyle w:val="26"/>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20CB95EE">
            <w:pPr>
              <w:pStyle w:val="26"/>
              <w:spacing w:line="300" w:lineRule="auto"/>
              <w:ind w:left="38"/>
              <w:jc w:val="center"/>
              <w:rPr>
                <w:rFonts w:hint="eastAsia"/>
                <w:color w:val="auto"/>
                <w:highlight w:val="none"/>
                <w:lang w:val="zh-CN"/>
              </w:rPr>
            </w:pPr>
            <w:r>
              <w:rPr>
                <w:rFonts w:hint="eastAsia"/>
                <w:color w:val="auto"/>
                <w:highlight w:val="none"/>
                <w:lang w:val="zh-CN"/>
              </w:rPr>
              <w:t>采购预算</w:t>
            </w:r>
          </w:p>
          <w:p w14:paraId="451B96BB">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3E370E5E">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bCs/>
                <w:color w:val="auto"/>
                <w:sz w:val="24"/>
                <w:szCs w:val="24"/>
                <w:highlight w:val="none"/>
                <w:lang w:val="en-US" w:eastAsia="zh-CN"/>
              </w:rPr>
              <w:t>801321.00元</w:t>
            </w:r>
            <w:r>
              <w:rPr>
                <w:rFonts w:hint="eastAsia"/>
                <w:color w:val="auto"/>
                <w:highlight w:val="none"/>
                <w:lang w:val="zh-CN"/>
              </w:rPr>
              <w:t>；</w:t>
            </w:r>
          </w:p>
          <w:p w14:paraId="2BA68011">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53E3B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25C4CEC3">
            <w:pPr>
              <w:pStyle w:val="26"/>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18C09973">
            <w:pPr>
              <w:pStyle w:val="26"/>
              <w:spacing w:line="300" w:lineRule="auto"/>
              <w:ind w:left="38"/>
              <w:jc w:val="center"/>
              <w:rPr>
                <w:rFonts w:hint="eastAsia"/>
                <w:color w:val="auto"/>
                <w:highlight w:val="none"/>
                <w:lang w:val="zh-CN"/>
              </w:rPr>
            </w:pPr>
            <w:r>
              <w:rPr>
                <w:rFonts w:hint="eastAsia"/>
                <w:color w:val="auto"/>
                <w:highlight w:val="none"/>
                <w:lang w:val="zh-CN"/>
              </w:rPr>
              <w:t>最高限价</w:t>
            </w:r>
          </w:p>
          <w:p w14:paraId="42E6707D">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677A05DA">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sz w:val="24"/>
                <w:szCs w:val="24"/>
                <w:highlight w:val="none"/>
                <w:lang w:val="en-US" w:eastAsia="zh-CN"/>
              </w:rPr>
              <w:t>801321.00元</w:t>
            </w:r>
            <w:r>
              <w:rPr>
                <w:rFonts w:hint="eastAsia"/>
                <w:color w:val="auto"/>
                <w:highlight w:val="none"/>
                <w:lang w:val="zh-CN"/>
              </w:rPr>
              <w:t>；</w:t>
            </w:r>
          </w:p>
          <w:p w14:paraId="51E6C099">
            <w:pPr>
              <w:pStyle w:val="22"/>
              <w:ind w:left="0" w:leftChars="0" w:firstLine="0" w:firstLineChars="0"/>
              <w:rPr>
                <w:rFonts w:hint="eastAsia" w:eastAsia="宋体"/>
                <w:color w:val="auto"/>
                <w:sz w:val="24"/>
                <w:szCs w:val="24"/>
                <w:highlight w:val="none"/>
                <w:lang w:eastAsia="zh-CN"/>
              </w:rPr>
            </w:pPr>
            <w:r>
              <w:rPr>
                <w:rFonts w:hint="eastAsia"/>
                <w:b/>
                <w:bCs/>
                <w:color w:val="auto"/>
                <w:highlight w:val="none"/>
                <w:lang w:eastAsia="zh-CN"/>
              </w:rPr>
              <w:t>☑</w:t>
            </w:r>
            <w:r>
              <w:rPr>
                <w:rFonts w:hint="eastAsia" w:ascii="宋体" w:hAnsi="宋体" w:eastAsia="宋体" w:cs="宋体"/>
                <w:color w:val="auto"/>
                <w:sz w:val="24"/>
                <w:szCs w:val="24"/>
                <w:highlight w:val="none"/>
              </w:rPr>
              <w:t>所报产品</w:t>
            </w:r>
            <w:r>
              <w:rPr>
                <w:rFonts w:hint="eastAsia" w:ascii="宋体" w:hAnsi="宋体" w:eastAsia="宋体" w:cs="宋体"/>
                <w:b w:val="0"/>
                <w:bCs w:val="0"/>
                <w:color w:val="auto"/>
                <w:sz w:val="24"/>
                <w:szCs w:val="24"/>
                <w:highlight w:val="none"/>
              </w:rPr>
              <w:t>单价不得超过采购清单列出的单价最高限价，否则报价无效；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采购清单详见询价文件第三章第二条</w:t>
            </w:r>
            <w:r>
              <w:rPr>
                <w:rFonts w:hint="eastAsia" w:ascii="宋体" w:hAnsi="宋体" w:eastAsia="宋体" w:cs="宋体"/>
                <w:b/>
                <w:bCs/>
                <w:color w:val="auto"/>
                <w:kern w:val="2"/>
                <w:sz w:val="24"/>
                <w:szCs w:val="24"/>
                <w:highlight w:val="none"/>
                <w:lang w:val="en-US" w:eastAsia="zh-CN" w:bidi="ar-SA"/>
              </w:rPr>
              <w:t>技术要求及限价要求</w:t>
            </w:r>
            <w:r>
              <w:rPr>
                <w:rFonts w:hint="eastAsia"/>
                <w:color w:val="auto"/>
                <w:sz w:val="24"/>
                <w:szCs w:val="24"/>
                <w:highlight w:val="none"/>
                <w:lang w:eastAsia="zh-CN"/>
              </w:rPr>
              <w:t>）</w:t>
            </w:r>
          </w:p>
          <w:p w14:paraId="2F93FB0A">
            <w:pPr>
              <w:pStyle w:val="26"/>
              <w:spacing w:line="300" w:lineRule="auto"/>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7011D9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2C83622">
            <w:pPr>
              <w:pStyle w:val="26"/>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074EF917">
            <w:pPr>
              <w:pStyle w:val="26"/>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30128B8C">
            <w:pPr>
              <w:pStyle w:val="26"/>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3EB6B52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2" w:hRule="atLeast"/>
          <w:jc w:val="center"/>
        </w:trPr>
        <w:tc>
          <w:tcPr>
            <w:tcW w:w="677" w:type="dxa"/>
            <w:noWrap w:val="0"/>
            <w:vAlign w:val="center"/>
          </w:tcPr>
          <w:p w14:paraId="433A88AE">
            <w:pPr>
              <w:pStyle w:val="26"/>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1F494825">
            <w:pPr>
              <w:pStyle w:val="26"/>
              <w:spacing w:line="300" w:lineRule="auto"/>
              <w:ind w:left="61"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069B0972">
            <w:pPr>
              <w:pStyle w:val="26"/>
              <w:spacing w:line="300" w:lineRule="auto"/>
              <w:ind w:left="61"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119AEE98">
            <w:pPr>
              <w:pStyle w:val="26"/>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具体格式详见第四章（以上资料均加盖单位公章）。</w:t>
            </w:r>
          </w:p>
        </w:tc>
      </w:tr>
      <w:tr w14:paraId="2C6BC6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2C77B7A">
            <w:pPr>
              <w:pStyle w:val="26"/>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6197C197">
            <w:pPr>
              <w:pStyle w:val="26"/>
              <w:spacing w:line="300" w:lineRule="auto"/>
              <w:ind w:left="61"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3DC5A3EC">
            <w:pPr>
              <w:pStyle w:val="26"/>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4629FA24">
            <w:pPr>
              <w:pStyle w:val="26"/>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7F1AEC21">
            <w:pPr>
              <w:pStyle w:val="26"/>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2CCC72D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2D5361BD">
            <w:pPr>
              <w:pStyle w:val="26"/>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9A378A3">
            <w:pPr>
              <w:pStyle w:val="26"/>
              <w:spacing w:line="300" w:lineRule="auto"/>
              <w:ind w:left="61"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33483746">
            <w:pPr>
              <w:pStyle w:val="26"/>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45E36801">
            <w:pPr>
              <w:pStyle w:val="26"/>
              <w:spacing w:line="300" w:lineRule="auto"/>
              <w:ind w:firstLine="241" w:firstLineChars="100"/>
              <w:rPr>
                <w:rFonts w:hint="eastAsia" w:eastAsia="宋体"/>
                <w:color w:val="auto"/>
                <w:highlight w:val="none"/>
                <w:lang w:val="en-US" w:eastAsia="zh-CN"/>
              </w:rPr>
            </w:pPr>
            <w:r>
              <w:rPr>
                <w:rStyle w:val="20"/>
                <w:rFonts w:hint="eastAsia" w:ascii="宋体" w:hAnsi="宋体" w:eastAsia="宋体" w:cs="宋体"/>
                <w:b/>
                <w:bCs/>
                <w:color w:val="auto"/>
                <w:sz w:val="24"/>
                <w:szCs w:val="24"/>
                <w:highlight w:val="none"/>
                <w:u w:val="none"/>
                <w:lang w:eastAsia="zh-CN"/>
              </w:rPr>
              <w:t>☑</w:t>
            </w:r>
            <w:r>
              <w:rPr>
                <w:rFonts w:hint="eastAsia"/>
                <w:color w:val="auto"/>
                <w:highlight w:val="none"/>
                <w:lang w:val="zh-CN"/>
              </w:rPr>
              <w:t>经评审的最低投标报价法。</w:t>
            </w:r>
          </w:p>
          <w:p w14:paraId="305C8144">
            <w:pPr>
              <w:pStyle w:val="26"/>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04DAA3AF">
            <w:pPr>
              <w:pStyle w:val="26"/>
              <w:spacing w:line="300" w:lineRule="auto"/>
              <w:ind w:firstLine="241" w:firstLineChars="100"/>
              <w:rPr>
                <w:rFonts w:hint="eastAsia"/>
                <w:color w:val="auto"/>
                <w:highlight w:val="none"/>
                <w:lang w:val="zh-CN"/>
              </w:rPr>
            </w:pPr>
            <w:r>
              <w:rPr>
                <w:rStyle w:val="20"/>
                <w:rFonts w:hint="eastAsia" w:ascii="宋体" w:hAnsi="宋体" w:eastAsia="宋体" w:cs="宋体"/>
                <w:b/>
                <w:bCs/>
                <w:color w:val="auto"/>
                <w:sz w:val="24"/>
                <w:szCs w:val="24"/>
                <w:highlight w:val="none"/>
                <w:u w:val="none"/>
                <w:lang w:eastAsia="zh-CN"/>
              </w:rPr>
              <w:t>☑</w:t>
            </w:r>
            <w:r>
              <w:rPr>
                <w:rFonts w:hint="eastAsia"/>
                <w:color w:val="auto"/>
                <w:highlight w:val="none"/>
                <w:lang w:val="en-US" w:eastAsia="zh-CN"/>
              </w:rPr>
              <w:t>固定单价</w:t>
            </w:r>
            <w:r>
              <w:rPr>
                <w:rFonts w:hint="eastAsia"/>
                <w:color w:val="auto"/>
                <w:highlight w:val="none"/>
                <w:lang w:val="zh-CN"/>
              </w:rPr>
              <w:t>。</w:t>
            </w:r>
          </w:p>
          <w:p w14:paraId="71A623F1">
            <w:pPr>
              <w:pStyle w:val="26"/>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51EBE4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1F314544">
            <w:pPr>
              <w:pStyle w:val="26"/>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44BB75AF">
            <w:pPr>
              <w:pStyle w:val="26"/>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7B82D399">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340B96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10A730E6">
            <w:pPr>
              <w:pStyle w:val="26"/>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1D524B2D">
            <w:pPr>
              <w:pStyle w:val="26"/>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692488AA">
            <w:pPr>
              <w:pStyle w:val="26"/>
              <w:spacing w:line="300" w:lineRule="auto"/>
              <w:ind w:firstLine="240" w:firstLineChars="100"/>
              <w:jc w:val="both"/>
              <w:rPr>
                <w:rFonts w:hint="eastAsia"/>
                <w:color w:val="auto"/>
                <w:highlight w:val="none"/>
                <w:lang w:bidi="ar"/>
              </w:rPr>
            </w:pPr>
            <w:r>
              <w:rPr>
                <w:rFonts w:hint="eastAsia"/>
                <w:color w:val="auto"/>
                <w:highlight w:val="none"/>
                <w:lang w:val="zh-CN"/>
              </w:rPr>
              <w:t>金    额：</w:t>
            </w:r>
            <w:bookmarkStart w:id="54" w:name="OLE_LINK10"/>
            <w:r>
              <w:rPr>
                <w:rFonts w:hint="eastAsia"/>
                <w:b w:val="0"/>
                <w:bCs w:val="0"/>
                <w:color w:val="auto"/>
                <w:highlight w:val="none"/>
                <w:lang w:bidi="ar"/>
              </w:rPr>
              <w:t>人民币</w:t>
            </w:r>
            <w:r>
              <w:rPr>
                <w:rFonts w:hint="eastAsia"/>
                <w:b w:val="0"/>
                <w:bCs w:val="0"/>
                <w:color w:val="auto"/>
                <w:highlight w:val="none"/>
                <w:lang w:val="en-US" w:eastAsia="zh-CN" w:bidi="ar"/>
              </w:rPr>
              <w:t>8000</w:t>
            </w:r>
            <w:r>
              <w:rPr>
                <w:rFonts w:hint="eastAsia"/>
                <w:b w:val="0"/>
                <w:bCs w:val="0"/>
                <w:color w:val="auto"/>
                <w:highlight w:val="none"/>
                <w:lang w:bidi="ar"/>
              </w:rPr>
              <w:t>元（大写：</w:t>
            </w:r>
            <w:r>
              <w:rPr>
                <w:rFonts w:hint="eastAsia"/>
                <w:b w:val="0"/>
                <w:bCs w:val="0"/>
                <w:color w:val="auto"/>
                <w:highlight w:val="none"/>
                <w:lang w:val="en-US" w:eastAsia="zh-CN" w:bidi="ar"/>
              </w:rPr>
              <w:t>捌仟元整</w:t>
            </w:r>
            <w:r>
              <w:rPr>
                <w:rFonts w:hint="eastAsia"/>
                <w:b w:val="0"/>
                <w:bCs w:val="0"/>
                <w:color w:val="auto"/>
                <w:highlight w:val="none"/>
                <w:lang w:bidi="ar"/>
              </w:rPr>
              <w:t>）</w:t>
            </w:r>
            <w:bookmarkEnd w:id="54"/>
          </w:p>
          <w:p w14:paraId="1CCB4D28">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B7E0B09">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w:t>
            </w:r>
            <w:r>
              <w:rPr>
                <w:rFonts w:hint="eastAsia"/>
                <w:color w:val="auto"/>
                <w:sz w:val="24"/>
                <w:szCs w:val="24"/>
                <w:highlight w:val="none"/>
                <w:lang w:val="zh-CN"/>
              </w:rPr>
              <w:t>银行转账必须通过供应商基本账户转出</w:t>
            </w:r>
            <w:r>
              <w:rPr>
                <w:rFonts w:hint="eastAsia"/>
                <w:color w:val="auto"/>
                <w:sz w:val="24"/>
                <w:szCs w:val="24"/>
                <w:highlight w:val="none"/>
                <w:lang w:val="zh-CN" w:eastAsia="zh-CN"/>
              </w:rPr>
              <w:t>，</w:t>
            </w:r>
            <w:r>
              <w:rPr>
                <w:rFonts w:hint="eastAsia"/>
                <w:color w:val="auto"/>
                <w:sz w:val="24"/>
                <w:szCs w:val="24"/>
                <w:highlight w:val="none"/>
                <w:lang w:val="en-US" w:eastAsia="zh-CN"/>
              </w:rPr>
              <w:t>缴纳银行保函的供应商必须将银行保函原件密封并在投标截止日前交于采购人</w:t>
            </w:r>
            <w:r>
              <w:rPr>
                <w:rFonts w:hint="eastAsia"/>
                <w:color w:val="auto"/>
                <w:sz w:val="24"/>
                <w:szCs w:val="24"/>
                <w:highlight w:val="none"/>
                <w:lang w:val="zh-CN"/>
              </w:rPr>
              <w:t>。</w:t>
            </w:r>
          </w:p>
          <w:p w14:paraId="5C0B1C9A">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泸州兴阳建川实业有限公司</w:t>
            </w:r>
            <w:r>
              <w:rPr>
                <w:rFonts w:hint="eastAsia"/>
                <w:color w:val="auto"/>
                <w:highlight w:val="none"/>
                <w:lang w:val="zh-CN"/>
              </w:rPr>
              <w:t>。</w:t>
            </w:r>
          </w:p>
          <w:p w14:paraId="76D0AA4A">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开 户 行：</w:t>
            </w:r>
            <w:bookmarkStart w:id="55" w:name="OLE_LINK12"/>
            <w:r>
              <w:rPr>
                <w:rFonts w:hint="eastAsia" w:ascii="宋体" w:hAnsi="宋体" w:eastAsia="宋体" w:cs="宋体"/>
                <w:color w:val="auto"/>
                <w:sz w:val="24"/>
                <w:highlight w:val="none"/>
                <w:lang w:val="zh-CN" w:eastAsia="zh-CN"/>
              </w:rPr>
              <w:t>工行泸州分行城西支行</w:t>
            </w:r>
            <w:bookmarkEnd w:id="55"/>
            <w:r>
              <w:rPr>
                <w:rFonts w:hint="eastAsia"/>
                <w:color w:val="auto"/>
                <w:highlight w:val="none"/>
                <w:lang w:val="zh-CN"/>
              </w:rPr>
              <w:t>。</w:t>
            </w:r>
          </w:p>
          <w:p w14:paraId="419E2126">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银行账号：</w:t>
            </w:r>
            <w:bookmarkStart w:id="56" w:name="OLE_LINK14"/>
            <w:r>
              <w:rPr>
                <w:rFonts w:hint="eastAsia" w:ascii="宋体" w:hAnsi="宋体" w:eastAsia="宋体" w:cs="宋体"/>
                <w:color w:val="auto"/>
                <w:highlight w:val="none"/>
                <w:lang w:val="zh-CN"/>
              </w:rPr>
              <w:t>2304346109201043757</w:t>
            </w:r>
            <w:bookmarkEnd w:id="56"/>
            <w:r>
              <w:rPr>
                <w:rFonts w:hint="eastAsia"/>
                <w:color w:val="auto"/>
                <w:highlight w:val="none"/>
                <w:lang w:val="zh-CN"/>
              </w:rPr>
              <w:t>。</w:t>
            </w:r>
          </w:p>
          <w:p w14:paraId="18C4A2F9">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val="0"/>
                <w:color w:val="auto"/>
                <w:sz w:val="24"/>
                <w:highlight w:val="none"/>
                <w:u w:val="none"/>
                <w:lang w:eastAsia="zh-CN"/>
              </w:rPr>
              <w:t>江阳区2023年城市燃气管道老化更新改造一期项目连接管及管件采购项目</w:t>
            </w:r>
            <w:r>
              <w:rPr>
                <w:rFonts w:hint="eastAsia"/>
                <w:b/>
                <w:bCs w:val="0"/>
                <w:color w:val="auto"/>
                <w:sz w:val="24"/>
                <w:highlight w:val="none"/>
                <w:u w:val="none"/>
                <w:lang w:val="en-US" w:eastAsia="zh-CN"/>
              </w:rPr>
              <w:t>询价保证金</w:t>
            </w:r>
            <w:r>
              <w:rPr>
                <w:rFonts w:hint="eastAsia"/>
                <w:b/>
                <w:bCs/>
                <w:color w:val="auto"/>
                <w:highlight w:val="none"/>
              </w:rPr>
              <w:t>”</w:t>
            </w:r>
            <w:r>
              <w:rPr>
                <w:rFonts w:hint="eastAsia"/>
                <w:b/>
                <w:bCs/>
                <w:color w:val="auto"/>
                <w:highlight w:val="none"/>
                <w:lang w:val="en-US" w:eastAsia="zh-CN"/>
              </w:rPr>
              <w:t>可简写</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14:paraId="7181C20C">
            <w:pPr>
              <w:pStyle w:val="26"/>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曾女士</w:t>
            </w:r>
          </w:p>
          <w:p w14:paraId="18D6C8B7">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联系电话：</w:t>
            </w:r>
            <w:bookmarkStart w:id="57" w:name="OLE_LINK7"/>
            <w:r>
              <w:rPr>
                <w:rFonts w:hint="eastAsia"/>
                <w:color w:val="auto"/>
                <w:highlight w:val="none"/>
                <w:lang w:val="en-US" w:eastAsia="zh-CN"/>
              </w:rPr>
              <w:t>0830-6522205</w:t>
            </w:r>
            <w:bookmarkEnd w:id="57"/>
            <w:r>
              <w:rPr>
                <w:rFonts w:hint="eastAsia"/>
                <w:color w:val="auto"/>
                <w:highlight w:val="none"/>
                <w:lang w:val="zh-CN"/>
              </w:rPr>
              <w:t>。</w:t>
            </w:r>
          </w:p>
          <w:p w14:paraId="497C48C8">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792388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460C9484">
            <w:pPr>
              <w:pStyle w:val="26"/>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2867B8F9">
            <w:pPr>
              <w:pStyle w:val="26"/>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7A121296">
            <w:pPr>
              <w:pStyle w:val="26"/>
              <w:spacing w:line="300" w:lineRule="auto"/>
              <w:ind w:left="827" w:leftChars="102" w:hanging="480" w:hangingChars="200"/>
              <w:rPr>
                <w:rFonts w:hint="eastAsia"/>
                <w:color w:val="auto"/>
                <w:highlight w:val="none"/>
              </w:rPr>
            </w:pPr>
            <w:r>
              <w:rPr>
                <w:rFonts w:hint="eastAsia"/>
                <w:color w:val="auto"/>
                <w:highlight w:val="none"/>
                <w:lang w:val="zh-CN"/>
              </w:rPr>
              <w:t>金额：</w:t>
            </w:r>
            <w:r>
              <w:rPr>
                <w:rStyle w:val="20"/>
                <w:rFonts w:hint="eastAsia" w:ascii="宋体" w:hAnsi="宋体" w:eastAsia="宋体" w:cs="宋体"/>
                <w:b/>
                <w:bCs/>
                <w:color w:val="auto"/>
                <w:sz w:val="24"/>
                <w:szCs w:val="24"/>
                <w:highlight w:val="none"/>
                <w:u w:val="none"/>
                <w:lang w:eastAsia="zh-CN"/>
              </w:rPr>
              <w:t>☑</w:t>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14:paraId="1B828967">
            <w:pPr>
              <w:pStyle w:val="26"/>
              <w:spacing w:line="300" w:lineRule="auto"/>
              <w:ind w:firstLine="1200" w:firstLineChars="5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353C9C52">
            <w:pPr>
              <w:pStyle w:val="26"/>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16B0682C">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24B34F51">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484D4E21">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收款单位：</w:t>
            </w:r>
            <w:bookmarkStart w:id="58" w:name="OLE_LINK13"/>
            <w:r>
              <w:rPr>
                <w:rFonts w:hint="eastAsia"/>
                <w:color w:val="auto"/>
                <w:sz w:val="24"/>
                <w:highlight w:val="none"/>
                <w:lang w:eastAsia="zh-CN"/>
              </w:rPr>
              <w:t>泸州兴阳建川实业有限公</w:t>
            </w:r>
            <w:bookmarkEnd w:id="58"/>
            <w:r>
              <w:rPr>
                <w:rFonts w:hint="eastAsia"/>
                <w:color w:val="auto"/>
                <w:sz w:val="24"/>
                <w:highlight w:val="none"/>
                <w:lang w:eastAsia="zh-CN"/>
              </w:rPr>
              <w:t>司</w:t>
            </w:r>
            <w:r>
              <w:rPr>
                <w:rFonts w:hint="eastAsia"/>
                <w:color w:val="auto"/>
                <w:highlight w:val="none"/>
                <w:lang w:val="zh-CN"/>
              </w:rPr>
              <w:t>。</w:t>
            </w:r>
          </w:p>
          <w:p w14:paraId="456A9D3C">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szCs w:val="24"/>
                <w:highlight w:val="none"/>
                <w:lang w:eastAsia="zh-CN"/>
              </w:rPr>
              <w:t>工行泸州分行城西支行</w:t>
            </w:r>
            <w:r>
              <w:rPr>
                <w:rFonts w:hint="eastAsia"/>
                <w:color w:val="auto"/>
                <w:highlight w:val="none"/>
                <w:lang w:val="zh-CN"/>
              </w:rPr>
              <w:t>。</w:t>
            </w:r>
          </w:p>
          <w:p w14:paraId="551CCC2F">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sz w:val="24"/>
                <w:szCs w:val="24"/>
                <w:highlight w:val="none"/>
                <w:lang w:eastAsia="zh-CN"/>
              </w:rPr>
              <w:t>2304346109201043757</w:t>
            </w:r>
            <w:r>
              <w:rPr>
                <w:rFonts w:hint="eastAsia"/>
                <w:color w:val="auto"/>
                <w:highlight w:val="none"/>
                <w:lang w:val="zh-CN"/>
              </w:rPr>
              <w:t>。</w:t>
            </w:r>
          </w:p>
          <w:p w14:paraId="774C17EF">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360F68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jc w:val="center"/>
        </w:trPr>
        <w:tc>
          <w:tcPr>
            <w:tcW w:w="677" w:type="dxa"/>
            <w:noWrap w:val="0"/>
            <w:vAlign w:val="center"/>
          </w:tcPr>
          <w:p w14:paraId="550B616B">
            <w:pPr>
              <w:pStyle w:val="26"/>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513F39C">
            <w:pPr>
              <w:pStyle w:val="26"/>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60A678E1">
            <w:pPr>
              <w:pStyle w:val="26"/>
              <w:spacing w:line="300" w:lineRule="auto"/>
              <w:ind w:firstLine="240" w:firstLineChars="100"/>
              <w:jc w:val="both"/>
              <w:rPr>
                <w:rFonts w:hint="eastAsia" w:eastAsia="宋体"/>
                <w:color w:val="auto"/>
                <w:highlight w:val="none"/>
                <w:lang w:val="en-US" w:eastAsia="zh-CN"/>
              </w:rPr>
            </w:pPr>
            <w:r>
              <w:rPr>
                <w:rFonts w:hint="eastAsia"/>
                <w:color w:val="auto"/>
                <w:highlight w:val="none"/>
                <w:lang w:val="en-US" w:eastAsia="zh-CN"/>
              </w:rPr>
              <w:t>/</w:t>
            </w:r>
          </w:p>
        </w:tc>
      </w:tr>
      <w:tr w14:paraId="36CE12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16A20A0D">
            <w:pPr>
              <w:pStyle w:val="26"/>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353EACE1">
            <w:pPr>
              <w:pStyle w:val="26"/>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6485A511">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bCs/>
                <w:color w:val="auto"/>
                <w:sz w:val="24"/>
                <w:highlight w:val="none"/>
                <w:u w:val="none"/>
                <w:lang w:val="en-US" w:eastAsia="zh-CN"/>
              </w:rPr>
              <w:t>泸州兴阳建川实业有限公司</w:t>
            </w:r>
            <w:r>
              <w:rPr>
                <w:rFonts w:hint="eastAsia" w:cs="宋体"/>
                <w:color w:val="auto"/>
                <w:sz w:val="24"/>
                <w:szCs w:val="24"/>
                <w:highlight w:val="none"/>
                <w:lang w:val="zh-CN" w:bidi="ar"/>
              </w:rPr>
              <w:t>领取成交通知书。</w:t>
            </w:r>
          </w:p>
          <w:p w14:paraId="010BE87C">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hAnsi="宋体" w:cs="宋体"/>
                <w:color w:val="auto"/>
                <w:kern w:val="0"/>
                <w:sz w:val="24"/>
                <w:highlight w:val="none"/>
                <w:lang w:val="zh-CN"/>
              </w:rPr>
              <w:t>：</w:t>
            </w:r>
            <w:r>
              <w:rPr>
                <w:rFonts w:hint="eastAsia"/>
                <w:color w:val="auto"/>
                <w:sz w:val="24"/>
                <w:szCs w:val="24"/>
                <w:highlight w:val="none"/>
                <w:lang w:val="en-US" w:eastAsia="zh-CN"/>
              </w:rPr>
              <w:t>曾女士</w:t>
            </w:r>
            <w:r>
              <w:rPr>
                <w:rFonts w:hint="eastAsia" w:ascii="宋体" w:hAnsi="宋体" w:cs="宋体"/>
                <w:color w:val="auto"/>
                <w:kern w:val="0"/>
                <w:sz w:val="24"/>
                <w:highlight w:val="none"/>
              </w:rPr>
              <w:t xml:space="preserve">  </w:t>
            </w:r>
          </w:p>
          <w:p w14:paraId="115D4F7B">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联系电话</w:t>
            </w:r>
            <w:bookmarkStart w:id="59" w:name="OLE_LINK4"/>
            <w:r>
              <w:rPr>
                <w:rFonts w:hint="eastAsia"/>
                <w:color w:val="auto"/>
                <w:highlight w:val="none"/>
                <w:lang w:val="zh-CN"/>
              </w:rPr>
              <w:t>：</w:t>
            </w:r>
            <w:r>
              <w:rPr>
                <w:rFonts w:hint="eastAsia"/>
                <w:color w:val="auto"/>
                <w:highlight w:val="none"/>
                <w:lang w:val="en-US" w:eastAsia="zh-CN"/>
              </w:rPr>
              <w:t>0830-6522205</w:t>
            </w:r>
            <w:bookmarkEnd w:id="59"/>
            <w:r>
              <w:rPr>
                <w:rFonts w:hint="eastAsia"/>
                <w:color w:val="auto"/>
                <w:highlight w:val="none"/>
              </w:rPr>
              <w:t xml:space="preserve"> </w:t>
            </w:r>
            <w:r>
              <w:rPr>
                <w:rFonts w:hint="eastAsia"/>
                <w:color w:val="auto"/>
                <w:highlight w:val="none"/>
                <w:lang w:val="zh-CN"/>
              </w:rPr>
              <w:t>。</w:t>
            </w:r>
          </w:p>
        </w:tc>
      </w:tr>
      <w:tr w14:paraId="407925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87" w:hRule="atLeast"/>
          <w:jc w:val="center"/>
        </w:trPr>
        <w:tc>
          <w:tcPr>
            <w:tcW w:w="677" w:type="dxa"/>
            <w:noWrap w:val="0"/>
            <w:vAlign w:val="center"/>
          </w:tcPr>
          <w:p w14:paraId="7CBFE820">
            <w:pPr>
              <w:pStyle w:val="26"/>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4189371B">
            <w:pPr>
              <w:pStyle w:val="26"/>
              <w:spacing w:line="300" w:lineRule="auto"/>
              <w:ind w:left="38"/>
              <w:jc w:val="center"/>
              <w:rPr>
                <w:rFonts w:hint="eastAsia"/>
                <w:color w:val="auto"/>
                <w:highlight w:val="none"/>
                <w:lang w:val="zh-CN"/>
              </w:rPr>
            </w:pPr>
            <w:bookmarkStart w:id="60" w:name="OLE_LINK6"/>
            <w:r>
              <w:rPr>
                <w:rFonts w:hint="eastAsia"/>
                <w:color w:val="auto"/>
                <w:highlight w:val="none"/>
                <w:lang w:val="zh-CN"/>
              </w:rPr>
              <w:t>供应商咨询</w:t>
            </w:r>
            <w:bookmarkEnd w:id="60"/>
          </w:p>
        </w:tc>
        <w:tc>
          <w:tcPr>
            <w:tcW w:w="6496" w:type="dxa"/>
            <w:noWrap w:val="0"/>
            <w:vAlign w:val="center"/>
          </w:tcPr>
          <w:p w14:paraId="152E0B8C">
            <w:pPr>
              <w:pStyle w:val="26"/>
              <w:spacing w:line="300" w:lineRule="auto"/>
              <w:jc w:val="both"/>
              <w:rPr>
                <w:rFonts w:hint="eastAsia"/>
                <w:color w:val="auto"/>
                <w:highlight w:val="none"/>
              </w:rPr>
            </w:pPr>
            <w:r>
              <w:rPr>
                <w:rFonts w:hint="eastAsia"/>
                <w:color w:val="auto"/>
                <w:highlight w:val="none"/>
                <w:lang w:val="zh-CN"/>
              </w:rPr>
              <w:t xml:space="preserve"> </w:t>
            </w:r>
            <w:r>
              <w:rPr>
                <w:rFonts w:hint="eastAsia"/>
                <w:color w:val="auto"/>
                <w:highlight w:val="none"/>
                <w:lang w:val="en-US" w:eastAsia="zh-CN"/>
              </w:rPr>
              <w:t xml:space="preserve"> </w:t>
            </w:r>
            <w:r>
              <w:rPr>
                <w:rFonts w:hint="eastAsia"/>
                <w:color w:val="auto"/>
                <w:highlight w:val="none"/>
                <w:lang w:val="zh-CN"/>
              </w:rPr>
              <w:t>联系人：</w:t>
            </w:r>
            <w:r>
              <w:rPr>
                <w:rFonts w:hint="eastAsia"/>
                <w:color w:val="auto"/>
                <w:highlight w:val="none"/>
              </w:rPr>
              <w:t xml:space="preserve"> </w:t>
            </w:r>
            <w:r>
              <w:rPr>
                <w:rFonts w:hint="eastAsia" w:cs="宋体"/>
                <w:color w:val="auto"/>
                <w:kern w:val="0"/>
                <w:sz w:val="24"/>
                <w:highlight w:val="none"/>
                <w:lang w:val="en-US" w:eastAsia="zh-CN"/>
              </w:rPr>
              <w:t>袁先生</w:t>
            </w:r>
            <w:r>
              <w:rPr>
                <w:rFonts w:hint="eastAsia"/>
                <w:color w:val="auto"/>
                <w:highlight w:val="none"/>
              </w:rPr>
              <w:t>。</w:t>
            </w:r>
          </w:p>
          <w:p w14:paraId="141D584C">
            <w:pPr>
              <w:pStyle w:val="26"/>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 xml:space="preserve">0830-6522549 </w:t>
            </w:r>
            <w:r>
              <w:rPr>
                <w:rFonts w:hint="eastAsia"/>
                <w:color w:val="auto"/>
                <w:highlight w:val="none"/>
                <w:lang w:val="zh-CN"/>
              </w:rPr>
              <w:t>。</w:t>
            </w:r>
          </w:p>
        </w:tc>
      </w:tr>
      <w:tr w14:paraId="3A3CF6F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0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C670B28">
            <w:pPr>
              <w:pStyle w:val="26"/>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A2593C6">
            <w:pPr>
              <w:pStyle w:val="26"/>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627DF70">
            <w:pPr>
              <w:pStyle w:val="26"/>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43B37CDE">
            <w:pPr>
              <w:pStyle w:val="26"/>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val="en-US" w:eastAsia="zh-CN"/>
              </w:rPr>
              <w:t>袁先生</w:t>
            </w:r>
            <w:r>
              <w:rPr>
                <w:rFonts w:hint="eastAsia"/>
                <w:color w:val="auto"/>
                <w:highlight w:val="none"/>
              </w:rPr>
              <w:t xml:space="preserve"> </w:t>
            </w:r>
          </w:p>
          <w:p w14:paraId="269DEBAF">
            <w:pPr>
              <w:pStyle w:val="26"/>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 xml:space="preserve">0830-6522549 </w:t>
            </w:r>
          </w:p>
          <w:p w14:paraId="16F8ADC1">
            <w:pPr>
              <w:pStyle w:val="26"/>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4C247F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D68161C">
            <w:pPr>
              <w:pStyle w:val="26"/>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FC05FF5">
            <w:pPr>
              <w:pStyle w:val="26"/>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9E9C139">
            <w:pPr>
              <w:pStyle w:val="26"/>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2C504CF0">
            <w:pPr>
              <w:pStyle w:val="26"/>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3EEFE481">
            <w:pPr>
              <w:pStyle w:val="26"/>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14:paraId="46A8F4AD">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1423ABB8">
            <w:pPr>
              <w:pStyle w:val="26"/>
              <w:spacing w:line="300" w:lineRule="auto"/>
              <w:ind w:left="827"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1B055E37">
            <w:pPr>
              <w:pStyle w:val="26"/>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5DFEAC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307533B">
            <w:pPr>
              <w:pStyle w:val="26"/>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A449181">
            <w:pPr>
              <w:pStyle w:val="26"/>
              <w:spacing w:line="300" w:lineRule="auto"/>
              <w:ind w:left="61"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E9EE9BD">
            <w:pPr>
              <w:pStyle w:val="26"/>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13CF38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05A71BD">
            <w:pPr>
              <w:pStyle w:val="26"/>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3E0362E">
            <w:pPr>
              <w:pStyle w:val="26"/>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2BF83AB">
            <w:pPr>
              <w:spacing w:line="300" w:lineRule="auto"/>
              <w:ind w:firstLine="240" w:firstLineChars="100"/>
              <w:rPr>
                <w:rFonts w:hint="eastAsia" w:ascii="宋体" w:hAnsi="宋体" w:cs="宋体"/>
                <w:color w:val="auto"/>
                <w:sz w:val="24"/>
                <w:highlight w:val="none"/>
                <w:lang w:val="zh-CN"/>
              </w:rPr>
            </w:pPr>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7</w:t>
            </w:r>
            <w:r>
              <w:rPr>
                <w:bCs/>
                <w:color w:val="auto"/>
                <w:sz w:val="24"/>
                <w:highlight w:val="none"/>
              </w:rPr>
              <w:t>月</w:t>
            </w:r>
            <w:r>
              <w:rPr>
                <w:rFonts w:hint="eastAsia"/>
                <w:bCs/>
                <w:color w:val="auto"/>
                <w:sz w:val="24"/>
                <w:highlight w:val="none"/>
                <w:lang w:val="en-US" w:eastAsia="zh-CN"/>
              </w:rPr>
              <w:t xml:space="preserve">20 </w:t>
            </w:r>
            <w:r>
              <w:rPr>
                <w:bCs/>
                <w:color w:val="auto"/>
                <w:sz w:val="24"/>
                <w:highlight w:val="none"/>
              </w:rPr>
              <w:t>日</w:t>
            </w:r>
            <w:r>
              <w:rPr>
                <w:rFonts w:hint="eastAsia"/>
                <w:bCs/>
                <w:color w:val="auto"/>
                <w:sz w:val="24"/>
                <w:highlight w:val="none"/>
                <w:lang w:val="en-US" w:eastAsia="zh-CN"/>
              </w:rPr>
              <w:t>9</w:t>
            </w:r>
            <w:r>
              <w:rPr>
                <w:bCs/>
                <w:color w:val="auto"/>
                <w:sz w:val="24"/>
                <w:highlight w:val="none"/>
              </w:rPr>
              <w:t>:</w:t>
            </w:r>
            <w:r>
              <w:rPr>
                <w:rFonts w:hint="eastAsia"/>
                <w:bCs/>
                <w:color w:val="auto"/>
                <w:sz w:val="24"/>
                <w:highlight w:val="none"/>
                <w:lang w:val="en-US" w:eastAsia="zh-CN"/>
              </w:rPr>
              <w:t>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43F822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CC2701F">
            <w:pPr>
              <w:pStyle w:val="26"/>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810D3E8">
            <w:pPr>
              <w:spacing w:line="300" w:lineRule="auto"/>
              <w:jc w:val="center"/>
              <w:rPr>
                <w:rFonts w:hint="eastAsia" w:ascii="宋体" w:hAnsi="宋体" w:cs="宋体"/>
                <w:color w:val="auto"/>
                <w:sz w:val="24"/>
                <w:highlight w:val="none"/>
              </w:rPr>
            </w:pPr>
            <w:bookmarkStart w:id="61" w:name="OLE_LINK30"/>
            <w:r>
              <w:rPr>
                <w:rFonts w:hint="eastAsia" w:ascii="宋体" w:hAnsi="宋体" w:cs="宋体"/>
                <w:color w:val="auto"/>
                <w:sz w:val="24"/>
                <w:highlight w:val="none"/>
              </w:rPr>
              <w:t>签订合同</w:t>
            </w:r>
            <w:bookmarkEnd w:id="61"/>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BD38F7E">
            <w:pPr>
              <w:spacing w:line="300" w:lineRule="auto"/>
              <w:ind w:left="160" w:leftChars="47" w:right="68" w:firstLine="139" w:firstLineChars="58"/>
              <w:rPr>
                <w:rFonts w:hint="eastAsia" w:ascii="宋体" w:hAnsi="宋体" w:cs="宋体"/>
                <w:color w:val="auto"/>
                <w:sz w:val="24"/>
                <w:highlight w:val="none"/>
                <w:lang w:val="zh-CN"/>
              </w:rPr>
            </w:pPr>
            <w:bookmarkStart w:id="62" w:name="OLE_LINK31"/>
            <w:r>
              <w:rPr>
                <w:rFonts w:hint="eastAsia" w:ascii="宋体" w:hAnsi="宋体" w:cs="宋体"/>
                <w:color w:val="auto"/>
                <w:sz w:val="24"/>
                <w:highlight w:val="none"/>
              </w:rPr>
              <w:t>领取成交通知书后</w:t>
            </w:r>
            <w:bookmarkStart w:id="63" w:name="OLE_LINK3"/>
            <w:r>
              <w:rPr>
                <w:rFonts w:hint="eastAsia" w:hAnsi="宋体" w:cs="宋体"/>
                <w:color w:val="auto"/>
                <w:sz w:val="24"/>
                <w:highlight w:val="none"/>
                <w:lang w:val="en-US" w:eastAsia="zh-CN"/>
              </w:rPr>
              <w:t>10</w:t>
            </w:r>
            <w:r>
              <w:rPr>
                <w:rFonts w:hint="eastAsia" w:ascii="宋体" w:hAnsi="宋体" w:cs="宋体"/>
                <w:color w:val="auto"/>
                <w:sz w:val="24"/>
                <w:highlight w:val="none"/>
                <w:lang w:val="en-US" w:eastAsia="zh-CN"/>
              </w:rPr>
              <w:t>日</w:t>
            </w:r>
            <w:bookmarkEnd w:id="63"/>
            <w:r>
              <w:rPr>
                <w:rFonts w:hint="eastAsia" w:ascii="宋体" w:hAnsi="宋体" w:cs="宋体"/>
                <w:color w:val="auto"/>
                <w:sz w:val="24"/>
                <w:highlight w:val="none"/>
              </w:rPr>
              <w:t>内签订合同；否则，视为成交供应商放弃成交，没收保证金，询价人另行确定成交人或重新询价。</w:t>
            </w:r>
            <w:bookmarkEnd w:id="62"/>
          </w:p>
        </w:tc>
      </w:tr>
      <w:tr w14:paraId="3F13F9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EF1F6F3">
            <w:pPr>
              <w:pStyle w:val="26"/>
              <w:spacing w:line="300" w:lineRule="auto"/>
              <w:ind w:right="230"/>
              <w:jc w:val="center"/>
              <w:rPr>
                <w:rFonts w:hint="eastAsia"/>
                <w:color w:val="auto"/>
                <w:highlight w:val="none"/>
              </w:rPr>
            </w:pPr>
            <w:bookmarkStart w:id="64" w:name="OLE_LINK15" w:colFirst="2" w:colLast="2"/>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634F428">
            <w:pPr>
              <w:pStyle w:val="26"/>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B5F2123">
            <w:pPr>
              <w:spacing w:line="300" w:lineRule="auto"/>
              <w:rPr>
                <w:rFonts w:hint="eastAsia" w:ascii="宋体" w:hAnsi="宋体" w:cs="宋体"/>
                <w:color w:val="auto"/>
                <w:sz w:val="24"/>
                <w:highlight w:val="none"/>
                <w:lang w:val="zh-CN"/>
              </w:rPr>
            </w:pPr>
            <w:r>
              <w:rPr>
                <w:rFonts w:hint="eastAsia" w:hAnsi="宋体" w:cs="Times New Roman"/>
                <w:b w:val="0"/>
                <w:bCs/>
                <w:color w:val="auto"/>
                <w:kern w:val="2"/>
                <w:sz w:val="24"/>
                <w:szCs w:val="24"/>
                <w:highlight w:val="none"/>
                <w:lang w:val="en-US" w:eastAsia="zh-CN" w:bidi="ar-SA"/>
              </w:rPr>
              <w:t>合同签订后，每批次货物接到采购人通知之日起3日内送达采购人指定现场</w:t>
            </w:r>
            <w:r>
              <w:rPr>
                <w:rFonts w:hint="eastAsia" w:ascii="宋体" w:hAnsi="宋体"/>
                <w:b w:val="0"/>
                <w:bCs/>
                <w:color w:val="auto"/>
                <w:sz w:val="24"/>
                <w:highlight w:val="none"/>
                <w:lang w:val="en-US" w:eastAsia="zh-CN"/>
              </w:rPr>
              <w:t>。</w:t>
            </w:r>
          </w:p>
        </w:tc>
      </w:tr>
      <w:bookmarkEnd w:id="64"/>
      <w:tr w14:paraId="29E459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E7FBCA8">
            <w:pPr>
              <w:pStyle w:val="26"/>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339A7BB">
            <w:pPr>
              <w:pStyle w:val="26"/>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DB11BD0">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572AA03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259049F">
            <w:pPr>
              <w:pStyle w:val="26"/>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2297AB1">
            <w:pPr>
              <w:pStyle w:val="26"/>
              <w:spacing w:line="360" w:lineRule="auto"/>
              <w:ind w:left="61"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A5B2F50">
            <w:pPr>
              <w:spacing w:line="312" w:lineRule="auto"/>
              <w:ind w:firstLine="241" w:firstLineChars="100"/>
              <w:rPr>
                <w:rFonts w:hint="eastAsia" w:ascii="宋体" w:hAnsi="宋体" w:cs="宋体"/>
                <w:color w:val="auto"/>
                <w:sz w:val="24"/>
                <w:highlight w:val="none"/>
              </w:rPr>
            </w:pPr>
            <w:r>
              <w:rPr>
                <w:rStyle w:val="20"/>
                <w:rFonts w:hint="eastAsia" w:ascii="宋体" w:hAnsi="宋体" w:eastAsia="宋体" w:cs="宋体"/>
                <w:b/>
                <w:bCs/>
                <w:color w:val="auto"/>
                <w:sz w:val="24"/>
                <w:szCs w:val="24"/>
                <w:highlight w:val="none"/>
                <w:u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41C0042C">
            <w:pPr>
              <w:pStyle w:val="26"/>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DE8019E">
            <w:pPr>
              <w:pStyle w:val="26"/>
              <w:spacing w:line="312" w:lineRule="auto"/>
              <w:ind w:firstLine="241" w:firstLineChars="100"/>
              <w:rPr>
                <w:rFonts w:hint="eastAsia"/>
                <w:color w:val="auto"/>
                <w:highlight w:val="none"/>
                <w:lang w:val="zh-CN"/>
              </w:rPr>
            </w:pPr>
            <w:r>
              <w:rPr>
                <w:rStyle w:val="20"/>
                <w:rFonts w:hint="eastAsia" w:ascii="宋体" w:hAnsi="宋体" w:eastAsia="宋体" w:cs="宋体"/>
                <w:b/>
                <w:bCs/>
                <w:color w:val="auto"/>
                <w:sz w:val="24"/>
                <w:szCs w:val="24"/>
                <w:highlight w:val="none"/>
                <w:u w:val="none"/>
                <w:lang w:eastAsia="zh-CN"/>
              </w:rPr>
              <w:t>☑</w:t>
            </w:r>
            <w:r>
              <w:rPr>
                <w:rFonts w:hint="eastAsia"/>
                <w:color w:val="auto"/>
                <w:kern w:val="2"/>
                <w:highlight w:val="none"/>
              </w:rPr>
              <w:t>电子文档U盘或光盘1份（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w:t>
            </w:r>
            <w:r>
              <w:rPr>
                <w:rFonts w:hint="eastAsia"/>
                <w:i/>
                <w:iCs/>
                <w:color w:val="auto"/>
                <w:kern w:val="2"/>
                <w:highlight w:val="none"/>
                <w:lang w:eastAsia="zh-CN"/>
              </w:rPr>
              <w:t>，</w:t>
            </w:r>
            <w:r>
              <w:rPr>
                <w:rFonts w:hint="eastAsia"/>
                <w:i/>
                <w:iCs/>
                <w:color w:val="auto"/>
                <w:kern w:val="2"/>
                <w:highlight w:val="none"/>
                <w:lang w:val="en-US" w:eastAsia="zh-CN"/>
              </w:rPr>
              <w:t>未提供的不作废标条件）</w:t>
            </w:r>
            <w:r>
              <w:rPr>
                <w:rFonts w:hint="eastAsia"/>
                <w:color w:val="auto"/>
                <w:kern w:val="2"/>
                <w:highlight w:val="none"/>
              </w:rPr>
              <w:t>。</w:t>
            </w:r>
          </w:p>
        </w:tc>
      </w:tr>
      <w:tr w14:paraId="21D837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6986A7F">
            <w:pPr>
              <w:pStyle w:val="26"/>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250B323">
            <w:pPr>
              <w:pStyle w:val="26"/>
              <w:spacing w:line="300" w:lineRule="auto"/>
              <w:ind w:left="61"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97F524B">
            <w:pPr>
              <w:pStyle w:val="26"/>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14:paraId="36C55DEC">
      <w:pPr>
        <w:spacing w:before="120" w:beforeLines="50"/>
        <w:rPr>
          <w:color w:val="auto"/>
          <w:sz w:val="24"/>
          <w:highlight w:val="none"/>
        </w:rPr>
      </w:pPr>
      <w:r>
        <w:rPr>
          <w:rFonts w:hint="eastAsia"/>
          <w:color w:val="auto"/>
          <w:sz w:val="24"/>
          <w:highlight w:val="none"/>
        </w:rPr>
        <w:t>询价文件其他描述与本表不一致的，以本表为准。</w:t>
      </w:r>
    </w:p>
    <w:p w14:paraId="5C9CD9E8">
      <w:pPr>
        <w:spacing w:after="240" w:afterLines="100"/>
        <w:jc w:val="center"/>
        <w:outlineLvl w:val="1"/>
        <w:rPr>
          <w:rStyle w:val="31"/>
          <w:rFonts w:hint="eastAsia"/>
        </w:rPr>
      </w:pPr>
      <w:r>
        <w:rPr>
          <w:color w:val="auto"/>
          <w:highlight w:val="none"/>
        </w:rPr>
        <w:br w:type="page"/>
      </w:r>
      <w:bookmarkStart w:id="65" w:name="_Toc4417"/>
      <w:bookmarkStart w:id="66" w:name="_Toc2677"/>
      <w:bookmarkStart w:id="67" w:name="_Toc9105"/>
      <w:bookmarkStart w:id="68" w:name="_Toc19040"/>
      <w:bookmarkStart w:id="69" w:name="_Toc91771149"/>
      <w:bookmarkStart w:id="70" w:name="_Toc17983"/>
      <w:bookmarkStart w:id="71" w:name="_Toc29620"/>
      <w:r>
        <w:rPr>
          <w:rStyle w:val="31"/>
          <w:rFonts w:hint="eastAsia"/>
        </w:rPr>
        <w:t>二、总则</w:t>
      </w:r>
      <w:bookmarkEnd w:id="65"/>
      <w:bookmarkEnd w:id="66"/>
      <w:bookmarkEnd w:id="67"/>
      <w:bookmarkEnd w:id="68"/>
      <w:bookmarkEnd w:id="69"/>
      <w:bookmarkEnd w:id="70"/>
      <w:bookmarkEnd w:id="71"/>
    </w:p>
    <w:p w14:paraId="4949DE01">
      <w:pPr>
        <w:spacing w:line="360" w:lineRule="auto"/>
        <w:rPr>
          <w:b/>
          <w:color w:val="auto"/>
          <w:sz w:val="24"/>
          <w:highlight w:val="none"/>
        </w:rPr>
      </w:pPr>
      <w:r>
        <w:rPr>
          <w:b/>
          <w:color w:val="auto"/>
          <w:sz w:val="24"/>
          <w:highlight w:val="none"/>
        </w:rPr>
        <w:t>1.适用范围</w:t>
      </w:r>
    </w:p>
    <w:p w14:paraId="6F728797">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3CDA9D06">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60B6C23B">
      <w:pPr>
        <w:spacing w:line="360" w:lineRule="auto"/>
        <w:rPr>
          <w:b/>
          <w:color w:val="auto"/>
          <w:sz w:val="24"/>
          <w:highlight w:val="none"/>
        </w:rPr>
      </w:pPr>
      <w:r>
        <w:rPr>
          <w:b/>
          <w:color w:val="auto"/>
          <w:sz w:val="24"/>
          <w:highlight w:val="none"/>
        </w:rPr>
        <w:t>2.采购主体</w:t>
      </w:r>
    </w:p>
    <w:p w14:paraId="15B4E315">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2A6DF6C9">
      <w:pPr>
        <w:spacing w:line="360" w:lineRule="auto"/>
        <w:rPr>
          <w:b/>
          <w:color w:val="auto"/>
          <w:kern w:val="0"/>
          <w:sz w:val="24"/>
          <w:highlight w:val="none"/>
        </w:rPr>
      </w:pPr>
      <w:r>
        <w:rPr>
          <w:b/>
          <w:color w:val="auto"/>
          <w:kern w:val="0"/>
          <w:sz w:val="24"/>
          <w:highlight w:val="none"/>
        </w:rPr>
        <w:t>3. 合格供应商（实质性要求）</w:t>
      </w:r>
    </w:p>
    <w:p w14:paraId="4490B5A1">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676D8470">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01C81E6D">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2D961A29">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4C9D3989">
      <w:pPr>
        <w:spacing w:line="360" w:lineRule="auto"/>
        <w:rPr>
          <w:b/>
          <w:color w:val="auto"/>
          <w:kern w:val="0"/>
          <w:sz w:val="24"/>
          <w:highlight w:val="none"/>
        </w:rPr>
      </w:pPr>
      <w:r>
        <w:rPr>
          <w:b/>
          <w:color w:val="auto"/>
          <w:kern w:val="0"/>
          <w:sz w:val="24"/>
          <w:highlight w:val="none"/>
        </w:rPr>
        <w:t>4. 询价费用（实质性要求）</w:t>
      </w:r>
    </w:p>
    <w:p w14:paraId="6658A779">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7997B2D0">
      <w:pPr>
        <w:pStyle w:val="28"/>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54999A44">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6D884453">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42207B70">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EAFDB9B">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6E849971">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59AF4ACB">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5DB09FF3">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649B8BA5">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52FFD437">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3BDC1A0D">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6D95A831">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20FB081C">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512D0538">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0D9BA9F">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1477ECE4">
      <w:pPr>
        <w:pStyle w:val="28"/>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299AC4BC">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2A5F7988">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28EBDAC3">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5BF7FB36">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16BEC0FA">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26451FC2">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6C4FF360">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7881DAFC">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7BB83844">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5CA23642">
      <w:pPr>
        <w:spacing w:line="360" w:lineRule="auto"/>
        <w:ind w:firstLine="470" w:firstLineChars="196"/>
        <w:rPr>
          <w:color w:val="auto"/>
          <w:sz w:val="24"/>
          <w:highlight w:val="none"/>
        </w:rPr>
      </w:pPr>
      <w:r>
        <w:rPr>
          <w:color w:val="auto"/>
          <w:sz w:val="24"/>
          <w:highlight w:val="none"/>
        </w:rPr>
        <w:t>7.3 供应商所交纳的询价保证金不计利息。</w:t>
      </w:r>
    </w:p>
    <w:p w14:paraId="490E4CB3">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14243173">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5657ECB5">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04B8D7AB">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415F0F29">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4793D75E">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4E14696A">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25E0B1E6">
      <w:pPr>
        <w:spacing w:line="360" w:lineRule="auto"/>
        <w:ind w:firstLine="470" w:firstLineChars="196"/>
        <w:rPr>
          <w:color w:val="auto"/>
          <w:sz w:val="24"/>
          <w:highlight w:val="none"/>
        </w:rPr>
      </w:pPr>
      <w:r>
        <w:rPr>
          <w:color w:val="auto"/>
          <w:sz w:val="24"/>
          <w:highlight w:val="none"/>
        </w:rPr>
        <w:t>（六）供应商提供虚假资料的；</w:t>
      </w:r>
    </w:p>
    <w:p w14:paraId="512C3BB4">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1FD4E5D0">
      <w:pPr>
        <w:spacing w:line="360" w:lineRule="auto"/>
        <w:ind w:firstLine="472" w:firstLineChars="196"/>
        <w:rPr>
          <w:b/>
          <w:color w:val="auto"/>
          <w:sz w:val="24"/>
          <w:highlight w:val="none"/>
        </w:rPr>
      </w:pPr>
      <w:r>
        <w:rPr>
          <w:b/>
          <w:color w:val="auto"/>
          <w:sz w:val="24"/>
          <w:highlight w:val="none"/>
        </w:rPr>
        <w:t>8.响应文件有效期（实质性要求）</w:t>
      </w:r>
    </w:p>
    <w:p w14:paraId="2DF239B3">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76FA02FB">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3A2131F7">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D29668F">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4A72C562">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45D13E3">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5253E844">
      <w:pPr>
        <w:pStyle w:val="3"/>
        <w:bidi w:val="0"/>
        <w:jc w:val="center"/>
      </w:pPr>
      <w:bookmarkStart w:id="72" w:name="_Toc9004"/>
      <w:bookmarkStart w:id="73" w:name="_Toc20384"/>
      <w:bookmarkStart w:id="74" w:name="_Toc1458"/>
      <w:bookmarkStart w:id="75" w:name="_Toc1537"/>
      <w:bookmarkStart w:id="76" w:name="_Toc2570"/>
      <w:bookmarkStart w:id="77" w:name="_Toc13399"/>
      <w:bookmarkStart w:id="78" w:name="_Toc91771150"/>
      <w:r>
        <w:t>三、询价文件</w:t>
      </w:r>
      <w:bookmarkEnd w:id="72"/>
      <w:bookmarkEnd w:id="73"/>
      <w:bookmarkEnd w:id="74"/>
      <w:bookmarkEnd w:id="75"/>
      <w:bookmarkEnd w:id="76"/>
      <w:bookmarkEnd w:id="77"/>
      <w:bookmarkEnd w:id="78"/>
    </w:p>
    <w:p w14:paraId="62D8DF8F">
      <w:pPr>
        <w:spacing w:line="360" w:lineRule="auto"/>
        <w:rPr>
          <w:b/>
          <w:color w:val="auto"/>
          <w:sz w:val="24"/>
          <w:highlight w:val="none"/>
        </w:rPr>
      </w:pPr>
      <w:r>
        <w:rPr>
          <w:b/>
          <w:color w:val="auto"/>
          <w:sz w:val="24"/>
          <w:highlight w:val="none"/>
        </w:rPr>
        <w:t>10．询价文件的构成（实质性要求）</w:t>
      </w:r>
    </w:p>
    <w:p w14:paraId="10C9F0A6">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2F1F1656">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6BE1224B">
      <w:pPr>
        <w:spacing w:line="360" w:lineRule="auto"/>
        <w:rPr>
          <w:b/>
          <w:color w:val="auto"/>
          <w:sz w:val="24"/>
          <w:highlight w:val="none"/>
        </w:rPr>
      </w:pPr>
      <w:r>
        <w:rPr>
          <w:b/>
          <w:color w:val="auto"/>
          <w:sz w:val="24"/>
          <w:highlight w:val="none"/>
        </w:rPr>
        <w:t>11. 询价文件的澄清和修改</w:t>
      </w:r>
    </w:p>
    <w:p w14:paraId="6D626845">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7DFC2938">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0BA7CFA8">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0EB56F98">
      <w:pPr>
        <w:spacing w:line="360" w:lineRule="auto"/>
        <w:rPr>
          <w:b/>
          <w:color w:val="auto"/>
          <w:sz w:val="24"/>
          <w:highlight w:val="none"/>
        </w:rPr>
      </w:pPr>
      <w:r>
        <w:rPr>
          <w:b/>
          <w:color w:val="auto"/>
          <w:sz w:val="24"/>
          <w:highlight w:val="none"/>
        </w:rPr>
        <w:t>12. 答疑会和现场考察</w:t>
      </w:r>
    </w:p>
    <w:p w14:paraId="01E21D8A">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0EC02980">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6CFCBA2">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29DEFFBC">
      <w:pPr>
        <w:pStyle w:val="3"/>
        <w:bidi w:val="0"/>
        <w:jc w:val="center"/>
      </w:pPr>
      <w:bookmarkStart w:id="79" w:name="_Toc21127"/>
      <w:bookmarkStart w:id="80" w:name="_Toc16459"/>
      <w:bookmarkStart w:id="81" w:name="_Toc91771151"/>
      <w:bookmarkStart w:id="82" w:name="_Toc16775"/>
      <w:bookmarkStart w:id="83" w:name="_Toc18083"/>
      <w:bookmarkStart w:id="84" w:name="_Toc13705"/>
      <w:bookmarkStart w:id="85" w:name="_Toc8868"/>
      <w:r>
        <w:t>四、询价响应文件</w:t>
      </w:r>
      <w:bookmarkEnd w:id="79"/>
      <w:bookmarkEnd w:id="80"/>
      <w:bookmarkEnd w:id="81"/>
      <w:bookmarkEnd w:id="82"/>
      <w:bookmarkEnd w:id="83"/>
      <w:bookmarkEnd w:id="84"/>
      <w:bookmarkEnd w:id="85"/>
    </w:p>
    <w:p w14:paraId="540F0152">
      <w:pPr>
        <w:spacing w:line="360" w:lineRule="auto"/>
        <w:rPr>
          <w:b/>
          <w:color w:val="auto"/>
          <w:sz w:val="24"/>
          <w:highlight w:val="none"/>
        </w:rPr>
      </w:pPr>
      <w:r>
        <w:rPr>
          <w:b/>
          <w:color w:val="auto"/>
          <w:sz w:val="24"/>
          <w:highlight w:val="none"/>
        </w:rPr>
        <w:t>13.响应文件的组成（实质性要求）</w:t>
      </w:r>
    </w:p>
    <w:p w14:paraId="5F980F0C">
      <w:pPr>
        <w:spacing w:line="360" w:lineRule="auto"/>
        <w:ind w:left="3"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04ACEF27">
      <w:pPr>
        <w:spacing w:line="360" w:lineRule="auto"/>
        <w:rPr>
          <w:b/>
          <w:color w:val="auto"/>
          <w:sz w:val="24"/>
          <w:highlight w:val="none"/>
        </w:rPr>
      </w:pPr>
      <w:r>
        <w:rPr>
          <w:b/>
          <w:color w:val="auto"/>
          <w:sz w:val="24"/>
          <w:highlight w:val="none"/>
        </w:rPr>
        <w:t>14.响应文件的语言（实质性要求）</w:t>
      </w:r>
    </w:p>
    <w:p w14:paraId="40A52527">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50F89C21">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4FC99929">
      <w:pPr>
        <w:spacing w:line="360" w:lineRule="auto"/>
        <w:rPr>
          <w:b/>
          <w:color w:val="auto"/>
          <w:sz w:val="24"/>
          <w:highlight w:val="none"/>
        </w:rPr>
      </w:pPr>
      <w:r>
        <w:rPr>
          <w:b/>
          <w:color w:val="auto"/>
          <w:sz w:val="24"/>
          <w:highlight w:val="none"/>
        </w:rPr>
        <w:t>15．计量单位（实质性要求）</w:t>
      </w:r>
    </w:p>
    <w:p w14:paraId="26C1D8F6">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76577F4F">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6628D533">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5B876D21">
      <w:pPr>
        <w:spacing w:line="360" w:lineRule="auto"/>
        <w:rPr>
          <w:b/>
          <w:color w:val="auto"/>
          <w:sz w:val="24"/>
          <w:highlight w:val="none"/>
        </w:rPr>
      </w:pPr>
      <w:r>
        <w:rPr>
          <w:b/>
          <w:color w:val="auto"/>
          <w:sz w:val="24"/>
          <w:highlight w:val="none"/>
        </w:rPr>
        <w:t>17.响应文件格式</w:t>
      </w:r>
    </w:p>
    <w:p w14:paraId="48900830">
      <w:pPr>
        <w:spacing w:line="360" w:lineRule="auto"/>
        <w:ind w:left="3" w:leftChars="1" w:firstLine="480" w:firstLineChars="200"/>
        <w:rPr>
          <w:color w:val="auto"/>
          <w:sz w:val="24"/>
          <w:highlight w:val="none"/>
        </w:rPr>
      </w:pPr>
      <w:r>
        <w:rPr>
          <w:color w:val="auto"/>
          <w:sz w:val="24"/>
          <w:highlight w:val="none"/>
        </w:rPr>
        <w:t>17.1 供应商应执行询价文件第七章的规定要求。</w:t>
      </w:r>
    </w:p>
    <w:p w14:paraId="6E8DA031">
      <w:pPr>
        <w:spacing w:line="360" w:lineRule="auto"/>
        <w:ind w:left="3" w:leftChars="1" w:firstLine="480" w:firstLineChars="200"/>
        <w:rPr>
          <w:color w:val="auto"/>
          <w:sz w:val="24"/>
          <w:highlight w:val="none"/>
        </w:rPr>
      </w:pPr>
      <w:r>
        <w:rPr>
          <w:color w:val="auto"/>
          <w:sz w:val="24"/>
          <w:highlight w:val="none"/>
        </w:rPr>
        <w:t>17.2 对于没有格式要求的询价文件由供应商自行编写。</w:t>
      </w:r>
    </w:p>
    <w:p w14:paraId="5A584B26">
      <w:pPr>
        <w:spacing w:line="360" w:lineRule="auto"/>
        <w:rPr>
          <w:b/>
          <w:color w:val="auto"/>
          <w:sz w:val="24"/>
          <w:highlight w:val="none"/>
        </w:rPr>
      </w:pPr>
      <w:r>
        <w:rPr>
          <w:b/>
          <w:color w:val="auto"/>
          <w:sz w:val="24"/>
          <w:highlight w:val="none"/>
        </w:rPr>
        <w:t>18.响应文件的编制和签署</w:t>
      </w:r>
    </w:p>
    <w:p w14:paraId="57433F04">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5FC7ECBF">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5089E937">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1ADF1D07">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C1EA8F6">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40C85248">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73898792">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7E08D8A1">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14:paraId="124DC56B">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3F58438B">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438E1635">
      <w:pPr>
        <w:tabs>
          <w:tab w:val="left" w:pos="1080"/>
        </w:tabs>
        <w:spacing w:line="360" w:lineRule="auto"/>
        <w:rPr>
          <w:b/>
          <w:color w:val="auto"/>
          <w:sz w:val="24"/>
          <w:highlight w:val="none"/>
        </w:rPr>
      </w:pPr>
      <w:r>
        <w:rPr>
          <w:b/>
          <w:color w:val="auto"/>
          <w:sz w:val="24"/>
          <w:highlight w:val="none"/>
        </w:rPr>
        <w:t>20.响应文件的递交</w:t>
      </w:r>
    </w:p>
    <w:p w14:paraId="3C8AA096">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13A9F78">
      <w:pPr>
        <w:spacing w:line="360" w:lineRule="auto"/>
        <w:ind w:firstLine="480" w:firstLineChars="200"/>
        <w:rPr>
          <w:color w:val="auto"/>
          <w:sz w:val="24"/>
          <w:highlight w:val="none"/>
        </w:rPr>
      </w:pPr>
      <w:r>
        <w:rPr>
          <w:color w:val="auto"/>
          <w:sz w:val="24"/>
          <w:highlight w:val="none"/>
        </w:rPr>
        <w:t>20.2本次采购不接收邮寄的响应文件。</w:t>
      </w:r>
    </w:p>
    <w:p w14:paraId="4CFC4158">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39D77DA3">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223A0EBC">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427B328A">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5468AF4A">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6F9411B6">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3782C7D9">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FB3683F">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6D06CA34">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37A2E08">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2B22BD1D">
      <w:pPr>
        <w:pStyle w:val="3"/>
        <w:bidi w:val="0"/>
        <w:jc w:val="center"/>
      </w:pPr>
      <w:bookmarkStart w:id="86" w:name="_Toc24216"/>
      <w:bookmarkStart w:id="87" w:name="_Toc28609"/>
      <w:bookmarkStart w:id="88" w:name="_Toc19287"/>
      <w:bookmarkStart w:id="89" w:name="_Toc23357"/>
      <w:bookmarkStart w:id="90" w:name="_Toc91771152"/>
      <w:bookmarkStart w:id="91" w:name="_Toc5678"/>
      <w:bookmarkStart w:id="92" w:name="_Toc16777"/>
      <w:r>
        <w:t>五、询价及评审过程</w:t>
      </w:r>
      <w:bookmarkEnd w:id="86"/>
      <w:bookmarkEnd w:id="87"/>
      <w:bookmarkEnd w:id="88"/>
      <w:bookmarkEnd w:id="89"/>
      <w:bookmarkEnd w:id="90"/>
      <w:bookmarkEnd w:id="91"/>
      <w:bookmarkEnd w:id="92"/>
    </w:p>
    <w:p w14:paraId="731DA681">
      <w:pPr>
        <w:spacing w:line="360" w:lineRule="auto"/>
        <w:rPr>
          <w:b/>
          <w:color w:val="auto"/>
          <w:sz w:val="24"/>
          <w:highlight w:val="none"/>
        </w:rPr>
      </w:pPr>
      <w:r>
        <w:rPr>
          <w:b/>
          <w:color w:val="auto"/>
          <w:sz w:val="24"/>
          <w:highlight w:val="none"/>
        </w:rPr>
        <w:t>22. 询价小组的组建按本文件第六章的规定进行。</w:t>
      </w:r>
    </w:p>
    <w:p w14:paraId="5F535C10">
      <w:pPr>
        <w:pStyle w:val="3"/>
        <w:bidi w:val="0"/>
        <w:jc w:val="center"/>
      </w:pPr>
      <w:bookmarkStart w:id="93" w:name="_Toc21932"/>
      <w:bookmarkStart w:id="94" w:name="_Toc3730"/>
      <w:bookmarkStart w:id="95" w:name="_Toc30231"/>
      <w:bookmarkStart w:id="96" w:name="_Toc15949"/>
      <w:bookmarkStart w:id="97" w:name="_Toc23478"/>
      <w:bookmarkStart w:id="98" w:name="_Toc91771153"/>
      <w:bookmarkStart w:id="99" w:name="_Toc12016"/>
      <w:r>
        <w:t>六、成交事项</w:t>
      </w:r>
      <w:bookmarkEnd w:id="93"/>
      <w:bookmarkEnd w:id="94"/>
      <w:bookmarkEnd w:id="95"/>
      <w:bookmarkEnd w:id="96"/>
      <w:bookmarkEnd w:id="97"/>
      <w:bookmarkEnd w:id="98"/>
      <w:bookmarkEnd w:id="99"/>
    </w:p>
    <w:p w14:paraId="7289F6FF">
      <w:pPr>
        <w:spacing w:line="360" w:lineRule="auto"/>
        <w:rPr>
          <w:b/>
          <w:color w:val="auto"/>
          <w:sz w:val="24"/>
          <w:highlight w:val="none"/>
        </w:rPr>
      </w:pPr>
      <w:r>
        <w:rPr>
          <w:b/>
          <w:color w:val="auto"/>
          <w:sz w:val="24"/>
          <w:highlight w:val="none"/>
        </w:rPr>
        <w:t>23.确定成交供应商</w:t>
      </w:r>
    </w:p>
    <w:p w14:paraId="56F43DB8">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684ED1D8">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41927DCF">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4D6D0E88">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4AB153AC">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23B55F55">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52B28891">
      <w:pPr>
        <w:spacing w:line="360" w:lineRule="auto"/>
        <w:ind w:firstLine="480" w:firstLineChars="200"/>
        <w:rPr>
          <w:color w:val="auto"/>
          <w:sz w:val="24"/>
          <w:highlight w:val="none"/>
        </w:rPr>
      </w:pPr>
      <w:r>
        <w:rPr>
          <w:color w:val="auto"/>
          <w:sz w:val="24"/>
          <w:highlight w:val="none"/>
        </w:rPr>
        <w:t>（3）成交候选供应商提供虚假材料；</w:t>
      </w:r>
    </w:p>
    <w:p w14:paraId="57198EA9">
      <w:pPr>
        <w:spacing w:line="360" w:lineRule="auto"/>
        <w:ind w:firstLine="480" w:firstLineChars="200"/>
        <w:rPr>
          <w:color w:val="auto"/>
          <w:sz w:val="24"/>
          <w:highlight w:val="none"/>
        </w:rPr>
      </w:pPr>
      <w:r>
        <w:rPr>
          <w:color w:val="auto"/>
          <w:sz w:val="24"/>
          <w:highlight w:val="none"/>
        </w:rPr>
        <w:t>（4）成交候选供应商恶意串通。</w:t>
      </w:r>
    </w:p>
    <w:p w14:paraId="7C1C4444">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15A9784F">
      <w:pPr>
        <w:spacing w:line="360" w:lineRule="auto"/>
        <w:rPr>
          <w:b/>
          <w:color w:val="auto"/>
          <w:sz w:val="24"/>
          <w:highlight w:val="none"/>
        </w:rPr>
      </w:pPr>
      <w:r>
        <w:rPr>
          <w:b/>
          <w:color w:val="auto"/>
          <w:sz w:val="24"/>
          <w:highlight w:val="none"/>
        </w:rPr>
        <w:t>24.信用记录查询</w:t>
      </w:r>
    </w:p>
    <w:p w14:paraId="03E3ED0C">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7CF05F63">
      <w:pPr>
        <w:pStyle w:val="3"/>
        <w:bidi w:val="0"/>
        <w:jc w:val="center"/>
      </w:pPr>
      <w:bookmarkStart w:id="100" w:name="_Toc91771154"/>
      <w:bookmarkStart w:id="101" w:name="_Toc4598"/>
      <w:bookmarkStart w:id="102" w:name="_Toc19357"/>
      <w:bookmarkStart w:id="103" w:name="_Toc27968"/>
      <w:bookmarkStart w:id="104" w:name="_Toc27863"/>
      <w:bookmarkStart w:id="105" w:name="_Toc7733"/>
      <w:bookmarkStart w:id="106" w:name="_Toc6101"/>
      <w:r>
        <w:t>七、合同事项</w:t>
      </w:r>
      <w:bookmarkEnd w:id="100"/>
      <w:bookmarkEnd w:id="101"/>
      <w:bookmarkEnd w:id="102"/>
      <w:bookmarkEnd w:id="103"/>
      <w:bookmarkEnd w:id="104"/>
      <w:bookmarkEnd w:id="105"/>
      <w:bookmarkEnd w:id="106"/>
    </w:p>
    <w:p w14:paraId="3C832790">
      <w:pPr>
        <w:spacing w:line="360" w:lineRule="auto"/>
        <w:rPr>
          <w:b/>
          <w:color w:val="auto"/>
          <w:sz w:val="24"/>
          <w:highlight w:val="none"/>
        </w:rPr>
      </w:pPr>
      <w:bookmarkStart w:id="107" w:name="_Toc101338364"/>
      <w:bookmarkStart w:id="108" w:name="_Toc430773927"/>
      <w:bookmarkStart w:id="109" w:name="_Toc209847069"/>
      <w:bookmarkStart w:id="110" w:name="_Toc101250646"/>
      <w:bookmarkStart w:id="111" w:name="_Toc101174151"/>
      <w:r>
        <w:rPr>
          <w:b/>
          <w:color w:val="auto"/>
          <w:sz w:val="24"/>
          <w:highlight w:val="none"/>
        </w:rPr>
        <w:t>25.签订合同</w:t>
      </w:r>
      <w:bookmarkEnd w:id="107"/>
      <w:bookmarkEnd w:id="108"/>
      <w:bookmarkEnd w:id="109"/>
      <w:bookmarkEnd w:id="110"/>
      <w:bookmarkEnd w:id="111"/>
    </w:p>
    <w:p w14:paraId="3B0A5B04">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4A577F72">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2F63F83B">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6E2C3600">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446BDB3A">
      <w:pPr>
        <w:spacing w:line="360" w:lineRule="auto"/>
        <w:ind w:firstLine="480" w:firstLineChars="200"/>
        <w:rPr>
          <w:color w:val="auto"/>
          <w:sz w:val="24"/>
          <w:highlight w:val="none"/>
        </w:rPr>
      </w:pPr>
      <w:r>
        <w:rPr>
          <w:color w:val="auto"/>
          <w:sz w:val="24"/>
          <w:highlight w:val="none"/>
        </w:rPr>
        <w:t>25.5</w:t>
      </w:r>
    </w:p>
    <w:p w14:paraId="10AAA565">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4B5A78BA">
      <w:pPr>
        <w:spacing w:line="360" w:lineRule="auto"/>
        <w:rPr>
          <w:b/>
          <w:color w:val="auto"/>
          <w:sz w:val="24"/>
          <w:highlight w:val="none"/>
        </w:rPr>
      </w:pPr>
      <w:r>
        <w:rPr>
          <w:b/>
          <w:color w:val="auto"/>
          <w:sz w:val="24"/>
          <w:highlight w:val="none"/>
        </w:rPr>
        <w:t>26.合同分包（实质性要求）</w:t>
      </w:r>
    </w:p>
    <w:p w14:paraId="7C7F2D0E">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910AF4E">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5EFA8189">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6BF411EC">
      <w:pPr>
        <w:spacing w:line="360" w:lineRule="auto"/>
        <w:rPr>
          <w:b/>
          <w:color w:val="auto"/>
          <w:sz w:val="24"/>
          <w:highlight w:val="none"/>
        </w:rPr>
      </w:pPr>
      <w:r>
        <w:rPr>
          <w:b/>
          <w:color w:val="auto"/>
          <w:sz w:val="24"/>
          <w:highlight w:val="none"/>
        </w:rPr>
        <w:t>27.合同转包（实质性要求）</w:t>
      </w:r>
    </w:p>
    <w:p w14:paraId="6199AEF2">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52B04C92">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5A7E1A95">
      <w:pPr>
        <w:spacing w:line="360" w:lineRule="auto"/>
        <w:rPr>
          <w:b/>
          <w:color w:val="auto"/>
          <w:sz w:val="24"/>
          <w:highlight w:val="none"/>
        </w:rPr>
      </w:pPr>
      <w:r>
        <w:rPr>
          <w:b/>
          <w:color w:val="auto"/>
          <w:sz w:val="24"/>
          <w:highlight w:val="none"/>
        </w:rPr>
        <w:t>28.补充合同</w:t>
      </w:r>
    </w:p>
    <w:p w14:paraId="406A7EE0">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8ED0248">
      <w:pPr>
        <w:spacing w:line="360" w:lineRule="auto"/>
        <w:rPr>
          <w:b/>
          <w:color w:val="auto"/>
          <w:sz w:val="24"/>
          <w:highlight w:val="none"/>
        </w:rPr>
      </w:pPr>
      <w:r>
        <w:rPr>
          <w:b/>
          <w:color w:val="auto"/>
          <w:sz w:val="24"/>
          <w:highlight w:val="none"/>
        </w:rPr>
        <w:t>29.履约保证金（实质性要求）</w:t>
      </w:r>
    </w:p>
    <w:p w14:paraId="1C500353">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3D56BCF8">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3709BA97">
      <w:pPr>
        <w:spacing w:line="360" w:lineRule="auto"/>
        <w:rPr>
          <w:b/>
          <w:color w:val="auto"/>
          <w:sz w:val="24"/>
          <w:highlight w:val="none"/>
        </w:rPr>
      </w:pPr>
      <w:r>
        <w:rPr>
          <w:b/>
          <w:color w:val="auto"/>
          <w:sz w:val="24"/>
          <w:highlight w:val="none"/>
        </w:rPr>
        <w:t>30.合同公告</w:t>
      </w:r>
    </w:p>
    <w:p w14:paraId="44A3883A">
      <w:pPr>
        <w:spacing w:line="360" w:lineRule="auto"/>
        <w:ind w:firstLine="480" w:firstLineChars="200"/>
        <w:rPr>
          <w:color w:val="auto"/>
          <w:sz w:val="24"/>
          <w:highlight w:val="none"/>
        </w:rPr>
      </w:pPr>
      <w:r>
        <w:rPr>
          <w:color w:val="auto"/>
          <w:sz w:val="24"/>
          <w:highlight w:val="none"/>
        </w:rPr>
        <w:t>/。</w:t>
      </w:r>
    </w:p>
    <w:p w14:paraId="0C64F027">
      <w:pPr>
        <w:spacing w:line="360" w:lineRule="auto"/>
        <w:rPr>
          <w:b/>
          <w:color w:val="auto"/>
          <w:sz w:val="24"/>
          <w:highlight w:val="none"/>
        </w:rPr>
      </w:pPr>
      <w:r>
        <w:rPr>
          <w:b/>
          <w:color w:val="auto"/>
          <w:sz w:val="24"/>
          <w:highlight w:val="none"/>
        </w:rPr>
        <w:t>31.合同备案</w:t>
      </w:r>
    </w:p>
    <w:p w14:paraId="33744EDC">
      <w:pPr>
        <w:spacing w:line="360" w:lineRule="auto"/>
        <w:ind w:firstLine="480" w:firstLineChars="200"/>
        <w:rPr>
          <w:color w:val="auto"/>
          <w:sz w:val="24"/>
          <w:highlight w:val="none"/>
        </w:rPr>
      </w:pPr>
      <w:r>
        <w:rPr>
          <w:color w:val="auto"/>
          <w:sz w:val="24"/>
          <w:highlight w:val="none"/>
        </w:rPr>
        <w:t>/。</w:t>
      </w:r>
    </w:p>
    <w:p w14:paraId="36F45AE5">
      <w:pPr>
        <w:spacing w:line="360" w:lineRule="auto"/>
        <w:rPr>
          <w:b/>
          <w:color w:val="auto"/>
          <w:sz w:val="24"/>
          <w:highlight w:val="none"/>
        </w:rPr>
      </w:pPr>
      <w:r>
        <w:rPr>
          <w:b/>
          <w:color w:val="auto"/>
          <w:sz w:val="24"/>
          <w:highlight w:val="none"/>
        </w:rPr>
        <w:t>32.履行合同</w:t>
      </w:r>
    </w:p>
    <w:p w14:paraId="433BFC07">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277AFFFB">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14:paraId="66AA38BD">
      <w:pPr>
        <w:spacing w:line="360" w:lineRule="auto"/>
        <w:rPr>
          <w:b/>
          <w:color w:val="auto"/>
          <w:sz w:val="24"/>
          <w:highlight w:val="none"/>
        </w:rPr>
      </w:pPr>
      <w:r>
        <w:rPr>
          <w:b/>
          <w:color w:val="auto"/>
          <w:sz w:val="24"/>
          <w:highlight w:val="none"/>
        </w:rPr>
        <w:t>33.验收</w:t>
      </w:r>
    </w:p>
    <w:p w14:paraId="0185151A">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A74AACD">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54A98BF9">
      <w:pPr>
        <w:spacing w:line="360" w:lineRule="auto"/>
        <w:rPr>
          <w:b/>
          <w:color w:val="auto"/>
          <w:sz w:val="24"/>
          <w:highlight w:val="none"/>
        </w:rPr>
      </w:pPr>
      <w:r>
        <w:rPr>
          <w:b/>
          <w:color w:val="auto"/>
          <w:sz w:val="24"/>
          <w:highlight w:val="none"/>
        </w:rPr>
        <w:t>34.资金支付</w:t>
      </w:r>
    </w:p>
    <w:p w14:paraId="240D107D">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4E15F810">
      <w:pPr>
        <w:pStyle w:val="3"/>
        <w:bidi w:val="0"/>
        <w:jc w:val="center"/>
      </w:pPr>
      <w:bookmarkStart w:id="112" w:name="_Toc10236"/>
      <w:bookmarkStart w:id="113" w:name="_Toc622"/>
      <w:bookmarkStart w:id="114" w:name="_Toc20410"/>
      <w:bookmarkStart w:id="115" w:name="_Toc29173"/>
      <w:bookmarkStart w:id="116" w:name="_Toc21555"/>
      <w:bookmarkStart w:id="117" w:name="_Toc31818"/>
      <w:bookmarkStart w:id="118" w:name="_Toc91771155"/>
      <w:r>
        <w:t>八、询价纪律要求</w:t>
      </w:r>
      <w:bookmarkEnd w:id="112"/>
      <w:bookmarkEnd w:id="113"/>
      <w:bookmarkEnd w:id="114"/>
      <w:bookmarkEnd w:id="115"/>
      <w:bookmarkEnd w:id="116"/>
      <w:bookmarkEnd w:id="117"/>
      <w:bookmarkEnd w:id="118"/>
    </w:p>
    <w:p w14:paraId="02C64F35">
      <w:pPr>
        <w:tabs>
          <w:tab w:val="left" w:pos="851"/>
        </w:tabs>
        <w:spacing w:line="360" w:lineRule="auto"/>
        <w:rPr>
          <w:b/>
          <w:color w:val="auto"/>
          <w:sz w:val="24"/>
          <w:highlight w:val="none"/>
        </w:rPr>
      </w:pPr>
      <w:r>
        <w:rPr>
          <w:b/>
          <w:color w:val="auto"/>
          <w:sz w:val="24"/>
          <w:highlight w:val="none"/>
        </w:rPr>
        <w:t>35.供应商不得具有的情形</w:t>
      </w:r>
    </w:p>
    <w:p w14:paraId="3AC5C526">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40E677EB">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2A4347CF">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7A2126C1">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585AEC4F">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411A649B">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24BE7841">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4585660E">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15A10404">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111DECBC">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71F44E85">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71BA6AFA">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55002513">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7F3F645A">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10248D0D">
      <w:pPr>
        <w:pStyle w:val="3"/>
        <w:bidi w:val="0"/>
        <w:jc w:val="center"/>
      </w:pPr>
      <w:bookmarkStart w:id="119" w:name="_Toc29163"/>
      <w:bookmarkStart w:id="120" w:name="_Toc13924"/>
      <w:bookmarkStart w:id="121" w:name="_Toc91771156"/>
      <w:bookmarkStart w:id="122" w:name="_Toc19907"/>
      <w:bookmarkStart w:id="123" w:name="_Toc23272"/>
      <w:bookmarkStart w:id="124" w:name="_Toc20146"/>
      <w:bookmarkStart w:id="125" w:name="_Toc23159"/>
      <w:r>
        <w:t>九、询问、质疑和投诉</w:t>
      </w:r>
      <w:bookmarkEnd w:id="119"/>
      <w:bookmarkEnd w:id="120"/>
      <w:bookmarkEnd w:id="121"/>
      <w:bookmarkEnd w:id="122"/>
      <w:bookmarkEnd w:id="123"/>
      <w:bookmarkEnd w:id="124"/>
      <w:bookmarkEnd w:id="125"/>
    </w:p>
    <w:p w14:paraId="04B93BB9">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1C46433B">
      <w:pPr>
        <w:pStyle w:val="3"/>
        <w:bidi w:val="0"/>
        <w:jc w:val="center"/>
      </w:pPr>
      <w:bookmarkStart w:id="126" w:name="_Toc16828"/>
      <w:bookmarkStart w:id="127" w:name="_Toc4356"/>
      <w:bookmarkStart w:id="128" w:name="_Toc91771157"/>
      <w:bookmarkStart w:id="129" w:name="_Toc150"/>
      <w:bookmarkStart w:id="130" w:name="_Toc12124"/>
      <w:bookmarkStart w:id="131" w:name="_Toc4868"/>
      <w:bookmarkStart w:id="132" w:name="_Toc3918"/>
      <w:r>
        <w:t>十、其他</w:t>
      </w:r>
      <w:bookmarkEnd w:id="126"/>
      <w:bookmarkEnd w:id="127"/>
      <w:bookmarkEnd w:id="128"/>
      <w:bookmarkEnd w:id="129"/>
      <w:bookmarkEnd w:id="130"/>
      <w:bookmarkEnd w:id="131"/>
      <w:bookmarkEnd w:id="132"/>
    </w:p>
    <w:p w14:paraId="650063F9">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0016283C">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7DCB4725">
      <w:pPr>
        <w:rPr>
          <w:rFonts w:hint="eastAsia"/>
          <w:color w:val="auto"/>
          <w:highlight w:val="none"/>
        </w:rPr>
      </w:pPr>
    </w:p>
    <w:p w14:paraId="27D9B012">
      <w:pPr>
        <w:spacing w:before="120" w:beforeLines="50" w:after="360" w:afterLines="150"/>
        <w:jc w:val="center"/>
        <w:outlineLvl w:val="0"/>
        <w:rPr>
          <w:rStyle w:val="31"/>
          <w:rFonts w:hint="eastAsia"/>
        </w:rPr>
      </w:pPr>
      <w:bookmarkStart w:id="133" w:name="_Toc183582232"/>
      <w:bookmarkStart w:id="134" w:name="_Toc183682369"/>
      <w:bookmarkStart w:id="135" w:name="_Toc217446057"/>
      <w:r>
        <w:rPr>
          <w:rFonts w:ascii="黑体" w:hAnsi="黑体" w:eastAsia="黑体"/>
          <w:color w:val="auto"/>
          <w:sz w:val="36"/>
          <w:highlight w:val="none"/>
        </w:rPr>
        <w:br w:type="page"/>
      </w:r>
      <w:bookmarkStart w:id="136" w:name="_Toc25787"/>
      <w:bookmarkStart w:id="137" w:name="_Toc91771158"/>
      <w:bookmarkStart w:id="138" w:name="_Toc18169"/>
      <w:bookmarkStart w:id="139" w:name="_Toc10826"/>
      <w:bookmarkStart w:id="140" w:name="_Toc14799"/>
      <w:bookmarkStart w:id="141" w:name="_Toc2835"/>
      <w:bookmarkStart w:id="142" w:name="_Toc14464"/>
      <w:r>
        <w:rPr>
          <w:rStyle w:val="31"/>
          <w:rFonts w:hint="eastAsia"/>
        </w:rPr>
        <w:t>第三章 项目技术、服务及商务要求</w:t>
      </w:r>
      <w:bookmarkEnd w:id="136"/>
      <w:bookmarkEnd w:id="137"/>
      <w:bookmarkEnd w:id="138"/>
      <w:bookmarkEnd w:id="139"/>
      <w:bookmarkEnd w:id="140"/>
      <w:bookmarkEnd w:id="141"/>
      <w:bookmarkEnd w:id="142"/>
    </w:p>
    <w:p w14:paraId="6A8783E2">
      <w:pPr>
        <w:outlineLvl w:val="1"/>
        <w:rPr>
          <w:rFonts w:hint="eastAsia" w:ascii="宋体" w:hAnsi="宋体"/>
          <w:b/>
          <w:color w:val="auto"/>
          <w:sz w:val="32"/>
          <w:highlight w:val="none"/>
        </w:rPr>
      </w:pPr>
      <w:bookmarkStart w:id="143" w:name="_Toc3372"/>
      <w:bookmarkStart w:id="144" w:name="_Toc26629"/>
      <w:bookmarkStart w:id="145" w:name="_Toc14093"/>
      <w:bookmarkStart w:id="146" w:name="_Toc27828"/>
      <w:bookmarkStart w:id="147" w:name="_Toc8217"/>
      <w:bookmarkStart w:id="148" w:name="_Toc91771159"/>
      <w:bookmarkStart w:id="149" w:name="_Toc30042"/>
      <w:r>
        <w:rPr>
          <w:rFonts w:hint="eastAsia" w:ascii="宋体" w:hAnsi="宋体"/>
          <w:b/>
          <w:color w:val="auto"/>
          <w:sz w:val="32"/>
          <w:highlight w:val="none"/>
        </w:rPr>
        <w:t>一、项目概况</w:t>
      </w:r>
      <w:bookmarkEnd w:id="143"/>
      <w:bookmarkEnd w:id="144"/>
      <w:bookmarkEnd w:id="145"/>
      <w:bookmarkEnd w:id="146"/>
      <w:bookmarkEnd w:id="147"/>
      <w:bookmarkEnd w:id="148"/>
      <w:bookmarkEnd w:id="149"/>
    </w:p>
    <w:p w14:paraId="572CF5CB">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w:t>
      </w:r>
    </w:p>
    <w:p w14:paraId="4754ABAA">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150" w:name="OLE_LINK37"/>
      <w:r>
        <w:rPr>
          <w:rFonts w:hint="eastAsia" w:ascii="宋体" w:hAnsi="宋体" w:eastAsia="宋体" w:cs="宋体"/>
          <w:color w:val="auto"/>
          <w:sz w:val="24"/>
          <w:szCs w:val="24"/>
          <w:highlight w:val="none"/>
        </w:rPr>
        <w:t>1.1项目名称：</w:t>
      </w:r>
      <w:r>
        <w:rPr>
          <w:rFonts w:hint="eastAsia" w:hAnsi="宋体" w:cs="宋体"/>
          <w:color w:val="auto"/>
          <w:sz w:val="24"/>
          <w:szCs w:val="24"/>
          <w:highlight w:val="none"/>
          <w:lang w:val="en-US" w:eastAsia="zh-CN"/>
        </w:rPr>
        <w:t>江阳区2023年城市燃气管道老化更新改造一期项目连接管及管件采购项目</w:t>
      </w:r>
      <w:r>
        <w:rPr>
          <w:rFonts w:hint="eastAsia" w:ascii="宋体" w:hAnsi="宋体" w:eastAsia="宋体" w:cs="宋体"/>
          <w:color w:val="auto"/>
          <w:sz w:val="24"/>
          <w:szCs w:val="24"/>
          <w:highlight w:val="none"/>
          <w:lang w:val="en-US" w:eastAsia="zh-CN"/>
        </w:rPr>
        <w:t>项目</w:t>
      </w:r>
    </w:p>
    <w:p w14:paraId="4C620BFE">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r>
        <w:rPr>
          <w:rFonts w:hint="eastAsia" w:ascii="宋体" w:hAnsi="宋体" w:eastAsia="宋体" w:cs="宋体"/>
          <w:color w:val="auto"/>
          <w:sz w:val="24"/>
          <w:szCs w:val="24"/>
          <w:highlight w:val="none"/>
          <w:lang w:eastAsia="zh-CN"/>
        </w:rPr>
        <w:t>泸州兴阳建川实业有限公司</w:t>
      </w:r>
    </w:p>
    <w:p w14:paraId="4C7A1727">
      <w:pPr>
        <w:pStyle w:val="6"/>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51" w:name="OLE_LINK38"/>
      <w:r>
        <w:rPr>
          <w:rFonts w:hint="eastAsia" w:ascii="宋体" w:hAnsi="宋体" w:eastAsia="宋体" w:cs="宋体"/>
          <w:color w:val="auto"/>
          <w:sz w:val="24"/>
          <w:szCs w:val="24"/>
          <w:highlight w:val="none"/>
        </w:rPr>
        <w:t>1.3建设地点：</w:t>
      </w:r>
      <w:r>
        <w:rPr>
          <w:rFonts w:hint="eastAsia" w:ascii="宋体" w:hAnsi="宋体" w:eastAsia="宋体" w:cs="宋体"/>
          <w:sz w:val="24"/>
          <w:szCs w:val="24"/>
          <w:lang w:val="en-US" w:eastAsia="zh-CN"/>
        </w:rPr>
        <w:t>江阳区主城区</w:t>
      </w:r>
    </w:p>
    <w:bookmarkEnd w:id="150"/>
    <w:bookmarkEnd w:id="151"/>
    <w:p w14:paraId="7C499E42">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1"/>
        <w:rPr>
          <w:rFonts w:hint="eastAsia"/>
          <w:b/>
          <w:bCs/>
          <w:sz w:val="28"/>
          <w:szCs w:val="28"/>
          <w:lang w:val="en-US" w:eastAsia="zh-CN"/>
        </w:rPr>
      </w:pPr>
      <w:bookmarkStart w:id="152" w:name="_Toc7572"/>
      <w:bookmarkStart w:id="153" w:name="_Toc10845"/>
      <w:bookmarkStart w:id="154" w:name="_Toc91771160"/>
      <w:bookmarkStart w:id="155" w:name="_Toc19262"/>
      <w:bookmarkStart w:id="156" w:name="_Toc4651"/>
      <w:bookmarkStart w:id="157" w:name="_Toc295"/>
      <w:bookmarkStart w:id="158" w:name="_Toc27434"/>
      <w:r>
        <w:rPr>
          <w:rFonts w:hint="eastAsia" w:ascii="宋体" w:hAnsi="宋体"/>
          <w:b/>
          <w:color w:val="auto"/>
          <w:sz w:val="32"/>
          <w:highlight w:val="none"/>
        </w:rPr>
        <w:t>技术要求</w:t>
      </w:r>
      <w:bookmarkEnd w:id="152"/>
      <w:bookmarkEnd w:id="153"/>
      <w:bookmarkEnd w:id="154"/>
      <w:bookmarkEnd w:id="155"/>
      <w:bookmarkEnd w:id="156"/>
      <w:bookmarkEnd w:id="157"/>
      <w:bookmarkEnd w:id="158"/>
      <w:r>
        <w:rPr>
          <w:rFonts w:hint="eastAsia" w:hAnsi="宋体"/>
          <w:b/>
          <w:color w:val="auto"/>
          <w:sz w:val="32"/>
          <w:highlight w:val="none"/>
          <w:lang w:val="en-US" w:eastAsia="zh-CN"/>
        </w:rPr>
        <w:t>及限价要求</w:t>
      </w:r>
    </w:p>
    <w:tbl>
      <w:tblPr>
        <w:tblStyle w:val="16"/>
        <w:tblW w:w="5254" w:type="pct"/>
        <w:tblInd w:w="-4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7"/>
        <w:gridCol w:w="1722"/>
        <w:gridCol w:w="3016"/>
        <w:gridCol w:w="476"/>
        <w:gridCol w:w="866"/>
        <w:gridCol w:w="1056"/>
        <w:gridCol w:w="1072"/>
      </w:tblGrid>
      <w:tr w14:paraId="0CAD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64A19DD5">
            <w:pPr>
              <w:keepNext w:val="0"/>
              <w:keepLines w:val="0"/>
              <w:widowControl/>
              <w:suppressLineNumbers w:val="0"/>
              <w:jc w:val="center"/>
              <w:textAlignment w:val="center"/>
              <w:rPr>
                <w:rFonts w:hint="default" w:ascii="宋体" w:hAnsi="宋体" w:eastAsia="宋体" w:cs="宋体"/>
                <w:i w:val="0"/>
                <w:iCs w:val="0"/>
                <w:smallCaps/>
                <w:snapToGrid w:val="0"/>
                <w:color w:val="000000"/>
                <w:spacing w:val="40"/>
                <w:kern w:val="0"/>
                <w:sz w:val="20"/>
                <w:szCs w:val="20"/>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序号</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7EAA0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产品名称</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03CF3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参数</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1853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单位</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09FC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暂定数量</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2B0BC6B">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单价限价（含税价）（元）</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C17B3D6">
            <w:pPr>
              <w:keepNext w:val="0"/>
              <w:keepLines w:val="0"/>
              <w:widowControl/>
              <w:suppressLineNumbers w:val="0"/>
              <w:jc w:val="center"/>
              <w:textAlignment w:val="center"/>
              <w:rPr>
                <w:rFonts w:hint="default"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18"/>
                <w:szCs w:val="18"/>
                <w:u w:val="none"/>
                <w:lang w:val="en-US" w:eastAsia="zh-CN" w:bidi="ar"/>
              </w:rPr>
              <w:t>合计限价（元）</w:t>
            </w:r>
          </w:p>
        </w:tc>
      </w:tr>
      <w:tr w14:paraId="686C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3B23A64C">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06837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不锈钢波纹管_两端螺纹式(G1/2)</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0E5D9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1.规格型号：RLB-AH-S-10×500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9139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49A20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1500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E1AF337">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6.63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16D4251">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9945</w:t>
            </w:r>
          </w:p>
        </w:tc>
      </w:tr>
      <w:tr w14:paraId="5FF0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5F1BFFA2">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72F0F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不锈钢波纹管_两端螺纹式(G1/2)</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1AE8D9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1.规格型号：RLB-AH-S-10×800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2.执行标准：GB/T 41317-2022</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7DE8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42413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1500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159CBB8">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7.97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2262A34">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11955</w:t>
            </w:r>
          </w:p>
        </w:tc>
      </w:tr>
      <w:tr w14:paraId="2BF8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090763C0">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755AE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不锈钢波纹管_两端螺纹式(G1/2)</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0BAEAE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1.规格型号：RLB-AH-S-10×1000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E4C5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9550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1500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DFA261D">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9.10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D4C0E49">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13650</w:t>
            </w:r>
          </w:p>
        </w:tc>
      </w:tr>
      <w:tr w14:paraId="0624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7F38512F">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5CF78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不锈钢波纹管_两端螺纹式(G1/2)</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6FAD71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1.规格型号：RLB-AH-S-10×1200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38CC8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2E8E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1500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2FCBC102">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10.23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1B398F5">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15345</w:t>
            </w:r>
          </w:p>
        </w:tc>
      </w:tr>
      <w:tr w14:paraId="2286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6BF65F0E">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03EF1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不锈钢波纹管_两端螺纹式(G1/2)</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7C9E5B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1.规格型号：RLB-AH-S-10×1500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4CA76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8CD8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1500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A47C58D">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11.70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002A9E7">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17550</w:t>
            </w:r>
          </w:p>
        </w:tc>
      </w:tr>
      <w:tr w14:paraId="25FE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51EE8848">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7D561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不锈钢波纹管_一端螺纹一端插口</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357B8F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1.规格型号：RLB-AH-CS-10×800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680F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CAE0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528F8098">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9.32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D6A4E70">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16776</w:t>
            </w:r>
          </w:p>
        </w:tc>
      </w:tr>
      <w:tr w14:paraId="7E32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0B71816C">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4F5B8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不锈钢波纹管_一端螺纹一端插口</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7A878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1.规格型号：RLB-AH-CS-10×1000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37AA3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4AFE1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7AFE8D1">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9.72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70871F55">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17496</w:t>
            </w:r>
          </w:p>
        </w:tc>
      </w:tr>
      <w:tr w14:paraId="7749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5C9EB7D7">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3E862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不锈钢波纹管_一端螺纹一端插口</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0F8821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1.规格型号：RLB-AH-CS-10×1200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0D7F2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B88D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3389B03D">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11.98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BB33A30">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21564</w:t>
            </w:r>
          </w:p>
        </w:tc>
      </w:tr>
      <w:tr w14:paraId="1B43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11EF0F20">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72C32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不锈钢波纹管_一端螺纹一端插口</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2AB99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1.规格型号：RLB-AH-CS-10×1500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0B3A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1ED4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76142A56">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12.75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FB5E6EB">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22950</w:t>
            </w:r>
          </w:p>
        </w:tc>
      </w:tr>
      <w:tr w14:paraId="7EB3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641345F4">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63443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燃气输送用不锈钢波纹软管</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4FE6C7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1.规格型号：RSB-15-GB/T26002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2.波高：18.7mm</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3.材质：被覆层阻燃聚乙烯（PE）</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4.执行标准：GB/T26002-2025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0D27E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米</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290C3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10000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5DA56B2C">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5.82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9F5B477">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58200</w:t>
            </w:r>
          </w:p>
        </w:tc>
      </w:tr>
      <w:tr w14:paraId="5C3C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1832979F">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05277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燃气输送用不锈钢波纹软管</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77001F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1.规格型号：RSB-13-GB/T26002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2.波高：16.2mm</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3.材质：被覆层阻燃聚乙烯（PE）</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4.执行标准：GB/T26002-2025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1263D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米</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23883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20000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34B8DF69">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5.17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8F6F489">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103400</w:t>
            </w:r>
          </w:p>
        </w:tc>
      </w:tr>
      <w:tr w14:paraId="74C8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609DA127">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41A48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燃气输送用不锈钢波纹软管管件_DN15_燃气输送软管内（外）螺纹套筒</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1BEA3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1.与燃气输送用不锈钢波纹软管（RSB-15-GB/T26002）配套使用</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2.材质：黄铜（ HPb59-1）或304不锈钢</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3.规格型号：RBG-X-S15x15-GB/T 26002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4.接口：一端18.7mm波纹管、一端G1/2螺纹</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5.执行标准：GB/T26002-2025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0AAED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套</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48398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10000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D38D989">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6.24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11AD872">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62400</w:t>
            </w:r>
          </w:p>
        </w:tc>
      </w:tr>
      <w:tr w14:paraId="3A5B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6C0C4632">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793E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燃气输送用不锈钢波纹软管管件_DN13_燃气输送软管内螺纹套筒</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67293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1.与燃气输送用不锈钢波纹软管（RSB-13-GB/T26002）配套使用</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2.材质：黄铜（ HPb59-1）或304不锈钢</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3.规格型号：RBG-X-S13x15-GB/T 26002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4.接口：一端16.2mm波纹管、一端G1/2螺纹</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5.执行标准：GB/T26002-2025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8F1E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套</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7BF6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20000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7B0BB132">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4.60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6A8B9219">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92000</w:t>
            </w:r>
          </w:p>
        </w:tc>
      </w:tr>
      <w:tr w14:paraId="7F47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15BA260B">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74D98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金属软管管件_DN15_T型外丝三通</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1AC90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1.管件：黄铜；执行标准GB/T5231</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2.密封圈：丁晴橡胶（NBR）；执行标准HG/T3089</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3.表面：镀铬（镀镍），执行标准QB/T3826；</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4.接口类型：4分外丝+4分外丝+4分外丝</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404A9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399E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7000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C74EA2E">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7.48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55FD8B5">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52360</w:t>
            </w:r>
          </w:p>
        </w:tc>
      </w:tr>
      <w:tr w14:paraId="151F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2EF76234">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195A6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金属软管管件_DN15_F型外丝三通</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02F28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1.管件：黄铜；执行标准GB/T5231</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2.密封圈：丁晴橡胶（NBR）；执行标准HG/T3089</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3.表面：镀铬（镀镍），执行标准QB/T3826；</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4.接口类型：M30*2活接+4分外丝+4分外丝</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EC05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12EA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7000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26C7D2D2">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20.62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4E52DF42">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144340</w:t>
            </w:r>
          </w:p>
        </w:tc>
      </w:tr>
      <w:tr w14:paraId="1040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506251F7">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2CA24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表具连接管</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0DE49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1.规格型号:RLB-BH-15、RSB-15</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2.长度：800mm</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3.接口类型：M30*2活接、连接端:R1/2、G1/2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4.材质：软管及管件不锈钢，被覆层阻燃聚乙烯（PE）</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5.执行标准：GB 41317-2024、GB/T26002-2025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9433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12892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CBCEE0D">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17.02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7E6E0A5D">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30636</w:t>
            </w:r>
          </w:p>
        </w:tc>
      </w:tr>
      <w:tr w14:paraId="6377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56A4FD94">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6BB6A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表具连接管</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3664CD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1.规格型号:RLB-BH-S-15、RSB-15</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2.长度：1000mm</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3.接口类型：M30*2活接、连接端:R1/2、G1/2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4.材质：软管及管件不锈钢，被覆层阻燃聚乙烯（PE）</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5.执行标准：GB 41317-2024、GB/T26002-2025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EF17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7BAB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71C2437">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18.87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27F2060C">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33966</w:t>
            </w:r>
          </w:p>
        </w:tc>
      </w:tr>
      <w:tr w14:paraId="7106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2E495339">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09472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表具连接管</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18BB2D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1.规格型号:RLB-BH-S-15、RSB-15</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2.长度：1200mm</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3.接口类型：M30*2活接、连接端:R1/2、G1/2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4.材质：软管及管件不锈钢，被覆层阻燃聚乙烯（PE）</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5.执行标准：GB 41317-2024、GB/T26002-2025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7A1BA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7368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DF45D3E">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20.17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3DB6ACF7">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36306</w:t>
            </w:r>
          </w:p>
        </w:tc>
      </w:tr>
      <w:tr w14:paraId="5518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8" w:type="pct"/>
            <w:tcBorders>
              <w:top w:val="single" w:color="000000" w:sz="4" w:space="0"/>
              <w:left w:val="single" w:color="000000" w:sz="4" w:space="0"/>
              <w:bottom w:val="single" w:color="000000" w:sz="4" w:space="0"/>
              <w:right w:val="single" w:color="000000" w:sz="4" w:space="0"/>
            </w:tcBorders>
            <w:noWrap w:val="0"/>
            <w:vAlign w:val="center"/>
          </w:tcPr>
          <w:p w14:paraId="366E28AD">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962" w:type="pct"/>
            <w:tcBorders>
              <w:top w:val="single" w:color="000000" w:sz="4" w:space="0"/>
              <w:left w:val="single" w:color="000000" w:sz="4" w:space="0"/>
              <w:bottom w:val="single" w:color="000000" w:sz="4" w:space="0"/>
              <w:right w:val="single" w:color="000000" w:sz="4" w:space="0"/>
            </w:tcBorders>
            <w:noWrap w:val="0"/>
            <w:vAlign w:val="center"/>
          </w:tcPr>
          <w:p w14:paraId="62B97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表具连接管</w:t>
            </w:r>
          </w:p>
        </w:tc>
        <w:tc>
          <w:tcPr>
            <w:tcW w:w="1683" w:type="pct"/>
            <w:tcBorders>
              <w:top w:val="single" w:color="000000" w:sz="4" w:space="0"/>
              <w:left w:val="single" w:color="000000" w:sz="4" w:space="0"/>
              <w:bottom w:val="single" w:color="000000" w:sz="4" w:space="0"/>
              <w:right w:val="single" w:color="000000" w:sz="4" w:space="0"/>
            </w:tcBorders>
            <w:noWrap w:val="0"/>
            <w:vAlign w:val="center"/>
          </w:tcPr>
          <w:p w14:paraId="55DE25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1.规格型号:RLB-BH-S-15、RSB-15</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2.长度：1500mm</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3.接口类型：M30*2活接、连接端:R1/2、G1/2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4.材质：软管及管件不锈钢，被覆层阻燃聚乙烯（PE）</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5.执行标准：GB 41317-2024、GB/T26002-2025</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2F4BF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209D7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2E7F59D">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22.49 </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51EF2D5D">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40482</w:t>
            </w:r>
          </w:p>
        </w:tc>
      </w:tr>
      <w:tr w14:paraId="5F9B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3C90E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合计金额（元）</w:t>
            </w:r>
          </w:p>
          <w:p w14:paraId="09BAC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 xml:space="preserve">801321.00 </w:t>
            </w:r>
          </w:p>
        </w:tc>
      </w:tr>
    </w:tbl>
    <w:p w14:paraId="76472331">
      <w:pPr>
        <w:pStyle w:val="14"/>
        <w:ind w:left="0" w:leftChars="0" w:firstLine="0" w:firstLineChars="0"/>
        <w:rPr>
          <w:rFonts w:hint="default" w:eastAsia="宋体"/>
          <w:b/>
          <w:bCs/>
          <w:sz w:val="28"/>
          <w:szCs w:val="28"/>
          <w:lang w:val="en-US" w:eastAsia="zh-CN"/>
        </w:rPr>
      </w:pPr>
      <w:r>
        <w:rPr>
          <w:rFonts w:hint="eastAsia"/>
          <w:b/>
          <w:bCs/>
          <w:sz w:val="28"/>
          <w:szCs w:val="28"/>
          <w:lang w:val="en-US" w:eastAsia="zh-CN"/>
        </w:rPr>
        <w:t>注：以上参数必须等于或优于采购人要求，否则将作废标处理。</w:t>
      </w:r>
    </w:p>
    <w:p w14:paraId="65829D4A">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宋体" w:hAnsi="宋体"/>
          <w:b/>
          <w:color w:val="auto"/>
          <w:sz w:val="32"/>
          <w:highlight w:val="none"/>
        </w:rPr>
      </w:pPr>
      <w:bookmarkStart w:id="159" w:name="_Toc31263"/>
      <w:bookmarkStart w:id="160" w:name="_Toc11647"/>
      <w:bookmarkStart w:id="161" w:name="_Toc91771161"/>
      <w:bookmarkStart w:id="162" w:name="_Toc9816"/>
      <w:bookmarkStart w:id="163" w:name="_Toc16011"/>
      <w:bookmarkStart w:id="164" w:name="_Toc9324"/>
      <w:bookmarkStart w:id="165" w:name="_Toc4061"/>
      <w:r>
        <w:rPr>
          <w:rFonts w:hint="eastAsia" w:ascii="宋体" w:hAnsi="宋体"/>
          <w:b/>
          <w:color w:val="auto"/>
          <w:sz w:val="32"/>
          <w:highlight w:val="none"/>
        </w:rPr>
        <w:t>三、服务要求</w:t>
      </w:r>
      <w:bookmarkEnd w:id="159"/>
      <w:bookmarkEnd w:id="160"/>
      <w:bookmarkEnd w:id="161"/>
      <w:bookmarkEnd w:id="162"/>
      <w:bookmarkEnd w:id="163"/>
      <w:bookmarkEnd w:id="164"/>
      <w:bookmarkEnd w:id="165"/>
    </w:p>
    <w:p w14:paraId="5375FA87">
      <w:pPr>
        <w:pStyle w:val="6"/>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66" w:name="OLE_LINK27"/>
      <w:bookmarkStart w:id="167" w:name="_Toc91771162"/>
      <w:bookmarkStart w:id="168" w:name="_Toc7453"/>
      <w:r>
        <w:rPr>
          <w:rFonts w:hint="eastAsia" w:ascii="宋体" w:hAnsi="宋体" w:eastAsia="宋体" w:cs="宋体"/>
          <w:color w:val="auto"/>
          <w:sz w:val="24"/>
          <w:szCs w:val="24"/>
          <w:highlight w:val="none"/>
          <w:lang w:val="en-US" w:eastAsia="zh-CN"/>
        </w:rPr>
        <w:t>1、</w:t>
      </w:r>
      <w:r>
        <w:rPr>
          <w:rFonts w:hint="eastAsia" w:ascii="宋体" w:hAnsi="宋体" w:cs="Times New Roman"/>
          <w:b w:val="0"/>
          <w:bCs/>
          <w:color w:val="auto"/>
          <w:kern w:val="2"/>
          <w:sz w:val="24"/>
          <w:szCs w:val="24"/>
          <w:highlight w:val="none"/>
          <w:lang w:val="en-US" w:eastAsia="zh-CN" w:bidi="ar-SA"/>
        </w:rPr>
        <w:t>质量要求：货物应符合国家标准有关规定，并在进场后按现行国家有关标准的规定进行检验和试验（如需），检验和试验结果合格。</w:t>
      </w:r>
    </w:p>
    <w:p w14:paraId="6B76FDCE">
      <w:pPr>
        <w:pStyle w:val="6"/>
        <w:keepNext w:val="0"/>
        <w:keepLines w:val="0"/>
        <w:pageBreakBefore w:val="0"/>
        <w:kinsoku/>
        <w:wordWrap/>
        <w:overflowPunct/>
        <w:topLinePunct w:val="0"/>
        <w:adjustRightInd/>
        <w:snapToGrid/>
        <w:spacing w:after="0" w:afterLines="0" w:line="50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2、供应商须提供全新的货物（含零部件、配件等），表面无划伤、无碰撞痕迹，且权属清楚，不得侵害他人的知识产权。</w:t>
      </w:r>
    </w:p>
    <w:p w14:paraId="490A43B5">
      <w:pPr>
        <w:pStyle w:val="6"/>
        <w:keepNext w:val="0"/>
        <w:keepLines w:val="0"/>
        <w:pageBreakBefore w:val="0"/>
        <w:kinsoku/>
        <w:wordWrap/>
        <w:overflowPunct/>
        <w:topLinePunct w:val="0"/>
        <w:adjustRightInd/>
        <w:snapToGrid/>
        <w:spacing w:after="0" w:afterLines="0" w:line="50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3、货物制造质量出现问题，供应商应负责三包（包修、包换、包退），费用由供应商负担，采购人有权到供应商生产场地检查货物质量和生产进度。</w:t>
      </w:r>
    </w:p>
    <w:p w14:paraId="2214F3A3">
      <w:pPr>
        <w:pStyle w:val="6"/>
        <w:keepNext w:val="0"/>
        <w:keepLines w:val="0"/>
        <w:pageBreakBefore w:val="0"/>
        <w:kinsoku/>
        <w:wordWrap/>
        <w:overflowPunct/>
        <w:topLinePunct w:val="0"/>
        <w:adjustRightInd/>
        <w:snapToGrid/>
        <w:spacing w:after="0" w:afterLines="0" w:line="50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4、货物到现场后由于采购人保管不当造成的质量问题，供应商亦应负责修理，但费用由采购人负担。</w:t>
      </w:r>
    </w:p>
    <w:p w14:paraId="57FE7816">
      <w:pPr>
        <w:pStyle w:val="6"/>
        <w:keepNext w:val="0"/>
        <w:keepLines w:val="0"/>
        <w:pageBreakBefore w:val="0"/>
        <w:kinsoku/>
        <w:wordWrap/>
        <w:overflowPunct/>
        <w:topLinePunct w:val="0"/>
        <w:adjustRightInd/>
        <w:snapToGrid/>
        <w:spacing w:after="0" w:afterLines="0" w:line="50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5、交付产品时，</w:t>
      </w:r>
      <w:r>
        <w:rPr>
          <w:rFonts w:hint="eastAsia" w:hAnsi="宋体" w:cs="Times New Roman"/>
          <w:b w:val="0"/>
          <w:bCs/>
          <w:color w:val="auto"/>
          <w:kern w:val="2"/>
          <w:sz w:val="24"/>
          <w:szCs w:val="24"/>
          <w:highlight w:val="none"/>
          <w:lang w:val="en-US" w:eastAsia="zh-CN" w:bidi="ar-SA"/>
        </w:rPr>
        <w:t>必须</w:t>
      </w:r>
      <w:r>
        <w:rPr>
          <w:rFonts w:hint="eastAsia" w:ascii="宋体" w:hAnsi="宋体" w:eastAsia="宋体" w:cs="Times New Roman"/>
          <w:b w:val="0"/>
          <w:bCs/>
          <w:color w:val="auto"/>
          <w:kern w:val="2"/>
          <w:sz w:val="24"/>
          <w:szCs w:val="24"/>
          <w:highlight w:val="none"/>
          <w:lang w:val="en-US" w:eastAsia="zh-CN" w:bidi="ar-SA"/>
        </w:rPr>
        <w:t>提交包括但不限于材质试验报告、设备检验报告、调试报告、产品认证证书、合格证、出厂证明、说明书</w:t>
      </w:r>
      <w:r>
        <w:rPr>
          <w:rFonts w:hint="eastAsia" w:hAnsi="宋体" w:cs="Times New Roman"/>
          <w:b w:val="0"/>
          <w:bCs/>
          <w:color w:val="auto"/>
          <w:kern w:val="2"/>
          <w:sz w:val="24"/>
          <w:szCs w:val="24"/>
          <w:highlight w:val="none"/>
          <w:lang w:val="en-US" w:eastAsia="zh-CN" w:bidi="ar-SA"/>
        </w:rPr>
        <w:t>（如有）</w:t>
      </w:r>
      <w:r>
        <w:rPr>
          <w:rFonts w:hint="eastAsia" w:ascii="宋体" w:hAnsi="宋体" w:eastAsia="宋体" w:cs="Times New Roman"/>
          <w:b w:val="0"/>
          <w:bCs/>
          <w:color w:val="auto"/>
          <w:kern w:val="2"/>
          <w:sz w:val="24"/>
          <w:szCs w:val="24"/>
          <w:highlight w:val="none"/>
          <w:lang w:val="en-US" w:eastAsia="zh-CN" w:bidi="ar-SA"/>
        </w:rPr>
        <w:t>等满足现行国家、行业颁布的质量验收规范的相关证书。</w:t>
      </w:r>
    </w:p>
    <w:p w14:paraId="5F5079C0">
      <w:pPr>
        <w:pStyle w:val="6"/>
        <w:keepNext w:val="0"/>
        <w:keepLines w:val="0"/>
        <w:pageBreakBefore w:val="0"/>
        <w:kinsoku/>
        <w:wordWrap/>
        <w:overflowPunct/>
        <w:topLinePunct w:val="0"/>
        <w:adjustRightInd/>
        <w:snapToGrid/>
        <w:spacing w:after="0" w:afterLines="0" w:line="50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 xml:space="preserve">6、 </w:t>
      </w:r>
      <w:r>
        <w:rPr>
          <w:rFonts w:hint="eastAsia" w:hAnsi="宋体" w:cs="宋体"/>
          <w:sz w:val="24"/>
          <w:lang w:val="en-US" w:eastAsia="zh-CN"/>
        </w:rPr>
        <w:t>采购人</w:t>
      </w:r>
      <w:r>
        <w:rPr>
          <w:rFonts w:hint="eastAsia" w:ascii="宋体" w:hAnsi="宋体" w:cs="宋体"/>
          <w:sz w:val="24"/>
        </w:rPr>
        <w:t>如发现产品的品种、型号、规格和数量等不符合规定和合同约定的，应自收到产品后24小时内向</w:t>
      </w:r>
      <w:r>
        <w:rPr>
          <w:rFonts w:hint="eastAsia" w:hAnsi="宋体" w:cs="宋体"/>
          <w:sz w:val="24"/>
          <w:lang w:val="en-US" w:eastAsia="zh-CN"/>
        </w:rPr>
        <w:t>供应商</w:t>
      </w:r>
      <w:r>
        <w:rPr>
          <w:rFonts w:hint="eastAsia" w:ascii="宋体" w:hAnsi="宋体" w:cs="宋体"/>
          <w:sz w:val="24"/>
        </w:rPr>
        <w:t>提出异议和处理意见，对产品质量的异议不受该时间的限制，随时发现可随时提出异议和处理意见。</w:t>
      </w:r>
      <w:r>
        <w:rPr>
          <w:rFonts w:hint="eastAsia" w:hAnsi="宋体" w:cs="宋体"/>
          <w:sz w:val="24"/>
          <w:lang w:val="en-US" w:eastAsia="zh-CN"/>
        </w:rPr>
        <w:t>供应商</w:t>
      </w:r>
      <w:r>
        <w:rPr>
          <w:rFonts w:hint="eastAsia" w:ascii="宋体" w:hAnsi="宋体" w:cs="宋体"/>
          <w:sz w:val="24"/>
        </w:rPr>
        <w:t>在接到</w:t>
      </w:r>
      <w:r>
        <w:rPr>
          <w:rFonts w:hint="eastAsia" w:hAnsi="宋体" w:cs="宋体"/>
          <w:sz w:val="24"/>
          <w:lang w:val="en-US" w:eastAsia="zh-CN"/>
        </w:rPr>
        <w:t>采购人</w:t>
      </w:r>
      <w:r>
        <w:rPr>
          <w:rFonts w:hint="eastAsia" w:ascii="宋体" w:hAnsi="宋体" w:cs="宋体"/>
          <w:sz w:val="24"/>
        </w:rPr>
        <w:t>异议后，应在2日内按照</w:t>
      </w:r>
      <w:r>
        <w:rPr>
          <w:rFonts w:hint="eastAsia" w:hAnsi="宋体" w:cs="宋体"/>
          <w:sz w:val="24"/>
          <w:lang w:val="en-US" w:eastAsia="zh-CN"/>
        </w:rPr>
        <w:t>采购人</w:t>
      </w:r>
      <w:r>
        <w:rPr>
          <w:rFonts w:hint="eastAsia" w:ascii="宋体" w:hAnsi="宋体" w:cs="宋体"/>
          <w:sz w:val="24"/>
        </w:rPr>
        <w:t>要求负责处理，否则即视为违约，</w:t>
      </w:r>
      <w:r>
        <w:rPr>
          <w:rFonts w:hint="eastAsia" w:hAnsi="宋体" w:cs="宋体"/>
          <w:sz w:val="24"/>
          <w:lang w:val="en-US" w:eastAsia="zh-CN"/>
        </w:rPr>
        <w:t>采购人</w:t>
      </w:r>
      <w:r>
        <w:rPr>
          <w:rFonts w:hint="eastAsia" w:ascii="宋体" w:hAnsi="宋体" w:cs="宋体"/>
          <w:sz w:val="24"/>
        </w:rPr>
        <w:t>有权</w:t>
      </w:r>
      <w:r>
        <w:rPr>
          <w:rFonts w:hint="eastAsia" w:ascii="宋体" w:hAnsi="宋体" w:cs="宋体"/>
          <w:sz w:val="24"/>
          <w:lang w:val="zh-CN"/>
        </w:rPr>
        <w:t>自</w:t>
      </w:r>
      <w:r>
        <w:rPr>
          <w:rFonts w:hint="eastAsia" w:ascii="宋体" w:hAnsi="宋体" w:cs="宋体"/>
          <w:sz w:val="24"/>
        </w:rPr>
        <w:t>行处理收到的产品，因此发生的损失由</w:t>
      </w:r>
      <w:r>
        <w:rPr>
          <w:rFonts w:hint="eastAsia" w:hAnsi="宋体" w:cs="宋体"/>
          <w:sz w:val="24"/>
          <w:lang w:val="en-US" w:eastAsia="zh-CN"/>
        </w:rPr>
        <w:t>供应商</w:t>
      </w:r>
      <w:r>
        <w:rPr>
          <w:rFonts w:hint="eastAsia" w:ascii="宋体" w:hAnsi="宋体" w:cs="宋体"/>
          <w:sz w:val="24"/>
        </w:rPr>
        <w:t>自行承担。</w:t>
      </w:r>
    </w:p>
    <w:p w14:paraId="3DFB09F8">
      <w:pPr>
        <w:pStyle w:val="6"/>
        <w:keepNext w:val="0"/>
        <w:keepLines w:val="0"/>
        <w:pageBreakBefore w:val="0"/>
        <w:kinsoku/>
        <w:wordWrap/>
        <w:overflowPunct/>
        <w:topLinePunct w:val="0"/>
        <w:adjustRightInd/>
        <w:snapToGrid/>
        <w:spacing w:after="0" w:afterLines="0" w:line="50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7、</w:t>
      </w:r>
      <w:r>
        <w:rPr>
          <w:rFonts w:hint="eastAsia" w:hAnsi="宋体" w:cs="宋体"/>
          <w:sz w:val="24"/>
          <w:lang w:val="en-US" w:eastAsia="zh-CN"/>
        </w:rPr>
        <w:t>供应商</w:t>
      </w:r>
      <w:r>
        <w:rPr>
          <w:rFonts w:hint="eastAsia" w:ascii="宋体" w:hAnsi="宋体" w:cs="宋体"/>
          <w:sz w:val="24"/>
        </w:rPr>
        <w:t>应保证所提供的商品不侵犯第三方的专利权、商标权、著作权或其他知识产权。若</w:t>
      </w:r>
      <w:r>
        <w:rPr>
          <w:rFonts w:hint="eastAsia" w:hAnsi="宋体" w:cs="宋体"/>
          <w:sz w:val="24"/>
          <w:lang w:val="en-US" w:eastAsia="zh-CN"/>
        </w:rPr>
        <w:t>供应商</w:t>
      </w:r>
      <w:r>
        <w:rPr>
          <w:rFonts w:hint="eastAsia" w:ascii="宋体" w:hAnsi="宋体" w:cs="宋体"/>
          <w:sz w:val="24"/>
        </w:rPr>
        <w:t>的行为侵犯了第三方的前述权利，并造成了第三方追究</w:t>
      </w:r>
      <w:r>
        <w:rPr>
          <w:rFonts w:hint="eastAsia" w:hAnsi="宋体" w:cs="宋体"/>
          <w:sz w:val="24"/>
          <w:lang w:val="en-US" w:eastAsia="zh-CN"/>
        </w:rPr>
        <w:t>采购人</w:t>
      </w:r>
      <w:r>
        <w:rPr>
          <w:rFonts w:hint="eastAsia" w:ascii="宋体" w:hAnsi="宋体" w:cs="宋体"/>
          <w:sz w:val="24"/>
        </w:rPr>
        <w:t>的责任，</w:t>
      </w:r>
      <w:r>
        <w:rPr>
          <w:rFonts w:hint="eastAsia" w:hAnsi="宋体" w:cs="宋体"/>
          <w:sz w:val="24"/>
          <w:lang w:val="en-US" w:eastAsia="zh-CN"/>
        </w:rPr>
        <w:t>采购人</w:t>
      </w:r>
      <w:r>
        <w:rPr>
          <w:rFonts w:hint="eastAsia" w:ascii="宋体" w:hAnsi="宋体" w:cs="宋体"/>
          <w:sz w:val="24"/>
        </w:rPr>
        <w:t>为此所受到的损失，应由</w:t>
      </w:r>
      <w:r>
        <w:rPr>
          <w:rFonts w:hint="eastAsia" w:hAnsi="宋体" w:cs="宋体"/>
          <w:sz w:val="24"/>
          <w:lang w:val="en-US" w:eastAsia="zh-CN"/>
        </w:rPr>
        <w:t>供应商</w:t>
      </w:r>
      <w:r>
        <w:rPr>
          <w:rFonts w:hint="eastAsia" w:ascii="宋体" w:hAnsi="宋体" w:cs="宋体"/>
          <w:sz w:val="24"/>
        </w:rPr>
        <w:t>承担</w:t>
      </w:r>
      <w:r>
        <w:rPr>
          <w:rFonts w:hint="eastAsia" w:ascii="宋体" w:hAnsi="宋体" w:eastAsia="宋体" w:cs="Times New Roman"/>
          <w:b w:val="0"/>
          <w:bCs/>
          <w:color w:val="auto"/>
          <w:kern w:val="2"/>
          <w:sz w:val="24"/>
          <w:szCs w:val="24"/>
          <w:highlight w:val="none"/>
          <w:lang w:val="en-US" w:eastAsia="zh-CN" w:bidi="ar-SA"/>
        </w:rPr>
        <w:t>。</w:t>
      </w:r>
    </w:p>
    <w:p w14:paraId="5DD03DCF">
      <w:pPr>
        <w:pStyle w:val="22"/>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8、供应商供货前必须向采购人提供货物样品，供货过程中</w:t>
      </w:r>
      <w:r>
        <w:rPr>
          <w:rFonts w:hint="eastAsia" w:ascii="宋体" w:hAnsi="宋体" w:eastAsia="宋体" w:cs="宋体"/>
          <w:b w:val="0"/>
          <w:bCs/>
          <w:color w:val="auto"/>
          <w:sz w:val="24"/>
          <w:szCs w:val="24"/>
        </w:rPr>
        <w:t>按照</w:t>
      </w:r>
      <w:r>
        <w:rPr>
          <w:rFonts w:hint="eastAsia" w:ascii="宋体" w:hAnsi="宋体" w:eastAsia="宋体" w:cs="宋体"/>
          <w:b w:val="0"/>
          <w:bCs/>
          <w:color w:val="auto"/>
          <w:sz w:val="24"/>
          <w:szCs w:val="24"/>
          <w:lang w:val="en-US" w:eastAsia="zh-CN"/>
        </w:rPr>
        <w:t>样品要求</w:t>
      </w:r>
      <w:r>
        <w:rPr>
          <w:rFonts w:hint="eastAsia" w:ascii="宋体" w:hAnsi="宋体" w:eastAsia="宋体" w:cs="宋体"/>
          <w:b w:val="0"/>
          <w:bCs/>
          <w:color w:val="auto"/>
          <w:sz w:val="24"/>
          <w:szCs w:val="24"/>
        </w:rPr>
        <w:t>的品牌、型号和材质供货。如货物存在隐蔽瑕疵，即使</w:t>
      </w:r>
      <w:r>
        <w:rPr>
          <w:rFonts w:hint="eastAsia" w:ascii="宋体" w:hAnsi="宋体" w:eastAsia="宋体" w:cs="宋体"/>
          <w:b w:val="0"/>
          <w:bCs/>
          <w:color w:val="auto"/>
          <w:sz w:val="24"/>
          <w:szCs w:val="24"/>
          <w:lang w:val="en-US" w:eastAsia="zh-CN"/>
        </w:rPr>
        <w:t>供应商</w:t>
      </w:r>
      <w:r>
        <w:rPr>
          <w:rFonts w:hint="eastAsia" w:ascii="宋体" w:hAnsi="宋体" w:eastAsia="宋体" w:cs="宋体"/>
          <w:b w:val="0"/>
          <w:bCs/>
          <w:color w:val="auto"/>
          <w:sz w:val="24"/>
          <w:szCs w:val="24"/>
        </w:rPr>
        <w:t>交付的标的物与样品相同</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但所交付货物质量</w:t>
      </w:r>
      <w:r>
        <w:rPr>
          <w:rFonts w:hint="eastAsia" w:ascii="宋体" w:hAnsi="宋体" w:eastAsia="宋体" w:cs="宋体"/>
          <w:b w:val="0"/>
          <w:bCs/>
          <w:color w:val="auto"/>
          <w:sz w:val="24"/>
          <w:szCs w:val="24"/>
        </w:rPr>
        <w:t>仍应当符合国家标准。</w:t>
      </w:r>
    </w:p>
    <w:p w14:paraId="029159AD">
      <w:pPr>
        <w:keepNext w:val="0"/>
        <w:keepLines w:val="0"/>
        <w:pageBreakBefore w:val="0"/>
        <w:kinsoku/>
        <w:wordWrap/>
        <w:overflowPunct/>
        <w:topLinePunct w:val="0"/>
        <w:bidi w:val="0"/>
        <w:adjustRightInd/>
        <w:snapToGrid/>
        <w:spacing w:line="500" w:lineRule="exact"/>
        <w:ind w:firstLine="480" w:firstLineChars="200"/>
        <w:textAlignment w:val="auto"/>
        <w:rPr>
          <w:rFonts w:hint="default" w:ascii="宋体" w:hAnsi="宋体" w:eastAsia="宋体" w:cs="宋体"/>
          <w:color w:val="auto"/>
          <w:sz w:val="24"/>
          <w:lang w:val="en-US" w:eastAsia="zh-CN"/>
        </w:rPr>
      </w:pPr>
      <w:r>
        <w:rPr>
          <w:rFonts w:hint="eastAsia" w:hAnsi="宋体" w:cs="宋体"/>
          <w:b w:val="0"/>
          <w:bCs/>
          <w:color w:val="auto"/>
          <w:sz w:val="24"/>
          <w:szCs w:val="24"/>
          <w:lang w:val="en-US" w:eastAsia="zh-CN"/>
        </w:rPr>
        <w:t>9、</w:t>
      </w:r>
      <w:r>
        <w:rPr>
          <w:rFonts w:hint="eastAsia" w:hAnsi="宋体" w:cs="宋体"/>
          <w:color w:val="auto"/>
          <w:sz w:val="24"/>
          <w:lang w:val="en-US" w:eastAsia="zh-CN"/>
        </w:rPr>
        <w:t>供应商所交付产品不符合规定或质量不合格的，采购人有权解除合同。</w:t>
      </w:r>
    </w:p>
    <w:p w14:paraId="0E224ED3">
      <w:pPr>
        <w:pStyle w:val="24"/>
        <w:keepNext w:val="0"/>
        <w:keepLines w:val="0"/>
        <w:pageBreakBefore w:val="0"/>
        <w:kinsoku/>
        <w:wordWrap/>
        <w:overflowPunct/>
        <w:topLinePunct w:val="0"/>
        <w:bidi w:val="0"/>
        <w:adjustRightInd/>
        <w:snapToGrid/>
        <w:spacing w:line="500" w:lineRule="exact"/>
        <w:textAlignment w:val="auto"/>
        <w:rPr>
          <w:rFonts w:hint="default" w:eastAsia="宋体"/>
          <w:sz w:val="24"/>
          <w:szCs w:val="24"/>
          <w:lang w:val="en-US" w:eastAsia="zh-CN"/>
        </w:rPr>
      </w:pPr>
      <w:r>
        <w:rPr>
          <w:rFonts w:hint="eastAsia"/>
          <w:sz w:val="24"/>
          <w:szCs w:val="24"/>
          <w:lang w:val="en-US" w:eastAsia="zh-CN"/>
        </w:rPr>
        <w:t>10、中选结果公告前，拟中选供应商应当按照采购人参数要求提供样品及产品合格证明、检测报告等资料，如样品验收不合格的，将作废标处理。</w:t>
      </w:r>
    </w:p>
    <w:bookmarkEnd w:id="166"/>
    <w:p w14:paraId="1DCEB07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宋体" w:hAnsi="宋体" w:eastAsia="宋体" w:cs="宋体"/>
          <w:sz w:val="24"/>
          <w:szCs w:val="24"/>
          <w:lang w:eastAsia="zh-CN"/>
        </w:rPr>
      </w:pPr>
      <w:bookmarkStart w:id="169" w:name="_Toc15376"/>
      <w:bookmarkStart w:id="170" w:name="_Toc31345"/>
      <w:bookmarkStart w:id="171" w:name="_Toc20094"/>
      <w:bookmarkStart w:id="172" w:name="_Toc2628"/>
      <w:bookmarkStart w:id="173" w:name="_Toc1449"/>
      <w:r>
        <w:rPr>
          <w:rFonts w:hint="eastAsia" w:ascii="宋体" w:hAnsi="宋体"/>
          <w:b/>
          <w:color w:val="auto"/>
          <w:sz w:val="32"/>
          <w:highlight w:val="none"/>
        </w:rPr>
        <w:t>四、商务要求</w:t>
      </w:r>
      <w:bookmarkEnd w:id="167"/>
      <w:bookmarkEnd w:id="168"/>
      <w:bookmarkEnd w:id="169"/>
      <w:bookmarkEnd w:id="170"/>
      <w:bookmarkEnd w:id="171"/>
      <w:bookmarkEnd w:id="172"/>
      <w:bookmarkEnd w:id="173"/>
    </w:p>
    <w:p w14:paraId="33DDB2D9">
      <w:pPr>
        <w:spacing w:line="440" w:lineRule="exact"/>
        <w:ind w:firstLine="480" w:firstLineChars="200"/>
        <w:rPr>
          <w:rFonts w:hint="eastAsia" w:ascii="宋体" w:hAnsi="宋体" w:cs="宋体"/>
          <w:sz w:val="24"/>
          <w:szCs w:val="24"/>
          <w:u w:val="none"/>
        </w:rPr>
      </w:pPr>
      <w:r>
        <w:rPr>
          <w:rFonts w:hint="eastAsia" w:ascii="宋体" w:hAnsi="宋体" w:cs="宋体"/>
          <w:sz w:val="24"/>
          <w:szCs w:val="24"/>
          <w:u w:val="none"/>
        </w:rPr>
        <w:t>（1）本合同无预付款。</w:t>
      </w:r>
    </w:p>
    <w:p w14:paraId="0788C27A">
      <w:pPr>
        <w:spacing w:line="440" w:lineRule="exact"/>
        <w:ind w:firstLine="480" w:firstLineChars="200"/>
        <w:rPr>
          <w:rFonts w:hint="eastAsia" w:ascii="宋体" w:hAnsi="宋体" w:cs="宋体"/>
          <w:sz w:val="24"/>
          <w:szCs w:val="24"/>
          <w:u w:val="none"/>
          <w:lang w:eastAsia="zh-CN"/>
        </w:rPr>
      </w:pPr>
      <w:r>
        <w:rPr>
          <w:rFonts w:hint="eastAsia" w:ascii="宋体" w:hAnsi="宋体" w:cs="宋体"/>
          <w:sz w:val="24"/>
          <w:szCs w:val="24"/>
          <w:u w:val="none"/>
        </w:rPr>
        <w:t>（</w:t>
      </w:r>
      <w:r>
        <w:rPr>
          <w:rFonts w:hint="eastAsia" w:ascii="宋体" w:hAnsi="宋体" w:cs="宋体"/>
          <w:sz w:val="24"/>
          <w:szCs w:val="24"/>
          <w:u w:val="none"/>
          <w:lang w:val="en-US" w:eastAsia="zh-CN"/>
        </w:rPr>
        <w:t>2</w:t>
      </w:r>
      <w:r>
        <w:rPr>
          <w:rFonts w:hint="eastAsia" w:ascii="宋体" w:hAnsi="宋体" w:cs="宋体"/>
          <w:sz w:val="24"/>
          <w:szCs w:val="24"/>
          <w:u w:val="none"/>
        </w:rPr>
        <w:t>）货款按批次支付</w:t>
      </w:r>
      <w:r>
        <w:rPr>
          <w:rFonts w:hint="eastAsia" w:ascii="宋体" w:hAnsi="宋体" w:cs="宋体"/>
          <w:sz w:val="24"/>
          <w:szCs w:val="24"/>
          <w:u w:val="none"/>
          <w:lang w:eastAsia="zh-CN"/>
        </w:rPr>
        <w:t>，</w:t>
      </w:r>
      <w:r>
        <w:rPr>
          <w:rFonts w:hint="eastAsia" w:ascii="宋体" w:hAnsi="宋体" w:cs="宋体"/>
          <w:sz w:val="24"/>
          <w:szCs w:val="24"/>
          <w:u w:val="none"/>
        </w:rPr>
        <w:t>货到</w:t>
      </w:r>
      <w:r>
        <w:rPr>
          <w:rFonts w:hint="eastAsia" w:hAnsi="宋体" w:cs="宋体"/>
          <w:sz w:val="24"/>
          <w:szCs w:val="24"/>
          <w:u w:val="none"/>
          <w:lang w:val="en-US" w:eastAsia="zh-CN"/>
        </w:rPr>
        <w:t>采购人</w:t>
      </w:r>
      <w:r>
        <w:rPr>
          <w:rFonts w:hint="eastAsia" w:ascii="宋体" w:hAnsi="宋体" w:cs="宋体"/>
          <w:sz w:val="24"/>
          <w:szCs w:val="24"/>
          <w:u w:val="none"/>
        </w:rPr>
        <w:t>指定卸货地点，供货完成并验收合格后，</w:t>
      </w:r>
      <w:r>
        <w:rPr>
          <w:rFonts w:hint="eastAsia" w:hAnsi="宋体" w:cs="宋体"/>
          <w:sz w:val="24"/>
          <w:szCs w:val="24"/>
          <w:u w:val="none"/>
          <w:lang w:eastAsia="zh-CN"/>
        </w:rPr>
        <w:t>供应商</w:t>
      </w:r>
      <w:r>
        <w:rPr>
          <w:rFonts w:hint="eastAsia" w:ascii="宋体" w:hAnsi="宋体" w:cs="宋体"/>
          <w:sz w:val="24"/>
          <w:szCs w:val="24"/>
          <w:u w:val="none"/>
        </w:rPr>
        <w:t>凭双方共同签字确认的送货单</w:t>
      </w:r>
      <w:r>
        <w:rPr>
          <w:rFonts w:hint="eastAsia" w:ascii="宋体" w:hAnsi="宋体" w:cs="宋体"/>
          <w:sz w:val="24"/>
          <w:szCs w:val="24"/>
          <w:u w:val="none"/>
          <w:lang w:eastAsia="zh-CN"/>
        </w:rPr>
        <w:t>、</w:t>
      </w:r>
      <w:r>
        <w:rPr>
          <w:rFonts w:hint="eastAsia" w:ascii="宋体" w:hAnsi="宋体" w:cs="宋体"/>
          <w:sz w:val="24"/>
          <w:szCs w:val="24"/>
          <w:u w:val="none"/>
        </w:rPr>
        <w:t>结算单下月支付至本批次货款的</w:t>
      </w:r>
      <w:r>
        <w:rPr>
          <w:rFonts w:hint="eastAsia" w:ascii="宋体" w:hAnsi="宋体" w:cs="宋体"/>
          <w:sz w:val="24"/>
          <w:szCs w:val="24"/>
          <w:u w:val="none"/>
          <w:lang w:val="en-US" w:eastAsia="zh-CN"/>
        </w:rPr>
        <w:t>97</w:t>
      </w:r>
      <w:r>
        <w:rPr>
          <w:rFonts w:hint="eastAsia" w:ascii="宋体" w:hAnsi="宋体" w:cs="宋体"/>
          <w:sz w:val="24"/>
          <w:szCs w:val="24"/>
          <w:u w:val="none"/>
        </w:rPr>
        <w:t>%</w:t>
      </w:r>
      <w:r>
        <w:rPr>
          <w:rFonts w:hint="eastAsia" w:ascii="宋体" w:hAnsi="宋体" w:cs="宋体"/>
          <w:sz w:val="24"/>
          <w:szCs w:val="24"/>
          <w:u w:val="none"/>
          <w:lang w:eastAsia="zh-CN"/>
        </w:rPr>
        <w:t>。</w:t>
      </w:r>
    </w:p>
    <w:p w14:paraId="4A48CFA8">
      <w:pPr>
        <w:widowControl w:val="0"/>
        <w:spacing w:line="440" w:lineRule="exact"/>
        <w:ind w:firstLine="480" w:firstLineChars="200"/>
        <w:jc w:val="both"/>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（3）质保金退还：剩余 3% 的货款作为质保金。质保金在本合同约定的质保期满且无质量问题后，</w:t>
      </w:r>
      <w:r>
        <w:rPr>
          <w:rFonts w:hint="eastAsia" w:hAnsi="宋体" w:cs="宋体"/>
          <w:kern w:val="2"/>
          <w:sz w:val="24"/>
          <w:szCs w:val="24"/>
          <w:u w:val="none"/>
          <w:lang w:val="en-US" w:eastAsia="zh-CN" w:bidi="ar-SA"/>
        </w:rPr>
        <w:t>供应商</w:t>
      </w:r>
      <w:r>
        <w:rPr>
          <w:rFonts w:hint="eastAsia" w:ascii="宋体" w:hAnsi="宋体" w:eastAsia="宋体" w:cs="宋体"/>
          <w:kern w:val="2"/>
          <w:sz w:val="24"/>
          <w:szCs w:val="24"/>
          <w:u w:val="none"/>
          <w:lang w:val="en-US" w:eastAsia="zh-CN" w:bidi="ar-SA"/>
        </w:rPr>
        <w:t>凭书面退款申请、</w:t>
      </w:r>
      <w:r>
        <w:rPr>
          <w:rFonts w:hint="eastAsia" w:hAnsi="宋体" w:cs="宋体"/>
          <w:kern w:val="2"/>
          <w:sz w:val="24"/>
          <w:szCs w:val="24"/>
          <w:u w:val="none"/>
          <w:lang w:val="en-US" w:eastAsia="zh-CN" w:bidi="ar-SA"/>
        </w:rPr>
        <w:t>采购人</w:t>
      </w:r>
      <w:r>
        <w:rPr>
          <w:rFonts w:hint="eastAsia" w:ascii="宋体" w:hAnsi="宋体" w:eastAsia="宋体" w:cs="宋体"/>
          <w:kern w:val="2"/>
          <w:sz w:val="24"/>
          <w:szCs w:val="24"/>
          <w:u w:val="none"/>
          <w:lang w:val="en-US" w:eastAsia="zh-CN" w:bidi="ar-SA"/>
        </w:rPr>
        <w:t>出具的质保期验收合格确认意见，</w:t>
      </w:r>
      <w:r>
        <w:rPr>
          <w:rFonts w:hint="eastAsia" w:hAnsi="宋体" w:cs="宋体"/>
          <w:kern w:val="2"/>
          <w:sz w:val="24"/>
          <w:szCs w:val="24"/>
          <w:u w:val="none"/>
          <w:lang w:val="en-US" w:eastAsia="zh-CN" w:bidi="ar-SA"/>
        </w:rPr>
        <w:t>采购人</w:t>
      </w:r>
      <w:r>
        <w:rPr>
          <w:rFonts w:hint="eastAsia" w:ascii="宋体" w:hAnsi="宋体" w:eastAsia="宋体" w:cs="宋体"/>
          <w:kern w:val="2"/>
          <w:sz w:val="24"/>
          <w:szCs w:val="24"/>
          <w:u w:val="none"/>
          <w:lang w:val="en-US" w:eastAsia="zh-CN" w:bidi="ar-SA"/>
        </w:rPr>
        <w:t>于收到上述文件后的 15 个工作日内，全额无息退还。若质保期内出现货物质量问题，</w:t>
      </w:r>
      <w:r>
        <w:rPr>
          <w:rFonts w:hint="eastAsia" w:hAnsi="宋体" w:cs="宋体"/>
          <w:kern w:val="2"/>
          <w:sz w:val="24"/>
          <w:szCs w:val="24"/>
          <w:u w:val="none"/>
          <w:lang w:val="en-US" w:eastAsia="zh-CN" w:bidi="ar-SA"/>
        </w:rPr>
        <w:t>采购人</w:t>
      </w:r>
      <w:r>
        <w:rPr>
          <w:rFonts w:hint="eastAsia" w:ascii="宋体" w:hAnsi="宋体" w:eastAsia="宋体" w:cs="宋体"/>
          <w:kern w:val="2"/>
          <w:sz w:val="24"/>
          <w:szCs w:val="24"/>
          <w:u w:val="none"/>
          <w:lang w:val="en-US" w:eastAsia="zh-CN" w:bidi="ar-SA"/>
        </w:rPr>
        <w:t>有权从质保金中扣除相应的维修、更换费用，不足部分有权向</w:t>
      </w:r>
      <w:r>
        <w:rPr>
          <w:rFonts w:hint="eastAsia" w:hAnsi="宋体" w:cs="宋体"/>
          <w:kern w:val="2"/>
          <w:sz w:val="24"/>
          <w:szCs w:val="24"/>
          <w:u w:val="none"/>
          <w:lang w:val="en-US" w:eastAsia="zh-CN" w:bidi="ar-SA"/>
        </w:rPr>
        <w:t>供应商</w:t>
      </w:r>
      <w:r>
        <w:rPr>
          <w:rFonts w:hint="eastAsia" w:ascii="宋体" w:hAnsi="宋体" w:eastAsia="宋体" w:cs="宋体"/>
          <w:kern w:val="2"/>
          <w:sz w:val="24"/>
          <w:szCs w:val="24"/>
          <w:u w:val="none"/>
          <w:lang w:val="en-US" w:eastAsia="zh-CN" w:bidi="ar-SA"/>
        </w:rPr>
        <w:t>追偿。</w:t>
      </w:r>
    </w:p>
    <w:p w14:paraId="2B26F246">
      <w:pPr>
        <w:spacing w:line="440" w:lineRule="exact"/>
        <w:ind w:firstLine="480" w:firstLineChars="200"/>
        <w:rPr>
          <w:rFonts w:hint="eastAsia"/>
          <w:u w:val="none"/>
          <w:lang w:eastAsia="zh-CN"/>
        </w:rPr>
      </w:pPr>
      <w:r>
        <w:rPr>
          <w:rFonts w:hint="eastAsia" w:ascii="宋体" w:hAnsi="宋体" w:cs="宋体"/>
          <w:sz w:val="24"/>
          <w:szCs w:val="24"/>
          <w:u w:val="none"/>
        </w:rPr>
        <w:t>（</w:t>
      </w:r>
      <w:r>
        <w:rPr>
          <w:rFonts w:hint="eastAsia" w:ascii="宋体" w:hAnsi="宋体" w:cs="宋体"/>
          <w:sz w:val="24"/>
          <w:szCs w:val="24"/>
          <w:u w:val="none"/>
          <w:lang w:val="en-US" w:eastAsia="zh-CN"/>
        </w:rPr>
        <w:t>4</w:t>
      </w:r>
      <w:r>
        <w:rPr>
          <w:rFonts w:hint="eastAsia" w:ascii="宋体" w:hAnsi="宋体" w:cs="宋体"/>
          <w:sz w:val="24"/>
          <w:szCs w:val="24"/>
          <w:u w:val="none"/>
        </w:rPr>
        <w:t>）每次付款前，</w:t>
      </w:r>
      <w:r>
        <w:rPr>
          <w:rFonts w:hint="eastAsia" w:hAnsi="宋体" w:cs="宋体"/>
          <w:sz w:val="24"/>
          <w:szCs w:val="24"/>
          <w:u w:val="none"/>
          <w:lang w:val="en-US" w:eastAsia="zh-CN"/>
        </w:rPr>
        <w:t>供应商</w:t>
      </w:r>
      <w:r>
        <w:rPr>
          <w:rFonts w:hint="eastAsia" w:ascii="宋体" w:hAnsi="宋体" w:cs="宋体"/>
          <w:sz w:val="24"/>
          <w:szCs w:val="24"/>
          <w:u w:val="none"/>
        </w:rPr>
        <w:t>应向</w:t>
      </w:r>
      <w:r>
        <w:rPr>
          <w:rFonts w:hint="eastAsia" w:hAnsi="宋体" w:cs="宋体"/>
          <w:sz w:val="24"/>
          <w:szCs w:val="24"/>
          <w:u w:val="none"/>
          <w:lang w:val="en-US" w:eastAsia="zh-CN"/>
        </w:rPr>
        <w:t>采购人</w:t>
      </w:r>
      <w:r>
        <w:rPr>
          <w:rFonts w:hint="eastAsia" w:ascii="宋体" w:hAnsi="宋体" w:cs="宋体"/>
          <w:sz w:val="24"/>
          <w:szCs w:val="24"/>
          <w:u w:val="none"/>
        </w:rPr>
        <w:t>出具等额的增值税专用发票并附发票查验证明，否则采购人有权延迟支付</w:t>
      </w:r>
      <w:r>
        <w:rPr>
          <w:rFonts w:hint="eastAsia" w:ascii="宋体" w:hAnsi="宋体" w:cs="宋体"/>
          <w:sz w:val="24"/>
          <w:szCs w:val="24"/>
          <w:u w:val="none"/>
          <w:lang w:eastAsia="zh-CN"/>
        </w:rPr>
        <w:t>，且不承担违约责任。</w:t>
      </w:r>
    </w:p>
    <w:p w14:paraId="468E4780">
      <w:pPr>
        <w:pStyle w:val="6"/>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eastAsia" w:ascii="黑体" w:hAnsi="黑体" w:eastAsia="黑体"/>
          <w:color w:val="auto"/>
          <w:sz w:val="36"/>
          <w:highlight w:val="none"/>
        </w:rPr>
      </w:pPr>
      <w:r>
        <w:rPr>
          <w:rFonts w:hint="eastAsia" w:ascii="宋体" w:hAnsi="宋体" w:cs="宋体"/>
          <w:sz w:val="24"/>
          <w:szCs w:val="24"/>
          <w:u w:val="none"/>
        </w:rPr>
        <w:t>（</w:t>
      </w:r>
      <w:r>
        <w:rPr>
          <w:rFonts w:hint="eastAsia" w:ascii="宋体" w:hAnsi="宋体" w:cs="宋体"/>
          <w:sz w:val="24"/>
          <w:szCs w:val="24"/>
          <w:u w:val="none"/>
          <w:lang w:val="en-US" w:eastAsia="zh-CN"/>
        </w:rPr>
        <w:t>5</w:t>
      </w:r>
      <w:r>
        <w:rPr>
          <w:rFonts w:hint="eastAsia" w:ascii="宋体" w:hAnsi="宋体" w:cs="宋体"/>
          <w:sz w:val="24"/>
          <w:szCs w:val="24"/>
          <w:u w:val="none"/>
        </w:rPr>
        <w:t xml:space="preserve">）货款支付方式：包括但不限于现金支付、转账支付、支票、汇票、供应链金融支付等方式。 </w:t>
      </w:r>
      <w:r>
        <w:rPr>
          <w:rFonts w:hint="eastAsia" w:ascii="宋体" w:hAnsi="宋体" w:cs="宋体"/>
          <w:color w:val="FF0000"/>
          <w:sz w:val="24"/>
          <w:szCs w:val="24"/>
          <w:u w:val="none"/>
        </w:rPr>
        <w:t xml:space="preserve"> </w:t>
      </w:r>
      <w:r>
        <w:rPr>
          <w:rFonts w:hint="eastAsia" w:ascii="宋体" w:hAnsi="宋体" w:eastAsia="宋体" w:cs="Times New Roman"/>
          <w:b w:val="0"/>
          <w:bCs/>
          <w:color w:val="auto"/>
          <w:kern w:val="2"/>
          <w:sz w:val="24"/>
          <w:szCs w:val="24"/>
          <w:highlight w:val="none"/>
          <w:lang w:val="en-US" w:eastAsia="zh-CN" w:bidi="ar-SA"/>
        </w:rPr>
        <w:br w:type="page"/>
      </w:r>
      <w:bookmarkStart w:id="174" w:name="_Toc21791"/>
      <w:bookmarkStart w:id="175" w:name="_Toc1938"/>
      <w:bookmarkStart w:id="176" w:name="_Toc23046"/>
      <w:bookmarkStart w:id="177" w:name="_Toc7394"/>
      <w:bookmarkStart w:id="178" w:name="_Toc29559"/>
      <w:bookmarkStart w:id="179" w:name="_Toc91771163"/>
      <w:bookmarkStart w:id="180" w:name="_Toc9614"/>
      <w:r>
        <w:rPr>
          <w:rFonts w:hint="eastAsia" w:hAnsi="宋体" w:cs="Times New Roman"/>
          <w:b w:val="0"/>
          <w:bCs/>
          <w:color w:val="auto"/>
          <w:kern w:val="2"/>
          <w:sz w:val="24"/>
          <w:szCs w:val="24"/>
          <w:highlight w:val="none"/>
          <w:lang w:val="en-US" w:eastAsia="zh-CN" w:bidi="ar-SA"/>
        </w:rPr>
        <w:t xml:space="preserve">                 </w:t>
      </w:r>
      <w:r>
        <w:rPr>
          <w:rFonts w:hint="eastAsia" w:ascii="黑体" w:hAnsi="黑体" w:eastAsia="黑体"/>
          <w:color w:val="auto"/>
          <w:sz w:val="36"/>
          <w:highlight w:val="none"/>
        </w:rPr>
        <w:t>第四章 响应文件格式</w:t>
      </w:r>
      <w:bookmarkEnd w:id="174"/>
      <w:bookmarkEnd w:id="175"/>
      <w:bookmarkEnd w:id="176"/>
      <w:bookmarkEnd w:id="177"/>
      <w:bookmarkEnd w:id="178"/>
      <w:bookmarkEnd w:id="179"/>
      <w:bookmarkEnd w:id="180"/>
    </w:p>
    <w:p w14:paraId="4127D68F">
      <w:pPr>
        <w:pStyle w:val="22"/>
        <w:rPr>
          <w:rFonts w:hint="eastAsia"/>
          <w:highlight w:val="none"/>
        </w:rPr>
      </w:pPr>
    </w:p>
    <w:p w14:paraId="3DCD22B7">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EFFD66A">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42F9DA01">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7EFA4FCC">
      <w:pPr>
        <w:jc w:val="center"/>
        <w:rPr>
          <w:rFonts w:hint="eastAsia"/>
          <w:b/>
          <w:color w:val="auto"/>
          <w:sz w:val="32"/>
          <w:szCs w:val="32"/>
          <w:highlight w:val="none"/>
        </w:rPr>
      </w:pPr>
    </w:p>
    <w:p w14:paraId="0AFF06DC">
      <w:pPr>
        <w:jc w:val="center"/>
        <w:rPr>
          <w:rFonts w:hint="eastAsia"/>
          <w:b/>
          <w:color w:val="auto"/>
          <w:sz w:val="32"/>
          <w:szCs w:val="32"/>
          <w:highlight w:val="none"/>
        </w:rPr>
      </w:pPr>
    </w:p>
    <w:p w14:paraId="331F8956">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XYCG[2026]060号</w:t>
      </w:r>
    </w:p>
    <w:p w14:paraId="0F3FC8D7">
      <w:pPr>
        <w:pStyle w:val="6"/>
        <w:rPr>
          <w:rFonts w:hint="eastAsia"/>
          <w:color w:val="auto"/>
          <w:highlight w:val="none"/>
        </w:rPr>
      </w:pPr>
    </w:p>
    <w:p w14:paraId="6B15C157">
      <w:pPr>
        <w:rPr>
          <w:rFonts w:hint="eastAsia" w:ascii="宋体"/>
          <w:b/>
          <w:color w:val="auto"/>
          <w:sz w:val="36"/>
          <w:szCs w:val="36"/>
          <w:highlight w:val="none"/>
        </w:rPr>
      </w:pPr>
    </w:p>
    <w:p w14:paraId="1068A276">
      <w:pPr>
        <w:jc w:val="center"/>
        <w:rPr>
          <w:rFonts w:hint="eastAsia" w:ascii="宋体"/>
          <w:b/>
          <w:color w:val="auto"/>
          <w:sz w:val="52"/>
          <w:szCs w:val="52"/>
          <w:highlight w:val="none"/>
        </w:rPr>
      </w:pPr>
      <w:r>
        <w:rPr>
          <w:rFonts w:hint="eastAsia"/>
          <w:b/>
          <w:color w:val="auto"/>
          <w:sz w:val="52"/>
          <w:szCs w:val="52"/>
          <w:highlight w:val="none"/>
          <w:lang w:eastAsia="zh-CN"/>
        </w:rPr>
        <w:t>江阳区2023年城市燃气管道老化更新改造一期项目连接管及管件采购项目</w:t>
      </w:r>
      <w:r>
        <w:rPr>
          <w:rFonts w:hint="eastAsia" w:ascii="宋体"/>
          <w:b/>
          <w:color w:val="auto"/>
          <w:sz w:val="52"/>
          <w:szCs w:val="52"/>
          <w:highlight w:val="none"/>
        </w:rPr>
        <w:t>采购项目</w:t>
      </w:r>
    </w:p>
    <w:p w14:paraId="47DFFEEB">
      <w:pPr>
        <w:pStyle w:val="6"/>
        <w:rPr>
          <w:rFonts w:hint="eastAsia"/>
          <w:color w:val="auto"/>
          <w:highlight w:val="none"/>
        </w:rPr>
      </w:pPr>
    </w:p>
    <w:p w14:paraId="01DCC324">
      <w:pPr>
        <w:pStyle w:val="24"/>
        <w:ind w:firstLine="420"/>
        <w:rPr>
          <w:rFonts w:hint="eastAsia"/>
          <w:color w:val="auto"/>
          <w:highlight w:val="none"/>
        </w:rPr>
      </w:pPr>
    </w:p>
    <w:p w14:paraId="6FA341C7">
      <w:pPr>
        <w:rPr>
          <w:rFonts w:hint="eastAsia"/>
          <w:color w:val="auto"/>
          <w:highlight w:val="none"/>
        </w:rPr>
      </w:pPr>
    </w:p>
    <w:p w14:paraId="6DF5EED9">
      <w:pPr>
        <w:rPr>
          <w:rFonts w:hint="eastAsia"/>
          <w:color w:val="auto"/>
          <w:highlight w:val="none"/>
        </w:rPr>
      </w:pPr>
    </w:p>
    <w:p w14:paraId="26EE04A1">
      <w:pPr>
        <w:pStyle w:val="6"/>
        <w:spacing w:line="360" w:lineRule="auto"/>
        <w:rPr>
          <w:rFonts w:hint="eastAsia"/>
          <w:color w:val="auto"/>
          <w:highlight w:val="none"/>
        </w:rPr>
      </w:pPr>
    </w:p>
    <w:p w14:paraId="6C1176A5">
      <w:pPr>
        <w:pStyle w:val="6"/>
        <w:rPr>
          <w:rFonts w:hint="eastAsia"/>
          <w:color w:val="auto"/>
          <w:highlight w:val="none"/>
        </w:rPr>
      </w:pPr>
    </w:p>
    <w:p w14:paraId="58F497FD">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2131469">
      <w:pPr>
        <w:pStyle w:val="6"/>
        <w:rPr>
          <w:rFonts w:hint="eastAsia"/>
          <w:color w:val="auto"/>
          <w:highlight w:val="none"/>
        </w:rPr>
      </w:pPr>
    </w:p>
    <w:p w14:paraId="22C3B797">
      <w:pPr>
        <w:spacing w:line="360" w:lineRule="auto"/>
        <w:jc w:val="center"/>
        <w:rPr>
          <w:rFonts w:hint="eastAsia"/>
          <w:b/>
          <w:color w:val="auto"/>
          <w:sz w:val="28"/>
          <w:szCs w:val="28"/>
          <w:highlight w:val="none"/>
        </w:rPr>
      </w:pPr>
    </w:p>
    <w:p w14:paraId="3686824D">
      <w:pPr>
        <w:spacing w:line="360" w:lineRule="auto"/>
        <w:jc w:val="center"/>
        <w:rPr>
          <w:rFonts w:hint="eastAsia"/>
          <w:b/>
          <w:color w:val="auto"/>
          <w:sz w:val="28"/>
          <w:szCs w:val="28"/>
          <w:highlight w:val="none"/>
        </w:rPr>
      </w:pPr>
    </w:p>
    <w:p w14:paraId="6082A16F">
      <w:pPr>
        <w:pStyle w:val="6"/>
        <w:rPr>
          <w:rFonts w:hint="eastAsia"/>
          <w:color w:val="auto"/>
          <w:highlight w:val="none"/>
        </w:rPr>
      </w:pPr>
    </w:p>
    <w:p w14:paraId="01D3AE3B">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5E6FD6C9">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7CA26328">
      <w:pPr>
        <w:spacing w:line="360" w:lineRule="auto"/>
        <w:ind w:firstLine="630" w:firstLineChars="196"/>
        <w:rPr>
          <w:b/>
          <w:color w:val="auto"/>
          <w:sz w:val="32"/>
          <w:szCs w:val="32"/>
          <w:highlight w:val="none"/>
        </w:rPr>
      </w:pPr>
      <w:r>
        <w:rPr>
          <w:b/>
          <w:color w:val="auto"/>
          <w:sz w:val="32"/>
          <w:szCs w:val="32"/>
          <w:highlight w:val="none"/>
        </w:rPr>
        <w:t>日    期：XXX年XXX月XXX日</w:t>
      </w:r>
    </w:p>
    <w:p w14:paraId="5F3F6CF1">
      <w:pPr>
        <w:spacing w:before="120" w:beforeLines="50" w:after="360" w:afterLines="150"/>
        <w:jc w:val="center"/>
        <w:outlineLvl w:val="1"/>
        <w:rPr>
          <w:rStyle w:val="31"/>
          <w:rFonts w:hint="eastAsia"/>
        </w:rPr>
      </w:pPr>
      <w:r>
        <w:rPr>
          <w:rFonts w:ascii="黑体" w:hAnsi="黑体" w:eastAsia="黑体" w:cs="Arial"/>
          <w:bCs/>
          <w:color w:val="auto"/>
          <w:sz w:val="32"/>
          <w:szCs w:val="32"/>
          <w:highlight w:val="none"/>
        </w:rPr>
        <w:br w:type="page"/>
      </w:r>
      <w:bookmarkStart w:id="181" w:name="_Toc91771164"/>
      <w:bookmarkStart w:id="182" w:name="_Toc6784"/>
      <w:bookmarkStart w:id="183" w:name="_Toc21060"/>
      <w:bookmarkStart w:id="184" w:name="_Toc23803"/>
      <w:bookmarkStart w:id="185" w:name="_Toc17305"/>
      <w:bookmarkStart w:id="186" w:name="_Toc17620"/>
      <w:bookmarkStart w:id="187" w:name="_Toc26024"/>
      <w:r>
        <w:rPr>
          <w:rStyle w:val="31"/>
          <w:rFonts w:hint="eastAsia"/>
        </w:rPr>
        <w:t>一、报价函</w:t>
      </w:r>
      <w:bookmarkEnd w:id="181"/>
      <w:bookmarkEnd w:id="182"/>
      <w:bookmarkEnd w:id="183"/>
      <w:bookmarkEnd w:id="184"/>
      <w:bookmarkEnd w:id="185"/>
      <w:bookmarkEnd w:id="186"/>
      <w:bookmarkEnd w:id="187"/>
    </w:p>
    <w:p w14:paraId="3D2D24DE">
      <w:pPr>
        <w:spacing w:line="360" w:lineRule="auto"/>
        <w:rPr>
          <w:color w:val="auto"/>
          <w:sz w:val="24"/>
          <w:highlight w:val="none"/>
        </w:rPr>
      </w:pPr>
      <w:r>
        <w:rPr>
          <w:color w:val="auto"/>
          <w:sz w:val="24"/>
          <w:highlight w:val="none"/>
        </w:rPr>
        <w:t>XXX（采购人名称）：</w:t>
      </w:r>
    </w:p>
    <w:p w14:paraId="0DA7451A">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297C2061">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400BC1E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2CDF7F3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19F858FC">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14:paraId="2F635860">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61A019ED">
      <w:pPr>
        <w:spacing w:line="360" w:lineRule="auto"/>
        <w:ind w:firstLine="480" w:firstLineChars="200"/>
        <w:jc w:val="left"/>
        <w:rPr>
          <w:color w:val="auto"/>
          <w:sz w:val="24"/>
          <w:highlight w:val="none"/>
        </w:rPr>
      </w:pPr>
      <w:r>
        <w:rPr>
          <w:color w:val="auto"/>
          <w:sz w:val="24"/>
          <w:highlight w:val="none"/>
        </w:rPr>
        <w:t>7.本次询价，我方报价</w:t>
      </w:r>
      <w:r>
        <w:rPr>
          <w:rFonts w:hint="eastAsia"/>
          <w:color w:val="auto"/>
          <w:sz w:val="24"/>
          <w:highlight w:val="none"/>
          <w:lang w:val="en-US" w:eastAsia="zh-CN"/>
        </w:rPr>
        <w:t>总价</w:t>
      </w:r>
      <w:r>
        <w:rPr>
          <w:color w:val="auto"/>
          <w:sz w:val="24"/>
          <w:highlight w:val="none"/>
        </w:rPr>
        <w:t xml:space="preserve">为（保留 </w:t>
      </w:r>
      <w:r>
        <w:rPr>
          <w:rFonts w:hint="eastAsia"/>
          <w:color w:val="auto"/>
          <w:sz w:val="24"/>
          <w:highlight w:val="none"/>
          <w:lang w:val="en-US" w:eastAsia="zh-CN"/>
        </w:rPr>
        <w:t>2</w:t>
      </w:r>
      <w:r>
        <w:rPr>
          <w:color w:val="auto"/>
          <w:sz w:val="24"/>
          <w:highlight w:val="none"/>
        </w:rPr>
        <w:t xml:space="preserve"> 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14:paraId="59F7A6FD">
      <w:pPr>
        <w:spacing w:line="360" w:lineRule="auto"/>
        <w:ind w:firstLine="480" w:firstLineChars="200"/>
        <w:rPr>
          <w:rFonts w:hint="eastAsia" w:ascii="宋体" w:hAnsi="宋体"/>
          <w:b w:val="0"/>
          <w:bCs/>
          <w:color w:val="auto"/>
          <w:sz w:val="24"/>
          <w:highlight w:val="none"/>
          <w:lang w:val="en-US" w:eastAsia="zh-CN"/>
        </w:rPr>
      </w:pPr>
      <w:r>
        <w:rPr>
          <w:rFonts w:ascii="Times New Roman"/>
          <w:color w:val="auto"/>
          <w:sz w:val="24"/>
          <w:highlight w:val="none"/>
        </w:rPr>
        <w:t>8.服务期限(工期)：</w:t>
      </w:r>
      <w:bookmarkStart w:id="188" w:name="OLE_LINK19"/>
      <w:r>
        <w:rPr>
          <w:rFonts w:hint="eastAsia" w:hAnsi="宋体" w:cs="Times New Roman"/>
          <w:b w:val="0"/>
          <w:bCs/>
          <w:color w:val="auto"/>
          <w:kern w:val="2"/>
          <w:sz w:val="24"/>
          <w:szCs w:val="24"/>
          <w:highlight w:val="none"/>
          <w:u w:val="single"/>
          <w:lang w:val="en-US" w:eastAsia="zh-CN" w:bidi="ar-SA"/>
        </w:rPr>
        <w:t>合同签订后，每批次货物接到采购人通知之日起3日内送达采购人指定现场</w:t>
      </w:r>
      <w:r>
        <w:rPr>
          <w:rFonts w:hint="eastAsia" w:ascii="宋体" w:hAnsi="宋体"/>
          <w:b w:val="0"/>
          <w:bCs/>
          <w:color w:val="auto"/>
          <w:sz w:val="24"/>
          <w:highlight w:val="none"/>
          <w:u w:val="single"/>
          <w:lang w:val="en-US" w:eastAsia="zh-CN"/>
        </w:rPr>
        <w:t>。</w:t>
      </w:r>
    </w:p>
    <w:bookmarkEnd w:id="188"/>
    <w:p w14:paraId="22DB302A">
      <w:pPr>
        <w:spacing w:line="360" w:lineRule="auto"/>
        <w:ind w:firstLine="480" w:firstLineChars="200"/>
        <w:jc w:val="left"/>
        <w:rPr>
          <w:color w:val="auto"/>
          <w:sz w:val="24"/>
          <w:highlight w:val="none"/>
        </w:rPr>
      </w:pPr>
    </w:p>
    <w:p w14:paraId="01D2AF36">
      <w:pPr>
        <w:adjustRightInd w:val="0"/>
        <w:spacing w:line="360" w:lineRule="auto"/>
        <w:ind w:firstLine="480" w:firstLineChars="200"/>
        <w:jc w:val="left"/>
        <w:rPr>
          <w:color w:val="auto"/>
          <w:sz w:val="24"/>
          <w:highlight w:val="none"/>
        </w:rPr>
      </w:pPr>
    </w:p>
    <w:p w14:paraId="043F03BB">
      <w:pPr>
        <w:adjustRightInd w:val="0"/>
        <w:spacing w:line="360" w:lineRule="auto"/>
        <w:ind w:firstLine="480" w:firstLineChars="200"/>
        <w:jc w:val="left"/>
        <w:rPr>
          <w:color w:val="auto"/>
          <w:sz w:val="24"/>
          <w:highlight w:val="none"/>
        </w:rPr>
      </w:pPr>
    </w:p>
    <w:p w14:paraId="46C3D572">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1AA74C61">
      <w:pPr>
        <w:spacing w:line="360" w:lineRule="auto"/>
        <w:ind w:firstLine="470" w:firstLineChars="196"/>
        <w:rPr>
          <w:color w:val="auto"/>
          <w:sz w:val="24"/>
          <w:highlight w:val="none"/>
        </w:rPr>
      </w:pPr>
      <w:r>
        <w:rPr>
          <w:color w:val="auto"/>
          <w:sz w:val="24"/>
          <w:highlight w:val="none"/>
        </w:rPr>
        <w:t>法定代表人或授权代表（签字或盖章）：XXX</w:t>
      </w:r>
    </w:p>
    <w:p w14:paraId="39E6BFCC">
      <w:pPr>
        <w:spacing w:line="360" w:lineRule="auto"/>
        <w:ind w:firstLine="470" w:firstLineChars="196"/>
        <w:rPr>
          <w:color w:val="auto"/>
          <w:sz w:val="24"/>
          <w:highlight w:val="none"/>
        </w:rPr>
      </w:pPr>
      <w:r>
        <w:rPr>
          <w:color w:val="auto"/>
          <w:sz w:val="24"/>
          <w:highlight w:val="none"/>
        </w:rPr>
        <w:t>通讯地址：XXX</w:t>
      </w:r>
    </w:p>
    <w:p w14:paraId="4373ECFE">
      <w:pPr>
        <w:spacing w:line="360" w:lineRule="auto"/>
        <w:ind w:firstLine="470" w:firstLineChars="196"/>
        <w:rPr>
          <w:color w:val="auto"/>
          <w:sz w:val="24"/>
          <w:highlight w:val="none"/>
        </w:rPr>
      </w:pPr>
      <w:r>
        <w:rPr>
          <w:color w:val="auto"/>
          <w:sz w:val="24"/>
          <w:highlight w:val="none"/>
        </w:rPr>
        <w:t>邮政编码：XXX</w:t>
      </w:r>
    </w:p>
    <w:p w14:paraId="2A4AE2C9">
      <w:pPr>
        <w:spacing w:line="360" w:lineRule="auto"/>
        <w:ind w:firstLine="470" w:firstLineChars="196"/>
        <w:rPr>
          <w:color w:val="auto"/>
          <w:sz w:val="24"/>
          <w:highlight w:val="none"/>
        </w:rPr>
      </w:pPr>
      <w:r>
        <w:rPr>
          <w:color w:val="auto"/>
          <w:sz w:val="24"/>
          <w:highlight w:val="none"/>
        </w:rPr>
        <w:t>联系电话：XXX</w:t>
      </w:r>
    </w:p>
    <w:p w14:paraId="3B7CB3D6">
      <w:pPr>
        <w:spacing w:line="360" w:lineRule="auto"/>
        <w:ind w:firstLine="470" w:firstLineChars="196"/>
        <w:rPr>
          <w:color w:val="auto"/>
          <w:sz w:val="24"/>
          <w:highlight w:val="none"/>
        </w:rPr>
      </w:pPr>
      <w:r>
        <w:rPr>
          <w:color w:val="auto"/>
          <w:sz w:val="24"/>
          <w:highlight w:val="none"/>
        </w:rPr>
        <w:t>传    真：XXX</w:t>
      </w:r>
    </w:p>
    <w:p w14:paraId="08FBE5C6">
      <w:pPr>
        <w:spacing w:line="360" w:lineRule="auto"/>
        <w:ind w:firstLine="470" w:firstLineChars="196"/>
        <w:rPr>
          <w:color w:val="auto"/>
          <w:sz w:val="24"/>
          <w:highlight w:val="none"/>
        </w:rPr>
      </w:pPr>
      <w:r>
        <w:rPr>
          <w:color w:val="auto"/>
          <w:sz w:val="24"/>
          <w:highlight w:val="none"/>
        </w:rPr>
        <w:t>日    期：XXX年XXX月XXX日</w:t>
      </w:r>
    </w:p>
    <w:p w14:paraId="74A55962">
      <w:pPr>
        <w:spacing w:before="120" w:beforeLines="50" w:after="360" w:afterLines="150"/>
        <w:jc w:val="center"/>
        <w:outlineLvl w:val="1"/>
        <w:rPr>
          <w:rStyle w:val="31"/>
          <w:rFonts w:hint="eastAsia"/>
        </w:rPr>
      </w:pPr>
      <w:r>
        <w:rPr>
          <w:b/>
          <w:color w:val="auto"/>
          <w:sz w:val="32"/>
          <w:szCs w:val="32"/>
          <w:highlight w:val="none"/>
        </w:rPr>
        <w:br w:type="page"/>
      </w:r>
      <w:bookmarkStart w:id="189" w:name="_Toc7264"/>
      <w:bookmarkStart w:id="190" w:name="_Toc12100"/>
      <w:bookmarkStart w:id="191" w:name="_Toc13896"/>
      <w:bookmarkStart w:id="192" w:name="_Toc91771165"/>
      <w:bookmarkStart w:id="193" w:name="_Toc29377"/>
      <w:bookmarkStart w:id="194" w:name="_Toc6935"/>
      <w:bookmarkStart w:id="195" w:name="_Toc25601"/>
      <w:r>
        <w:rPr>
          <w:rStyle w:val="31"/>
          <w:rFonts w:hint="eastAsia"/>
        </w:rPr>
        <w:t>二、资格证明材料</w:t>
      </w:r>
      <w:bookmarkEnd w:id="189"/>
      <w:bookmarkEnd w:id="190"/>
      <w:bookmarkEnd w:id="191"/>
      <w:bookmarkEnd w:id="192"/>
      <w:bookmarkEnd w:id="193"/>
      <w:bookmarkEnd w:id="194"/>
      <w:bookmarkEnd w:id="195"/>
    </w:p>
    <w:p w14:paraId="18572CD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7AA6BCB6">
      <w:pPr>
        <w:pStyle w:val="6"/>
        <w:ind w:firstLine="480" w:firstLineChars="200"/>
        <w:rPr>
          <w:rFonts w:hint="eastAsia"/>
          <w:color w:val="auto"/>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hAnsi="宋体" w:cs="宋体"/>
          <w:color w:val="auto"/>
          <w:sz w:val="24"/>
          <w:highlight w:val="none"/>
          <w:lang w:val="en-US" w:eastAsia="zh-CN" w:bidi="ar"/>
        </w:rPr>
        <w:t>原件）</w:t>
      </w:r>
      <w:r>
        <w:rPr>
          <w:rFonts w:hint="eastAsia" w:ascii="宋体" w:hAnsi="宋体"/>
          <w:color w:val="auto"/>
          <w:sz w:val="24"/>
          <w:highlight w:val="none"/>
        </w:rPr>
        <w:t>（加盖公章）。</w:t>
      </w:r>
    </w:p>
    <w:p w14:paraId="3B75981A">
      <w:pPr>
        <w:pStyle w:val="6"/>
        <w:rPr>
          <w:rFonts w:hint="eastAsia"/>
          <w:color w:val="auto"/>
          <w:highlight w:val="none"/>
        </w:rPr>
      </w:pPr>
    </w:p>
    <w:p w14:paraId="011AC4FE">
      <w:pPr>
        <w:numPr>
          <w:ilvl w:val="0"/>
          <w:numId w:val="2"/>
        </w:numPr>
        <w:spacing w:before="120" w:beforeLines="50" w:after="360" w:afterLines="150"/>
        <w:jc w:val="center"/>
        <w:outlineLvl w:val="1"/>
        <w:rPr>
          <w:rStyle w:val="31"/>
          <w:rFonts w:hint="eastAsia"/>
        </w:rPr>
      </w:pPr>
      <w:r>
        <w:rPr>
          <w:b/>
          <w:color w:val="auto"/>
          <w:sz w:val="32"/>
          <w:szCs w:val="32"/>
          <w:highlight w:val="none"/>
        </w:rPr>
        <w:br w:type="page"/>
      </w:r>
      <w:bookmarkStart w:id="196" w:name="_Toc6837"/>
      <w:bookmarkStart w:id="197" w:name="_Toc91771166"/>
      <w:bookmarkStart w:id="198" w:name="_Toc12437"/>
      <w:bookmarkStart w:id="199" w:name="_Toc2550"/>
      <w:bookmarkStart w:id="200" w:name="_Toc30337"/>
      <w:bookmarkStart w:id="201" w:name="_Toc6198"/>
      <w:bookmarkStart w:id="202" w:name="_Toc22563"/>
      <w:r>
        <w:rPr>
          <w:rStyle w:val="31"/>
          <w:rFonts w:hint="eastAsia"/>
        </w:rPr>
        <w:t>法定代表人</w:t>
      </w:r>
      <w:r>
        <w:rPr>
          <w:rStyle w:val="31"/>
          <w:rFonts w:hint="eastAsia"/>
          <w:lang w:eastAsia="zh-CN"/>
        </w:rPr>
        <w:t>身份证明文件或</w:t>
      </w:r>
      <w:r>
        <w:rPr>
          <w:rStyle w:val="31"/>
          <w:rFonts w:hint="eastAsia"/>
        </w:rPr>
        <w:t>法定代表人授权书</w:t>
      </w:r>
      <w:bookmarkEnd w:id="196"/>
      <w:bookmarkEnd w:id="197"/>
      <w:bookmarkEnd w:id="198"/>
      <w:bookmarkEnd w:id="199"/>
      <w:bookmarkEnd w:id="200"/>
      <w:bookmarkEnd w:id="201"/>
      <w:bookmarkEnd w:id="202"/>
    </w:p>
    <w:p w14:paraId="4A8B27BC">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5085B53">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1CA494F3">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0C29C918">
      <w:pPr>
        <w:pStyle w:val="6"/>
        <w:rPr>
          <w:rFonts w:hint="eastAsia"/>
          <w:color w:val="auto"/>
          <w:highlight w:val="none"/>
        </w:rPr>
      </w:pPr>
    </w:p>
    <w:p w14:paraId="638796CF">
      <w:pPr>
        <w:pStyle w:val="22"/>
        <w:rPr>
          <w:rFonts w:hint="eastAsia" w:ascii="Times New Roman" w:hAnsi="Times New Roman" w:eastAsia="宋体" w:cs="Times New Roman"/>
          <w:color w:val="auto"/>
          <w:kern w:val="2"/>
          <w:sz w:val="24"/>
          <w:szCs w:val="24"/>
          <w:highlight w:val="none"/>
          <w:lang w:val="en-US" w:eastAsia="zh-CN" w:bidi="ar-SA"/>
        </w:rPr>
      </w:pPr>
      <w:bookmarkStart w:id="203" w:name="_Toc300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203"/>
    </w:p>
    <w:p w14:paraId="7996AC87">
      <w:pPr>
        <w:spacing w:line="360" w:lineRule="auto"/>
        <w:jc w:val="left"/>
        <w:rPr>
          <w:rFonts w:hint="eastAsia"/>
          <w:color w:val="auto"/>
          <w:sz w:val="24"/>
          <w:highlight w:val="none"/>
        </w:rPr>
      </w:pPr>
    </w:p>
    <w:p w14:paraId="577C7473">
      <w:pPr>
        <w:spacing w:line="360" w:lineRule="auto"/>
        <w:jc w:val="left"/>
        <w:rPr>
          <w:rFonts w:hint="eastAsia"/>
          <w:color w:val="auto"/>
          <w:sz w:val="24"/>
          <w:highlight w:val="none"/>
        </w:rPr>
      </w:pPr>
      <w:r>
        <w:rPr>
          <w:rFonts w:hint="eastAsia"/>
          <w:color w:val="auto"/>
          <w:sz w:val="24"/>
          <w:highlight w:val="none"/>
        </w:rPr>
        <w:t>XXX（采购人名称）：</w:t>
      </w:r>
    </w:p>
    <w:p w14:paraId="73ADD98E">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7698B3ED">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3F9C8339">
      <w:pPr>
        <w:spacing w:line="360" w:lineRule="auto"/>
        <w:ind w:firstLine="480" w:firstLineChars="200"/>
        <w:jc w:val="left"/>
        <w:rPr>
          <w:rFonts w:hint="eastAsia"/>
          <w:color w:val="auto"/>
          <w:sz w:val="24"/>
          <w:highlight w:val="none"/>
        </w:rPr>
      </w:pPr>
    </w:p>
    <w:p w14:paraId="6A2C0023">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683BE2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50C2C6B8">
      <w:pPr>
        <w:spacing w:line="360" w:lineRule="auto"/>
        <w:ind w:firstLine="480" w:firstLineChars="200"/>
        <w:jc w:val="left"/>
        <w:rPr>
          <w:rFonts w:hint="eastAsia"/>
          <w:color w:val="auto"/>
          <w:sz w:val="24"/>
          <w:highlight w:val="none"/>
        </w:rPr>
      </w:pPr>
    </w:p>
    <w:p w14:paraId="32B09B3D">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D1728B3">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167BBBDE">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85E81E4">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3D9C3871">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6811AF3B">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2508139B">
      <w:pPr>
        <w:spacing w:line="360" w:lineRule="auto"/>
        <w:ind w:firstLine="480" w:firstLineChars="200"/>
        <w:jc w:val="left"/>
        <w:rPr>
          <w:rFonts w:hint="eastAsia"/>
          <w:color w:val="auto"/>
          <w:sz w:val="24"/>
          <w:highlight w:val="none"/>
        </w:rPr>
      </w:pPr>
    </w:p>
    <w:p w14:paraId="08E656F0">
      <w:pPr>
        <w:spacing w:line="400" w:lineRule="exact"/>
        <w:rPr>
          <w:rFonts w:hint="eastAsia"/>
          <w:color w:val="auto"/>
          <w:sz w:val="32"/>
          <w:highlight w:val="none"/>
        </w:rPr>
      </w:pPr>
    </w:p>
    <w:p w14:paraId="18012C21">
      <w:pPr>
        <w:numPr>
          <w:ilvl w:val="0"/>
          <w:numId w:val="2"/>
        </w:numPr>
        <w:spacing w:before="120" w:beforeLines="50" w:after="360" w:afterLines="150"/>
        <w:ind w:left="0" w:leftChars="0" w:firstLine="0" w:firstLineChars="0"/>
        <w:jc w:val="center"/>
        <w:outlineLvl w:val="1"/>
        <w:rPr>
          <w:rStyle w:val="31"/>
          <w:rFonts w:hint="eastAsia"/>
        </w:rPr>
      </w:pPr>
      <w:r>
        <w:rPr>
          <w:b/>
          <w:color w:val="auto"/>
          <w:sz w:val="32"/>
          <w:szCs w:val="32"/>
          <w:highlight w:val="none"/>
        </w:rPr>
        <w:br w:type="page"/>
      </w:r>
      <w:bookmarkStart w:id="204" w:name="_Toc6077"/>
      <w:bookmarkStart w:id="205" w:name="_Toc11578"/>
      <w:bookmarkStart w:id="206" w:name="_Toc3887"/>
      <w:bookmarkStart w:id="207" w:name="_Toc19441"/>
      <w:bookmarkStart w:id="208" w:name="_Toc20980"/>
      <w:bookmarkStart w:id="209" w:name="_Toc13728"/>
      <w:bookmarkStart w:id="210" w:name="_Toc91771167"/>
      <w:r>
        <w:rPr>
          <w:rStyle w:val="31"/>
          <w:rFonts w:hint="eastAsia"/>
        </w:rPr>
        <w:t>分项报价表</w:t>
      </w:r>
      <w:bookmarkEnd w:id="204"/>
      <w:bookmarkEnd w:id="205"/>
      <w:bookmarkEnd w:id="206"/>
      <w:bookmarkEnd w:id="207"/>
      <w:bookmarkEnd w:id="208"/>
      <w:bookmarkEnd w:id="209"/>
      <w:bookmarkEnd w:id="210"/>
    </w:p>
    <w:tbl>
      <w:tblPr>
        <w:tblStyle w:val="16"/>
        <w:tblW w:w="5650" w:type="pct"/>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4"/>
        <w:gridCol w:w="1474"/>
        <w:gridCol w:w="3016"/>
        <w:gridCol w:w="569"/>
        <w:gridCol w:w="867"/>
        <w:gridCol w:w="1292"/>
        <w:gridCol w:w="1618"/>
      </w:tblGrid>
      <w:tr w14:paraId="5F99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1F86451D">
            <w:pPr>
              <w:keepNext w:val="0"/>
              <w:keepLines w:val="0"/>
              <w:widowControl/>
              <w:suppressLineNumbers w:val="0"/>
              <w:jc w:val="center"/>
              <w:textAlignment w:val="center"/>
              <w:rPr>
                <w:rFonts w:hint="default" w:ascii="宋体" w:hAnsi="宋体" w:eastAsia="宋体" w:cs="宋体"/>
                <w:i w:val="0"/>
                <w:iCs w:val="0"/>
                <w:smallCaps/>
                <w:snapToGrid w:val="0"/>
                <w:color w:val="000000"/>
                <w:spacing w:val="40"/>
                <w:kern w:val="0"/>
                <w:sz w:val="20"/>
                <w:szCs w:val="20"/>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序号</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0AE72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产品名称</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1B46B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参数</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5DE6B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单位</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4442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暂定数量</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67BB5B11">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20"/>
                <w:szCs w:val="20"/>
                <w:u w:val="none"/>
                <w:lang w:val="en-US" w:eastAsia="zh-CN" w:bidi="ar"/>
              </w:rPr>
              <w:t>单价报价（含税价）（元）</w:t>
            </w: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420CBF06">
            <w:pPr>
              <w:keepNext w:val="0"/>
              <w:keepLines w:val="0"/>
              <w:widowControl/>
              <w:suppressLineNumbers w:val="0"/>
              <w:jc w:val="center"/>
              <w:textAlignment w:val="center"/>
              <w:rPr>
                <w:rFonts w:hint="default"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smallCaps/>
                <w:snapToGrid w:val="0"/>
                <w:color w:val="000000"/>
                <w:spacing w:val="40"/>
                <w:kern w:val="0"/>
                <w:sz w:val="18"/>
                <w:szCs w:val="18"/>
                <w:u w:val="none"/>
                <w:lang w:val="en-US" w:eastAsia="zh-CN" w:bidi="ar"/>
              </w:rPr>
              <w:t>合计报价（元）</w:t>
            </w:r>
          </w:p>
        </w:tc>
      </w:tr>
      <w:tr w14:paraId="22A7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536BC2D6">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171B3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不锈钢波纹管_两端螺纹式(G1/2)</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21E8A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1.规格型号：RLB-AH-S-10×500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38105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B5E6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1500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7122910A">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42859D6D">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6A46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64E9D94D">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3809F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不锈钢波纹管_两端螺纹式(G1/2)</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2ED312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1.规格型号：RLB-AH-S-10×800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2.执行标准：GB/T 41317-2022</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3CDAB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6674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1500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7A0E10AF">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053E15E9">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41A2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54596AA1">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15EA0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不锈钢波纹管_两端螺纹式(G1/2)</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3A3C20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1.规格型号：RLB-AH-S-10×1000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361B5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0D06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1500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20BD736E">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0F5CD508">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1382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1830D594">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48A81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不锈钢波纹管_两端螺纹式(G1/2)</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626E38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1.规格型号：RLB-AH-S-10×1200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20261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FB92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1500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6A9AD300">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5952C2BB">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4269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5681AF79">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4BBF8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不锈钢波纹管_两端螺纹式(G1/2)</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619081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1.规格型号：RLB-AH-S-10×1500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60DA0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2249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1500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2C553BCE">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3954115A">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5D38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34F650C7">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0254A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不锈钢波纹管_一端螺纹一端插口</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18A4FD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1.规格型号：RLB-AH-CS-10×800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24250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CED5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09876D4D">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51F6D0FA">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5FF7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3FCCD5EB">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76582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不锈钢波纹管_一端螺纹一端插口</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1A7146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1.规格型号：RLB-AH-CS-10×1000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3A380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6AD8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64CAF0FF">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1F02F678">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5414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60D6079A">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729D6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不锈钢波纹管_一端螺纹一端插口</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0E131B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1.规格型号：RLB-AH-CS-10×1200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2D6A2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C837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77A351ED">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2E915AD5">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58CF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15FAB700">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25D7F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不锈钢波纹管_一端螺纹一端插口</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169859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1.规格型号：RLB-AH-CS-10×1500</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2.执行标准：GB 41317-2024</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358D0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AB45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3CC3EF92">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00E3152E">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752F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42EB32A8">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017D0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燃气输送用不锈钢波纹软管</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1528DA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1.规格型号：RSB-15-GB/T26002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2.波高：18.7mm</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3.材质：被覆层阻燃聚乙烯（PE）</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4.执行标准：GB/T26002-2025</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4EB30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米</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ACCB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10000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138074F0">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000AC13F">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76F3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047E5156">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68011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燃气输送用不锈钢波纹软管</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2D2FEB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1.规格型号：RSB-13-GB/T26002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2.波高：16.2mm</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3.材质：被覆层阻燃聚乙烯（PE）</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4.执行标准：GB/T26002-2025</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6BE8D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米</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EF2A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20000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51A0CF17">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6EFE0AAC">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28B8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720B3E61">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0CDB1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燃气输送用不锈钢波纹软管管件_DN15_燃气输送软管内（外）螺纹套筒</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61FB7B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1.与燃气输送用不锈钢波纹软管（RSB-15-GB/T26002）配套使用</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2.材质：黄铜（ HPb59-1）或304不锈钢</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3.规格型号：RBG-X-S15x15-GB/T 26002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4.接口：一端18.7mm波纹管、一端G1/2螺纹</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5.执行标准：GB/T26002-2025</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4CBDA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套</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1C8D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10000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06470000">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5B238042">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73D6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2211E0AA">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7A1EC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燃气输送用不锈钢波纹软管管件_DN13_燃气输送软管内螺纹套筒</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480961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1.与燃气输送用不锈钢波纹软管（RSB-13-GB/T26002）配套使用</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2.材质：黄铜（ HPb59-1）或304不锈钢</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3.规格型号：RBG-X-S13x15-GB/T 26002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4.接口：一端16.2mm波纹管、一端G1/2螺纹</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5.执行标准：GB/T26002-2025</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46660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套</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BDE5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20000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0EF12A47">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7311330A">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0B90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193968B5">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41BA0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金属软管管件_DN15_T型外丝三通</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76A289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1.管件：黄铜；执行标准GB/T5231</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2.密封圈：丁晴橡胶（NBR）；执行标准HG/T3089</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3.表面：镀铬（镀镍），执行标准QB/T3826；</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4.接口类型：4分外丝+4分外丝+4分外丝</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1B4A4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B535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7000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084BDF91">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43D8C746">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3A97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6F9F9B3B">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4AC04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金属软管管件_DN15_F型外丝三通</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6C883E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1.管件：黄铜；执行标准GB/T5231</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2.密封圈：丁晴橡胶（NBR）；执行标准HG/T3089</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3.表面：镀铬（镀镍），执行标准QB/T3826；</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4.接口类型：M30*2活接+4分外丝+4分外丝</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3F3B7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CDF4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7000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69F57D65">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6C8B2D62">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379A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297DEC25">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3C5D1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表具连接管</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64E1F7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1.规格型号:RLB-BH-15、RSB-15</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2.长度：800mm</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3.接口类型：M30*2活接、连接端:R1/2、G1/2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4.材质：软管及管件不锈钢，被覆层阻燃聚乙烯（PE）</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5.执行标准：GB 41317-2024、GB/T26002-2025</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3B958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A8FD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676508CB">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74355BDD">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4195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7DD2A347">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40019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表具连接管</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0682E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1.规格型号:RLB-BH-S-15、RSB-15</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2.长度：1000mm</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3.接口类型：M30*2活接、连接端:R1/2、G1/2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4.材质：软管及管件不锈钢，被覆层阻燃聚乙烯（PE）</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5.执行标准：GB 41317-2024、GB/T26002-2025</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4E942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C6A7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5901955B">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7D1308EE">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7313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19610CCB">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58D67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表具连接管</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0719B9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1.规格型号:RLB-BH-S-15、RSB-15</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2.长度：1200mm</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3.接口类型：M30*2活接、连接端:R1/2、G1/2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4.材质：软管及管件不锈钢，被覆层阻燃聚乙烯（PE）</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5.执行标准：GB 41317-2024、GB/T26002-2025</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53F83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3876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40DEC492">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21B025A1">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234D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3" w:type="pct"/>
            <w:tcBorders>
              <w:top w:val="single" w:color="000000" w:sz="4" w:space="0"/>
              <w:left w:val="single" w:color="000000" w:sz="4" w:space="0"/>
              <w:bottom w:val="single" w:color="000000" w:sz="4" w:space="0"/>
              <w:right w:val="single" w:color="000000" w:sz="4" w:space="0"/>
            </w:tcBorders>
            <w:noWrap w:val="0"/>
            <w:vAlign w:val="center"/>
          </w:tcPr>
          <w:p w14:paraId="28D2F9D3">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14:paraId="5CE26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表具连接管</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0DD84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mallCaps/>
                <w:snapToGrid w:val="0"/>
                <w:color w:val="000000"/>
                <w:spacing w:val="40"/>
                <w:kern w:val="0"/>
                <w:sz w:val="20"/>
                <w:szCs w:val="20"/>
                <w:u w:val="none"/>
                <w:lang w:val="en-US" w:eastAsia="zh-CN" w:bidi="ar"/>
              </w:rPr>
              <w:t>1.规格型号:RLB-BH-S-15、RSB-15</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2.长度：1500mm</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3.接口类型：M30*2活接、连接端:R1/2、G1/2</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4.材质：软管及管件不锈钢，被覆层阻燃聚乙烯（PE）</w:t>
            </w:r>
            <w:r>
              <w:rPr>
                <w:rFonts w:hint="eastAsia" w:ascii="宋体" w:hAnsi="宋体" w:eastAsia="宋体" w:cs="宋体"/>
                <w:i w:val="0"/>
                <w:iCs w:val="0"/>
                <w:smallCaps/>
                <w:snapToGrid w:val="0"/>
                <w:color w:val="000000"/>
                <w:spacing w:val="40"/>
                <w:kern w:val="0"/>
                <w:sz w:val="20"/>
                <w:szCs w:val="20"/>
                <w:u w:val="none"/>
                <w:lang w:val="en-US" w:eastAsia="zh-CN" w:bidi="ar"/>
              </w:rPr>
              <w:br w:type="textWrapping"/>
            </w:r>
            <w:r>
              <w:rPr>
                <w:rFonts w:hint="eastAsia" w:ascii="宋体" w:hAnsi="宋体" w:eastAsia="宋体" w:cs="宋体"/>
                <w:i w:val="0"/>
                <w:iCs w:val="0"/>
                <w:smallCaps/>
                <w:snapToGrid w:val="0"/>
                <w:color w:val="000000"/>
                <w:spacing w:val="40"/>
                <w:kern w:val="0"/>
                <w:sz w:val="20"/>
                <w:szCs w:val="20"/>
                <w:u w:val="none"/>
                <w:lang w:val="en-US" w:eastAsia="zh-CN" w:bidi="ar"/>
              </w:rPr>
              <w:t>5.执行标准：GB 41317-2024、GB/T26002-2025</w:t>
            </w:r>
          </w:p>
        </w:tc>
        <w:tc>
          <w:tcPr>
            <w:tcW w:w="296" w:type="pct"/>
            <w:tcBorders>
              <w:top w:val="single" w:color="000000" w:sz="4" w:space="0"/>
              <w:left w:val="single" w:color="000000" w:sz="4" w:space="0"/>
              <w:bottom w:val="single" w:color="000000" w:sz="4" w:space="0"/>
              <w:right w:val="single" w:color="000000" w:sz="4" w:space="0"/>
            </w:tcBorders>
            <w:noWrap w:val="0"/>
            <w:vAlign w:val="center"/>
          </w:tcPr>
          <w:p w14:paraId="36D34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根</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A5E9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mallCaps/>
                <w:snapToGrid w:val="0"/>
                <w:color w:val="000000"/>
                <w:spacing w:val="40"/>
                <w:kern w:val="0"/>
                <w:sz w:val="18"/>
                <w:szCs w:val="18"/>
                <w:u w:val="none"/>
                <w:lang w:val="en-US" w:eastAsia="zh-CN" w:bidi="ar"/>
              </w:rPr>
              <w:t>1800</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55EC0158">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c>
          <w:tcPr>
            <w:tcW w:w="835" w:type="pct"/>
            <w:tcBorders>
              <w:top w:val="single" w:color="000000" w:sz="4" w:space="0"/>
              <w:left w:val="single" w:color="000000" w:sz="4" w:space="0"/>
              <w:bottom w:val="single" w:color="000000" w:sz="4" w:space="0"/>
              <w:right w:val="single" w:color="000000" w:sz="4" w:space="0"/>
            </w:tcBorders>
            <w:noWrap w:val="0"/>
            <w:vAlign w:val="center"/>
          </w:tcPr>
          <w:p w14:paraId="4FD81145">
            <w:pPr>
              <w:keepNext w:val="0"/>
              <w:keepLines w:val="0"/>
              <w:widowControl/>
              <w:suppressLineNumbers w:val="0"/>
              <w:jc w:val="center"/>
              <w:textAlignment w:val="center"/>
              <w:rPr>
                <w:rFonts w:hint="eastAsia" w:ascii="宋体" w:hAnsi="宋体" w:eastAsia="宋体" w:cs="宋体"/>
                <w:i w:val="0"/>
                <w:iCs w:val="0"/>
                <w:smallCaps/>
                <w:snapToGrid w:val="0"/>
                <w:color w:val="000000"/>
                <w:spacing w:val="40"/>
                <w:kern w:val="0"/>
                <w:sz w:val="18"/>
                <w:szCs w:val="18"/>
                <w:u w:val="none"/>
                <w:lang w:val="en-US" w:eastAsia="zh-CN" w:bidi="ar"/>
              </w:rPr>
            </w:pPr>
          </w:p>
        </w:tc>
      </w:tr>
      <w:tr w14:paraId="724F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07AAFA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mallCaps/>
                <w:snapToGrid w:val="0"/>
                <w:color w:val="000000"/>
                <w:spacing w:val="40"/>
                <w:kern w:val="0"/>
                <w:sz w:val="24"/>
                <w:szCs w:val="24"/>
                <w:u w:val="none"/>
                <w:lang w:val="en-US" w:eastAsia="zh-CN" w:bidi="ar"/>
              </w:rPr>
              <w:t>合计金额</w:t>
            </w:r>
            <w:r>
              <w:rPr>
                <w:rFonts w:hint="eastAsia" w:ascii="宋体" w:hAnsi="宋体" w:eastAsia="宋体" w:cs="宋体"/>
                <w:b/>
                <w:bCs/>
                <w:i w:val="0"/>
                <w:iCs w:val="0"/>
                <w:smallCaps/>
                <w:snapToGrid w:val="0"/>
                <w:color w:val="000000"/>
                <w:spacing w:val="40"/>
                <w:kern w:val="0"/>
                <w:sz w:val="24"/>
                <w:szCs w:val="24"/>
                <w:u w:val="single"/>
                <w:lang w:val="en-US" w:eastAsia="zh-CN" w:bidi="ar"/>
              </w:rPr>
              <w:t xml:space="preserve">：        </w:t>
            </w:r>
            <w:r>
              <w:rPr>
                <w:rFonts w:hint="eastAsia" w:ascii="宋体" w:hAnsi="宋体" w:eastAsia="宋体" w:cs="宋体"/>
                <w:b/>
                <w:bCs/>
                <w:i w:val="0"/>
                <w:iCs w:val="0"/>
                <w:smallCaps/>
                <w:snapToGrid w:val="0"/>
                <w:color w:val="000000"/>
                <w:spacing w:val="40"/>
                <w:kern w:val="0"/>
                <w:sz w:val="24"/>
                <w:szCs w:val="24"/>
                <w:u w:val="none"/>
                <w:lang w:val="en-US" w:eastAsia="zh-CN" w:bidi="ar"/>
              </w:rPr>
              <w:t>元（含税价，税率13%）</w:t>
            </w:r>
          </w:p>
          <w:p w14:paraId="5A284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6A3EC461">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宋体" w:hAnsi="宋体" w:cs="宋体"/>
          <w:b w:val="0"/>
          <w:bCs w:val="0"/>
          <w:sz w:val="24"/>
        </w:rPr>
      </w:pPr>
      <w:bookmarkStart w:id="211" w:name="_Toc13664"/>
      <w:bookmarkStart w:id="212" w:name="_Toc31326"/>
      <w:bookmarkStart w:id="213" w:name="_Toc91771168"/>
      <w:bookmarkStart w:id="214" w:name="_Toc3681"/>
      <w:bookmarkStart w:id="215" w:name="_Toc28412"/>
      <w:bookmarkStart w:id="216" w:name="_Toc29895"/>
      <w:bookmarkStart w:id="217" w:name="_Toc20994"/>
      <w:r>
        <w:rPr>
          <w:rFonts w:hint="eastAsia" w:ascii="宋体" w:hAnsi="宋体" w:cs="宋体"/>
          <w:b/>
          <w:bCs/>
          <w:sz w:val="24"/>
          <w:lang w:val="en-US" w:eastAsia="zh-CN"/>
        </w:rPr>
        <w:t>注：</w:t>
      </w:r>
      <w:r>
        <w:rPr>
          <w:rFonts w:hint="eastAsia" w:ascii="宋体" w:hAnsi="宋体" w:cs="宋体"/>
          <w:b w:val="0"/>
          <w:bCs w:val="0"/>
          <w:sz w:val="24"/>
          <w:lang w:val="en-US" w:eastAsia="zh-CN"/>
        </w:rPr>
        <w:t>1、</w:t>
      </w:r>
      <w:r>
        <w:rPr>
          <w:rFonts w:hint="eastAsia" w:hAnsi="宋体" w:cs="宋体"/>
          <w:b w:val="0"/>
          <w:bCs w:val="0"/>
          <w:sz w:val="24"/>
          <w:lang w:val="en-US" w:eastAsia="zh-CN"/>
        </w:rPr>
        <w:t>本次采购</w:t>
      </w:r>
      <w:r>
        <w:rPr>
          <w:rFonts w:hint="eastAsia" w:ascii="宋体" w:hAnsi="宋体" w:cs="宋体"/>
          <w:b w:val="0"/>
          <w:bCs w:val="0"/>
          <w:sz w:val="24"/>
        </w:rPr>
        <w:t>单价包含但不限于</w:t>
      </w:r>
      <w:r>
        <w:rPr>
          <w:rFonts w:hint="eastAsia" w:ascii="宋体" w:hAnsi="宋体" w:cs="宋体"/>
          <w:sz w:val="24"/>
          <w:szCs w:val="24"/>
        </w:rPr>
        <w:t>材料费、人工费、保险费、</w:t>
      </w:r>
      <w:r>
        <w:rPr>
          <w:rFonts w:hint="eastAsia" w:ascii="宋体" w:hAnsi="宋体" w:cs="宋体"/>
          <w:sz w:val="24"/>
          <w:highlight w:val="none"/>
          <w:lang w:val="en-US" w:eastAsia="zh-CN"/>
        </w:rPr>
        <w:t>13%增值税税金</w:t>
      </w:r>
      <w:r>
        <w:rPr>
          <w:rFonts w:hint="eastAsia" w:ascii="宋体" w:hAnsi="宋体" w:cs="宋体"/>
          <w:sz w:val="24"/>
          <w:szCs w:val="24"/>
        </w:rPr>
        <w:t>、运费等</w:t>
      </w:r>
      <w:r>
        <w:rPr>
          <w:rFonts w:hint="eastAsia" w:hAnsi="宋体" w:cs="宋体"/>
          <w:sz w:val="24"/>
          <w:szCs w:val="24"/>
          <w:lang w:val="en-US" w:eastAsia="zh-CN"/>
        </w:rPr>
        <w:t>供应商</w:t>
      </w:r>
      <w:r>
        <w:rPr>
          <w:rFonts w:hint="eastAsia" w:ascii="宋体" w:hAnsi="宋体" w:cs="宋体"/>
          <w:sz w:val="24"/>
          <w:szCs w:val="24"/>
        </w:rPr>
        <w:t>送货至</w:t>
      </w:r>
      <w:r>
        <w:rPr>
          <w:rFonts w:hint="eastAsia" w:hAnsi="宋体" w:cs="宋体"/>
          <w:sz w:val="24"/>
          <w:szCs w:val="24"/>
          <w:lang w:val="en-US" w:eastAsia="zh-CN"/>
        </w:rPr>
        <w:t>采购人</w:t>
      </w:r>
      <w:r>
        <w:rPr>
          <w:rFonts w:hint="eastAsia" w:ascii="宋体" w:hAnsi="宋体" w:cs="宋体"/>
          <w:sz w:val="24"/>
          <w:szCs w:val="24"/>
        </w:rPr>
        <w:t>指定交货地点的一切费用。</w:t>
      </w:r>
    </w:p>
    <w:p w14:paraId="0D2DF894">
      <w:pPr>
        <w:spacing w:line="440" w:lineRule="exact"/>
        <w:ind w:firstLine="480" w:firstLineChars="200"/>
        <w:rPr>
          <w:rFonts w:hint="eastAsia" w:ascii="宋体" w:hAnsi="宋体" w:cs="宋体"/>
          <w:sz w:val="24"/>
          <w:highlight w:val="none"/>
        </w:rPr>
      </w:pPr>
      <w:r>
        <w:rPr>
          <w:rFonts w:hint="eastAsia" w:hAnsi="宋体" w:cs="宋体"/>
          <w:sz w:val="24"/>
          <w:highlight w:val="none"/>
          <w:lang w:val="en-US" w:eastAsia="zh-CN"/>
        </w:rPr>
        <w:t>2.</w:t>
      </w:r>
      <w:r>
        <w:rPr>
          <w:rFonts w:hint="eastAsia" w:ascii="宋体" w:hAnsi="宋体" w:cs="宋体"/>
          <w:sz w:val="24"/>
          <w:highlight w:val="none"/>
        </w:rPr>
        <w:t>本</w:t>
      </w:r>
      <w:r>
        <w:rPr>
          <w:rFonts w:hint="eastAsia" w:hAnsi="宋体" w:cs="宋体"/>
          <w:sz w:val="24"/>
          <w:highlight w:val="none"/>
          <w:lang w:val="en-US" w:eastAsia="zh-CN"/>
        </w:rPr>
        <w:t>项目</w:t>
      </w:r>
      <w:r>
        <w:rPr>
          <w:rFonts w:hint="eastAsia" w:ascii="宋体" w:hAnsi="宋体" w:cs="宋体"/>
          <w:sz w:val="24"/>
          <w:highlight w:val="none"/>
        </w:rPr>
        <w:t>为固定综合单价合同，</w:t>
      </w:r>
      <w:r>
        <w:rPr>
          <w:rFonts w:hint="eastAsia" w:ascii="宋体" w:hAnsi="宋体" w:cs="宋体"/>
          <w:color w:val="auto"/>
          <w:sz w:val="24"/>
          <w:highlight w:val="none"/>
          <w:lang w:val="en-US" w:eastAsia="zh-CN"/>
        </w:rPr>
        <w:t>合同签订生效后，</w:t>
      </w:r>
      <w:r>
        <w:rPr>
          <w:rFonts w:hint="eastAsia" w:ascii="宋体" w:hAnsi="宋体" w:cs="宋体"/>
          <w:sz w:val="24"/>
          <w:highlight w:val="none"/>
        </w:rPr>
        <w:t>合同单价固定不变，</w:t>
      </w:r>
      <w:r>
        <w:rPr>
          <w:rFonts w:hint="eastAsia" w:ascii="宋体" w:hAnsi="宋体" w:cs="宋体"/>
          <w:sz w:val="24"/>
          <w:highlight w:val="none"/>
          <w:lang w:val="en-US" w:eastAsia="zh-CN"/>
        </w:rPr>
        <w:t>双方约定的合同综合单价固</w:t>
      </w:r>
      <w:r>
        <w:rPr>
          <w:rFonts w:hint="eastAsia" w:hAnsi="宋体" w:cs="宋体"/>
          <w:sz w:val="24"/>
          <w:highlight w:val="none"/>
          <w:lang w:val="en-US" w:eastAsia="zh-CN"/>
        </w:rPr>
        <w:t>定不变</w:t>
      </w:r>
      <w:r>
        <w:rPr>
          <w:rFonts w:hint="eastAsia" w:ascii="宋体" w:hAnsi="宋体" w:cs="宋体"/>
          <w:sz w:val="24"/>
          <w:highlight w:val="none"/>
          <w:lang w:val="en-US" w:eastAsia="zh-CN"/>
        </w:rPr>
        <w:t>，不受市场价格波动、原材料涨价、人工成本调整等任何因素影响，任一方不得单方擅自调整单价，否则视为违约，违约方需承担由此给对方造成的全部损失。</w:t>
      </w:r>
    </w:p>
    <w:p w14:paraId="70F4D118">
      <w:pPr>
        <w:spacing w:line="44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供货数量约定：</w:t>
      </w:r>
      <w:r>
        <w:rPr>
          <w:rFonts w:hint="eastAsia" w:hAnsi="宋体" w:cs="宋体"/>
          <w:color w:val="auto"/>
          <w:kern w:val="2"/>
          <w:sz w:val="24"/>
          <w:szCs w:val="24"/>
          <w:highlight w:val="none"/>
          <w:lang w:val="en-US" w:eastAsia="zh-CN" w:bidi="ar-SA"/>
        </w:rPr>
        <w:t>采购人提供的</w:t>
      </w:r>
      <w:r>
        <w:rPr>
          <w:rFonts w:hint="eastAsia" w:ascii="宋体" w:hAnsi="宋体" w:eastAsia="宋体" w:cs="宋体"/>
          <w:color w:val="auto"/>
          <w:kern w:val="2"/>
          <w:sz w:val="24"/>
          <w:szCs w:val="24"/>
          <w:highlight w:val="none"/>
          <w:lang w:val="en-US" w:eastAsia="zh-CN" w:bidi="ar-SA"/>
        </w:rPr>
        <w:t>《供货内容及价格表》内载明的数量为</w:t>
      </w:r>
      <w:r>
        <w:rPr>
          <w:rFonts w:hint="eastAsia"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采购暂定数量，实际供货量严格按照</w:t>
      </w:r>
      <w:r>
        <w:rPr>
          <w:rFonts w:hint="eastAsia"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出具的供货计划执行，每批次发货数量以</w:t>
      </w:r>
      <w:r>
        <w:rPr>
          <w:rFonts w:hint="eastAsia"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书面通知或电话通知（电话通知需事后补签书面确认单）为准。</w:t>
      </w:r>
      <w:r>
        <w:rPr>
          <w:rFonts w:hint="eastAsia"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有权根据项目实际施工进度、用量需求，调整本合同暂定数量及相关服务内容，</w:t>
      </w:r>
      <w:r>
        <w:rPr>
          <w:rFonts w:hint="eastAsia"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需无条件配合；</w:t>
      </w:r>
      <w:r>
        <w:rPr>
          <w:rFonts w:hint="eastAsia"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的实际供货量按项目实际用量分批次交付，</w:t>
      </w:r>
      <w:r>
        <w:rPr>
          <w:rFonts w:hint="eastAsia"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不承诺</w:t>
      </w:r>
      <w:r>
        <w:rPr>
          <w:rFonts w:hint="eastAsia"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的实际供货数量与合同数量一致，</w:t>
      </w:r>
      <w:r>
        <w:rPr>
          <w:rFonts w:hint="eastAsia"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不得因实际供货量与数量存在差异而提出任何异议或要求调整单价、索赔等。</w:t>
      </w:r>
    </w:p>
    <w:p w14:paraId="502A99A1">
      <w:pPr>
        <w:spacing w:line="440" w:lineRule="exact"/>
        <w:ind w:firstLine="480" w:firstLineChars="200"/>
        <w:rPr>
          <w:rFonts w:hint="eastAsia" w:ascii="宋体" w:hAnsi="宋体" w:eastAsia="宋体" w:cs="宋体"/>
          <w:sz w:val="24"/>
          <w:highlight w:val="none"/>
          <w:lang w:val="en-US" w:eastAsia="zh-CN"/>
        </w:rPr>
      </w:pPr>
      <w:r>
        <w:rPr>
          <w:rFonts w:hint="eastAsia" w:hAnsi="宋体" w:cs="宋体"/>
          <w:sz w:val="24"/>
          <w:highlight w:val="none"/>
          <w:lang w:val="en-US" w:eastAsia="zh-CN"/>
        </w:rPr>
        <w:t>4.</w:t>
      </w:r>
      <w:r>
        <w:rPr>
          <w:rFonts w:hint="eastAsia" w:ascii="宋体" w:hAnsi="宋体" w:eastAsia="宋体" w:cs="宋体"/>
          <w:sz w:val="24"/>
          <w:highlight w:val="none"/>
          <w:lang w:val="en-US" w:eastAsia="zh-CN"/>
        </w:rPr>
        <w:t>采购通知要求：</w:t>
      </w:r>
      <w:r>
        <w:rPr>
          <w:rFonts w:hint="eastAsia" w:hAnsi="宋体" w:cs="宋体"/>
          <w:sz w:val="24"/>
          <w:highlight w:val="none"/>
          <w:lang w:val="en-US" w:eastAsia="zh-CN"/>
        </w:rPr>
        <w:t>采购人</w:t>
      </w:r>
      <w:r>
        <w:rPr>
          <w:rFonts w:hint="eastAsia" w:ascii="宋体" w:hAnsi="宋体" w:eastAsia="宋体" w:cs="宋体"/>
          <w:sz w:val="24"/>
          <w:highlight w:val="none"/>
          <w:lang w:val="en-US" w:eastAsia="zh-CN"/>
        </w:rPr>
        <w:t>每次采购的产品数量、型号规格、交货时间、交货地点等，均以</w:t>
      </w:r>
      <w:r>
        <w:rPr>
          <w:rFonts w:hint="eastAsia" w:hAnsi="宋体" w:cs="宋体"/>
          <w:sz w:val="24"/>
          <w:highlight w:val="none"/>
          <w:lang w:val="en-US" w:eastAsia="zh-CN"/>
        </w:rPr>
        <w:t>采购人</w:t>
      </w:r>
      <w:r>
        <w:rPr>
          <w:rFonts w:hint="eastAsia" w:ascii="宋体" w:hAnsi="宋体" w:eastAsia="宋体" w:cs="宋体"/>
          <w:sz w:val="24"/>
          <w:highlight w:val="none"/>
          <w:lang w:val="en-US" w:eastAsia="zh-CN"/>
        </w:rPr>
        <w:t>加盖公章的书面通知为准，</w:t>
      </w:r>
      <w:r>
        <w:rPr>
          <w:rFonts w:hint="eastAsia" w:hAnsi="宋体" w:cs="宋体"/>
          <w:sz w:val="24"/>
          <w:highlight w:val="none"/>
          <w:lang w:val="en-US" w:eastAsia="zh-CN"/>
        </w:rPr>
        <w:t>供应商</w:t>
      </w:r>
      <w:r>
        <w:rPr>
          <w:rFonts w:hint="eastAsia" w:ascii="宋体" w:hAnsi="宋体" w:eastAsia="宋体" w:cs="宋体"/>
          <w:sz w:val="24"/>
          <w:highlight w:val="none"/>
          <w:lang w:val="en-US" w:eastAsia="zh-CN"/>
        </w:rPr>
        <w:t>需严格按照该书面通知要求组织生产、备货及供货，不得擅自更改产品型号、数量或延迟交货。</w:t>
      </w:r>
    </w:p>
    <w:p w14:paraId="625D0BFD">
      <w:pPr>
        <w:spacing w:line="360" w:lineRule="auto"/>
        <w:ind w:firstLine="480" w:firstLineChars="200"/>
        <w:jc w:val="left"/>
        <w:rPr>
          <w:rFonts w:hint="default" w:eastAsia="宋体"/>
          <w:color w:val="auto"/>
          <w:sz w:val="24"/>
          <w:highlight w:val="none"/>
          <w:lang w:val="en-US" w:eastAsia="zh-CN"/>
        </w:rPr>
      </w:pPr>
      <w:r>
        <w:rPr>
          <w:rFonts w:hint="eastAsia"/>
          <w:color w:val="auto"/>
          <w:sz w:val="24"/>
          <w:highlight w:val="none"/>
          <w:lang w:val="en-US" w:eastAsia="zh-CN"/>
        </w:rPr>
        <w:t>5、</w:t>
      </w:r>
      <w:r>
        <w:rPr>
          <w:rFonts w:hint="eastAsia"/>
          <w:b/>
          <w:bCs/>
          <w:color w:val="auto"/>
          <w:sz w:val="24"/>
          <w:highlight w:val="none"/>
          <w:lang w:val="en-US" w:eastAsia="zh-CN"/>
        </w:rPr>
        <w:t>本次采购税率规定为13%，合同履行中税率未按13%开具的，最终从结算款中予以扣除，供应商每页报价表必须加盖单位公章。</w:t>
      </w:r>
    </w:p>
    <w:p w14:paraId="7B7EB7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14:paraId="6C0EE8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14:paraId="02A88D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14:paraId="60F180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14:paraId="0A7422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14:paraId="6E7A54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14:paraId="53D768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14:paraId="45214B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14:paraId="3805AE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14:paraId="268AC5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14:paraId="643760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14:paraId="4A2873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5DD94A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46CA36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6498557D">
      <w:r>
        <w:br w:type="page"/>
      </w:r>
    </w:p>
    <w:p w14:paraId="032F645D">
      <w:pPr>
        <w:pStyle w:val="3"/>
        <w:bidi w:val="0"/>
        <w:jc w:val="center"/>
        <w:rPr>
          <w:rFonts w:hint="eastAsia"/>
        </w:rPr>
      </w:pPr>
      <w:r>
        <w:t>五</w:t>
      </w:r>
      <w:r>
        <w:rPr>
          <w:rFonts w:hint="eastAsia"/>
        </w:rPr>
        <w:t>、承诺函</w:t>
      </w:r>
      <w:bookmarkEnd w:id="211"/>
      <w:bookmarkEnd w:id="212"/>
      <w:bookmarkEnd w:id="213"/>
      <w:bookmarkEnd w:id="214"/>
      <w:bookmarkEnd w:id="215"/>
      <w:bookmarkEnd w:id="216"/>
      <w:bookmarkEnd w:id="217"/>
    </w:p>
    <w:p w14:paraId="133C202F">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4"/>
          <w:highlight w:val="none"/>
        </w:rPr>
      </w:pPr>
      <w:r>
        <w:rPr>
          <w:rFonts w:hint="eastAsia"/>
          <w:color w:val="auto"/>
          <w:sz w:val="24"/>
          <w:highlight w:val="none"/>
        </w:rPr>
        <w:t>XXX（采购人名称）：</w:t>
      </w:r>
    </w:p>
    <w:p w14:paraId="47D32E13">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62DA1D14">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3BD7FF13">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Style w:val="20"/>
          <w:rFonts w:hint="eastAsia" w:ascii="宋体" w:hAnsi="宋体" w:eastAsia="宋体" w:cs="宋体"/>
          <w:b/>
          <w:bCs/>
          <w:color w:val="auto"/>
          <w:sz w:val="24"/>
          <w:szCs w:val="24"/>
          <w:highlight w:val="none"/>
          <w:u w:val="none"/>
          <w:lang w:eastAsia="zh-CN"/>
        </w:rPr>
        <w:t>☑</w:t>
      </w:r>
      <w:r>
        <w:rPr>
          <w:rFonts w:hint="eastAsia"/>
          <w:color w:val="auto"/>
          <w:sz w:val="24"/>
          <w:highlight w:val="none"/>
        </w:rPr>
        <w:t>的法人）；</w:t>
      </w:r>
    </w:p>
    <w:p w14:paraId="6BC7B910">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5C17536A">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04CD7076">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5F7E6F11">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39E2F845">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587D7FEA">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eastAsia="宋体"/>
          <w:color w:val="auto"/>
          <w:sz w:val="24"/>
          <w:highlight w:val="none"/>
          <w:lang w:eastAsia="zh-CN"/>
        </w:rPr>
      </w:pPr>
      <w:r>
        <w:rPr>
          <w:rFonts w:hint="eastAsia"/>
          <w:color w:val="auto"/>
          <w:sz w:val="24"/>
          <w:highlight w:val="none"/>
        </w:rPr>
        <w:t>（七）根据采购项目提出的特殊条件：</w:t>
      </w:r>
      <w:r>
        <w:rPr>
          <w:rFonts w:hint="eastAsia"/>
          <w:color w:val="auto"/>
          <w:sz w:val="24"/>
          <w:highlight w:val="none"/>
          <w:lang w:val="en-US" w:eastAsia="zh-CN"/>
        </w:rPr>
        <w:t>无</w:t>
      </w:r>
    </w:p>
    <w:p w14:paraId="21A4383F">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3C224A4">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7936D7DC">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4A71A2A2">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32B0A3EF">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42A421E1">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092634C">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141B1163">
      <w:pPr>
        <w:spacing w:line="360" w:lineRule="auto"/>
        <w:ind w:firstLine="480" w:firstLineChars="200"/>
        <w:jc w:val="left"/>
        <w:rPr>
          <w:rFonts w:hint="eastAsia"/>
          <w:color w:val="auto"/>
          <w:sz w:val="24"/>
          <w:highlight w:val="none"/>
        </w:rPr>
      </w:pPr>
    </w:p>
    <w:p w14:paraId="47091C5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0AA5B1E">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545909BF">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980F029">
      <w:pPr>
        <w:pStyle w:val="3"/>
        <w:bidi w:val="0"/>
        <w:jc w:val="center"/>
        <w:rPr>
          <w:rFonts w:hint="eastAsia"/>
        </w:rPr>
      </w:pPr>
      <w:bookmarkStart w:id="218" w:name="_Toc110"/>
      <w:bookmarkStart w:id="219" w:name="_Toc14299"/>
      <w:bookmarkStart w:id="220" w:name="_Toc14685"/>
      <w:bookmarkStart w:id="221" w:name="_Toc8964"/>
      <w:bookmarkStart w:id="222" w:name="_Toc23553"/>
      <w:bookmarkStart w:id="223" w:name="_Toc8499"/>
      <w:bookmarkStart w:id="224" w:name="_Toc18814"/>
      <w:bookmarkStart w:id="225" w:name="_Toc16186"/>
      <w:bookmarkStart w:id="226" w:name="_Toc11987"/>
      <w:r>
        <w:t>六</w:t>
      </w:r>
      <w:r>
        <w:rPr>
          <w:rFonts w:hint="eastAsia"/>
        </w:rPr>
        <w:t>、竞标人廉洁自律承诺书</w:t>
      </w:r>
      <w:bookmarkEnd w:id="218"/>
      <w:bookmarkEnd w:id="219"/>
      <w:bookmarkEnd w:id="220"/>
      <w:bookmarkEnd w:id="221"/>
      <w:bookmarkEnd w:id="222"/>
    </w:p>
    <w:p w14:paraId="147317A1">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47ECD2F4">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F8AB944">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2CF3A3D4">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27224BCA">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05DE58A0">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1D14AA0D">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7A71E969">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211438B9">
      <w:pPr>
        <w:spacing w:line="360" w:lineRule="auto"/>
        <w:ind w:firstLine="480" w:firstLineChars="200"/>
        <w:jc w:val="left"/>
        <w:rPr>
          <w:rFonts w:hint="eastAsia"/>
          <w:color w:val="auto"/>
          <w:sz w:val="24"/>
          <w:highlight w:val="none"/>
        </w:rPr>
      </w:pPr>
    </w:p>
    <w:p w14:paraId="2A99689B">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DE7CD2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2645BDC">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265FD715">
      <w:pPr>
        <w:pStyle w:val="3"/>
        <w:bidi w:val="0"/>
        <w:jc w:val="center"/>
        <w:rPr>
          <w:rFonts w:hint="eastAsia"/>
        </w:rPr>
      </w:pPr>
      <w:bookmarkStart w:id="227" w:name="_Toc3416"/>
      <w:bookmarkStart w:id="228" w:name="_Toc18189"/>
      <w:bookmarkStart w:id="229" w:name="_Toc15841"/>
      <w:bookmarkStart w:id="230" w:name="_Toc2855"/>
      <w:bookmarkStart w:id="231" w:name="_Toc14604"/>
      <w:r>
        <w:rPr>
          <w:rFonts w:hint="eastAsia"/>
        </w:rPr>
        <w:t>七、供应商基本情况表</w:t>
      </w:r>
      <w:bookmarkEnd w:id="223"/>
      <w:bookmarkEnd w:id="224"/>
      <w:bookmarkEnd w:id="225"/>
      <w:bookmarkEnd w:id="226"/>
      <w:bookmarkEnd w:id="227"/>
      <w:bookmarkEnd w:id="228"/>
      <w:bookmarkEnd w:id="229"/>
      <w:bookmarkEnd w:id="230"/>
      <w:bookmarkEnd w:id="231"/>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6D12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6A29F9E">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46958C07">
            <w:pPr>
              <w:jc w:val="center"/>
              <w:rPr>
                <w:rFonts w:hint="eastAsia" w:ascii="宋体" w:hAnsi="宋体" w:cs="Arial"/>
                <w:bCs/>
                <w:color w:val="auto"/>
                <w:sz w:val="24"/>
                <w:highlight w:val="none"/>
              </w:rPr>
            </w:pPr>
          </w:p>
        </w:tc>
      </w:tr>
      <w:tr w14:paraId="0851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07A1B11">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012DBC11">
            <w:pPr>
              <w:jc w:val="center"/>
              <w:rPr>
                <w:rFonts w:hint="eastAsia" w:ascii="宋体" w:hAnsi="宋体" w:cs="Arial"/>
                <w:bCs/>
                <w:color w:val="auto"/>
                <w:sz w:val="24"/>
                <w:highlight w:val="none"/>
              </w:rPr>
            </w:pPr>
          </w:p>
        </w:tc>
        <w:tc>
          <w:tcPr>
            <w:tcW w:w="1260" w:type="dxa"/>
            <w:gridSpan w:val="3"/>
            <w:noWrap w:val="0"/>
            <w:vAlign w:val="center"/>
          </w:tcPr>
          <w:p w14:paraId="2EE2EB7E">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38A44C7A">
            <w:pPr>
              <w:jc w:val="center"/>
              <w:rPr>
                <w:rFonts w:hint="eastAsia" w:ascii="宋体" w:hAnsi="宋体" w:cs="Arial"/>
                <w:bCs/>
                <w:color w:val="auto"/>
                <w:sz w:val="24"/>
                <w:highlight w:val="none"/>
              </w:rPr>
            </w:pPr>
          </w:p>
        </w:tc>
      </w:tr>
      <w:tr w14:paraId="6D22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3D0889A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3A85104C">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84CFCF8">
            <w:pPr>
              <w:jc w:val="center"/>
              <w:rPr>
                <w:rFonts w:hint="eastAsia" w:ascii="宋体" w:hAnsi="宋体" w:cs="Arial"/>
                <w:bCs/>
                <w:color w:val="auto"/>
                <w:sz w:val="24"/>
                <w:highlight w:val="none"/>
              </w:rPr>
            </w:pPr>
          </w:p>
        </w:tc>
        <w:tc>
          <w:tcPr>
            <w:tcW w:w="1260" w:type="dxa"/>
            <w:gridSpan w:val="3"/>
            <w:noWrap w:val="0"/>
            <w:vAlign w:val="center"/>
          </w:tcPr>
          <w:p w14:paraId="6B98B90E">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662B9538">
            <w:pPr>
              <w:jc w:val="center"/>
              <w:rPr>
                <w:rFonts w:hint="eastAsia" w:ascii="宋体" w:hAnsi="宋体" w:cs="Arial"/>
                <w:bCs/>
                <w:color w:val="auto"/>
                <w:sz w:val="24"/>
                <w:highlight w:val="none"/>
              </w:rPr>
            </w:pPr>
          </w:p>
        </w:tc>
      </w:tr>
      <w:tr w14:paraId="3E9A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7E3BD180">
            <w:pPr>
              <w:jc w:val="center"/>
              <w:rPr>
                <w:rFonts w:hint="eastAsia" w:ascii="宋体" w:hAnsi="宋体" w:cs="Arial"/>
                <w:bCs/>
                <w:color w:val="auto"/>
                <w:sz w:val="24"/>
                <w:highlight w:val="none"/>
              </w:rPr>
            </w:pPr>
          </w:p>
        </w:tc>
        <w:tc>
          <w:tcPr>
            <w:tcW w:w="986" w:type="dxa"/>
            <w:noWrap w:val="0"/>
            <w:vAlign w:val="center"/>
          </w:tcPr>
          <w:p w14:paraId="29257DBA">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7A4D82E3">
            <w:pPr>
              <w:jc w:val="center"/>
              <w:rPr>
                <w:rFonts w:hint="eastAsia" w:ascii="宋体" w:hAnsi="宋体" w:cs="Arial"/>
                <w:bCs/>
                <w:color w:val="auto"/>
                <w:sz w:val="24"/>
                <w:highlight w:val="none"/>
              </w:rPr>
            </w:pPr>
          </w:p>
        </w:tc>
        <w:tc>
          <w:tcPr>
            <w:tcW w:w="1260" w:type="dxa"/>
            <w:gridSpan w:val="3"/>
            <w:noWrap w:val="0"/>
            <w:vAlign w:val="center"/>
          </w:tcPr>
          <w:p w14:paraId="09F4CFCF">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22D19CB6">
            <w:pPr>
              <w:jc w:val="center"/>
              <w:rPr>
                <w:rFonts w:hint="eastAsia" w:ascii="宋体" w:hAnsi="宋体" w:cs="Arial"/>
                <w:bCs/>
                <w:color w:val="auto"/>
                <w:sz w:val="24"/>
                <w:highlight w:val="none"/>
              </w:rPr>
            </w:pPr>
          </w:p>
        </w:tc>
      </w:tr>
      <w:tr w14:paraId="4BF8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BF6E2B1">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4BC36C71">
            <w:pPr>
              <w:jc w:val="center"/>
              <w:rPr>
                <w:rFonts w:hint="eastAsia" w:ascii="宋体" w:hAnsi="宋体" w:cs="Arial"/>
                <w:bCs/>
                <w:color w:val="auto"/>
                <w:sz w:val="24"/>
                <w:highlight w:val="none"/>
              </w:rPr>
            </w:pPr>
          </w:p>
        </w:tc>
      </w:tr>
      <w:tr w14:paraId="7254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8763299">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4C6A1C06">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F59ED65">
            <w:pPr>
              <w:jc w:val="center"/>
              <w:rPr>
                <w:rFonts w:hint="eastAsia" w:ascii="宋体" w:hAnsi="宋体" w:cs="Arial"/>
                <w:bCs/>
                <w:color w:val="auto"/>
                <w:sz w:val="24"/>
                <w:highlight w:val="none"/>
              </w:rPr>
            </w:pPr>
          </w:p>
        </w:tc>
        <w:tc>
          <w:tcPr>
            <w:tcW w:w="1260" w:type="dxa"/>
            <w:noWrap w:val="0"/>
            <w:vAlign w:val="center"/>
          </w:tcPr>
          <w:p w14:paraId="304062E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D222EAA">
            <w:pPr>
              <w:jc w:val="center"/>
              <w:rPr>
                <w:rFonts w:hint="eastAsia" w:ascii="宋体" w:hAnsi="宋体" w:cs="Arial"/>
                <w:bCs/>
                <w:color w:val="auto"/>
                <w:sz w:val="24"/>
                <w:highlight w:val="none"/>
              </w:rPr>
            </w:pPr>
          </w:p>
        </w:tc>
        <w:tc>
          <w:tcPr>
            <w:tcW w:w="1260" w:type="dxa"/>
            <w:gridSpan w:val="3"/>
            <w:noWrap w:val="0"/>
            <w:vAlign w:val="center"/>
          </w:tcPr>
          <w:p w14:paraId="16C1D5C1">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3D918012">
            <w:pPr>
              <w:jc w:val="center"/>
              <w:rPr>
                <w:rFonts w:hint="eastAsia" w:ascii="宋体" w:hAnsi="宋体" w:cs="Arial"/>
                <w:bCs/>
                <w:color w:val="auto"/>
                <w:sz w:val="24"/>
                <w:highlight w:val="none"/>
              </w:rPr>
            </w:pPr>
          </w:p>
        </w:tc>
      </w:tr>
      <w:tr w14:paraId="70FD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3B267BA">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073604A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03C29A1">
            <w:pPr>
              <w:jc w:val="center"/>
              <w:rPr>
                <w:rFonts w:hint="eastAsia" w:ascii="宋体" w:hAnsi="宋体" w:cs="Arial"/>
                <w:bCs/>
                <w:color w:val="auto"/>
                <w:sz w:val="24"/>
                <w:highlight w:val="none"/>
              </w:rPr>
            </w:pPr>
          </w:p>
        </w:tc>
        <w:tc>
          <w:tcPr>
            <w:tcW w:w="1260" w:type="dxa"/>
            <w:noWrap w:val="0"/>
            <w:vAlign w:val="center"/>
          </w:tcPr>
          <w:p w14:paraId="1864E6B1">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9847553">
            <w:pPr>
              <w:jc w:val="center"/>
              <w:rPr>
                <w:rFonts w:hint="eastAsia" w:ascii="宋体" w:hAnsi="宋体" w:cs="Arial"/>
                <w:bCs/>
                <w:color w:val="auto"/>
                <w:sz w:val="24"/>
                <w:highlight w:val="none"/>
              </w:rPr>
            </w:pPr>
          </w:p>
        </w:tc>
        <w:tc>
          <w:tcPr>
            <w:tcW w:w="1260" w:type="dxa"/>
            <w:gridSpan w:val="3"/>
            <w:noWrap w:val="0"/>
            <w:vAlign w:val="center"/>
          </w:tcPr>
          <w:p w14:paraId="567DB19C">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6F12E2C1">
            <w:pPr>
              <w:jc w:val="center"/>
              <w:rPr>
                <w:rFonts w:hint="eastAsia" w:ascii="宋体" w:hAnsi="宋体" w:cs="Arial"/>
                <w:bCs/>
                <w:color w:val="auto"/>
                <w:sz w:val="24"/>
                <w:highlight w:val="none"/>
              </w:rPr>
            </w:pPr>
          </w:p>
        </w:tc>
      </w:tr>
      <w:tr w14:paraId="32B9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C660AF9">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61D8085A">
            <w:pPr>
              <w:jc w:val="center"/>
              <w:rPr>
                <w:rFonts w:hint="eastAsia" w:ascii="宋体" w:hAnsi="宋体" w:cs="Arial"/>
                <w:bCs/>
                <w:color w:val="auto"/>
                <w:sz w:val="24"/>
                <w:highlight w:val="none"/>
              </w:rPr>
            </w:pPr>
          </w:p>
        </w:tc>
        <w:tc>
          <w:tcPr>
            <w:tcW w:w="4897" w:type="dxa"/>
            <w:gridSpan w:val="7"/>
            <w:noWrap w:val="0"/>
            <w:vAlign w:val="center"/>
          </w:tcPr>
          <w:p w14:paraId="6C6D2F73">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2865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1566248">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69A322CC">
            <w:pPr>
              <w:jc w:val="center"/>
              <w:rPr>
                <w:rFonts w:hint="eastAsia" w:ascii="宋体" w:hAnsi="宋体" w:cs="Arial"/>
                <w:bCs/>
                <w:color w:val="auto"/>
                <w:sz w:val="24"/>
                <w:highlight w:val="none"/>
              </w:rPr>
            </w:pPr>
          </w:p>
        </w:tc>
        <w:tc>
          <w:tcPr>
            <w:tcW w:w="1260" w:type="dxa"/>
            <w:vMerge w:val="restart"/>
            <w:noWrap w:val="0"/>
            <w:vAlign w:val="center"/>
          </w:tcPr>
          <w:p w14:paraId="006483FA">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4D92334E">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60DFD6DC">
            <w:pPr>
              <w:jc w:val="center"/>
              <w:rPr>
                <w:rFonts w:hint="eastAsia" w:ascii="宋体" w:hAnsi="宋体" w:cs="Arial"/>
                <w:bCs/>
                <w:color w:val="auto"/>
                <w:sz w:val="24"/>
                <w:highlight w:val="none"/>
              </w:rPr>
            </w:pPr>
          </w:p>
        </w:tc>
      </w:tr>
      <w:tr w14:paraId="6F17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F980982">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3CB27F16">
            <w:pPr>
              <w:jc w:val="center"/>
              <w:rPr>
                <w:rFonts w:hint="eastAsia" w:ascii="宋体" w:hAnsi="宋体" w:cs="Arial"/>
                <w:bCs/>
                <w:color w:val="auto"/>
                <w:sz w:val="24"/>
                <w:highlight w:val="none"/>
              </w:rPr>
            </w:pPr>
          </w:p>
        </w:tc>
        <w:tc>
          <w:tcPr>
            <w:tcW w:w="1260" w:type="dxa"/>
            <w:vMerge w:val="continue"/>
            <w:noWrap w:val="0"/>
            <w:vAlign w:val="center"/>
          </w:tcPr>
          <w:p w14:paraId="74FF38B3">
            <w:pPr>
              <w:jc w:val="center"/>
              <w:rPr>
                <w:rFonts w:hint="eastAsia" w:ascii="宋体" w:hAnsi="宋体" w:cs="Arial"/>
                <w:bCs/>
                <w:color w:val="auto"/>
                <w:sz w:val="24"/>
                <w:highlight w:val="none"/>
              </w:rPr>
            </w:pPr>
          </w:p>
        </w:tc>
        <w:tc>
          <w:tcPr>
            <w:tcW w:w="2101" w:type="dxa"/>
            <w:gridSpan w:val="3"/>
            <w:noWrap w:val="0"/>
            <w:vAlign w:val="center"/>
          </w:tcPr>
          <w:p w14:paraId="4F9D40AD">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0ECB5054">
            <w:pPr>
              <w:jc w:val="center"/>
              <w:rPr>
                <w:rFonts w:hint="eastAsia" w:ascii="宋体" w:hAnsi="宋体" w:cs="Arial"/>
                <w:bCs/>
                <w:color w:val="auto"/>
                <w:sz w:val="24"/>
                <w:highlight w:val="none"/>
              </w:rPr>
            </w:pPr>
          </w:p>
        </w:tc>
      </w:tr>
      <w:tr w14:paraId="67BF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1DA9733">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0974C3B">
            <w:pPr>
              <w:jc w:val="center"/>
              <w:rPr>
                <w:rFonts w:hint="eastAsia" w:ascii="宋体" w:hAnsi="宋体" w:cs="Arial"/>
                <w:bCs/>
                <w:color w:val="auto"/>
                <w:sz w:val="24"/>
                <w:highlight w:val="none"/>
              </w:rPr>
            </w:pPr>
          </w:p>
        </w:tc>
        <w:tc>
          <w:tcPr>
            <w:tcW w:w="1260" w:type="dxa"/>
            <w:vMerge w:val="continue"/>
            <w:noWrap w:val="0"/>
            <w:vAlign w:val="center"/>
          </w:tcPr>
          <w:p w14:paraId="2C4C4437">
            <w:pPr>
              <w:jc w:val="center"/>
              <w:rPr>
                <w:rFonts w:hint="eastAsia" w:ascii="宋体" w:hAnsi="宋体" w:cs="Arial"/>
                <w:bCs/>
                <w:color w:val="auto"/>
                <w:sz w:val="24"/>
                <w:highlight w:val="none"/>
              </w:rPr>
            </w:pPr>
          </w:p>
        </w:tc>
        <w:tc>
          <w:tcPr>
            <w:tcW w:w="2101" w:type="dxa"/>
            <w:gridSpan w:val="3"/>
            <w:noWrap w:val="0"/>
            <w:vAlign w:val="center"/>
          </w:tcPr>
          <w:p w14:paraId="7A393AF2">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0B34D5E5">
            <w:pPr>
              <w:jc w:val="center"/>
              <w:rPr>
                <w:rFonts w:hint="eastAsia" w:ascii="宋体" w:hAnsi="宋体" w:cs="Arial"/>
                <w:bCs/>
                <w:color w:val="auto"/>
                <w:sz w:val="24"/>
                <w:highlight w:val="none"/>
              </w:rPr>
            </w:pPr>
          </w:p>
        </w:tc>
      </w:tr>
      <w:tr w14:paraId="6569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8D2747D">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38AA4BE8">
            <w:pPr>
              <w:jc w:val="center"/>
              <w:rPr>
                <w:rFonts w:hint="eastAsia" w:ascii="宋体" w:hAnsi="宋体" w:cs="Arial"/>
                <w:bCs/>
                <w:color w:val="auto"/>
                <w:sz w:val="24"/>
                <w:highlight w:val="none"/>
              </w:rPr>
            </w:pPr>
          </w:p>
        </w:tc>
        <w:tc>
          <w:tcPr>
            <w:tcW w:w="1260" w:type="dxa"/>
            <w:vMerge w:val="continue"/>
            <w:noWrap w:val="0"/>
            <w:vAlign w:val="center"/>
          </w:tcPr>
          <w:p w14:paraId="03619400">
            <w:pPr>
              <w:jc w:val="center"/>
              <w:rPr>
                <w:rFonts w:hint="eastAsia" w:ascii="宋体" w:hAnsi="宋体" w:cs="Arial"/>
                <w:bCs/>
                <w:color w:val="auto"/>
                <w:sz w:val="24"/>
                <w:highlight w:val="none"/>
              </w:rPr>
            </w:pPr>
          </w:p>
        </w:tc>
        <w:tc>
          <w:tcPr>
            <w:tcW w:w="2101" w:type="dxa"/>
            <w:gridSpan w:val="3"/>
            <w:noWrap w:val="0"/>
            <w:vAlign w:val="center"/>
          </w:tcPr>
          <w:p w14:paraId="540892F1">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407C2861">
            <w:pPr>
              <w:jc w:val="center"/>
              <w:rPr>
                <w:rFonts w:hint="eastAsia" w:ascii="宋体" w:hAnsi="宋体" w:cs="Arial"/>
                <w:bCs/>
                <w:color w:val="auto"/>
                <w:sz w:val="24"/>
                <w:highlight w:val="none"/>
              </w:rPr>
            </w:pPr>
          </w:p>
        </w:tc>
      </w:tr>
      <w:tr w14:paraId="75BE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4FF0BC8">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00FBAAB9">
            <w:pPr>
              <w:jc w:val="center"/>
              <w:rPr>
                <w:rFonts w:hint="eastAsia" w:ascii="宋体" w:hAnsi="宋体" w:cs="Arial"/>
                <w:bCs/>
                <w:color w:val="auto"/>
                <w:sz w:val="24"/>
                <w:highlight w:val="none"/>
              </w:rPr>
            </w:pPr>
          </w:p>
        </w:tc>
        <w:tc>
          <w:tcPr>
            <w:tcW w:w="1260" w:type="dxa"/>
            <w:vMerge w:val="continue"/>
            <w:noWrap w:val="0"/>
            <w:vAlign w:val="center"/>
          </w:tcPr>
          <w:p w14:paraId="4DD1CF11">
            <w:pPr>
              <w:jc w:val="center"/>
              <w:rPr>
                <w:rFonts w:hint="eastAsia" w:ascii="宋体" w:hAnsi="宋体" w:cs="Arial"/>
                <w:bCs/>
                <w:color w:val="auto"/>
                <w:sz w:val="24"/>
                <w:highlight w:val="none"/>
              </w:rPr>
            </w:pPr>
          </w:p>
        </w:tc>
        <w:tc>
          <w:tcPr>
            <w:tcW w:w="2101" w:type="dxa"/>
            <w:gridSpan w:val="3"/>
            <w:noWrap w:val="0"/>
            <w:vAlign w:val="center"/>
          </w:tcPr>
          <w:p w14:paraId="59213662">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4CD850B0">
            <w:pPr>
              <w:jc w:val="center"/>
              <w:rPr>
                <w:rFonts w:hint="eastAsia" w:ascii="宋体" w:hAnsi="宋体" w:cs="Arial"/>
                <w:bCs/>
                <w:color w:val="auto"/>
                <w:sz w:val="24"/>
                <w:highlight w:val="none"/>
              </w:rPr>
            </w:pPr>
          </w:p>
        </w:tc>
      </w:tr>
      <w:tr w14:paraId="6683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43381220">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72E6A234">
            <w:pPr>
              <w:jc w:val="center"/>
              <w:rPr>
                <w:rFonts w:hint="eastAsia" w:ascii="宋体" w:hAnsi="宋体" w:cs="Arial"/>
                <w:bCs/>
                <w:color w:val="auto"/>
                <w:sz w:val="24"/>
                <w:highlight w:val="none"/>
              </w:rPr>
            </w:pPr>
          </w:p>
        </w:tc>
      </w:tr>
      <w:tr w14:paraId="608C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B29C156">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711F9AA8">
            <w:pPr>
              <w:jc w:val="center"/>
              <w:rPr>
                <w:rFonts w:hint="eastAsia" w:ascii="宋体" w:hAnsi="宋体" w:cs="Arial"/>
                <w:bCs/>
                <w:color w:val="auto"/>
                <w:sz w:val="24"/>
                <w:highlight w:val="none"/>
              </w:rPr>
            </w:pPr>
          </w:p>
        </w:tc>
      </w:tr>
    </w:tbl>
    <w:p w14:paraId="209786BE">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F03DA35">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90F78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778AE77">
      <w:pPr>
        <w:pStyle w:val="6"/>
        <w:rPr>
          <w:rFonts w:hint="eastAsia"/>
          <w:color w:val="auto"/>
          <w:highlight w:val="none"/>
        </w:rPr>
      </w:pPr>
    </w:p>
    <w:p w14:paraId="1941A6C3">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p>
    <w:p w14:paraId="2926C393">
      <w:pPr>
        <w:spacing w:before="156" w:beforeLines="50" w:after="468" w:afterLines="150"/>
        <w:jc w:val="center"/>
        <w:outlineLvl w:val="1"/>
        <w:rPr>
          <w:rStyle w:val="31"/>
          <w:rFonts w:hint="eastAsia"/>
        </w:rPr>
      </w:pPr>
      <w:r>
        <w:rPr>
          <w:rFonts w:ascii="黑体" w:hAnsi="黑体" w:eastAsia="黑体" w:cs="Arial"/>
          <w:bCs/>
          <w:color w:val="auto"/>
          <w:sz w:val="32"/>
          <w:szCs w:val="32"/>
          <w:highlight w:val="none"/>
        </w:rPr>
        <w:br w:type="page"/>
      </w:r>
      <w:bookmarkStart w:id="232" w:name="_Toc5758"/>
      <w:bookmarkStart w:id="233" w:name="_Toc15499"/>
      <w:bookmarkStart w:id="234" w:name="_Toc18715"/>
      <w:bookmarkStart w:id="235" w:name="_Toc17521"/>
      <w:bookmarkStart w:id="236" w:name="_Toc23898"/>
      <w:bookmarkStart w:id="237" w:name="_Toc5442"/>
      <w:bookmarkStart w:id="238" w:name="_Toc91771171"/>
      <w:r>
        <w:rPr>
          <w:rStyle w:val="31"/>
          <w:rFonts w:hint="eastAsia"/>
        </w:rPr>
        <w:t>八、供应商本项目管理、技术、服务人员情况表</w:t>
      </w:r>
      <w:bookmarkEnd w:id="232"/>
      <w:bookmarkEnd w:id="233"/>
      <w:bookmarkEnd w:id="234"/>
      <w:bookmarkEnd w:id="235"/>
      <w:bookmarkEnd w:id="236"/>
      <w:bookmarkEnd w:id="237"/>
      <w:bookmarkEnd w:id="238"/>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F1E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20DC8C0A">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48077180">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61B08AED">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28C79552">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3CDAE3D6">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6396A438">
            <w:pPr>
              <w:jc w:val="center"/>
              <w:rPr>
                <w:rFonts w:hint="eastAsia"/>
                <w:b/>
                <w:color w:val="auto"/>
                <w:sz w:val="24"/>
                <w:highlight w:val="none"/>
              </w:rPr>
            </w:pPr>
            <w:r>
              <w:rPr>
                <w:rFonts w:hint="eastAsia"/>
                <w:b/>
                <w:color w:val="auto"/>
                <w:sz w:val="24"/>
                <w:highlight w:val="none"/>
              </w:rPr>
              <w:t>资格证明（附复印件）</w:t>
            </w:r>
          </w:p>
        </w:tc>
      </w:tr>
      <w:tr w14:paraId="24E2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3E86D4F3">
            <w:pPr>
              <w:jc w:val="center"/>
              <w:rPr>
                <w:rFonts w:hint="eastAsia"/>
                <w:b/>
                <w:color w:val="auto"/>
                <w:sz w:val="24"/>
                <w:highlight w:val="none"/>
              </w:rPr>
            </w:pPr>
          </w:p>
        </w:tc>
        <w:tc>
          <w:tcPr>
            <w:tcW w:w="947" w:type="dxa"/>
            <w:vMerge w:val="continue"/>
            <w:noWrap w:val="0"/>
            <w:vAlign w:val="center"/>
          </w:tcPr>
          <w:p w14:paraId="38B31087">
            <w:pPr>
              <w:jc w:val="center"/>
              <w:rPr>
                <w:rFonts w:hint="eastAsia"/>
                <w:b/>
                <w:color w:val="auto"/>
                <w:sz w:val="24"/>
                <w:highlight w:val="none"/>
              </w:rPr>
            </w:pPr>
          </w:p>
        </w:tc>
        <w:tc>
          <w:tcPr>
            <w:tcW w:w="947" w:type="dxa"/>
            <w:vMerge w:val="continue"/>
            <w:noWrap w:val="0"/>
            <w:vAlign w:val="center"/>
          </w:tcPr>
          <w:p w14:paraId="4823656F">
            <w:pPr>
              <w:jc w:val="center"/>
              <w:rPr>
                <w:rFonts w:hint="eastAsia"/>
                <w:b/>
                <w:color w:val="auto"/>
                <w:sz w:val="24"/>
                <w:highlight w:val="none"/>
              </w:rPr>
            </w:pPr>
          </w:p>
        </w:tc>
        <w:tc>
          <w:tcPr>
            <w:tcW w:w="947" w:type="dxa"/>
            <w:vMerge w:val="continue"/>
            <w:noWrap w:val="0"/>
            <w:vAlign w:val="center"/>
          </w:tcPr>
          <w:p w14:paraId="4CC1A820">
            <w:pPr>
              <w:jc w:val="center"/>
              <w:rPr>
                <w:rFonts w:hint="eastAsia"/>
                <w:b/>
                <w:color w:val="auto"/>
                <w:sz w:val="24"/>
                <w:highlight w:val="none"/>
              </w:rPr>
            </w:pPr>
          </w:p>
        </w:tc>
        <w:tc>
          <w:tcPr>
            <w:tcW w:w="947" w:type="dxa"/>
            <w:vMerge w:val="continue"/>
            <w:noWrap w:val="0"/>
            <w:vAlign w:val="center"/>
          </w:tcPr>
          <w:p w14:paraId="3CD0BF60">
            <w:pPr>
              <w:jc w:val="center"/>
              <w:rPr>
                <w:rFonts w:hint="eastAsia"/>
                <w:b/>
                <w:color w:val="auto"/>
                <w:sz w:val="24"/>
                <w:highlight w:val="none"/>
              </w:rPr>
            </w:pPr>
          </w:p>
        </w:tc>
        <w:tc>
          <w:tcPr>
            <w:tcW w:w="947" w:type="dxa"/>
            <w:noWrap w:val="0"/>
            <w:vAlign w:val="center"/>
          </w:tcPr>
          <w:p w14:paraId="48ADE4C7">
            <w:pPr>
              <w:jc w:val="center"/>
              <w:rPr>
                <w:rFonts w:hint="eastAsia"/>
                <w:b/>
                <w:color w:val="auto"/>
                <w:sz w:val="24"/>
                <w:highlight w:val="none"/>
              </w:rPr>
            </w:pPr>
            <w:r>
              <w:rPr>
                <w:rFonts w:hint="eastAsia"/>
                <w:b/>
                <w:color w:val="auto"/>
                <w:sz w:val="24"/>
                <w:highlight w:val="none"/>
              </w:rPr>
              <w:t>证书</w:t>
            </w:r>
          </w:p>
          <w:p w14:paraId="5474D91B">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3A609AEE">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3470214E">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280F9598">
            <w:pPr>
              <w:jc w:val="center"/>
              <w:rPr>
                <w:rFonts w:hint="eastAsia"/>
                <w:b/>
                <w:color w:val="auto"/>
                <w:sz w:val="24"/>
                <w:highlight w:val="none"/>
              </w:rPr>
            </w:pPr>
            <w:r>
              <w:rPr>
                <w:rFonts w:hint="eastAsia"/>
                <w:b/>
                <w:color w:val="auto"/>
                <w:sz w:val="24"/>
                <w:highlight w:val="none"/>
              </w:rPr>
              <w:t>专业</w:t>
            </w:r>
          </w:p>
        </w:tc>
      </w:tr>
      <w:tr w14:paraId="2A4D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96149AA">
            <w:pPr>
              <w:jc w:val="center"/>
              <w:rPr>
                <w:rFonts w:hint="eastAsia"/>
                <w:color w:val="auto"/>
                <w:sz w:val="24"/>
                <w:highlight w:val="none"/>
              </w:rPr>
            </w:pPr>
            <w:r>
              <w:rPr>
                <w:rFonts w:hint="eastAsia"/>
                <w:color w:val="auto"/>
                <w:sz w:val="24"/>
                <w:highlight w:val="none"/>
              </w:rPr>
              <w:t>管理</w:t>
            </w:r>
          </w:p>
          <w:p w14:paraId="00C3BC2D">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61434E6B">
            <w:pPr>
              <w:rPr>
                <w:rFonts w:hint="eastAsia"/>
                <w:color w:val="auto"/>
                <w:sz w:val="24"/>
                <w:highlight w:val="none"/>
              </w:rPr>
            </w:pPr>
          </w:p>
        </w:tc>
        <w:tc>
          <w:tcPr>
            <w:tcW w:w="947" w:type="dxa"/>
            <w:noWrap w:val="0"/>
            <w:vAlign w:val="center"/>
          </w:tcPr>
          <w:p w14:paraId="333DEB32">
            <w:pPr>
              <w:rPr>
                <w:rFonts w:hint="eastAsia"/>
                <w:color w:val="auto"/>
                <w:sz w:val="24"/>
                <w:highlight w:val="none"/>
              </w:rPr>
            </w:pPr>
          </w:p>
        </w:tc>
        <w:tc>
          <w:tcPr>
            <w:tcW w:w="947" w:type="dxa"/>
            <w:noWrap w:val="0"/>
            <w:vAlign w:val="center"/>
          </w:tcPr>
          <w:p w14:paraId="79A66DB8">
            <w:pPr>
              <w:rPr>
                <w:rFonts w:hint="eastAsia"/>
                <w:color w:val="auto"/>
                <w:sz w:val="24"/>
                <w:highlight w:val="none"/>
              </w:rPr>
            </w:pPr>
          </w:p>
        </w:tc>
        <w:tc>
          <w:tcPr>
            <w:tcW w:w="947" w:type="dxa"/>
            <w:noWrap w:val="0"/>
            <w:vAlign w:val="center"/>
          </w:tcPr>
          <w:p w14:paraId="69AC681E">
            <w:pPr>
              <w:rPr>
                <w:rFonts w:hint="eastAsia"/>
                <w:color w:val="auto"/>
                <w:sz w:val="24"/>
                <w:highlight w:val="none"/>
              </w:rPr>
            </w:pPr>
          </w:p>
        </w:tc>
        <w:tc>
          <w:tcPr>
            <w:tcW w:w="947" w:type="dxa"/>
            <w:noWrap w:val="0"/>
            <w:vAlign w:val="center"/>
          </w:tcPr>
          <w:p w14:paraId="071C9704">
            <w:pPr>
              <w:rPr>
                <w:rFonts w:hint="eastAsia"/>
                <w:color w:val="auto"/>
                <w:sz w:val="24"/>
                <w:highlight w:val="none"/>
              </w:rPr>
            </w:pPr>
          </w:p>
        </w:tc>
        <w:tc>
          <w:tcPr>
            <w:tcW w:w="947" w:type="dxa"/>
            <w:noWrap w:val="0"/>
            <w:vAlign w:val="center"/>
          </w:tcPr>
          <w:p w14:paraId="7CAC3497">
            <w:pPr>
              <w:rPr>
                <w:rFonts w:hint="eastAsia"/>
                <w:color w:val="auto"/>
                <w:sz w:val="24"/>
                <w:highlight w:val="none"/>
              </w:rPr>
            </w:pPr>
          </w:p>
        </w:tc>
        <w:tc>
          <w:tcPr>
            <w:tcW w:w="947" w:type="dxa"/>
            <w:noWrap w:val="0"/>
            <w:vAlign w:val="center"/>
          </w:tcPr>
          <w:p w14:paraId="50A33675">
            <w:pPr>
              <w:rPr>
                <w:rFonts w:hint="eastAsia"/>
                <w:color w:val="auto"/>
                <w:sz w:val="24"/>
                <w:highlight w:val="none"/>
              </w:rPr>
            </w:pPr>
          </w:p>
        </w:tc>
        <w:tc>
          <w:tcPr>
            <w:tcW w:w="947" w:type="dxa"/>
            <w:noWrap w:val="0"/>
            <w:vAlign w:val="center"/>
          </w:tcPr>
          <w:p w14:paraId="401D0A2A">
            <w:pPr>
              <w:rPr>
                <w:rFonts w:hint="eastAsia"/>
                <w:color w:val="auto"/>
                <w:sz w:val="24"/>
                <w:highlight w:val="none"/>
              </w:rPr>
            </w:pPr>
          </w:p>
        </w:tc>
      </w:tr>
      <w:tr w14:paraId="1DA4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E87B273">
            <w:pPr>
              <w:jc w:val="center"/>
              <w:rPr>
                <w:rFonts w:hint="eastAsia"/>
                <w:color w:val="auto"/>
                <w:sz w:val="24"/>
                <w:highlight w:val="none"/>
              </w:rPr>
            </w:pPr>
          </w:p>
        </w:tc>
        <w:tc>
          <w:tcPr>
            <w:tcW w:w="947" w:type="dxa"/>
            <w:noWrap w:val="0"/>
            <w:vAlign w:val="center"/>
          </w:tcPr>
          <w:p w14:paraId="37285EAB">
            <w:pPr>
              <w:rPr>
                <w:rFonts w:hint="eastAsia"/>
                <w:color w:val="auto"/>
                <w:sz w:val="24"/>
                <w:highlight w:val="none"/>
              </w:rPr>
            </w:pPr>
          </w:p>
        </w:tc>
        <w:tc>
          <w:tcPr>
            <w:tcW w:w="947" w:type="dxa"/>
            <w:noWrap w:val="0"/>
            <w:vAlign w:val="center"/>
          </w:tcPr>
          <w:p w14:paraId="55ED6951">
            <w:pPr>
              <w:rPr>
                <w:rFonts w:hint="eastAsia"/>
                <w:color w:val="auto"/>
                <w:sz w:val="24"/>
                <w:highlight w:val="none"/>
              </w:rPr>
            </w:pPr>
          </w:p>
        </w:tc>
        <w:tc>
          <w:tcPr>
            <w:tcW w:w="947" w:type="dxa"/>
            <w:noWrap w:val="0"/>
            <w:vAlign w:val="center"/>
          </w:tcPr>
          <w:p w14:paraId="3240BC79">
            <w:pPr>
              <w:rPr>
                <w:rFonts w:hint="eastAsia"/>
                <w:color w:val="auto"/>
                <w:sz w:val="24"/>
                <w:highlight w:val="none"/>
              </w:rPr>
            </w:pPr>
          </w:p>
        </w:tc>
        <w:tc>
          <w:tcPr>
            <w:tcW w:w="947" w:type="dxa"/>
            <w:noWrap w:val="0"/>
            <w:vAlign w:val="center"/>
          </w:tcPr>
          <w:p w14:paraId="2E12A012">
            <w:pPr>
              <w:rPr>
                <w:rFonts w:hint="eastAsia"/>
                <w:color w:val="auto"/>
                <w:sz w:val="24"/>
                <w:highlight w:val="none"/>
              </w:rPr>
            </w:pPr>
          </w:p>
        </w:tc>
        <w:tc>
          <w:tcPr>
            <w:tcW w:w="947" w:type="dxa"/>
            <w:noWrap w:val="0"/>
            <w:vAlign w:val="center"/>
          </w:tcPr>
          <w:p w14:paraId="63091EEB">
            <w:pPr>
              <w:rPr>
                <w:rFonts w:hint="eastAsia"/>
                <w:color w:val="auto"/>
                <w:sz w:val="24"/>
                <w:highlight w:val="none"/>
              </w:rPr>
            </w:pPr>
          </w:p>
        </w:tc>
        <w:tc>
          <w:tcPr>
            <w:tcW w:w="947" w:type="dxa"/>
            <w:noWrap w:val="0"/>
            <w:vAlign w:val="center"/>
          </w:tcPr>
          <w:p w14:paraId="5762E863">
            <w:pPr>
              <w:rPr>
                <w:rFonts w:hint="eastAsia"/>
                <w:color w:val="auto"/>
                <w:sz w:val="24"/>
                <w:highlight w:val="none"/>
              </w:rPr>
            </w:pPr>
          </w:p>
        </w:tc>
        <w:tc>
          <w:tcPr>
            <w:tcW w:w="947" w:type="dxa"/>
            <w:noWrap w:val="0"/>
            <w:vAlign w:val="center"/>
          </w:tcPr>
          <w:p w14:paraId="346AB5CD">
            <w:pPr>
              <w:rPr>
                <w:rFonts w:hint="eastAsia"/>
                <w:color w:val="auto"/>
                <w:sz w:val="24"/>
                <w:highlight w:val="none"/>
              </w:rPr>
            </w:pPr>
          </w:p>
        </w:tc>
        <w:tc>
          <w:tcPr>
            <w:tcW w:w="947" w:type="dxa"/>
            <w:noWrap w:val="0"/>
            <w:vAlign w:val="center"/>
          </w:tcPr>
          <w:p w14:paraId="4DFCE811">
            <w:pPr>
              <w:rPr>
                <w:rFonts w:hint="eastAsia"/>
                <w:color w:val="auto"/>
                <w:sz w:val="24"/>
                <w:highlight w:val="none"/>
              </w:rPr>
            </w:pPr>
          </w:p>
        </w:tc>
      </w:tr>
      <w:tr w14:paraId="3758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A2CEF70">
            <w:pPr>
              <w:jc w:val="center"/>
              <w:rPr>
                <w:rFonts w:hint="eastAsia"/>
                <w:color w:val="auto"/>
                <w:sz w:val="24"/>
                <w:highlight w:val="none"/>
              </w:rPr>
            </w:pPr>
          </w:p>
        </w:tc>
        <w:tc>
          <w:tcPr>
            <w:tcW w:w="947" w:type="dxa"/>
            <w:noWrap w:val="0"/>
            <w:vAlign w:val="center"/>
          </w:tcPr>
          <w:p w14:paraId="0F6F65F6">
            <w:pPr>
              <w:rPr>
                <w:rFonts w:hint="eastAsia"/>
                <w:color w:val="auto"/>
                <w:sz w:val="24"/>
                <w:highlight w:val="none"/>
              </w:rPr>
            </w:pPr>
          </w:p>
        </w:tc>
        <w:tc>
          <w:tcPr>
            <w:tcW w:w="947" w:type="dxa"/>
            <w:noWrap w:val="0"/>
            <w:vAlign w:val="center"/>
          </w:tcPr>
          <w:p w14:paraId="6919D2BB">
            <w:pPr>
              <w:rPr>
                <w:rFonts w:hint="eastAsia"/>
                <w:color w:val="auto"/>
                <w:sz w:val="24"/>
                <w:highlight w:val="none"/>
              </w:rPr>
            </w:pPr>
          </w:p>
        </w:tc>
        <w:tc>
          <w:tcPr>
            <w:tcW w:w="947" w:type="dxa"/>
            <w:noWrap w:val="0"/>
            <w:vAlign w:val="center"/>
          </w:tcPr>
          <w:p w14:paraId="31754CE6">
            <w:pPr>
              <w:rPr>
                <w:rFonts w:hint="eastAsia"/>
                <w:color w:val="auto"/>
                <w:sz w:val="24"/>
                <w:highlight w:val="none"/>
              </w:rPr>
            </w:pPr>
          </w:p>
        </w:tc>
        <w:tc>
          <w:tcPr>
            <w:tcW w:w="947" w:type="dxa"/>
            <w:noWrap w:val="0"/>
            <w:vAlign w:val="center"/>
          </w:tcPr>
          <w:p w14:paraId="06E6E06B">
            <w:pPr>
              <w:rPr>
                <w:rFonts w:hint="eastAsia"/>
                <w:color w:val="auto"/>
                <w:sz w:val="24"/>
                <w:highlight w:val="none"/>
              </w:rPr>
            </w:pPr>
          </w:p>
        </w:tc>
        <w:tc>
          <w:tcPr>
            <w:tcW w:w="947" w:type="dxa"/>
            <w:noWrap w:val="0"/>
            <w:vAlign w:val="center"/>
          </w:tcPr>
          <w:p w14:paraId="3EB2FB33">
            <w:pPr>
              <w:rPr>
                <w:rFonts w:hint="eastAsia"/>
                <w:color w:val="auto"/>
                <w:sz w:val="24"/>
                <w:highlight w:val="none"/>
              </w:rPr>
            </w:pPr>
          </w:p>
        </w:tc>
        <w:tc>
          <w:tcPr>
            <w:tcW w:w="947" w:type="dxa"/>
            <w:noWrap w:val="0"/>
            <w:vAlign w:val="center"/>
          </w:tcPr>
          <w:p w14:paraId="61B09193">
            <w:pPr>
              <w:rPr>
                <w:rFonts w:hint="eastAsia"/>
                <w:color w:val="auto"/>
                <w:sz w:val="24"/>
                <w:highlight w:val="none"/>
              </w:rPr>
            </w:pPr>
          </w:p>
        </w:tc>
        <w:tc>
          <w:tcPr>
            <w:tcW w:w="947" w:type="dxa"/>
            <w:noWrap w:val="0"/>
            <w:vAlign w:val="center"/>
          </w:tcPr>
          <w:p w14:paraId="4DA812AE">
            <w:pPr>
              <w:rPr>
                <w:rFonts w:hint="eastAsia"/>
                <w:color w:val="auto"/>
                <w:sz w:val="24"/>
                <w:highlight w:val="none"/>
              </w:rPr>
            </w:pPr>
          </w:p>
        </w:tc>
        <w:tc>
          <w:tcPr>
            <w:tcW w:w="947" w:type="dxa"/>
            <w:noWrap w:val="0"/>
            <w:vAlign w:val="center"/>
          </w:tcPr>
          <w:p w14:paraId="753D2589">
            <w:pPr>
              <w:rPr>
                <w:rFonts w:hint="eastAsia"/>
                <w:color w:val="auto"/>
                <w:sz w:val="24"/>
                <w:highlight w:val="none"/>
              </w:rPr>
            </w:pPr>
          </w:p>
        </w:tc>
      </w:tr>
      <w:tr w14:paraId="2685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33BFEBC7">
            <w:pPr>
              <w:jc w:val="center"/>
              <w:rPr>
                <w:rFonts w:hint="eastAsia"/>
                <w:color w:val="auto"/>
                <w:sz w:val="24"/>
                <w:highlight w:val="none"/>
              </w:rPr>
            </w:pPr>
            <w:r>
              <w:rPr>
                <w:rFonts w:hint="eastAsia"/>
                <w:color w:val="auto"/>
                <w:sz w:val="24"/>
                <w:highlight w:val="none"/>
              </w:rPr>
              <w:t>技术</w:t>
            </w:r>
          </w:p>
          <w:p w14:paraId="1561532D">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4144C6DC">
            <w:pPr>
              <w:rPr>
                <w:rFonts w:hint="eastAsia"/>
                <w:color w:val="auto"/>
                <w:sz w:val="24"/>
                <w:highlight w:val="none"/>
              </w:rPr>
            </w:pPr>
          </w:p>
        </w:tc>
        <w:tc>
          <w:tcPr>
            <w:tcW w:w="947" w:type="dxa"/>
            <w:noWrap w:val="0"/>
            <w:vAlign w:val="center"/>
          </w:tcPr>
          <w:p w14:paraId="754CE64A">
            <w:pPr>
              <w:rPr>
                <w:rFonts w:hint="eastAsia"/>
                <w:color w:val="auto"/>
                <w:sz w:val="24"/>
                <w:highlight w:val="none"/>
              </w:rPr>
            </w:pPr>
          </w:p>
        </w:tc>
        <w:tc>
          <w:tcPr>
            <w:tcW w:w="947" w:type="dxa"/>
            <w:noWrap w:val="0"/>
            <w:vAlign w:val="center"/>
          </w:tcPr>
          <w:p w14:paraId="7645CE64">
            <w:pPr>
              <w:rPr>
                <w:rFonts w:hint="eastAsia"/>
                <w:color w:val="auto"/>
                <w:sz w:val="24"/>
                <w:highlight w:val="none"/>
              </w:rPr>
            </w:pPr>
          </w:p>
        </w:tc>
        <w:tc>
          <w:tcPr>
            <w:tcW w:w="947" w:type="dxa"/>
            <w:noWrap w:val="0"/>
            <w:vAlign w:val="center"/>
          </w:tcPr>
          <w:p w14:paraId="342C1EFB">
            <w:pPr>
              <w:rPr>
                <w:rFonts w:hint="eastAsia"/>
                <w:color w:val="auto"/>
                <w:sz w:val="24"/>
                <w:highlight w:val="none"/>
              </w:rPr>
            </w:pPr>
          </w:p>
        </w:tc>
        <w:tc>
          <w:tcPr>
            <w:tcW w:w="947" w:type="dxa"/>
            <w:noWrap w:val="0"/>
            <w:vAlign w:val="center"/>
          </w:tcPr>
          <w:p w14:paraId="77C43FC0">
            <w:pPr>
              <w:rPr>
                <w:rFonts w:hint="eastAsia"/>
                <w:color w:val="auto"/>
                <w:sz w:val="24"/>
                <w:highlight w:val="none"/>
              </w:rPr>
            </w:pPr>
          </w:p>
        </w:tc>
        <w:tc>
          <w:tcPr>
            <w:tcW w:w="947" w:type="dxa"/>
            <w:noWrap w:val="0"/>
            <w:vAlign w:val="center"/>
          </w:tcPr>
          <w:p w14:paraId="4B77B1E4">
            <w:pPr>
              <w:rPr>
                <w:rFonts w:hint="eastAsia"/>
                <w:color w:val="auto"/>
                <w:sz w:val="24"/>
                <w:highlight w:val="none"/>
              </w:rPr>
            </w:pPr>
          </w:p>
        </w:tc>
        <w:tc>
          <w:tcPr>
            <w:tcW w:w="947" w:type="dxa"/>
            <w:noWrap w:val="0"/>
            <w:vAlign w:val="center"/>
          </w:tcPr>
          <w:p w14:paraId="4DEB12F9">
            <w:pPr>
              <w:rPr>
                <w:rFonts w:hint="eastAsia"/>
                <w:color w:val="auto"/>
                <w:sz w:val="24"/>
                <w:highlight w:val="none"/>
              </w:rPr>
            </w:pPr>
          </w:p>
        </w:tc>
        <w:tc>
          <w:tcPr>
            <w:tcW w:w="947" w:type="dxa"/>
            <w:noWrap w:val="0"/>
            <w:vAlign w:val="center"/>
          </w:tcPr>
          <w:p w14:paraId="7C762AB6">
            <w:pPr>
              <w:rPr>
                <w:rFonts w:hint="eastAsia"/>
                <w:color w:val="auto"/>
                <w:sz w:val="24"/>
                <w:highlight w:val="none"/>
              </w:rPr>
            </w:pPr>
          </w:p>
        </w:tc>
      </w:tr>
      <w:tr w14:paraId="4937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AE7FED1">
            <w:pPr>
              <w:jc w:val="center"/>
              <w:rPr>
                <w:rFonts w:hint="eastAsia"/>
                <w:color w:val="auto"/>
                <w:sz w:val="24"/>
                <w:highlight w:val="none"/>
              </w:rPr>
            </w:pPr>
          </w:p>
        </w:tc>
        <w:tc>
          <w:tcPr>
            <w:tcW w:w="947" w:type="dxa"/>
            <w:noWrap w:val="0"/>
            <w:vAlign w:val="center"/>
          </w:tcPr>
          <w:p w14:paraId="5C70A0D0">
            <w:pPr>
              <w:rPr>
                <w:rFonts w:hint="eastAsia"/>
                <w:color w:val="auto"/>
                <w:sz w:val="24"/>
                <w:highlight w:val="none"/>
              </w:rPr>
            </w:pPr>
          </w:p>
        </w:tc>
        <w:tc>
          <w:tcPr>
            <w:tcW w:w="947" w:type="dxa"/>
            <w:noWrap w:val="0"/>
            <w:vAlign w:val="center"/>
          </w:tcPr>
          <w:p w14:paraId="796A150A">
            <w:pPr>
              <w:rPr>
                <w:rFonts w:hint="eastAsia"/>
                <w:color w:val="auto"/>
                <w:sz w:val="24"/>
                <w:highlight w:val="none"/>
              </w:rPr>
            </w:pPr>
          </w:p>
        </w:tc>
        <w:tc>
          <w:tcPr>
            <w:tcW w:w="947" w:type="dxa"/>
            <w:noWrap w:val="0"/>
            <w:vAlign w:val="center"/>
          </w:tcPr>
          <w:p w14:paraId="24077DC9">
            <w:pPr>
              <w:rPr>
                <w:rFonts w:hint="eastAsia"/>
                <w:color w:val="auto"/>
                <w:sz w:val="24"/>
                <w:highlight w:val="none"/>
              </w:rPr>
            </w:pPr>
          </w:p>
        </w:tc>
        <w:tc>
          <w:tcPr>
            <w:tcW w:w="947" w:type="dxa"/>
            <w:noWrap w:val="0"/>
            <w:vAlign w:val="center"/>
          </w:tcPr>
          <w:p w14:paraId="07D08667">
            <w:pPr>
              <w:rPr>
                <w:rFonts w:hint="eastAsia"/>
                <w:color w:val="auto"/>
                <w:sz w:val="24"/>
                <w:highlight w:val="none"/>
              </w:rPr>
            </w:pPr>
          </w:p>
        </w:tc>
        <w:tc>
          <w:tcPr>
            <w:tcW w:w="947" w:type="dxa"/>
            <w:noWrap w:val="0"/>
            <w:vAlign w:val="center"/>
          </w:tcPr>
          <w:p w14:paraId="1E9AC09B">
            <w:pPr>
              <w:rPr>
                <w:rFonts w:hint="eastAsia"/>
                <w:color w:val="auto"/>
                <w:sz w:val="24"/>
                <w:highlight w:val="none"/>
              </w:rPr>
            </w:pPr>
          </w:p>
        </w:tc>
        <w:tc>
          <w:tcPr>
            <w:tcW w:w="947" w:type="dxa"/>
            <w:noWrap w:val="0"/>
            <w:vAlign w:val="center"/>
          </w:tcPr>
          <w:p w14:paraId="6B0A52E8">
            <w:pPr>
              <w:rPr>
                <w:rFonts w:hint="eastAsia"/>
                <w:color w:val="auto"/>
                <w:sz w:val="24"/>
                <w:highlight w:val="none"/>
              </w:rPr>
            </w:pPr>
          </w:p>
        </w:tc>
        <w:tc>
          <w:tcPr>
            <w:tcW w:w="947" w:type="dxa"/>
            <w:noWrap w:val="0"/>
            <w:vAlign w:val="center"/>
          </w:tcPr>
          <w:p w14:paraId="62D03CB7">
            <w:pPr>
              <w:rPr>
                <w:rFonts w:hint="eastAsia"/>
                <w:color w:val="auto"/>
                <w:sz w:val="24"/>
                <w:highlight w:val="none"/>
              </w:rPr>
            </w:pPr>
          </w:p>
        </w:tc>
        <w:tc>
          <w:tcPr>
            <w:tcW w:w="947" w:type="dxa"/>
            <w:noWrap w:val="0"/>
            <w:vAlign w:val="center"/>
          </w:tcPr>
          <w:p w14:paraId="164907C6">
            <w:pPr>
              <w:rPr>
                <w:rFonts w:hint="eastAsia"/>
                <w:color w:val="auto"/>
                <w:sz w:val="24"/>
                <w:highlight w:val="none"/>
              </w:rPr>
            </w:pPr>
          </w:p>
        </w:tc>
      </w:tr>
      <w:tr w14:paraId="7411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C957D7E">
            <w:pPr>
              <w:jc w:val="center"/>
              <w:rPr>
                <w:rFonts w:hint="eastAsia"/>
                <w:color w:val="auto"/>
                <w:sz w:val="24"/>
                <w:highlight w:val="none"/>
              </w:rPr>
            </w:pPr>
          </w:p>
        </w:tc>
        <w:tc>
          <w:tcPr>
            <w:tcW w:w="947" w:type="dxa"/>
            <w:noWrap w:val="0"/>
            <w:vAlign w:val="center"/>
          </w:tcPr>
          <w:p w14:paraId="3F6A33CF">
            <w:pPr>
              <w:rPr>
                <w:rFonts w:hint="eastAsia"/>
                <w:color w:val="auto"/>
                <w:sz w:val="24"/>
                <w:highlight w:val="none"/>
              </w:rPr>
            </w:pPr>
          </w:p>
        </w:tc>
        <w:tc>
          <w:tcPr>
            <w:tcW w:w="947" w:type="dxa"/>
            <w:noWrap w:val="0"/>
            <w:vAlign w:val="center"/>
          </w:tcPr>
          <w:p w14:paraId="2CC24E32">
            <w:pPr>
              <w:rPr>
                <w:rFonts w:hint="eastAsia"/>
                <w:color w:val="auto"/>
                <w:sz w:val="24"/>
                <w:highlight w:val="none"/>
              </w:rPr>
            </w:pPr>
          </w:p>
        </w:tc>
        <w:tc>
          <w:tcPr>
            <w:tcW w:w="947" w:type="dxa"/>
            <w:noWrap w:val="0"/>
            <w:vAlign w:val="center"/>
          </w:tcPr>
          <w:p w14:paraId="06D335F2">
            <w:pPr>
              <w:rPr>
                <w:rFonts w:hint="eastAsia"/>
                <w:color w:val="auto"/>
                <w:sz w:val="24"/>
                <w:highlight w:val="none"/>
              </w:rPr>
            </w:pPr>
          </w:p>
        </w:tc>
        <w:tc>
          <w:tcPr>
            <w:tcW w:w="947" w:type="dxa"/>
            <w:noWrap w:val="0"/>
            <w:vAlign w:val="center"/>
          </w:tcPr>
          <w:p w14:paraId="60D2F0B4">
            <w:pPr>
              <w:rPr>
                <w:rFonts w:hint="eastAsia"/>
                <w:color w:val="auto"/>
                <w:sz w:val="24"/>
                <w:highlight w:val="none"/>
              </w:rPr>
            </w:pPr>
          </w:p>
        </w:tc>
        <w:tc>
          <w:tcPr>
            <w:tcW w:w="947" w:type="dxa"/>
            <w:noWrap w:val="0"/>
            <w:vAlign w:val="center"/>
          </w:tcPr>
          <w:p w14:paraId="70A6AD09">
            <w:pPr>
              <w:rPr>
                <w:rFonts w:hint="eastAsia"/>
                <w:color w:val="auto"/>
                <w:sz w:val="24"/>
                <w:highlight w:val="none"/>
              </w:rPr>
            </w:pPr>
          </w:p>
        </w:tc>
        <w:tc>
          <w:tcPr>
            <w:tcW w:w="947" w:type="dxa"/>
            <w:noWrap w:val="0"/>
            <w:vAlign w:val="center"/>
          </w:tcPr>
          <w:p w14:paraId="55AF3666">
            <w:pPr>
              <w:rPr>
                <w:rFonts w:hint="eastAsia"/>
                <w:color w:val="auto"/>
                <w:sz w:val="24"/>
                <w:highlight w:val="none"/>
              </w:rPr>
            </w:pPr>
          </w:p>
        </w:tc>
        <w:tc>
          <w:tcPr>
            <w:tcW w:w="947" w:type="dxa"/>
            <w:noWrap w:val="0"/>
            <w:vAlign w:val="center"/>
          </w:tcPr>
          <w:p w14:paraId="21463736">
            <w:pPr>
              <w:rPr>
                <w:rFonts w:hint="eastAsia"/>
                <w:color w:val="auto"/>
                <w:sz w:val="24"/>
                <w:highlight w:val="none"/>
              </w:rPr>
            </w:pPr>
          </w:p>
        </w:tc>
        <w:tc>
          <w:tcPr>
            <w:tcW w:w="947" w:type="dxa"/>
            <w:noWrap w:val="0"/>
            <w:vAlign w:val="center"/>
          </w:tcPr>
          <w:p w14:paraId="288EA81E">
            <w:pPr>
              <w:rPr>
                <w:rFonts w:hint="eastAsia"/>
                <w:color w:val="auto"/>
                <w:sz w:val="24"/>
                <w:highlight w:val="none"/>
              </w:rPr>
            </w:pPr>
          </w:p>
        </w:tc>
      </w:tr>
      <w:tr w14:paraId="00A0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B0144F0">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7D301D40">
            <w:pPr>
              <w:rPr>
                <w:rFonts w:hint="eastAsia"/>
                <w:color w:val="auto"/>
                <w:sz w:val="24"/>
                <w:highlight w:val="none"/>
              </w:rPr>
            </w:pPr>
          </w:p>
        </w:tc>
        <w:tc>
          <w:tcPr>
            <w:tcW w:w="947" w:type="dxa"/>
            <w:noWrap w:val="0"/>
            <w:vAlign w:val="center"/>
          </w:tcPr>
          <w:p w14:paraId="33B4D11D">
            <w:pPr>
              <w:rPr>
                <w:rFonts w:hint="eastAsia"/>
                <w:color w:val="auto"/>
                <w:sz w:val="24"/>
                <w:highlight w:val="none"/>
              </w:rPr>
            </w:pPr>
          </w:p>
        </w:tc>
        <w:tc>
          <w:tcPr>
            <w:tcW w:w="947" w:type="dxa"/>
            <w:noWrap w:val="0"/>
            <w:vAlign w:val="center"/>
          </w:tcPr>
          <w:p w14:paraId="0BF1965B">
            <w:pPr>
              <w:rPr>
                <w:rFonts w:hint="eastAsia"/>
                <w:color w:val="auto"/>
                <w:sz w:val="24"/>
                <w:highlight w:val="none"/>
              </w:rPr>
            </w:pPr>
          </w:p>
        </w:tc>
        <w:tc>
          <w:tcPr>
            <w:tcW w:w="947" w:type="dxa"/>
            <w:noWrap w:val="0"/>
            <w:vAlign w:val="center"/>
          </w:tcPr>
          <w:p w14:paraId="502756A6">
            <w:pPr>
              <w:rPr>
                <w:rFonts w:hint="eastAsia"/>
                <w:color w:val="auto"/>
                <w:sz w:val="24"/>
                <w:highlight w:val="none"/>
              </w:rPr>
            </w:pPr>
          </w:p>
        </w:tc>
        <w:tc>
          <w:tcPr>
            <w:tcW w:w="947" w:type="dxa"/>
            <w:noWrap w:val="0"/>
            <w:vAlign w:val="center"/>
          </w:tcPr>
          <w:p w14:paraId="13749FF4">
            <w:pPr>
              <w:rPr>
                <w:rFonts w:hint="eastAsia"/>
                <w:color w:val="auto"/>
                <w:sz w:val="24"/>
                <w:highlight w:val="none"/>
              </w:rPr>
            </w:pPr>
          </w:p>
        </w:tc>
        <w:tc>
          <w:tcPr>
            <w:tcW w:w="947" w:type="dxa"/>
            <w:noWrap w:val="0"/>
            <w:vAlign w:val="center"/>
          </w:tcPr>
          <w:p w14:paraId="1E671624">
            <w:pPr>
              <w:rPr>
                <w:rFonts w:hint="eastAsia"/>
                <w:color w:val="auto"/>
                <w:sz w:val="24"/>
                <w:highlight w:val="none"/>
              </w:rPr>
            </w:pPr>
          </w:p>
        </w:tc>
        <w:tc>
          <w:tcPr>
            <w:tcW w:w="947" w:type="dxa"/>
            <w:noWrap w:val="0"/>
            <w:vAlign w:val="center"/>
          </w:tcPr>
          <w:p w14:paraId="22962E58">
            <w:pPr>
              <w:rPr>
                <w:rFonts w:hint="eastAsia"/>
                <w:color w:val="auto"/>
                <w:sz w:val="24"/>
                <w:highlight w:val="none"/>
              </w:rPr>
            </w:pPr>
          </w:p>
        </w:tc>
        <w:tc>
          <w:tcPr>
            <w:tcW w:w="947" w:type="dxa"/>
            <w:noWrap w:val="0"/>
            <w:vAlign w:val="center"/>
          </w:tcPr>
          <w:p w14:paraId="7044A667">
            <w:pPr>
              <w:rPr>
                <w:rFonts w:hint="eastAsia"/>
                <w:color w:val="auto"/>
                <w:sz w:val="24"/>
                <w:highlight w:val="none"/>
              </w:rPr>
            </w:pPr>
          </w:p>
        </w:tc>
      </w:tr>
      <w:tr w14:paraId="5F5D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D130F65">
            <w:pPr>
              <w:rPr>
                <w:rFonts w:hint="eastAsia"/>
                <w:color w:val="auto"/>
                <w:sz w:val="24"/>
                <w:highlight w:val="none"/>
              </w:rPr>
            </w:pPr>
          </w:p>
        </w:tc>
        <w:tc>
          <w:tcPr>
            <w:tcW w:w="947" w:type="dxa"/>
            <w:noWrap w:val="0"/>
            <w:vAlign w:val="center"/>
          </w:tcPr>
          <w:p w14:paraId="1DBF4FA2">
            <w:pPr>
              <w:rPr>
                <w:rFonts w:hint="eastAsia"/>
                <w:color w:val="auto"/>
                <w:sz w:val="24"/>
                <w:highlight w:val="none"/>
              </w:rPr>
            </w:pPr>
          </w:p>
        </w:tc>
        <w:tc>
          <w:tcPr>
            <w:tcW w:w="947" w:type="dxa"/>
            <w:noWrap w:val="0"/>
            <w:vAlign w:val="center"/>
          </w:tcPr>
          <w:p w14:paraId="15C29521">
            <w:pPr>
              <w:rPr>
                <w:rFonts w:hint="eastAsia"/>
                <w:color w:val="auto"/>
                <w:sz w:val="24"/>
                <w:highlight w:val="none"/>
              </w:rPr>
            </w:pPr>
          </w:p>
        </w:tc>
        <w:tc>
          <w:tcPr>
            <w:tcW w:w="947" w:type="dxa"/>
            <w:noWrap w:val="0"/>
            <w:vAlign w:val="center"/>
          </w:tcPr>
          <w:p w14:paraId="39007186">
            <w:pPr>
              <w:rPr>
                <w:rFonts w:hint="eastAsia"/>
                <w:color w:val="auto"/>
                <w:sz w:val="24"/>
                <w:highlight w:val="none"/>
              </w:rPr>
            </w:pPr>
          </w:p>
        </w:tc>
        <w:tc>
          <w:tcPr>
            <w:tcW w:w="947" w:type="dxa"/>
            <w:noWrap w:val="0"/>
            <w:vAlign w:val="center"/>
          </w:tcPr>
          <w:p w14:paraId="779F94DD">
            <w:pPr>
              <w:rPr>
                <w:rFonts w:hint="eastAsia"/>
                <w:color w:val="auto"/>
                <w:sz w:val="24"/>
                <w:highlight w:val="none"/>
              </w:rPr>
            </w:pPr>
          </w:p>
        </w:tc>
        <w:tc>
          <w:tcPr>
            <w:tcW w:w="947" w:type="dxa"/>
            <w:noWrap w:val="0"/>
            <w:vAlign w:val="center"/>
          </w:tcPr>
          <w:p w14:paraId="70FAA581">
            <w:pPr>
              <w:rPr>
                <w:rFonts w:hint="eastAsia"/>
                <w:color w:val="auto"/>
                <w:sz w:val="24"/>
                <w:highlight w:val="none"/>
              </w:rPr>
            </w:pPr>
          </w:p>
        </w:tc>
        <w:tc>
          <w:tcPr>
            <w:tcW w:w="947" w:type="dxa"/>
            <w:noWrap w:val="0"/>
            <w:vAlign w:val="center"/>
          </w:tcPr>
          <w:p w14:paraId="6318A12A">
            <w:pPr>
              <w:rPr>
                <w:rFonts w:hint="eastAsia"/>
                <w:color w:val="auto"/>
                <w:sz w:val="24"/>
                <w:highlight w:val="none"/>
              </w:rPr>
            </w:pPr>
          </w:p>
        </w:tc>
        <w:tc>
          <w:tcPr>
            <w:tcW w:w="947" w:type="dxa"/>
            <w:noWrap w:val="0"/>
            <w:vAlign w:val="center"/>
          </w:tcPr>
          <w:p w14:paraId="12376C7C">
            <w:pPr>
              <w:rPr>
                <w:rFonts w:hint="eastAsia"/>
                <w:color w:val="auto"/>
                <w:sz w:val="24"/>
                <w:highlight w:val="none"/>
              </w:rPr>
            </w:pPr>
          </w:p>
        </w:tc>
        <w:tc>
          <w:tcPr>
            <w:tcW w:w="947" w:type="dxa"/>
            <w:noWrap w:val="0"/>
            <w:vAlign w:val="center"/>
          </w:tcPr>
          <w:p w14:paraId="60C9CB3C">
            <w:pPr>
              <w:rPr>
                <w:rFonts w:hint="eastAsia"/>
                <w:color w:val="auto"/>
                <w:sz w:val="24"/>
                <w:highlight w:val="none"/>
              </w:rPr>
            </w:pPr>
          </w:p>
        </w:tc>
      </w:tr>
      <w:tr w14:paraId="3EEB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7D4A33A">
            <w:pPr>
              <w:rPr>
                <w:rFonts w:hint="eastAsia"/>
                <w:color w:val="auto"/>
                <w:sz w:val="24"/>
                <w:highlight w:val="none"/>
              </w:rPr>
            </w:pPr>
          </w:p>
        </w:tc>
        <w:tc>
          <w:tcPr>
            <w:tcW w:w="947" w:type="dxa"/>
            <w:noWrap w:val="0"/>
            <w:vAlign w:val="center"/>
          </w:tcPr>
          <w:p w14:paraId="2801660D">
            <w:pPr>
              <w:rPr>
                <w:rFonts w:hint="eastAsia"/>
                <w:color w:val="auto"/>
                <w:sz w:val="24"/>
                <w:highlight w:val="none"/>
              </w:rPr>
            </w:pPr>
          </w:p>
        </w:tc>
        <w:tc>
          <w:tcPr>
            <w:tcW w:w="947" w:type="dxa"/>
            <w:noWrap w:val="0"/>
            <w:vAlign w:val="center"/>
          </w:tcPr>
          <w:p w14:paraId="54281468">
            <w:pPr>
              <w:rPr>
                <w:rFonts w:hint="eastAsia"/>
                <w:color w:val="auto"/>
                <w:sz w:val="24"/>
                <w:highlight w:val="none"/>
              </w:rPr>
            </w:pPr>
          </w:p>
        </w:tc>
        <w:tc>
          <w:tcPr>
            <w:tcW w:w="947" w:type="dxa"/>
            <w:noWrap w:val="0"/>
            <w:vAlign w:val="center"/>
          </w:tcPr>
          <w:p w14:paraId="58F355E2">
            <w:pPr>
              <w:rPr>
                <w:rFonts w:hint="eastAsia"/>
                <w:color w:val="auto"/>
                <w:sz w:val="24"/>
                <w:highlight w:val="none"/>
              </w:rPr>
            </w:pPr>
          </w:p>
        </w:tc>
        <w:tc>
          <w:tcPr>
            <w:tcW w:w="947" w:type="dxa"/>
            <w:noWrap w:val="0"/>
            <w:vAlign w:val="center"/>
          </w:tcPr>
          <w:p w14:paraId="3DB17935">
            <w:pPr>
              <w:rPr>
                <w:rFonts w:hint="eastAsia"/>
                <w:color w:val="auto"/>
                <w:sz w:val="24"/>
                <w:highlight w:val="none"/>
              </w:rPr>
            </w:pPr>
          </w:p>
        </w:tc>
        <w:tc>
          <w:tcPr>
            <w:tcW w:w="947" w:type="dxa"/>
            <w:noWrap w:val="0"/>
            <w:vAlign w:val="center"/>
          </w:tcPr>
          <w:p w14:paraId="0AD1139F">
            <w:pPr>
              <w:rPr>
                <w:rFonts w:hint="eastAsia"/>
                <w:color w:val="auto"/>
                <w:sz w:val="24"/>
                <w:highlight w:val="none"/>
              </w:rPr>
            </w:pPr>
          </w:p>
        </w:tc>
        <w:tc>
          <w:tcPr>
            <w:tcW w:w="947" w:type="dxa"/>
            <w:noWrap w:val="0"/>
            <w:vAlign w:val="center"/>
          </w:tcPr>
          <w:p w14:paraId="3AD0D444">
            <w:pPr>
              <w:rPr>
                <w:rFonts w:hint="eastAsia"/>
                <w:color w:val="auto"/>
                <w:sz w:val="24"/>
                <w:highlight w:val="none"/>
              </w:rPr>
            </w:pPr>
          </w:p>
        </w:tc>
        <w:tc>
          <w:tcPr>
            <w:tcW w:w="947" w:type="dxa"/>
            <w:noWrap w:val="0"/>
            <w:vAlign w:val="center"/>
          </w:tcPr>
          <w:p w14:paraId="04FDD84E">
            <w:pPr>
              <w:rPr>
                <w:rFonts w:hint="eastAsia"/>
                <w:color w:val="auto"/>
                <w:sz w:val="24"/>
                <w:highlight w:val="none"/>
              </w:rPr>
            </w:pPr>
          </w:p>
        </w:tc>
        <w:tc>
          <w:tcPr>
            <w:tcW w:w="947" w:type="dxa"/>
            <w:noWrap w:val="0"/>
            <w:vAlign w:val="center"/>
          </w:tcPr>
          <w:p w14:paraId="1D391E31">
            <w:pPr>
              <w:rPr>
                <w:rFonts w:hint="eastAsia"/>
                <w:color w:val="auto"/>
                <w:sz w:val="24"/>
                <w:highlight w:val="none"/>
              </w:rPr>
            </w:pPr>
          </w:p>
        </w:tc>
      </w:tr>
    </w:tbl>
    <w:p w14:paraId="0CCE9C6D">
      <w:pPr>
        <w:rPr>
          <w:rFonts w:hint="eastAsia" w:ascii="宋体" w:hAnsi="宋体"/>
          <w:color w:val="auto"/>
          <w:sz w:val="24"/>
          <w:highlight w:val="none"/>
        </w:rPr>
      </w:pPr>
    </w:p>
    <w:p w14:paraId="053E8BB5">
      <w:pPr>
        <w:pStyle w:val="6"/>
        <w:rPr>
          <w:rFonts w:hint="eastAsia"/>
          <w:color w:val="auto"/>
          <w:highlight w:val="none"/>
        </w:rPr>
      </w:pPr>
    </w:p>
    <w:p w14:paraId="662D73DB">
      <w:pPr>
        <w:pStyle w:val="6"/>
        <w:rPr>
          <w:rFonts w:hint="eastAsia"/>
          <w:color w:val="auto"/>
          <w:highlight w:val="none"/>
        </w:rPr>
      </w:pPr>
    </w:p>
    <w:p w14:paraId="2D89DE7B">
      <w:pPr>
        <w:pStyle w:val="6"/>
        <w:rPr>
          <w:rFonts w:hint="eastAsia"/>
          <w:color w:val="auto"/>
          <w:highlight w:val="none"/>
        </w:rPr>
      </w:pPr>
    </w:p>
    <w:p w14:paraId="776CE6CE">
      <w:pPr>
        <w:pStyle w:val="24"/>
        <w:ind w:firstLine="420"/>
        <w:rPr>
          <w:rFonts w:hint="eastAsia"/>
          <w:color w:val="auto"/>
          <w:highlight w:val="none"/>
        </w:rPr>
      </w:pPr>
    </w:p>
    <w:p w14:paraId="6F44D870">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AA3C05A">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1DAACAC">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3B3AE51">
      <w:pPr>
        <w:spacing w:before="156" w:beforeLines="50" w:after="468" w:afterLines="150"/>
        <w:jc w:val="center"/>
        <w:outlineLvl w:val="1"/>
        <w:rPr>
          <w:rStyle w:val="31"/>
          <w:rFonts w:hint="eastAsia"/>
        </w:rPr>
      </w:pPr>
      <w:r>
        <w:rPr>
          <w:rFonts w:ascii="宋体" w:hAnsi="宋体"/>
          <w:b/>
          <w:bCs/>
          <w:color w:val="auto"/>
          <w:sz w:val="32"/>
          <w:szCs w:val="32"/>
          <w:highlight w:val="none"/>
        </w:rPr>
        <w:br w:type="page"/>
      </w:r>
      <w:bookmarkStart w:id="239" w:name="_Toc25429"/>
      <w:bookmarkStart w:id="240" w:name="_Toc18758"/>
      <w:bookmarkStart w:id="241" w:name="_Toc91771172"/>
      <w:bookmarkStart w:id="242" w:name="_Toc29504"/>
      <w:bookmarkStart w:id="243" w:name="_Toc16923"/>
      <w:bookmarkStart w:id="244" w:name="_Toc28233"/>
      <w:bookmarkStart w:id="245" w:name="_Toc23816"/>
      <w:r>
        <w:rPr>
          <w:rStyle w:val="31"/>
          <w:rFonts w:hint="eastAsia"/>
        </w:rPr>
        <w:t>九、商务、服务要求应答表</w:t>
      </w:r>
      <w:bookmarkEnd w:id="239"/>
      <w:bookmarkEnd w:id="240"/>
      <w:bookmarkEnd w:id="241"/>
      <w:bookmarkEnd w:id="242"/>
      <w:bookmarkEnd w:id="243"/>
      <w:bookmarkEnd w:id="244"/>
      <w:bookmarkEnd w:id="245"/>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7FFB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3AC6834A">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56CAE889">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67A4AEF3">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0CB2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AC139B7">
            <w:pPr>
              <w:jc w:val="center"/>
              <w:rPr>
                <w:rFonts w:hint="eastAsia" w:ascii="宋体" w:hAnsi="宋体" w:eastAsia="宋体"/>
                <w:color w:val="auto"/>
                <w:sz w:val="24"/>
                <w:highlight w:val="none"/>
                <w:lang w:eastAsia="zh-CN"/>
              </w:rPr>
            </w:pPr>
            <w:bookmarkStart w:id="246" w:name="OLE_LINK32" w:colFirst="1" w:colLast="1"/>
            <w:r>
              <w:rPr>
                <w:rFonts w:hint="eastAsia" w:hAnsi="宋体"/>
                <w:color w:val="auto"/>
                <w:sz w:val="24"/>
                <w:highlight w:val="none"/>
                <w:lang w:val="en-US" w:eastAsia="zh-CN"/>
              </w:rPr>
              <w:t>1</w:t>
            </w:r>
          </w:p>
        </w:tc>
        <w:tc>
          <w:tcPr>
            <w:tcW w:w="4750" w:type="dxa"/>
            <w:noWrap w:val="0"/>
            <w:vAlign w:val="center"/>
          </w:tcPr>
          <w:p w14:paraId="4B0038F4">
            <w:pPr>
              <w:jc w:val="center"/>
              <w:rPr>
                <w:rFonts w:ascii="宋体" w:hAnsi="宋体"/>
                <w:color w:val="auto"/>
                <w:sz w:val="24"/>
                <w:highlight w:val="none"/>
              </w:rPr>
            </w:pPr>
            <w:r>
              <w:rPr>
                <w:rFonts w:hint="eastAsia" w:hAnsi="宋体"/>
                <w:color w:val="auto"/>
                <w:sz w:val="24"/>
                <w:highlight w:val="none"/>
                <w:lang w:val="en-US" w:eastAsia="zh-CN"/>
              </w:rPr>
              <w:t>询价文件第三章第三条</w:t>
            </w:r>
            <w:r>
              <w:rPr>
                <w:rFonts w:hint="eastAsia"/>
                <w:color w:val="auto"/>
                <w:sz w:val="24"/>
                <w:highlight w:val="none"/>
                <w:lang w:val="en-US" w:eastAsia="zh-CN"/>
              </w:rPr>
              <w:t>服务要求</w:t>
            </w:r>
          </w:p>
        </w:tc>
        <w:tc>
          <w:tcPr>
            <w:tcW w:w="3398" w:type="dxa"/>
            <w:noWrap w:val="0"/>
            <w:vAlign w:val="center"/>
          </w:tcPr>
          <w:p w14:paraId="09393A88">
            <w:pPr>
              <w:jc w:val="center"/>
              <w:rPr>
                <w:rFonts w:hint="eastAsia" w:ascii="宋体" w:hAnsi="宋体"/>
                <w:color w:val="auto"/>
                <w:sz w:val="24"/>
                <w:highlight w:val="none"/>
              </w:rPr>
            </w:pPr>
          </w:p>
        </w:tc>
      </w:tr>
      <w:tr w14:paraId="030C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F0CDFDE">
            <w:pPr>
              <w:jc w:val="center"/>
              <w:rPr>
                <w:rFonts w:hint="eastAsia" w:ascii="宋体" w:hAnsi="宋体" w:eastAsia="宋体"/>
                <w:color w:val="auto"/>
                <w:sz w:val="24"/>
                <w:highlight w:val="none"/>
                <w:lang w:eastAsia="zh-CN"/>
              </w:rPr>
            </w:pPr>
            <w:r>
              <w:rPr>
                <w:rFonts w:hint="eastAsia" w:hAnsi="宋体"/>
                <w:color w:val="auto"/>
                <w:sz w:val="24"/>
                <w:highlight w:val="none"/>
                <w:lang w:val="en-US" w:eastAsia="zh-CN"/>
              </w:rPr>
              <w:t>2</w:t>
            </w:r>
          </w:p>
        </w:tc>
        <w:tc>
          <w:tcPr>
            <w:tcW w:w="4750" w:type="dxa"/>
            <w:noWrap w:val="0"/>
            <w:vAlign w:val="center"/>
          </w:tcPr>
          <w:p w14:paraId="2B338FEC">
            <w:pPr>
              <w:jc w:val="center"/>
              <w:rPr>
                <w:rFonts w:ascii="宋体" w:hAnsi="宋体"/>
                <w:color w:val="auto"/>
                <w:sz w:val="24"/>
                <w:highlight w:val="none"/>
              </w:rPr>
            </w:pPr>
            <w:r>
              <w:rPr>
                <w:rFonts w:hint="eastAsia" w:hAnsi="宋体"/>
                <w:color w:val="auto"/>
                <w:sz w:val="24"/>
                <w:highlight w:val="none"/>
                <w:lang w:val="en-US" w:eastAsia="zh-CN"/>
              </w:rPr>
              <w:t>询价文件第三章第四条</w:t>
            </w:r>
            <w:r>
              <w:rPr>
                <w:rFonts w:hint="eastAsia" w:ascii="宋体" w:hAnsi="宋体"/>
                <w:color w:val="auto"/>
                <w:sz w:val="24"/>
                <w:highlight w:val="none"/>
                <w:lang w:val="en-US" w:eastAsia="zh-CN"/>
              </w:rPr>
              <w:t>商务要求</w:t>
            </w:r>
          </w:p>
        </w:tc>
        <w:tc>
          <w:tcPr>
            <w:tcW w:w="3398" w:type="dxa"/>
            <w:noWrap w:val="0"/>
            <w:vAlign w:val="center"/>
          </w:tcPr>
          <w:p w14:paraId="6CE8C122">
            <w:pPr>
              <w:jc w:val="center"/>
              <w:rPr>
                <w:rFonts w:hint="eastAsia" w:ascii="宋体" w:hAnsi="宋体"/>
                <w:color w:val="auto"/>
                <w:sz w:val="24"/>
                <w:highlight w:val="none"/>
              </w:rPr>
            </w:pPr>
          </w:p>
        </w:tc>
      </w:tr>
      <w:bookmarkEnd w:id="246"/>
    </w:tbl>
    <w:p w14:paraId="097A63FD">
      <w:pPr>
        <w:ind w:firstLine="482" w:firstLineChars="200"/>
        <w:rPr>
          <w:rFonts w:hint="eastAsia" w:ascii="宋体" w:hAnsi="宋体"/>
          <w:b/>
          <w:color w:val="auto"/>
          <w:sz w:val="24"/>
          <w:highlight w:val="none"/>
        </w:rPr>
      </w:pPr>
    </w:p>
    <w:p w14:paraId="4692DCA9">
      <w:pPr>
        <w:spacing w:line="360" w:lineRule="auto"/>
        <w:ind w:firstLine="480" w:firstLineChars="200"/>
        <w:jc w:val="left"/>
        <w:rPr>
          <w:rFonts w:hint="eastAsia"/>
          <w:color w:val="auto"/>
          <w:sz w:val="24"/>
          <w:highlight w:val="none"/>
        </w:rPr>
      </w:pPr>
      <w:r>
        <w:rPr>
          <w:rFonts w:hint="eastAsia"/>
          <w:color w:val="auto"/>
          <w:sz w:val="24"/>
          <w:highlight w:val="none"/>
        </w:rPr>
        <w:t>注：</w:t>
      </w:r>
      <w:r>
        <w:rPr>
          <w:rFonts w:hint="eastAsia"/>
          <w:b/>
          <w:bCs/>
          <w:color w:val="auto"/>
          <w:sz w:val="24"/>
          <w:highlight w:val="none"/>
        </w:rPr>
        <w:t>供应商必须根据询价文件要求据实逐条填写，不得虚假响应，虚假响应的，其响应文件无效并按规定追究其相关责任。</w:t>
      </w:r>
    </w:p>
    <w:p w14:paraId="58635B75">
      <w:pPr>
        <w:adjustRightInd w:val="0"/>
        <w:spacing w:line="400" w:lineRule="exact"/>
        <w:ind w:firstLine="480" w:firstLineChars="200"/>
        <w:jc w:val="left"/>
        <w:rPr>
          <w:rFonts w:hint="eastAsia" w:ascii="宋体" w:hAnsi="宋体"/>
          <w:color w:val="auto"/>
          <w:sz w:val="24"/>
          <w:highlight w:val="none"/>
        </w:rPr>
      </w:pPr>
    </w:p>
    <w:p w14:paraId="44B20175">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60DDFD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0C127C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66EAA44">
      <w:pPr>
        <w:widowControl/>
        <w:spacing w:line="360" w:lineRule="atLeast"/>
        <w:jc w:val="both"/>
        <w:outlineLvl w:val="1"/>
        <w:rPr>
          <w:rFonts w:hint="eastAsia" w:ascii="黑体" w:eastAsia="黑体"/>
          <w:b/>
          <w:color w:val="auto"/>
          <w:sz w:val="32"/>
          <w:szCs w:val="32"/>
          <w:highlight w:val="none"/>
          <w:lang w:val="en-US" w:eastAsia="zh-CN"/>
        </w:rPr>
      </w:pPr>
      <w:r>
        <w:rPr>
          <w:rFonts w:hint="eastAsia"/>
          <w:color w:val="auto"/>
          <w:sz w:val="32"/>
          <w:szCs w:val="32"/>
          <w:highlight w:val="none"/>
        </w:rPr>
        <w:br w:type="page"/>
      </w:r>
      <w:bookmarkStart w:id="247" w:name="_Toc5422"/>
      <w:bookmarkStart w:id="248" w:name="_Toc26356"/>
      <w:bookmarkStart w:id="249" w:name="_Toc31254"/>
      <w:bookmarkStart w:id="250" w:name="_Toc797"/>
      <w:bookmarkStart w:id="251" w:name="_Toc91771175"/>
      <w:bookmarkStart w:id="252" w:name="_Toc26122"/>
      <w:bookmarkStart w:id="253" w:name="_Toc10896"/>
      <w:bookmarkStart w:id="254" w:name="_Toc24245"/>
    </w:p>
    <w:p w14:paraId="0AA6C5C5">
      <w:pPr>
        <w:pStyle w:val="3"/>
        <w:bidi w:val="0"/>
        <w:ind w:firstLine="1928" w:firstLineChars="600"/>
        <w:jc w:val="both"/>
        <w:rPr>
          <w:rFonts w:hint="eastAsia"/>
          <w:lang w:eastAsia="zh-CN"/>
        </w:rPr>
      </w:pPr>
      <w:r>
        <w:rPr>
          <w:rFonts w:hint="eastAsia"/>
          <w:lang w:val="en-US" w:eastAsia="zh-CN"/>
        </w:rPr>
        <w:t>十</w:t>
      </w:r>
      <w:r>
        <w:rPr>
          <w:rFonts w:hint="eastAsia"/>
        </w:rPr>
        <w:t>、</w:t>
      </w:r>
      <w:bookmarkStart w:id="255" w:name="OLE_LINK48"/>
      <w:r>
        <w:rPr>
          <w:rFonts w:hint="eastAsia"/>
          <w:lang w:val="en-US" w:eastAsia="zh-CN"/>
        </w:rPr>
        <w:t>询价</w:t>
      </w:r>
      <w:r>
        <w:rPr>
          <w:rFonts w:hint="eastAsia"/>
        </w:rPr>
        <w:t>产品技术参数表</w:t>
      </w:r>
      <w:bookmarkEnd w:id="255"/>
    </w:p>
    <w:p w14:paraId="191933D5">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16"/>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15"/>
        <w:gridCol w:w="3044"/>
        <w:gridCol w:w="2468"/>
        <w:gridCol w:w="1665"/>
        <w:gridCol w:w="1146"/>
      </w:tblGrid>
      <w:tr w14:paraId="6B1B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14:paraId="01564101">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515" w:type="dxa"/>
            <w:noWrap w:val="0"/>
            <w:vAlign w:val="center"/>
          </w:tcPr>
          <w:p w14:paraId="6BDE21D4">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044" w:type="dxa"/>
            <w:noWrap w:val="0"/>
            <w:vAlign w:val="center"/>
          </w:tcPr>
          <w:p w14:paraId="786E4E66">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14:paraId="6C2869E1">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665" w:type="dxa"/>
            <w:noWrap w:val="0"/>
            <w:vAlign w:val="center"/>
          </w:tcPr>
          <w:p w14:paraId="655244B7">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符合/正偏离/ 负偏离 </w:t>
            </w:r>
          </w:p>
        </w:tc>
        <w:tc>
          <w:tcPr>
            <w:tcW w:w="1146" w:type="dxa"/>
            <w:noWrap w:val="0"/>
            <w:vAlign w:val="center"/>
          </w:tcPr>
          <w:p w14:paraId="23C0947A">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14:paraId="0C8C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3" w:type="dxa"/>
            <w:noWrap w:val="0"/>
            <w:vAlign w:val="top"/>
          </w:tcPr>
          <w:p w14:paraId="46BAA90C">
            <w:pPr>
              <w:widowControl/>
              <w:spacing w:line="360" w:lineRule="atLeast"/>
              <w:ind w:firstLine="472" w:firstLineChars="196"/>
              <w:jc w:val="left"/>
              <w:outlineLvl w:val="1"/>
              <w:rPr>
                <w:rFonts w:hint="eastAsia" w:ascii="宋体"/>
                <w:b/>
                <w:bCs w:val="0"/>
                <w:color w:val="auto"/>
                <w:sz w:val="24"/>
                <w:highlight w:val="none"/>
              </w:rPr>
            </w:pPr>
          </w:p>
        </w:tc>
        <w:tc>
          <w:tcPr>
            <w:tcW w:w="1515" w:type="dxa"/>
            <w:noWrap w:val="0"/>
            <w:vAlign w:val="top"/>
          </w:tcPr>
          <w:p w14:paraId="007FFB4E">
            <w:pPr>
              <w:widowControl/>
              <w:spacing w:line="360" w:lineRule="atLeast"/>
              <w:ind w:firstLine="472" w:firstLineChars="196"/>
              <w:jc w:val="left"/>
              <w:outlineLvl w:val="1"/>
              <w:rPr>
                <w:rFonts w:hint="eastAsia" w:ascii="宋体"/>
                <w:b/>
                <w:bCs w:val="0"/>
                <w:color w:val="auto"/>
                <w:sz w:val="24"/>
                <w:highlight w:val="none"/>
              </w:rPr>
            </w:pPr>
          </w:p>
        </w:tc>
        <w:tc>
          <w:tcPr>
            <w:tcW w:w="3044" w:type="dxa"/>
            <w:noWrap w:val="0"/>
            <w:vAlign w:val="top"/>
          </w:tcPr>
          <w:p w14:paraId="349EFA69">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14:paraId="7635CB4C">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14:paraId="171860E3">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14:paraId="1C6F2570">
            <w:pPr>
              <w:widowControl/>
              <w:spacing w:line="360" w:lineRule="atLeast"/>
              <w:ind w:firstLine="472" w:firstLineChars="196"/>
              <w:jc w:val="left"/>
              <w:outlineLvl w:val="1"/>
              <w:rPr>
                <w:rFonts w:hint="eastAsia" w:ascii="宋体"/>
                <w:b/>
                <w:bCs w:val="0"/>
                <w:color w:val="auto"/>
                <w:sz w:val="24"/>
                <w:highlight w:val="none"/>
              </w:rPr>
            </w:pPr>
          </w:p>
        </w:tc>
      </w:tr>
      <w:tr w14:paraId="166E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3" w:type="dxa"/>
            <w:noWrap w:val="0"/>
            <w:vAlign w:val="top"/>
          </w:tcPr>
          <w:p w14:paraId="2026FA1B">
            <w:pPr>
              <w:widowControl/>
              <w:spacing w:line="360" w:lineRule="atLeast"/>
              <w:ind w:firstLine="472" w:firstLineChars="196"/>
              <w:jc w:val="left"/>
              <w:outlineLvl w:val="1"/>
              <w:rPr>
                <w:rFonts w:hint="eastAsia" w:ascii="宋体"/>
                <w:b/>
                <w:bCs w:val="0"/>
                <w:color w:val="auto"/>
                <w:sz w:val="24"/>
                <w:highlight w:val="none"/>
              </w:rPr>
            </w:pPr>
          </w:p>
        </w:tc>
        <w:tc>
          <w:tcPr>
            <w:tcW w:w="1515" w:type="dxa"/>
            <w:noWrap w:val="0"/>
            <w:vAlign w:val="top"/>
          </w:tcPr>
          <w:p w14:paraId="076B145B">
            <w:pPr>
              <w:widowControl/>
              <w:spacing w:line="360" w:lineRule="atLeast"/>
              <w:ind w:firstLine="472" w:firstLineChars="196"/>
              <w:jc w:val="left"/>
              <w:outlineLvl w:val="1"/>
              <w:rPr>
                <w:rFonts w:hint="eastAsia" w:ascii="宋体"/>
                <w:b/>
                <w:bCs w:val="0"/>
                <w:color w:val="auto"/>
                <w:sz w:val="24"/>
                <w:highlight w:val="none"/>
              </w:rPr>
            </w:pPr>
          </w:p>
        </w:tc>
        <w:tc>
          <w:tcPr>
            <w:tcW w:w="3044" w:type="dxa"/>
            <w:noWrap w:val="0"/>
            <w:vAlign w:val="top"/>
          </w:tcPr>
          <w:p w14:paraId="7A59C466">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14:paraId="65A2526A">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14:paraId="452E51C4">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14:paraId="6F5188A4">
            <w:pPr>
              <w:widowControl/>
              <w:spacing w:line="360" w:lineRule="atLeast"/>
              <w:ind w:firstLine="472" w:firstLineChars="196"/>
              <w:jc w:val="left"/>
              <w:outlineLvl w:val="1"/>
              <w:rPr>
                <w:rFonts w:hint="eastAsia" w:ascii="宋体"/>
                <w:b/>
                <w:bCs w:val="0"/>
                <w:color w:val="auto"/>
                <w:sz w:val="24"/>
                <w:highlight w:val="none"/>
              </w:rPr>
            </w:pPr>
          </w:p>
        </w:tc>
      </w:tr>
      <w:tr w14:paraId="18BA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3" w:type="dxa"/>
            <w:noWrap w:val="0"/>
            <w:vAlign w:val="top"/>
          </w:tcPr>
          <w:p w14:paraId="2120E386">
            <w:pPr>
              <w:widowControl/>
              <w:spacing w:line="360" w:lineRule="atLeast"/>
              <w:ind w:firstLine="472" w:firstLineChars="196"/>
              <w:jc w:val="left"/>
              <w:outlineLvl w:val="1"/>
              <w:rPr>
                <w:rFonts w:hint="eastAsia" w:ascii="宋体"/>
                <w:b/>
                <w:bCs w:val="0"/>
                <w:color w:val="auto"/>
                <w:sz w:val="24"/>
                <w:highlight w:val="none"/>
              </w:rPr>
            </w:pPr>
          </w:p>
        </w:tc>
        <w:tc>
          <w:tcPr>
            <w:tcW w:w="1515" w:type="dxa"/>
            <w:noWrap w:val="0"/>
            <w:vAlign w:val="top"/>
          </w:tcPr>
          <w:p w14:paraId="554F210E">
            <w:pPr>
              <w:widowControl/>
              <w:spacing w:line="360" w:lineRule="atLeast"/>
              <w:ind w:firstLine="472" w:firstLineChars="196"/>
              <w:jc w:val="left"/>
              <w:outlineLvl w:val="1"/>
              <w:rPr>
                <w:rFonts w:hint="eastAsia" w:ascii="宋体"/>
                <w:b/>
                <w:bCs w:val="0"/>
                <w:color w:val="auto"/>
                <w:sz w:val="24"/>
                <w:highlight w:val="none"/>
              </w:rPr>
            </w:pPr>
          </w:p>
        </w:tc>
        <w:tc>
          <w:tcPr>
            <w:tcW w:w="3044" w:type="dxa"/>
            <w:noWrap w:val="0"/>
            <w:vAlign w:val="top"/>
          </w:tcPr>
          <w:p w14:paraId="4BD2E3E5">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14:paraId="321E37B9">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14:paraId="38E867BC">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14:paraId="4D895A23">
            <w:pPr>
              <w:widowControl/>
              <w:spacing w:line="360" w:lineRule="atLeast"/>
              <w:ind w:firstLine="472" w:firstLineChars="196"/>
              <w:jc w:val="left"/>
              <w:outlineLvl w:val="1"/>
              <w:rPr>
                <w:rFonts w:hint="eastAsia" w:ascii="宋体"/>
                <w:b/>
                <w:bCs w:val="0"/>
                <w:color w:val="auto"/>
                <w:sz w:val="24"/>
                <w:highlight w:val="none"/>
              </w:rPr>
            </w:pPr>
          </w:p>
        </w:tc>
      </w:tr>
      <w:tr w14:paraId="10D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3" w:type="dxa"/>
            <w:noWrap w:val="0"/>
            <w:vAlign w:val="top"/>
          </w:tcPr>
          <w:p w14:paraId="4D74BD90">
            <w:pPr>
              <w:widowControl/>
              <w:spacing w:line="360" w:lineRule="atLeast"/>
              <w:ind w:firstLine="472" w:firstLineChars="196"/>
              <w:jc w:val="left"/>
              <w:outlineLvl w:val="1"/>
              <w:rPr>
                <w:rFonts w:hint="eastAsia" w:ascii="宋体"/>
                <w:b/>
                <w:bCs w:val="0"/>
                <w:color w:val="auto"/>
                <w:sz w:val="24"/>
                <w:highlight w:val="none"/>
              </w:rPr>
            </w:pPr>
          </w:p>
        </w:tc>
        <w:tc>
          <w:tcPr>
            <w:tcW w:w="1515" w:type="dxa"/>
            <w:noWrap w:val="0"/>
            <w:vAlign w:val="top"/>
          </w:tcPr>
          <w:p w14:paraId="2E4DD582">
            <w:pPr>
              <w:widowControl/>
              <w:spacing w:line="360" w:lineRule="atLeast"/>
              <w:ind w:firstLine="472" w:firstLineChars="196"/>
              <w:jc w:val="left"/>
              <w:outlineLvl w:val="1"/>
              <w:rPr>
                <w:rFonts w:hint="eastAsia" w:ascii="宋体"/>
                <w:b/>
                <w:bCs w:val="0"/>
                <w:color w:val="auto"/>
                <w:sz w:val="24"/>
                <w:highlight w:val="none"/>
              </w:rPr>
            </w:pPr>
          </w:p>
        </w:tc>
        <w:tc>
          <w:tcPr>
            <w:tcW w:w="3044" w:type="dxa"/>
            <w:noWrap w:val="0"/>
            <w:vAlign w:val="top"/>
          </w:tcPr>
          <w:p w14:paraId="0F3FE437">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14:paraId="16B5D8FC">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14:paraId="45A57A47">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14:paraId="014AAECE">
            <w:pPr>
              <w:widowControl/>
              <w:spacing w:line="360" w:lineRule="atLeast"/>
              <w:ind w:firstLine="472" w:firstLineChars="196"/>
              <w:jc w:val="left"/>
              <w:outlineLvl w:val="1"/>
              <w:rPr>
                <w:rFonts w:hint="eastAsia" w:ascii="宋体"/>
                <w:b/>
                <w:bCs w:val="0"/>
                <w:color w:val="auto"/>
                <w:sz w:val="24"/>
                <w:highlight w:val="none"/>
              </w:rPr>
            </w:pPr>
          </w:p>
        </w:tc>
      </w:tr>
      <w:tr w14:paraId="296D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3" w:type="dxa"/>
            <w:noWrap w:val="0"/>
            <w:vAlign w:val="top"/>
          </w:tcPr>
          <w:p w14:paraId="40159863">
            <w:pPr>
              <w:widowControl/>
              <w:spacing w:line="360" w:lineRule="atLeast"/>
              <w:ind w:firstLine="472" w:firstLineChars="196"/>
              <w:jc w:val="left"/>
              <w:outlineLvl w:val="1"/>
              <w:rPr>
                <w:rFonts w:hint="eastAsia" w:ascii="宋体"/>
                <w:b/>
                <w:bCs w:val="0"/>
                <w:color w:val="auto"/>
                <w:sz w:val="24"/>
                <w:highlight w:val="none"/>
              </w:rPr>
            </w:pPr>
          </w:p>
        </w:tc>
        <w:tc>
          <w:tcPr>
            <w:tcW w:w="1515" w:type="dxa"/>
            <w:noWrap w:val="0"/>
            <w:vAlign w:val="top"/>
          </w:tcPr>
          <w:p w14:paraId="545C7313">
            <w:pPr>
              <w:widowControl/>
              <w:spacing w:line="360" w:lineRule="atLeast"/>
              <w:ind w:firstLine="472" w:firstLineChars="196"/>
              <w:jc w:val="left"/>
              <w:outlineLvl w:val="1"/>
              <w:rPr>
                <w:rFonts w:hint="eastAsia" w:ascii="宋体"/>
                <w:b/>
                <w:bCs w:val="0"/>
                <w:color w:val="auto"/>
                <w:sz w:val="24"/>
                <w:highlight w:val="none"/>
              </w:rPr>
            </w:pPr>
          </w:p>
        </w:tc>
        <w:tc>
          <w:tcPr>
            <w:tcW w:w="3044" w:type="dxa"/>
            <w:noWrap w:val="0"/>
            <w:vAlign w:val="top"/>
          </w:tcPr>
          <w:p w14:paraId="193F0D0A">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14:paraId="279B41B0">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14:paraId="6991B09B">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14:paraId="3154355E">
            <w:pPr>
              <w:widowControl/>
              <w:spacing w:line="360" w:lineRule="atLeast"/>
              <w:ind w:firstLine="472" w:firstLineChars="196"/>
              <w:jc w:val="left"/>
              <w:outlineLvl w:val="1"/>
              <w:rPr>
                <w:rFonts w:hint="eastAsia" w:ascii="宋体"/>
                <w:b/>
                <w:bCs w:val="0"/>
                <w:color w:val="auto"/>
                <w:sz w:val="24"/>
                <w:highlight w:val="none"/>
              </w:rPr>
            </w:pPr>
          </w:p>
        </w:tc>
      </w:tr>
      <w:tr w14:paraId="7613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3" w:type="dxa"/>
            <w:noWrap w:val="0"/>
            <w:vAlign w:val="top"/>
          </w:tcPr>
          <w:p w14:paraId="1AB102E0">
            <w:pPr>
              <w:widowControl/>
              <w:spacing w:line="360" w:lineRule="atLeast"/>
              <w:ind w:firstLine="472" w:firstLineChars="196"/>
              <w:jc w:val="left"/>
              <w:outlineLvl w:val="1"/>
              <w:rPr>
                <w:rFonts w:hint="eastAsia" w:ascii="宋体"/>
                <w:b/>
                <w:bCs w:val="0"/>
                <w:color w:val="auto"/>
                <w:sz w:val="24"/>
                <w:highlight w:val="none"/>
              </w:rPr>
            </w:pPr>
          </w:p>
        </w:tc>
        <w:tc>
          <w:tcPr>
            <w:tcW w:w="1515" w:type="dxa"/>
            <w:noWrap w:val="0"/>
            <w:vAlign w:val="top"/>
          </w:tcPr>
          <w:p w14:paraId="5C977EC9">
            <w:pPr>
              <w:widowControl/>
              <w:spacing w:line="360" w:lineRule="atLeast"/>
              <w:ind w:firstLine="472" w:firstLineChars="196"/>
              <w:jc w:val="left"/>
              <w:outlineLvl w:val="1"/>
              <w:rPr>
                <w:rFonts w:hint="eastAsia" w:ascii="宋体"/>
                <w:b/>
                <w:bCs w:val="0"/>
                <w:color w:val="auto"/>
                <w:sz w:val="24"/>
                <w:highlight w:val="none"/>
              </w:rPr>
            </w:pPr>
          </w:p>
        </w:tc>
        <w:tc>
          <w:tcPr>
            <w:tcW w:w="3044" w:type="dxa"/>
            <w:noWrap w:val="0"/>
            <w:vAlign w:val="top"/>
          </w:tcPr>
          <w:p w14:paraId="66774D6D">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14:paraId="100E3C44">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14:paraId="6EDAC147">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14:paraId="3A24271D">
            <w:pPr>
              <w:widowControl/>
              <w:spacing w:line="360" w:lineRule="atLeast"/>
              <w:ind w:firstLine="472" w:firstLineChars="196"/>
              <w:jc w:val="left"/>
              <w:outlineLvl w:val="1"/>
              <w:rPr>
                <w:rFonts w:hint="eastAsia" w:ascii="宋体"/>
                <w:b/>
                <w:bCs w:val="0"/>
                <w:color w:val="auto"/>
                <w:sz w:val="24"/>
                <w:highlight w:val="none"/>
              </w:rPr>
            </w:pPr>
          </w:p>
        </w:tc>
      </w:tr>
      <w:tr w14:paraId="6096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3" w:type="dxa"/>
            <w:noWrap w:val="0"/>
            <w:vAlign w:val="top"/>
          </w:tcPr>
          <w:p w14:paraId="4FC48215">
            <w:pPr>
              <w:widowControl/>
              <w:spacing w:line="360" w:lineRule="atLeast"/>
              <w:ind w:firstLine="472" w:firstLineChars="196"/>
              <w:jc w:val="left"/>
              <w:outlineLvl w:val="1"/>
              <w:rPr>
                <w:rFonts w:hint="eastAsia" w:ascii="宋体"/>
                <w:b/>
                <w:bCs w:val="0"/>
                <w:color w:val="auto"/>
                <w:sz w:val="24"/>
                <w:highlight w:val="none"/>
              </w:rPr>
            </w:pPr>
          </w:p>
        </w:tc>
        <w:tc>
          <w:tcPr>
            <w:tcW w:w="1515" w:type="dxa"/>
            <w:noWrap w:val="0"/>
            <w:vAlign w:val="top"/>
          </w:tcPr>
          <w:p w14:paraId="7D28FE0F">
            <w:pPr>
              <w:widowControl/>
              <w:spacing w:line="360" w:lineRule="atLeast"/>
              <w:ind w:firstLine="472" w:firstLineChars="196"/>
              <w:jc w:val="left"/>
              <w:outlineLvl w:val="1"/>
              <w:rPr>
                <w:rFonts w:hint="eastAsia" w:ascii="宋体"/>
                <w:b/>
                <w:bCs w:val="0"/>
                <w:color w:val="auto"/>
                <w:sz w:val="24"/>
                <w:highlight w:val="none"/>
              </w:rPr>
            </w:pPr>
          </w:p>
        </w:tc>
        <w:tc>
          <w:tcPr>
            <w:tcW w:w="3044" w:type="dxa"/>
            <w:noWrap w:val="0"/>
            <w:vAlign w:val="top"/>
          </w:tcPr>
          <w:p w14:paraId="159F4292">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14:paraId="4458AAA0">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14:paraId="2BAD4278">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14:paraId="444B4C0A">
            <w:pPr>
              <w:widowControl/>
              <w:spacing w:line="360" w:lineRule="atLeast"/>
              <w:ind w:firstLine="472" w:firstLineChars="196"/>
              <w:jc w:val="left"/>
              <w:outlineLvl w:val="1"/>
              <w:rPr>
                <w:rFonts w:hint="eastAsia" w:ascii="宋体"/>
                <w:b/>
                <w:bCs w:val="0"/>
                <w:color w:val="auto"/>
                <w:sz w:val="24"/>
                <w:highlight w:val="none"/>
              </w:rPr>
            </w:pPr>
          </w:p>
        </w:tc>
      </w:tr>
      <w:tr w14:paraId="407C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3" w:type="dxa"/>
            <w:noWrap w:val="0"/>
            <w:vAlign w:val="top"/>
          </w:tcPr>
          <w:p w14:paraId="7C2A9D4A">
            <w:pPr>
              <w:widowControl/>
              <w:spacing w:line="360" w:lineRule="atLeast"/>
              <w:ind w:firstLine="472" w:firstLineChars="196"/>
              <w:jc w:val="left"/>
              <w:outlineLvl w:val="1"/>
              <w:rPr>
                <w:rFonts w:hint="eastAsia" w:ascii="宋体"/>
                <w:b/>
                <w:bCs w:val="0"/>
                <w:color w:val="auto"/>
                <w:sz w:val="24"/>
                <w:highlight w:val="none"/>
              </w:rPr>
            </w:pPr>
          </w:p>
        </w:tc>
        <w:tc>
          <w:tcPr>
            <w:tcW w:w="1515" w:type="dxa"/>
            <w:noWrap w:val="0"/>
            <w:vAlign w:val="top"/>
          </w:tcPr>
          <w:p w14:paraId="72C91DF7">
            <w:pPr>
              <w:widowControl/>
              <w:spacing w:line="360" w:lineRule="atLeast"/>
              <w:ind w:firstLine="472" w:firstLineChars="196"/>
              <w:jc w:val="left"/>
              <w:outlineLvl w:val="1"/>
              <w:rPr>
                <w:rFonts w:hint="eastAsia" w:ascii="宋体"/>
                <w:b/>
                <w:bCs w:val="0"/>
                <w:color w:val="auto"/>
                <w:sz w:val="24"/>
                <w:highlight w:val="none"/>
              </w:rPr>
            </w:pPr>
          </w:p>
        </w:tc>
        <w:tc>
          <w:tcPr>
            <w:tcW w:w="3044" w:type="dxa"/>
            <w:noWrap w:val="0"/>
            <w:vAlign w:val="top"/>
          </w:tcPr>
          <w:p w14:paraId="6E2E26E8">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14:paraId="2EBEC44B">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14:paraId="77BC5A69">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14:paraId="3C7E5A27">
            <w:pPr>
              <w:widowControl/>
              <w:spacing w:line="360" w:lineRule="atLeast"/>
              <w:ind w:firstLine="472" w:firstLineChars="196"/>
              <w:jc w:val="left"/>
              <w:outlineLvl w:val="1"/>
              <w:rPr>
                <w:rFonts w:hint="eastAsia" w:ascii="宋体"/>
                <w:b/>
                <w:bCs w:val="0"/>
                <w:color w:val="auto"/>
                <w:sz w:val="24"/>
                <w:highlight w:val="none"/>
              </w:rPr>
            </w:pPr>
          </w:p>
        </w:tc>
      </w:tr>
      <w:tr w14:paraId="5000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3" w:type="dxa"/>
            <w:noWrap w:val="0"/>
            <w:vAlign w:val="top"/>
          </w:tcPr>
          <w:p w14:paraId="7627E01D">
            <w:pPr>
              <w:widowControl/>
              <w:spacing w:line="360" w:lineRule="atLeast"/>
              <w:ind w:firstLine="472" w:firstLineChars="196"/>
              <w:jc w:val="left"/>
              <w:outlineLvl w:val="1"/>
              <w:rPr>
                <w:rFonts w:hint="eastAsia" w:ascii="宋体"/>
                <w:b/>
                <w:bCs w:val="0"/>
                <w:color w:val="auto"/>
                <w:sz w:val="24"/>
                <w:highlight w:val="none"/>
              </w:rPr>
            </w:pPr>
          </w:p>
        </w:tc>
        <w:tc>
          <w:tcPr>
            <w:tcW w:w="1515" w:type="dxa"/>
            <w:noWrap w:val="0"/>
            <w:vAlign w:val="top"/>
          </w:tcPr>
          <w:p w14:paraId="3E1CB862">
            <w:pPr>
              <w:widowControl/>
              <w:spacing w:line="360" w:lineRule="atLeast"/>
              <w:ind w:firstLine="472" w:firstLineChars="196"/>
              <w:jc w:val="left"/>
              <w:outlineLvl w:val="1"/>
              <w:rPr>
                <w:rFonts w:hint="eastAsia" w:ascii="宋体"/>
                <w:b/>
                <w:bCs w:val="0"/>
                <w:color w:val="auto"/>
                <w:sz w:val="24"/>
                <w:highlight w:val="none"/>
              </w:rPr>
            </w:pPr>
          </w:p>
        </w:tc>
        <w:tc>
          <w:tcPr>
            <w:tcW w:w="3044" w:type="dxa"/>
            <w:noWrap w:val="0"/>
            <w:vAlign w:val="top"/>
          </w:tcPr>
          <w:p w14:paraId="22E0A873">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14:paraId="418CE567">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14:paraId="366A957C">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14:paraId="6BA4C502">
            <w:pPr>
              <w:widowControl/>
              <w:spacing w:line="360" w:lineRule="atLeast"/>
              <w:ind w:firstLine="472" w:firstLineChars="196"/>
              <w:jc w:val="left"/>
              <w:outlineLvl w:val="1"/>
              <w:rPr>
                <w:rFonts w:hint="eastAsia" w:ascii="宋体"/>
                <w:b/>
                <w:bCs w:val="0"/>
                <w:color w:val="auto"/>
                <w:sz w:val="24"/>
                <w:highlight w:val="none"/>
              </w:rPr>
            </w:pPr>
          </w:p>
        </w:tc>
      </w:tr>
      <w:tr w14:paraId="3E4F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3" w:type="dxa"/>
            <w:noWrap w:val="0"/>
            <w:vAlign w:val="top"/>
          </w:tcPr>
          <w:p w14:paraId="1DD1445D">
            <w:pPr>
              <w:widowControl/>
              <w:spacing w:line="360" w:lineRule="atLeast"/>
              <w:ind w:firstLine="472" w:firstLineChars="196"/>
              <w:jc w:val="left"/>
              <w:outlineLvl w:val="1"/>
              <w:rPr>
                <w:rFonts w:hint="eastAsia" w:ascii="宋体"/>
                <w:b/>
                <w:bCs w:val="0"/>
                <w:color w:val="auto"/>
                <w:sz w:val="24"/>
                <w:highlight w:val="none"/>
              </w:rPr>
            </w:pPr>
          </w:p>
        </w:tc>
        <w:tc>
          <w:tcPr>
            <w:tcW w:w="1515" w:type="dxa"/>
            <w:noWrap w:val="0"/>
            <w:vAlign w:val="top"/>
          </w:tcPr>
          <w:p w14:paraId="643F261C">
            <w:pPr>
              <w:widowControl/>
              <w:spacing w:line="360" w:lineRule="atLeast"/>
              <w:ind w:firstLine="472" w:firstLineChars="196"/>
              <w:jc w:val="left"/>
              <w:outlineLvl w:val="1"/>
              <w:rPr>
                <w:rFonts w:hint="eastAsia" w:ascii="宋体"/>
                <w:b/>
                <w:bCs w:val="0"/>
                <w:color w:val="auto"/>
                <w:sz w:val="24"/>
                <w:highlight w:val="none"/>
              </w:rPr>
            </w:pPr>
          </w:p>
        </w:tc>
        <w:tc>
          <w:tcPr>
            <w:tcW w:w="3044" w:type="dxa"/>
            <w:noWrap w:val="0"/>
            <w:vAlign w:val="top"/>
          </w:tcPr>
          <w:p w14:paraId="49B5DC7B">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14:paraId="7B3F8F2A">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14:paraId="1404E51E">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14:paraId="6238823C">
            <w:pPr>
              <w:widowControl/>
              <w:spacing w:line="360" w:lineRule="atLeast"/>
              <w:ind w:firstLine="472" w:firstLineChars="196"/>
              <w:jc w:val="left"/>
              <w:outlineLvl w:val="1"/>
              <w:rPr>
                <w:rFonts w:hint="eastAsia" w:ascii="宋体"/>
                <w:b/>
                <w:bCs w:val="0"/>
                <w:color w:val="auto"/>
                <w:sz w:val="24"/>
                <w:highlight w:val="none"/>
              </w:rPr>
            </w:pPr>
          </w:p>
        </w:tc>
      </w:tr>
      <w:tr w14:paraId="2999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3" w:type="dxa"/>
            <w:noWrap w:val="0"/>
            <w:vAlign w:val="top"/>
          </w:tcPr>
          <w:p w14:paraId="1638676F">
            <w:pPr>
              <w:widowControl/>
              <w:spacing w:line="360" w:lineRule="atLeast"/>
              <w:ind w:firstLine="472" w:firstLineChars="196"/>
              <w:jc w:val="left"/>
              <w:outlineLvl w:val="1"/>
              <w:rPr>
                <w:rFonts w:hint="eastAsia" w:ascii="宋体"/>
                <w:b/>
                <w:bCs w:val="0"/>
                <w:color w:val="auto"/>
                <w:sz w:val="24"/>
                <w:highlight w:val="none"/>
              </w:rPr>
            </w:pPr>
          </w:p>
        </w:tc>
        <w:tc>
          <w:tcPr>
            <w:tcW w:w="1515" w:type="dxa"/>
            <w:noWrap w:val="0"/>
            <w:vAlign w:val="top"/>
          </w:tcPr>
          <w:p w14:paraId="6BB0DB63">
            <w:pPr>
              <w:widowControl/>
              <w:spacing w:line="360" w:lineRule="atLeast"/>
              <w:ind w:firstLine="472" w:firstLineChars="196"/>
              <w:jc w:val="left"/>
              <w:outlineLvl w:val="1"/>
              <w:rPr>
                <w:rFonts w:hint="eastAsia" w:ascii="宋体"/>
                <w:b/>
                <w:bCs w:val="0"/>
                <w:color w:val="auto"/>
                <w:sz w:val="24"/>
                <w:highlight w:val="none"/>
              </w:rPr>
            </w:pPr>
          </w:p>
        </w:tc>
        <w:tc>
          <w:tcPr>
            <w:tcW w:w="3044" w:type="dxa"/>
            <w:noWrap w:val="0"/>
            <w:vAlign w:val="top"/>
          </w:tcPr>
          <w:p w14:paraId="3F857E35">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14:paraId="4F6F2064">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14:paraId="0F32C344">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14:paraId="62C1DB5C">
            <w:pPr>
              <w:widowControl/>
              <w:spacing w:line="360" w:lineRule="atLeast"/>
              <w:ind w:firstLine="472" w:firstLineChars="196"/>
              <w:jc w:val="left"/>
              <w:outlineLvl w:val="1"/>
              <w:rPr>
                <w:rFonts w:hint="eastAsia" w:ascii="宋体"/>
                <w:b/>
                <w:bCs w:val="0"/>
                <w:color w:val="auto"/>
                <w:sz w:val="24"/>
                <w:highlight w:val="none"/>
              </w:rPr>
            </w:pPr>
          </w:p>
        </w:tc>
      </w:tr>
      <w:tr w14:paraId="1BA1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3" w:type="dxa"/>
            <w:noWrap w:val="0"/>
            <w:vAlign w:val="top"/>
          </w:tcPr>
          <w:p w14:paraId="46CAB42D">
            <w:pPr>
              <w:widowControl/>
              <w:spacing w:line="360" w:lineRule="atLeast"/>
              <w:ind w:firstLine="472" w:firstLineChars="196"/>
              <w:jc w:val="left"/>
              <w:outlineLvl w:val="1"/>
              <w:rPr>
                <w:rFonts w:hint="eastAsia" w:ascii="宋体"/>
                <w:b/>
                <w:bCs w:val="0"/>
                <w:color w:val="auto"/>
                <w:sz w:val="24"/>
                <w:highlight w:val="none"/>
              </w:rPr>
            </w:pPr>
          </w:p>
        </w:tc>
        <w:tc>
          <w:tcPr>
            <w:tcW w:w="1515" w:type="dxa"/>
            <w:noWrap w:val="0"/>
            <w:vAlign w:val="top"/>
          </w:tcPr>
          <w:p w14:paraId="6743D37E">
            <w:pPr>
              <w:widowControl/>
              <w:spacing w:line="360" w:lineRule="atLeast"/>
              <w:ind w:firstLine="472" w:firstLineChars="196"/>
              <w:jc w:val="left"/>
              <w:outlineLvl w:val="1"/>
              <w:rPr>
                <w:rFonts w:hint="eastAsia" w:ascii="宋体"/>
                <w:b/>
                <w:bCs w:val="0"/>
                <w:color w:val="auto"/>
                <w:sz w:val="24"/>
                <w:highlight w:val="none"/>
              </w:rPr>
            </w:pPr>
          </w:p>
        </w:tc>
        <w:tc>
          <w:tcPr>
            <w:tcW w:w="3044" w:type="dxa"/>
            <w:noWrap w:val="0"/>
            <w:vAlign w:val="top"/>
          </w:tcPr>
          <w:p w14:paraId="5668556E">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14:paraId="061180E3">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14:paraId="4D44F6AB">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14:paraId="29B0FB33">
            <w:pPr>
              <w:widowControl/>
              <w:spacing w:line="360" w:lineRule="atLeast"/>
              <w:ind w:firstLine="472" w:firstLineChars="196"/>
              <w:jc w:val="left"/>
              <w:outlineLvl w:val="1"/>
              <w:rPr>
                <w:rFonts w:hint="eastAsia" w:ascii="宋体"/>
                <w:b/>
                <w:bCs w:val="0"/>
                <w:color w:val="auto"/>
                <w:sz w:val="24"/>
                <w:highlight w:val="none"/>
              </w:rPr>
            </w:pPr>
          </w:p>
        </w:tc>
      </w:tr>
      <w:tr w14:paraId="0348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3" w:type="dxa"/>
            <w:noWrap w:val="0"/>
            <w:vAlign w:val="top"/>
          </w:tcPr>
          <w:p w14:paraId="29C96B7A">
            <w:pPr>
              <w:widowControl/>
              <w:spacing w:line="360" w:lineRule="atLeast"/>
              <w:ind w:firstLine="472" w:firstLineChars="196"/>
              <w:jc w:val="left"/>
              <w:outlineLvl w:val="1"/>
              <w:rPr>
                <w:rFonts w:hint="eastAsia" w:ascii="宋体"/>
                <w:b/>
                <w:bCs w:val="0"/>
                <w:color w:val="auto"/>
                <w:sz w:val="24"/>
                <w:highlight w:val="none"/>
              </w:rPr>
            </w:pPr>
          </w:p>
        </w:tc>
        <w:tc>
          <w:tcPr>
            <w:tcW w:w="1515" w:type="dxa"/>
            <w:noWrap w:val="0"/>
            <w:vAlign w:val="top"/>
          </w:tcPr>
          <w:p w14:paraId="53FC7FBA">
            <w:pPr>
              <w:widowControl/>
              <w:spacing w:line="360" w:lineRule="atLeast"/>
              <w:ind w:firstLine="472" w:firstLineChars="196"/>
              <w:jc w:val="left"/>
              <w:outlineLvl w:val="1"/>
              <w:rPr>
                <w:rFonts w:hint="eastAsia" w:ascii="宋体"/>
                <w:b/>
                <w:bCs w:val="0"/>
                <w:color w:val="auto"/>
                <w:sz w:val="24"/>
                <w:highlight w:val="none"/>
              </w:rPr>
            </w:pPr>
          </w:p>
        </w:tc>
        <w:tc>
          <w:tcPr>
            <w:tcW w:w="3044" w:type="dxa"/>
            <w:noWrap w:val="0"/>
            <w:vAlign w:val="top"/>
          </w:tcPr>
          <w:p w14:paraId="23450081">
            <w:pPr>
              <w:widowControl/>
              <w:spacing w:line="360" w:lineRule="atLeast"/>
              <w:ind w:firstLine="472" w:firstLineChars="196"/>
              <w:jc w:val="left"/>
              <w:outlineLvl w:val="1"/>
              <w:rPr>
                <w:rFonts w:hint="eastAsia" w:ascii="宋体"/>
                <w:b/>
                <w:bCs w:val="0"/>
                <w:color w:val="auto"/>
                <w:sz w:val="24"/>
                <w:highlight w:val="none"/>
              </w:rPr>
            </w:pPr>
            <w:r>
              <w:rPr>
                <w:rFonts w:hint="eastAsia"/>
                <w:b/>
                <w:bCs w:val="0"/>
                <w:color w:val="auto"/>
                <w:sz w:val="24"/>
                <w:highlight w:val="none"/>
                <w:lang w:val="en-US" w:eastAsia="zh-CN"/>
              </w:rPr>
              <w:t xml:space="preserve"> ……</w:t>
            </w:r>
          </w:p>
        </w:tc>
        <w:tc>
          <w:tcPr>
            <w:tcW w:w="2468" w:type="dxa"/>
            <w:noWrap w:val="0"/>
            <w:vAlign w:val="top"/>
          </w:tcPr>
          <w:p w14:paraId="61152506">
            <w:pPr>
              <w:widowControl/>
              <w:spacing w:line="360" w:lineRule="atLeast"/>
              <w:jc w:val="left"/>
              <w:outlineLvl w:val="1"/>
              <w:rPr>
                <w:rFonts w:hint="eastAsia" w:ascii="宋体"/>
                <w:b/>
                <w:bCs w:val="0"/>
                <w:color w:val="auto"/>
                <w:sz w:val="24"/>
                <w:highlight w:val="none"/>
              </w:rPr>
            </w:pPr>
            <w:r>
              <w:rPr>
                <w:rFonts w:hint="eastAsia"/>
                <w:b/>
                <w:bCs w:val="0"/>
                <w:color w:val="auto"/>
                <w:sz w:val="24"/>
                <w:highlight w:val="none"/>
                <w:lang w:val="en-US" w:eastAsia="zh-CN"/>
              </w:rPr>
              <w:t xml:space="preserve"> 表格自行添加</w:t>
            </w:r>
          </w:p>
        </w:tc>
        <w:tc>
          <w:tcPr>
            <w:tcW w:w="1665" w:type="dxa"/>
            <w:noWrap w:val="0"/>
            <w:vAlign w:val="top"/>
          </w:tcPr>
          <w:p w14:paraId="37C1426E">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14:paraId="599680D3">
            <w:pPr>
              <w:widowControl/>
              <w:spacing w:line="360" w:lineRule="atLeast"/>
              <w:ind w:firstLine="472" w:firstLineChars="196"/>
              <w:jc w:val="left"/>
              <w:outlineLvl w:val="1"/>
              <w:rPr>
                <w:rFonts w:hint="eastAsia" w:ascii="宋体"/>
                <w:b/>
                <w:bCs w:val="0"/>
                <w:color w:val="auto"/>
                <w:sz w:val="24"/>
                <w:highlight w:val="none"/>
              </w:rPr>
            </w:pPr>
          </w:p>
        </w:tc>
      </w:tr>
    </w:tbl>
    <w:p w14:paraId="14CF3DEE">
      <w:pPr>
        <w:pStyle w:val="22"/>
        <w:numPr>
          <w:ilvl w:val="0"/>
          <w:numId w:val="0"/>
        </w:numPr>
        <w:ind w:left="482" w:hanging="482" w:hangingChars="200"/>
        <w:jc w:val="left"/>
        <w:rPr>
          <w:rFonts w:hint="eastAsia" w:ascii="宋体"/>
          <w:b/>
          <w:bCs/>
          <w:color w:val="auto"/>
          <w:sz w:val="24"/>
          <w:highlight w:val="none"/>
        </w:rPr>
      </w:pPr>
    </w:p>
    <w:p w14:paraId="56FA6B81">
      <w:pPr>
        <w:pStyle w:val="22"/>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第三章第二条</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14:paraId="157F6608">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14:paraId="369B5BE2">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14:paraId="7544EE90">
      <w:pPr>
        <w:rPr>
          <w:rFonts w:hint="default" w:eastAsia="宋体"/>
          <w:color w:val="auto"/>
          <w:highlight w:val="none"/>
          <w:lang w:val="en-US" w:eastAsia="zh-CN"/>
        </w:rPr>
      </w:pPr>
      <w:r>
        <w:rPr>
          <w:rFonts w:hint="eastAsia"/>
          <w:color w:val="auto"/>
          <w:highlight w:val="none"/>
          <w:lang w:val="en-US" w:eastAsia="zh-CN"/>
        </w:rPr>
        <w:t xml:space="preserve">  </w:t>
      </w:r>
    </w:p>
    <w:p w14:paraId="7B7A0ECA">
      <w:pPr>
        <w:adjustRightInd w:val="0"/>
        <w:spacing w:line="360" w:lineRule="auto"/>
        <w:ind w:left="680" w:leftChars="200"/>
        <w:jc w:val="left"/>
        <w:rPr>
          <w:rFonts w:hint="eastAsia" w:ascii="宋体" w:hAnsi="宋体"/>
          <w:color w:val="auto"/>
          <w:sz w:val="24"/>
          <w:highlight w:val="none"/>
        </w:rPr>
      </w:pPr>
    </w:p>
    <w:p w14:paraId="267C5531">
      <w:pPr>
        <w:adjustRightInd w:val="0"/>
        <w:spacing w:line="360" w:lineRule="auto"/>
        <w:ind w:firstLine="720" w:firstLineChars="3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F1D79B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EF50126">
      <w:pPr>
        <w:ind w:firstLine="720" w:firstLineChars="300"/>
        <w:rPr>
          <w:rFonts w:hint="eastAsia" w:ascii="黑体" w:hAnsi="黑体" w:eastAsia="黑体"/>
          <w:color w:val="auto"/>
          <w:sz w:val="36"/>
          <w:highlight w:val="none"/>
        </w:rPr>
      </w:pPr>
      <w:r>
        <w:rPr>
          <w:rFonts w:hint="eastAsia" w:ascii="宋体" w:hAnsi="宋体"/>
          <w:color w:val="auto"/>
          <w:sz w:val="24"/>
          <w:highlight w:val="none"/>
        </w:rPr>
        <w:t>日      期：XXX年XXX月XXX日</w:t>
      </w:r>
      <w:r>
        <w:rPr>
          <w:rFonts w:hint="eastAsia" w:ascii="黑体" w:hAnsi="黑体" w:eastAsia="黑体"/>
          <w:color w:val="auto"/>
          <w:sz w:val="36"/>
          <w:highlight w:val="none"/>
        </w:rPr>
        <w:br w:type="page"/>
      </w:r>
    </w:p>
    <w:p w14:paraId="11082892">
      <w:pPr>
        <w:pStyle w:val="3"/>
        <w:bidi w:val="0"/>
        <w:jc w:val="center"/>
        <w:rPr>
          <w:rFonts w:hint="eastAsia"/>
        </w:rPr>
      </w:pPr>
      <w:r>
        <w:rPr>
          <w:rFonts w:hint="eastAsia"/>
        </w:rPr>
        <w:t>第五章 保证金退还申请书</w:t>
      </w:r>
      <w:bookmarkEnd w:id="247"/>
      <w:bookmarkEnd w:id="248"/>
      <w:bookmarkEnd w:id="249"/>
      <w:bookmarkEnd w:id="250"/>
      <w:bookmarkEnd w:id="251"/>
      <w:bookmarkEnd w:id="252"/>
      <w:bookmarkEnd w:id="253"/>
      <w:bookmarkEnd w:id="254"/>
    </w:p>
    <w:p w14:paraId="7F5D9030">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248C35F8">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9BB8362">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7C6EB497">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42A02A1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15BA99A0">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5AA5F959">
      <w:pPr>
        <w:adjustRightInd w:val="0"/>
        <w:snapToGrid w:val="0"/>
        <w:spacing w:line="360" w:lineRule="auto"/>
        <w:jc w:val="left"/>
        <w:rPr>
          <w:rFonts w:hint="eastAsia"/>
          <w:color w:val="auto"/>
          <w:sz w:val="24"/>
          <w:highlight w:val="none"/>
        </w:rPr>
      </w:pPr>
    </w:p>
    <w:p w14:paraId="17A4032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1C8A80C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2092162A">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32825813">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35B3C612">
      <w:pPr>
        <w:adjustRightInd w:val="0"/>
        <w:snapToGrid w:val="0"/>
        <w:spacing w:line="360" w:lineRule="auto"/>
        <w:jc w:val="left"/>
        <w:rPr>
          <w:rFonts w:hint="eastAsia"/>
          <w:color w:val="auto"/>
          <w:sz w:val="28"/>
          <w:szCs w:val="28"/>
          <w:highlight w:val="none"/>
        </w:rPr>
      </w:pPr>
    </w:p>
    <w:p w14:paraId="53FBCAC7">
      <w:pPr>
        <w:adjustRightInd w:val="0"/>
        <w:snapToGrid w:val="0"/>
        <w:spacing w:line="360" w:lineRule="auto"/>
        <w:jc w:val="left"/>
        <w:rPr>
          <w:rFonts w:hint="eastAsia"/>
          <w:color w:val="auto"/>
          <w:sz w:val="28"/>
          <w:szCs w:val="28"/>
          <w:highlight w:val="none"/>
        </w:rPr>
      </w:pPr>
    </w:p>
    <w:p w14:paraId="11DAC6BE">
      <w:pPr>
        <w:adjustRightInd w:val="0"/>
        <w:snapToGrid w:val="0"/>
        <w:spacing w:line="360" w:lineRule="auto"/>
        <w:jc w:val="left"/>
        <w:rPr>
          <w:rFonts w:hint="eastAsia"/>
          <w:color w:val="auto"/>
          <w:sz w:val="28"/>
          <w:szCs w:val="28"/>
          <w:highlight w:val="none"/>
        </w:rPr>
      </w:pPr>
    </w:p>
    <w:p w14:paraId="0B5A6D22">
      <w:pPr>
        <w:pStyle w:val="6"/>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57F11E44">
      <w:pPr>
        <w:pStyle w:val="6"/>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48D42714">
      <w:pPr>
        <w:pStyle w:val="6"/>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2C857935">
      <w:pPr>
        <w:pStyle w:val="6"/>
        <w:spacing w:line="276" w:lineRule="auto"/>
        <w:ind w:firstLine="484" w:firstLineChars="202"/>
        <w:rPr>
          <w:rFonts w:hint="eastAsia" w:eastAsia="宋体"/>
          <w:color w:val="auto"/>
          <w:sz w:val="24"/>
          <w:highlight w:val="none"/>
          <w:lang w:val="en-US" w:eastAsia="zh-CN"/>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曾女士</w:t>
      </w:r>
    </w:p>
    <w:p w14:paraId="76EEE9EB">
      <w:pPr>
        <w:spacing w:before="156" w:beforeLines="50" w:after="468" w:afterLines="150"/>
        <w:jc w:val="center"/>
        <w:outlineLvl w:val="0"/>
        <w:rPr>
          <w:rStyle w:val="29"/>
          <w:rFonts w:hint="eastAsia" w:eastAsia="黑体"/>
          <w:color w:val="auto"/>
          <w:highlight w:val="none"/>
        </w:rPr>
      </w:pPr>
      <w:r>
        <w:rPr>
          <w:rFonts w:hint="eastAsia"/>
          <w:color w:val="auto"/>
          <w:highlight w:val="none"/>
        </w:rPr>
        <w:br w:type="page"/>
      </w:r>
      <w:bookmarkStart w:id="256" w:name="_Toc4375"/>
      <w:bookmarkStart w:id="257" w:name="_Toc23484"/>
      <w:bookmarkStart w:id="258" w:name="_Toc25971"/>
      <w:bookmarkStart w:id="259" w:name="_Toc91771176"/>
      <w:bookmarkStart w:id="260" w:name="_Toc15778"/>
      <w:bookmarkStart w:id="261" w:name="_Toc8648"/>
      <w:bookmarkStart w:id="262" w:name="_Toc26892"/>
      <w:r>
        <w:rPr>
          <w:rStyle w:val="31"/>
        </w:rPr>
        <w:t>第六章</w:t>
      </w:r>
      <w:r>
        <w:rPr>
          <w:rStyle w:val="31"/>
          <w:rFonts w:hint="eastAsia"/>
        </w:rPr>
        <w:t xml:space="preserve"> </w:t>
      </w:r>
      <w:r>
        <w:rPr>
          <w:rStyle w:val="31"/>
        </w:rPr>
        <w:t>评审方法</w:t>
      </w:r>
      <w:bookmarkEnd w:id="256"/>
      <w:bookmarkEnd w:id="257"/>
      <w:bookmarkEnd w:id="258"/>
      <w:bookmarkEnd w:id="259"/>
      <w:bookmarkEnd w:id="260"/>
      <w:bookmarkEnd w:id="261"/>
      <w:bookmarkEnd w:id="262"/>
    </w:p>
    <w:p w14:paraId="4B032C5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6B90B1CD">
      <w:pPr>
        <w:adjustRightInd w:val="0"/>
        <w:snapToGrid w:val="0"/>
        <w:spacing w:line="360" w:lineRule="auto"/>
        <w:ind w:firstLine="482" w:firstLineChars="200"/>
        <w:outlineLvl w:val="1"/>
        <w:rPr>
          <w:rFonts w:hint="eastAsia" w:ascii="宋体" w:hAnsi="宋体"/>
          <w:b/>
          <w:bCs/>
          <w:color w:val="auto"/>
          <w:sz w:val="24"/>
          <w:highlight w:val="none"/>
        </w:rPr>
      </w:pPr>
      <w:bookmarkStart w:id="263" w:name="_Toc25249"/>
      <w:bookmarkStart w:id="264" w:name="_Toc6403"/>
      <w:bookmarkStart w:id="265" w:name="_Toc91771177"/>
      <w:bookmarkStart w:id="266" w:name="_Toc3651"/>
      <w:bookmarkStart w:id="267" w:name="_Toc17589"/>
      <w:bookmarkStart w:id="268" w:name="_Toc32464"/>
      <w:bookmarkStart w:id="269" w:name="_Toc16090"/>
      <w:r>
        <w:rPr>
          <w:rFonts w:hint="eastAsia" w:ascii="宋体" w:hAnsi="宋体"/>
          <w:b/>
          <w:bCs/>
          <w:color w:val="auto"/>
          <w:sz w:val="24"/>
          <w:highlight w:val="none"/>
        </w:rPr>
        <w:t>一、询价程序</w:t>
      </w:r>
      <w:bookmarkEnd w:id="263"/>
      <w:bookmarkEnd w:id="264"/>
      <w:bookmarkEnd w:id="265"/>
      <w:bookmarkEnd w:id="266"/>
      <w:bookmarkEnd w:id="267"/>
      <w:bookmarkEnd w:id="268"/>
      <w:bookmarkEnd w:id="269"/>
    </w:p>
    <w:p w14:paraId="42AAA83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67877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6FD0419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3C4F265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798E6DC">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2CD67D4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6F8B47B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638434B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0FE9835">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3E972FBE">
      <w:pPr>
        <w:adjustRightInd w:val="0"/>
        <w:snapToGrid w:val="0"/>
        <w:spacing w:line="360" w:lineRule="auto"/>
        <w:ind w:firstLine="482" w:firstLineChars="200"/>
        <w:outlineLvl w:val="1"/>
        <w:rPr>
          <w:rFonts w:hint="eastAsia" w:ascii="宋体" w:hAnsi="宋体"/>
          <w:b/>
          <w:bCs/>
          <w:color w:val="auto"/>
          <w:sz w:val="24"/>
          <w:highlight w:val="none"/>
        </w:rPr>
      </w:pPr>
      <w:bookmarkStart w:id="270" w:name="_Toc22295"/>
      <w:bookmarkStart w:id="271" w:name="_Toc29877"/>
      <w:bookmarkStart w:id="272" w:name="_Toc29972"/>
      <w:bookmarkStart w:id="273" w:name="_Toc1868"/>
      <w:bookmarkStart w:id="274" w:name="_Toc1190"/>
      <w:bookmarkStart w:id="275" w:name="_Toc91771178"/>
      <w:bookmarkStart w:id="276" w:name="_Toc9073"/>
      <w:r>
        <w:rPr>
          <w:rFonts w:hint="eastAsia" w:ascii="宋体" w:hAnsi="宋体"/>
          <w:b/>
          <w:bCs/>
          <w:color w:val="auto"/>
          <w:sz w:val="24"/>
          <w:highlight w:val="none"/>
        </w:rPr>
        <w:t>二、评审程序、评审方法、评审标准</w:t>
      </w:r>
      <w:bookmarkEnd w:id="270"/>
      <w:bookmarkEnd w:id="271"/>
      <w:bookmarkEnd w:id="272"/>
      <w:bookmarkEnd w:id="273"/>
      <w:bookmarkEnd w:id="274"/>
      <w:bookmarkEnd w:id="275"/>
      <w:bookmarkEnd w:id="276"/>
    </w:p>
    <w:p w14:paraId="6239C50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36C99D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019A6F3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25D0484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7C89BFE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7056F4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35CD740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6AF852BC">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4BCF1B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7FE09C7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219B7B5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3512D29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32AE4DB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7C7CA2E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0CF9A3B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25A154F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0DA9EF0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384546D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2D2F7D3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0C010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317342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0BE799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389973C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2E6D5EB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0EBD26AC">
      <w:pPr>
        <w:adjustRightInd w:val="0"/>
        <w:snapToGrid w:val="0"/>
        <w:spacing w:line="360" w:lineRule="auto"/>
        <w:ind w:left="194"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063C7D19">
      <w:pPr>
        <w:adjustRightInd w:val="0"/>
        <w:snapToGrid w:val="0"/>
        <w:spacing w:line="360" w:lineRule="auto"/>
        <w:ind w:firstLine="482" w:firstLineChars="200"/>
        <w:outlineLvl w:val="1"/>
        <w:rPr>
          <w:rFonts w:hint="eastAsia" w:ascii="宋体" w:hAnsi="宋体"/>
          <w:b/>
          <w:bCs/>
          <w:color w:val="auto"/>
          <w:sz w:val="24"/>
          <w:highlight w:val="none"/>
        </w:rPr>
      </w:pPr>
      <w:bookmarkStart w:id="277" w:name="_Toc13879"/>
      <w:bookmarkStart w:id="278" w:name="_Toc26769"/>
      <w:bookmarkStart w:id="279" w:name="_Toc6962"/>
      <w:bookmarkStart w:id="280" w:name="_Toc25149"/>
      <w:bookmarkStart w:id="281" w:name="_Toc10407"/>
      <w:bookmarkStart w:id="282" w:name="_Toc91771179"/>
      <w:bookmarkStart w:id="283" w:name="_Toc4419"/>
      <w:r>
        <w:rPr>
          <w:rFonts w:hint="eastAsia" w:ascii="宋体" w:hAnsi="宋体"/>
          <w:b/>
          <w:bCs/>
          <w:color w:val="auto"/>
          <w:sz w:val="24"/>
          <w:highlight w:val="none"/>
        </w:rPr>
        <w:t>三、评审纪律</w:t>
      </w:r>
      <w:bookmarkEnd w:id="277"/>
      <w:bookmarkEnd w:id="278"/>
      <w:bookmarkEnd w:id="279"/>
      <w:bookmarkEnd w:id="280"/>
      <w:bookmarkEnd w:id="281"/>
      <w:bookmarkEnd w:id="282"/>
      <w:bookmarkEnd w:id="283"/>
    </w:p>
    <w:p w14:paraId="61AB959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211DDE5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21E01E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6D3FB30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F790F9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132C780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83A3CD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4573B5B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38F15583">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33"/>
      <w:bookmarkEnd w:id="134"/>
      <w:bookmarkEnd w:id="135"/>
      <w:bookmarkStart w:id="284" w:name="_Hlt101846155"/>
      <w:bookmarkEnd w:id="284"/>
      <w:bookmarkStart w:id="285" w:name="_Toc217446099"/>
      <w:bookmarkStart w:id="286" w:name="_Toc217446059"/>
    </w:p>
    <w:p w14:paraId="2C50DE98">
      <w:pPr>
        <w:numPr>
          <w:ilvl w:val="0"/>
          <w:numId w:val="0"/>
        </w:numPr>
        <w:spacing w:before="156" w:beforeLines="50" w:after="468" w:afterLines="150"/>
        <w:ind w:left="2040" w:leftChars="0"/>
        <w:jc w:val="both"/>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287" w:name="_Toc16431"/>
      <w:bookmarkStart w:id="288" w:name="_Toc32559"/>
      <w:bookmarkStart w:id="289" w:name="_Toc91771180"/>
      <w:bookmarkStart w:id="290" w:name="_Toc18142"/>
      <w:bookmarkStart w:id="291" w:name="_Toc16794"/>
      <w:bookmarkStart w:id="292" w:name="_Toc21481"/>
      <w:bookmarkStart w:id="293" w:name="_Toc8308"/>
      <w:r>
        <w:rPr>
          <w:rStyle w:val="31"/>
          <w:rFonts w:hint="eastAsia"/>
          <w:lang w:val="en-US" w:eastAsia="zh-CN"/>
        </w:rPr>
        <w:t>第七章、</w:t>
      </w:r>
      <w:r>
        <w:rPr>
          <w:rStyle w:val="31"/>
          <w:rFonts w:hint="eastAsia"/>
        </w:rPr>
        <w:t>采购合同（草案）</w:t>
      </w:r>
      <w:bookmarkEnd w:id="285"/>
      <w:bookmarkEnd w:id="286"/>
      <w:bookmarkEnd w:id="287"/>
      <w:bookmarkEnd w:id="288"/>
      <w:bookmarkEnd w:id="289"/>
      <w:bookmarkEnd w:id="290"/>
      <w:bookmarkEnd w:id="291"/>
      <w:bookmarkEnd w:id="292"/>
      <w:bookmarkEnd w:id="293"/>
    </w:p>
    <w:p w14:paraId="6B23FBD3">
      <w:pPr>
        <w:jc w:val="center"/>
        <w:rPr>
          <w:rFonts w:hint="eastAsia" w:ascii="宋体" w:hAnsi="宋体" w:cs="宋体"/>
          <w:b/>
          <w:sz w:val="36"/>
          <w:szCs w:val="36"/>
          <w:lang w:eastAsia="zh-CN"/>
        </w:rPr>
      </w:pPr>
      <w:r>
        <w:rPr>
          <w:rFonts w:hint="eastAsia" w:ascii="宋体" w:hAnsi="宋体" w:cs="宋体"/>
          <w:b/>
          <w:sz w:val="36"/>
          <w:szCs w:val="36"/>
          <w:lang w:eastAsia="zh-CN"/>
        </w:rPr>
        <w:t>江阳区 2023年城市燃气管道老化更新改造一期项目</w:t>
      </w:r>
    </w:p>
    <w:p w14:paraId="1631ADFC">
      <w:pPr>
        <w:jc w:val="center"/>
        <w:rPr>
          <w:rFonts w:hint="eastAsia" w:ascii="宋体" w:hAnsi="宋体" w:cs="宋体"/>
          <w:sz w:val="28"/>
          <w:szCs w:val="28"/>
        </w:rPr>
      </w:pPr>
      <w:r>
        <w:rPr>
          <w:rFonts w:hint="eastAsia" w:ascii="宋体" w:hAnsi="宋体" w:cs="宋体"/>
          <w:b/>
          <w:sz w:val="36"/>
          <w:szCs w:val="36"/>
          <w:lang w:eastAsia="zh-CN"/>
        </w:rPr>
        <w:t>连接管及管件采购项目（</w:t>
      </w:r>
      <w:r>
        <w:rPr>
          <w:rFonts w:hint="eastAsia" w:ascii="宋体" w:hAnsi="宋体" w:cs="宋体"/>
          <w:b/>
          <w:sz w:val="36"/>
          <w:szCs w:val="36"/>
          <w:lang w:val="en-US" w:eastAsia="zh-CN"/>
        </w:rPr>
        <w:t>第三批</w:t>
      </w:r>
      <w:r>
        <w:rPr>
          <w:rFonts w:hint="eastAsia" w:ascii="宋体" w:hAnsi="宋体" w:cs="宋体"/>
          <w:b/>
          <w:sz w:val="36"/>
          <w:szCs w:val="36"/>
          <w:lang w:eastAsia="zh-CN"/>
        </w:rPr>
        <w:t>）</w:t>
      </w:r>
    </w:p>
    <w:p w14:paraId="0358A3CD">
      <w:pPr>
        <w:pStyle w:val="3"/>
        <w:rPr>
          <w:rFonts w:hint="eastAsia" w:ascii="宋体" w:hAnsi="宋体" w:eastAsia="宋体" w:cs="宋体"/>
          <w:sz w:val="28"/>
          <w:szCs w:val="28"/>
        </w:rPr>
      </w:pPr>
      <w:bookmarkStart w:id="294" w:name="_Toc510188194"/>
    </w:p>
    <w:p w14:paraId="02B3156E">
      <w:pPr>
        <w:ind w:firstLine="4216" w:firstLineChars="500"/>
        <w:rPr>
          <w:rFonts w:hint="eastAsia" w:ascii="宋体" w:hAnsi="宋体" w:cs="宋体"/>
          <w:b/>
          <w:bCs/>
          <w:sz w:val="84"/>
          <w:szCs w:val="84"/>
        </w:rPr>
      </w:pPr>
      <w:bookmarkStart w:id="295" w:name="_Toc27307"/>
      <w:r>
        <w:rPr>
          <w:rFonts w:hint="eastAsia" w:ascii="宋体" w:hAnsi="宋体" w:cs="宋体"/>
          <w:b/>
          <w:bCs/>
          <w:sz w:val="84"/>
          <w:szCs w:val="84"/>
        </w:rPr>
        <w:t>合</w:t>
      </w:r>
      <w:bookmarkEnd w:id="295"/>
    </w:p>
    <w:p w14:paraId="63A8F377">
      <w:pPr>
        <w:ind w:firstLine="4216" w:firstLineChars="500"/>
        <w:rPr>
          <w:rFonts w:hint="eastAsia" w:ascii="宋体" w:hAnsi="宋体" w:cs="宋体"/>
          <w:b/>
          <w:bCs/>
          <w:sz w:val="84"/>
          <w:szCs w:val="84"/>
        </w:rPr>
      </w:pPr>
      <w:bookmarkStart w:id="296" w:name="_Toc32228"/>
      <w:r>
        <w:rPr>
          <w:rFonts w:hint="eastAsia" w:ascii="宋体" w:hAnsi="宋体" w:cs="宋体"/>
          <w:b/>
          <w:bCs/>
          <w:sz w:val="84"/>
          <w:szCs w:val="84"/>
        </w:rPr>
        <w:t>同</w:t>
      </w:r>
      <w:bookmarkEnd w:id="296"/>
    </w:p>
    <w:p w14:paraId="11D9648C">
      <w:pPr>
        <w:ind w:firstLine="4216" w:firstLineChars="500"/>
        <w:rPr>
          <w:rFonts w:hint="eastAsia" w:ascii="宋体" w:hAnsi="宋体" w:cs="宋体"/>
          <w:b/>
          <w:bCs/>
          <w:sz w:val="84"/>
          <w:szCs w:val="84"/>
        </w:rPr>
      </w:pPr>
      <w:r>
        <w:rPr>
          <w:rFonts w:hint="eastAsia" w:ascii="宋体" w:hAnsi="宋体" w:cs="宋体"/>
          <w:b/>
          <w:bCs/>
          <w:sz w:val="84"/>
          <w:szCs w:val="84"/>
        </w:rPr>
        <w:t>书</w:t>
      </w:r>
    </w:p>
    <w:p w14:paraId="15FFA8C3">
      <w:pPr>
        <w:ind w:firstLine="843" w:firstLineChars="300"/>
        <w:rPr>
          <w:rFonts w:hint="eastAsia" w:ascii="宋体" w:hAnsi="宋体" w:cs="宋体"/>
          <w:b/>
          <w:bCs/>
          <w:sz w:val="28"/>
          <w:szCs w:val="28"/>
        </w:rPr>
      </w:pPr>
      <w:r>
        <w:rPr>
          <w:rFonts w:hint="eastAsia" w:ascii="宋体" w:hAnsi="宋体" w:cs="宋体"/>
          <w:b/>
          <w:bCs/>
          <w:sz w:val="28"/>
          <w:szCs w:val="28"/>
        </w:rPr>
        <w:t xml:space="preserve">           </w:t>
      </w:r>
    </w:p>
    <w:p w14:paraId="1F7AFE08">
      <w:pPr>
        <w:pStyle w:val="14"/>
        <w:ind w:firstLine="281"/>
        <w:rPr>
          <w:rFonts w:hint="eastAsia" w:ascii="宋体" w:hAnsi="宋体" w:cs="宋体"/>
          <w:b/>
          <w:bCs/>
          <w:sz w:val="28"/>
          <w:szCs w:val="28"/>
        </w:rPr>
      </w:pPr>
    </w:p>
    <w:p w14:paraId="1E026033">
      <w:pPr>
        <w:pStyle w:val="15"/>
        <w:rPr>
          <w:rFonts w:hint="eastAsia" w:ascii="宋体" w:hAnsi="宋体" w:cs="宋体"/>
          <w:b/>
          <w:bCs/>
          <w:sz w:val="28"/>
          <w:szCs w:val="28"/>
        </w:rPr>
      </w:pPr>
    </w:p>
    <w:p w14:paraId="39192B12">
      <w:pPr>
        <w:pStyle w:val="14"/>
        <w:rPr>
          <w:rFonts w:hint="eastAsia"/>
        </w:rPr>
      </w:pPr>
    </w:p>
    <w:bookmarkEnd w:id="294"/>
    <w:p w14:paraId="450388CB">
      <w:pPr>
        <w:ind w:firstLine="643" w:firstLineChars="200"/>
        <w:rPr>
          <w:rFonts w:hint="eastAsia" w:ascii="宋体" w:hAnsi="宋体" w:cs="宋体"/>
          <w:b/>
          <w:bCs/>
          <w:sz w:val="32"/>
          <w:szCs w:val="32"/>
          <w:u w:val="single"/>
        </w:rPr>
      </w:pPr>
      <w:bookmarkStart w:id="297" w:name="_Toc19464"/>
      <w:bookmarkStart w:id="298" w:name="_Toc3459"/>
      <w:bookmarkStart w:id="299" w:name="_Toc4473"/>
      <w:bookmarkStart w:id="300" w:name="_Toc22904"/>
      <w:bookmarkStart w:id="301" w:name="_Toc24077"/>
      <w:bookmarkStart w:id="302" w:name="_Toc71"/>
      <w:bookmarkStart w:id="303" w:name="_Toc23158"/>
      <w:bookmarkStart w:id="304" w:name="_Toc11271"/>
      <w:r>
        <w:rPr>
          <w:rFonts w:hint="eastAsia" w:ascii="宋体" w:hAnsi="宋体" w:cs="宋体"/>
          <w:b/>
          <w:bCs/>
          <w:sz w:val="32"/>
          <w:szCs w:val="32"/>
        </w:rPr>
        <w:t>甲方：</w:t>
      </w:r>
      <w:r>
        <w:rPr>
          <w:rFonts w:hint="eastAsia" w:ascii="宋体" w:hAnsi="宋体" w:cs="宋体"/>
          <w:b/>
          <w:bCs/>
          <w:sz w:val="32"/>
          <w:szCs w:val="32"/>
          <w:u w:val="single"/>
        </w:rPr>
        <w:t xml:space="preserve"> 泸州兴阳建川实业有限公司 </w:t>
      </w:r>
    </w:p>
    <w:p w14:paraId="5E206531">
      <w:pPr>
        <w:ind w:firstLine="643" w:firstLineChars="200"/>
        <w:rPr>
          <w:rFonts w:hint="default" w:ascii="宋体" w:hAnsi="宋体" w:eastAsia="宋体" w:cs="宋体"/>
          <w:b/>
          <w:bCs/>
          <w:sz w:val="32"/>
          <w:szCs w:val="32"/>
          <w:u w:val="single"/>
          <w:lang w:val="en-US" w:eastAsia="zh-CN"/>
        </w:rPr>
      </w:pPr>
      <w:r>
        <w:rPr>
          <w:rFonts w:hint="eastAsia" w:ascii="宋体" w:hAnsi="宋体" w:cs="宋体"/>
          <w:b/>
          <w:bCs/>
          <w:sz w:val="32"/>
          <w:szCs w:val="32"/>
        </w:rPr>
        <w:t>乙方：</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p>
    <w:p w14:paraId="7905BD1A">
      <w:pPr>
        <w:pStyle w:val="6"/>
        <w:ind w:firstLine="643" w:firstLineChars="200"/>
        <w:rPr>
          <w:rFonts w:hint="eastAsia" w:ascii="宋体" w:hAnsi="宋体" w:cs="宋体"/>
          <w:sz w:val="32"/>
          <w:szCs w:val="32"/>
        </w:rPr>
      </w:pPr>
      <w:r>
        <w:rPr>
          <w:rFonts w:hint="eastAsia" w:ascii="宋体" w:hAnsi="宋体" w:cs="宋体"/>
          <w:b/>
          <w:bCs/>
          <w:sz w:val="32"/>
          <w:szCs w:val="32"/>
        </w:rPr>
        <w:t>合同编号：</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sz w:val="32"/>
          <w:szCs w:val="32"/>
        </w:rPr>
        <w:t xml:space="preserve">    </w:t>
      </w:r>
    </w:p>
    <w:p w14:paraId="5F26336B">
      <w:pPr>
        <w:ind w:firstLine="643" w:firstLineChars="200"/>
        <w:rPr>
          <w:rFonts w:hint="eastAsia" w:ascii="宋体" w:hAnsi="宋体" w:cs="宋体"/>
          <w:b/>
          <w:bCs/>
          <w:sz w:val="32"/>
          <w:szCs w:val="32"/>
        </w:rPr>
      </w:pPr>
      <w:r>
        <w:rPr>
          <w:rFonts w:hint="eastAsia" w:ascii="宋体" w:hAnsi="宋体" w:cs="宋体"/>
          <w:b/>
          <w:bCs/>
          <w:sz w:val="32"/>
          <w:szCs w:val="32"/>
        </w:rPr>
        <w:t>合同签订地：</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泸州市江阳区   </w:t>
      </w:r>
      <w:r>
        <w:rPr>
          <w:rFonts w:hint="eastAsia" w:ascii="宋体" w:hAnsi="宋体" w:cs="宋体"/>
          <w:b/>
          <w:bCs/>
          <w:sz w:val="32"/>
          <w:szCs w:val="32"/>
        </w:rPr>
        <w:t xml:space="preserve">  </w:t>
      </w:r>
    </w:p>
    <w:p w14:paraId="555FCDD3">
      <w:pPr>
        <w:ind w:firstLine="643" w:firstLineChars="200"/>
        <w:rPr>
          <w:rFonts w:hint="eastAsia" w:ascii="宋体" w:hAnsi="宋体" w:cs="宋体"/>
          <w:b/>
          <w:bCs/>
          <w:sz w:val="32"/>
          <w:szCs w:val="32"/>
          <w:u w:val="single"/>
        </w:rPr>
        <w:sectPr>
          <w:type w:val="continuous"/>
          <w:pgSz w:w="11906" w:h="16840"/>
          <w:pgMar w:top="1440" w:right="1247" w:bottom="1440" w:left="1247" w:header="851" w:footer="992" w:gutter="0"/>
          <w:cols w:space="720" w:num="1"/>
          <w:docGrid w:type="lines" w:linePitch="312" w:charSpace="0"/>
        </w:sectPr>
      </w:pPr>
      <w:r>
        <w:rPr>
          <w:rFonts w:hint="eastAsia" w:ascii="宋体" w:hAnsi="宋体" w:cs="宋体"/>
          <w:b/>
          <w:bCs/>
          <w:sz w:val="32"/>
          <w:szCs w:val="32"/>
        </w:rPr>
        <w:t>合同签订时间：</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年    月    日</w:t>
      </w:r>
      <w:r>
        <w:rPr>
          <w:rFonts w:hint="eastAsia" w:ascii="宋体" w:hAnsi="宋体" w:cs="宋体"/>
          <w:b/>
          <w:bCs/>
          <w:sz w:val="32"/>
          <w:szCs w:val="32"/>
          <w:u w:val="single"/>
        </w:rPr>
        <w:t xml:space="preserve"> </w:t>
      </w:r>
    </w:p>
    <w:p w14:paraId="1FBB4689">
      <w:pPr>
        <w:pStyle w:val="15"/>
      </w:pPr>
    </w:p>
    <w:p w14:paraId="13CF458F">
      <w:pPr>
        <w:pStyle w:val="3"/>
        <w:jc w:val="center"/>
        <w:rPr>
          <w:rFonts w:hint="eastAsia" w:ascii="宋体" w:hAnsi="宋体" w:eastAsia="宋体" w:cs="宋体"/>
          <w:b/>
          <w:bCs/>
          <w:sz w:val="32"/>
          <w:szCs w:val="32"/>
          <w:lang w:eastAsia="zh-CN"/>
        </w:rPr>
        <w:sectPr>
          <w:pgSz w:w="11906" w:h="16840"/>
          <w:pgMar w:top="1440" w:right="1247" w:bottom="1440" w:left="1247" w:header="851" w:footer="992" w:gutter="0"/>
          <w:cols w:space="720" w:num="1"/>
          <w:docGrid w:type="lines" w:linePitch="312" w:charSpace="0"/>
        </w:sectPr>
      </w:pPr>
      <w:bookmarkStart w:id="305" w:name="OLE_LINK1"/>
    </w:p>
    <w:bookmarkEnd w:id="305"/>
    <w:p w14:paraId="08F0C83A">
      <w:pPr>
        <w:jc w:val="center"/>
        <w:rPr>
          <w:rFonts w:hint="eastAsia" w:ascii="宋体" w:hAnsi="宋体" w:cs="宋体"/>
          <w:b/>
          <w:sz w:val="36"/>
          <w:szCs w:val="36"/>
          <w:lang w:eastAsia="zh-CN"/>
        </w:rPr>
      </w:pPr>
      <w:r>
        <w:rPr>
          <w:rFonts w:hint="eastAsia" w:ascii="宋体" w:hAnsi="宋体" w:cs="宋体"/>
          <w:b/>
          <w:sz w:val="36"/>
          <w:szCs w:val="36"/>
          <w:lang w:eastAsia="zh-CN"/>
        </w:rPr>
        <w:t>江阳区 2023年城市燃气管道老化更新改造一期项目</w:t>
      </w:r>
    </w:p>
    <w:p w14:paraId="752BE78F">
      <w:pPr>
        <w:jc w:val="center"/>
        <w:rPr>
          <w:rFonts w:hint="default" w:ascii="宋体" w:hAnsi="宋体" w:cs="宋体"/>
          <w:sz w:val="28"/>
          <w:szCs w:val="28"/>
          <w:lang w:val="en-US"/>
        </w:rPr>
      </w:pPr>
      <w:r>
        <w:rPr>
          <w:rFonts w:hint="eastAsia" w:ascii="宋体" w:hAnsi="宋体" w:cs="宋体"/>
          <w:b/>
          <w:sz w:val="36"/>
          <w:szCs w:val="36"/>
          <w:lang w:eastAsia="zh-CN"/>
        </w:rPr>
        <w:t>连接管及管件采购项目（</w:t>
      </w:r>
      <w:r>
        <w:rPr>
          <w:rFonts w:hint="eastAsia" w:ascii="宋体" w:hAnsi="宋体" w:cs="宋体"/>
          <w:b/>
          <w:sz w:val="36"/>
          <w:szCs w:val="36"/>
          <w:lang w:val="en-US" w:eastAsia="zh-CN"/>
        </w:rPr>
        <w:t>第三批</w:t>
      </w:r>
      <w:r>
        <w:rPr>
          <w:rFonts w:hint="eastAsia" w:ascii="宋体" w:hAnsi="宋体" w:cs="宋体"/>
          <w:b/>
          <w:sz w:val="36"/>
          <w:szCs w:val="36"/>
          <w:lang w:eastAsia="zh-CN"/>
        </w:rPr>
        <w:t>）</w:t>
      </w:r>
      <w:r>
        <w:rPr>
          <w:rFonts w:hint="eastAsia" w:ascii="宋体" w:hAnsi="宋体" w:cs="宋体"/>
          <w:b/>
          <w:sz w:val="36"/>
          <w:szCs w:val="36"/>
          <w:lang w:val="en-US" w:eastAsia="zh-CN"/>
        </w:rPr>
        <w:t>合同书</w:t>
      </w:r>
    </w:p>
    <w:p w14:paraId="4952818E">
      <w:pPr>
        <w:pStyle w:val="5"/>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cs="宋体"/>
          <w:b/>
          <w:bCs/>
          <w:sz w:val="24"/>
        </w:rPr>
      </w:pPr>
    </w:p>
    <w:p w14:paraId="61EA6DCD">
      <w:pPr>
        <w:pStyle w:val="5"/>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cs="宋体"/>
          <w:b/>
          <w:bCs/>
          <w:sz w:val="24"/>
          <w:u w:val="single"/>
        </w:rPr>
      </w:pPr>
      <w:r>
        <w:rPr>
          <w:rFonts w:hint="eastAsia" w:ascii="宋体" w:hAnsi="宋体" w:cs="宋体"/>
          <w:b/>
          <w:bCs/>
          <w:sz w:val="24"/>
        </w:rPr>
        <w:t>（采购人）甲  方：</w:t>
      </w:r>
      <w:bookmarkEnd w:id="297"/>
      <w:bookmarkEnd w:id="298"/>
      <w:bookmarkEnd w:id="299"/>
      <w:bookmarkEnd w:id="300"/>
      <w:bookmarkEnd w:id="301"/>
      <w:bookmarkEnd w:id="302"/>
      <w:bookmarkEnd w:id="303"/>
      <w:bookmarkEnd w:id="304"/>
      <w:r>
        <w:rPr>
          <w:rFonts w:hint="eastAsia" w:ascii="宋体" w:hAnsi="宋体" w:cs="宋体"/>
          <w:b/>
          <w:bCs/>
          <w:sz w:val="24"/>
          <w:u w:val="single"/>
        </w:rPr>
        <w:t xml:space="preserve">   泸州兴阳建川实业有限公司   </w:t>
      </w:r>
    </w:p>
    <w:p w14:paraId="0ACCED8F">
      <w:pPr>
        <w:pStyle w:val="5"/>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b/>
          <w:bCs/>
          <w:sz w:val="24"/>
          <w:u w:val="single"/>
          <w:lang w:val="en-US" w:eastAsia="zh-CN"/>
        </w:rPr>
      </w:pPr>
      <w:r>
        <w:rPr>
          <w:rFonts w:hint="eastAsia" w:ascii="宋体" w:hAnsi="宋体" w:cs="宋体"/>
          <w:b/>
          <w:bCs/>
          <w:sz w:val="24"/>
        </w:rPr>
        <w:t>（成交人）乙  方：</w:t>
      </w:r>
      <w:r>
        <w:rPr>
          <w:rFonts w:hint="eastAsia" w:ascii="宋体" w:hAnsi="宋体" w:cs="宋体"/>
          <w:b/>
          <w:bCs/>
          <w:sz w:val="24"/>
          <w:u w:val="single"/>
        </w:rPr>
        <w:t xml:space="preserve"> </w:t>
      </w:r>
      <w:r>
        <w:rPr>
          <w:rFonts w:hint="eastAsia" w:ascii="宋体" w:hAnsi="宋体" w:cs="宋体"/>
          <w:b/>
          <w:bCs/>
          <w:sz w:val="24"/>
          <w:u w:val="single"/>
          <w:lang w:val="en-US" w:eastAsia="zh-CN"/>
        </w:rPr>
        <w:t xml:space="preserve">                             </w:t>
      </w:r>
    </w:p>
    <w:p w14:paraId="6D8B02ED">
      <w:pPr>
        <w:pStyle w:val="5"/>
        <w:spacing w:line="440" w:lineRule="exact"/>
        <w:ind w:firstLine="482"/>
        <w:rPr>
          <w:rFonts w:hint="default" w:ascii="宋体" w:hAnsi="宋体" w:cs="宋体"/>
          <w:b/>
          <w:bCs/>
          <w:sz w:val="24"/>
          <w:u w:val="single"/>
          <w:lang w:val="en-US" w:eastAsia="zh-CN"/>
        </w:rPr>
      </w:pPr>
    </w:p>
    <w:p w14:paraId="525DA671">
      <w:pPr>
        <w:pStyle w:val="5"/>
        <w:spacing w:line="440" w:lineRule="exact"/>
        <w:ind w:firstLine="480"/>
        <w:rPr>
          <w:rFonts w:hint="eastAsia" w:ascii="宋体" w:hAnsi="宋体" w:cs="宋体"/>
          <w:sz w:val="24"/>
        </w:rPr>
      </w:pPr>
      <w:r>
        <w:rPr>
          <w:rFonts w:hint="eastAsia" w:ascii="宋体" w:hAnsi="宋体" w:cs="宋体"/>
          <w:sz w:val="24"/>
        </w:rPr>
        <w:t xml:space="preserve">就 </w:t>
      </w:r>
      <w:r>
        <w:rPr>
          <w:rFonts w:hint="eastAsia" w:ascii="宋体" w:hAnsi="宋体" w:cs="宋体"/>
          <w:sz w:val="24"/>
          <w:u w:val="single"/>
        </w:rPr>
        <w:t xml:space="preserve">  </w:t>
      </w:r>
      <w:r>
        <w:rPr>
          <w:rFonts w:hint="eastAsia" w:ascii="宋体" w:hAnsi="宋体" w:cs="宋体"/>
          <w:sz w:val="24"/>
          <w:u w:val="single"/>
          <w:lang w:eastAsia="zh-CN"/>
        </w:rPr>
        <w:t>江阳区 2023年城市燃气管道老化更新改造一期项目连接管及管件采购项目（</w:t>
      </w:r>
      <w:r>
        <w:rPr>
          <w:rFonts w:hint="eastAsia" w:ascii="宋体" w:hAnsi="宋体" w:cs="宋体"/>
          <w:sz w:val="24"/>
          <w:u w:val="single"/>
          <w:lang w:val="en-US" w:eastAsia="zh-CN"/>
        </w:rPr>
        <w:t>第三批</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rPr>
        <w:t>采购事宜,根据《中华人民共和国民法典》等法律法规规定，甲乙双方在自愿、平等、公平、诚实信用的基础上，就建设工程</w:t>
      </w:r>
      <w:r>
        <w:rPr>
          <w:rFonts w:hint="eastAsia" w:ascii="宋体" w:hAnsi="宋体" w:cs="宋体"/>
          <w:sz w:val="24"/>
          <w:lang w:eastAsia="zh-CN"/>
        </w:rPr>
        <w:t>连接管及管件</w:t>
      </w:r>
      <w:r>
        <w:rPr>
          <w:rFonts w:hint="eastAsia" w:ascii="宋体" w:hAnsi="宋体" w:cs="宋体"/>
          <w:sz w:val="24"/>
        </w:rPr>
        <w:t>（以下简称为</w:t>
      </w:r>
      <w:r>
        <w:rPr>
          <w:rFonts w:hint="eastAsia" w:ascii="宋体" w:hAnsi="宋体" w:cs="宋体"/>
          <w:sz w:val="24"/>
          <w:lang w:eastAsia="zh-CN"/>
        </w:rPr>
        <w:t>连接管及管件</w:t>
      </w:r>
      <w:r>
        <w:rPr>
          <w:rFonts w:hint="eastAsia" w:ascii="宋体" w:hAnsi="宋体" w:cs="宋体"/>
          <w:sz w:val="24"/>
        </w:rPr>
        <w:t>）采购事宜协商订立本合同。</w:t>
      </w:r>
    </w:p>
    <w:p w14:paraId="77227704">
      <w:pPr>
        <w:pStyle w:val="8"/>
        <w:autoSpaceDE/>
        <w:autoSpaceDN/>
        <w:adjustRightInd/>
        <w:spacing w:line="440" w:lineRule="exact"/>
        <w:ind w:firstLine="482" w:firstLineChars="200"/>
        <w:rPr>
          <w:rFonts w:hint="eastAsia" w:hAnsi="宋体" w:cs="宋体"/>
          <w:kern w:val="2"/>
          <w:sz w:val="24"/>
          <w:szCs w:val="24"/>
        </w:rPr>
      </w:pPr>
      <w:r>
        <w:rPr>
          <w:rFonts w:hint="eastAsia" w:hAnsi="宋体" w:cs="宋体"/>
          <w:b/>
          <w:bCs/>
          <w:kern w:val="2"/>
          <w:sz w:val="24"/>
          <w:szCs w:val="24"/>
        </w:rPr>
        <w:t>一、项目名称</w:t>
      </w:r>
      <w:r>
        <w:rPr>
          <w:rFonts w:hint="eastAsia" w:hAnsi="宋体" w:cs="宋体"/>
          <w:kern w:val="2"/>
          <w:sz w:val="24"/>
          <w:szCs w:val="24"/>
        </w:rPr>
        <w:t xml:space="preserve">           </w:t>
      </w:r>
    </w:p>
    <w:p w14:paraId="178FA15B">
      <w:pPr>
        <w:pStyle w:val="5"/>
        <w:spacing w:line="440" w:lineRule="exact"/>
        <w:ind w:firstLine="480"/>
        <w:rPr>
          <w:rFonts w:hint="eastAsia" w:ascii="宋体" w:hAnsi="宋体" w:cs="宋体"/>
          <w:sz w:val="24"/>
          <w:u w:val="single"/>
        </w:rPr>
      </w:pPr>
      <w:r>
        <w:rPr>
          <w:rFonts w:hint="eastAsia" w:ascii="宋体" w:hAnsi="宋体" w:cs="宋体"/>
          <w:sz w:val="24"/>
          <w:lang w:val="en-US" w:eastAsia="zh-CN"/>
        </w:rPr>
        <w:t>1.</w:t>
      </w: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江阳区 2023年城市燃气管道老化更新改造一期项目连接管及管件采购项目（</w:t>
      </w:r>
      <w:r>
        <w:rPr>
          <w:rFonts w:hint="eastAsia" w:ascii="宋体" w:hAnsi="宋体" w:cs="宋体"/>
          <w:sz w:val="24"/>
          <w:u w:val="single"/>
          <w:lang w:val="en-US" w:eastAsia="zh-CN"/>
        </w:rPr>
        <w:t>第三批</w:t>
      </w:r>
      <w:r>
        <w:rPr>
          <w:rFonts w:hint="eastAsia" w:ascii="宋体" w:hAnsi="宋体" w:cs="宋体"/>
          <w:sz w:val="24"/>
          <w:u w:val="single"/>
          <w:lang w:eastAsia="zh-CN"/>
        </w:rPr>
        <w:t>）</w:t>
      </w:r>
      <w:r>
        <w:rPr>
          <w:rFonts w:hint="eastAsia" w:ascii="宋体" w:hAnsi="宋体" w:cs="宋体"/>
          <w:sz w:val="24"/>
          <w:u w:val="none"/>
        </w:rPr>
        <w:t>。</w:t>
      </w:r>
    </w:p>
    <w:p w14:paraId="35B60CC8">
      <w:pPr>
        <w:pStyle w:val="5"/>
        <w:spacing w:line="440" w:lineRule="exact"/>
        <w:ind w:firstLine="48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2</w:t>
      </w:r>
      <w:r>
        <w:rPr>
          <w:rFonts w:hint="eastAsia" w:ascii="宋体" w:hAnsi="宋体" w:cs="宋体"/>
          <w:sz w:val="24"/>
          <w:lang w:val="en-US" w:eastAsia="zh-CN"/>
        </w:rPr>
        <w:t xml:space="preserve"> </w:t>
      </w:r>
      <w:r>
        <w:rPr>
          <w:rFonts w:hint="eastAsia" w:ascii="宋体" w:hAnsi="宋体" w:cs="宋体"/>
          <w:sz w:val="24"/>
        </w:rPr>
        <w:t>材料送达地点：</w:t>
      </w:r>
    </w:p>
    <w:p w14:paraId="14719273">
      <w:pPr>
        <w:spacing w:line="440" w:lineRule="exact"/>
        <w:ind w:firstLine="480" w:firstLineChars="200"/>
        <w:rPr>
          <w:rFonts w:hint="eastAsia" w:ascii="宋体" w:hAnsi="宋体" w:cs="宋体"/>
          <w:sz w:val="24"/>
          <w:u w:val="single"/>
          <w:lang w:val="en-US" w:eastAsia="zh-CN"/>
        </w:rPr>
      </w:pPr>
      <w:r>
        <w:rPr>
          <w:rFonts w:hint="eastAsia" w:ascii="宋体" w:hAnsi="宋体" w:cs="宋体"/>
          <w:sz w:val="24"/>
        </w:rPr>
        <w:t>（1）</w:t>
      </w:r>
      <w:r>
        <w:rPr>
          <w:rFonts w:hint="eastAsia" w:ascii="宋体" w:hAnsi="宋体" w:cs="宋体"/>
          <w:sz w:val="24"/>
          <w:u w:val="single"/>
        </w:rPr>
        <w:t xml:space="preserve"> 江阳区2023年城市燃气管道老化更新改造一期项目工地</w:t>
      </w:r>
      <w:r>
        <w:rPr>
          <w:rFonts w:hint="eastAsia" w:ascii="宋体" w:hAnsi="宋体" w:cs="宋体"/>
          <w:sz w:val="24"/>
          <w:u w:val="single"/>
          <w:lang w:val="en-US" w:eastAsia="zh-CN"/>
        </w:rPr>
        <w:t>（具体送达点位可按甲方每批次采购计划通知为准，乙方需按要求送达指定施工区域，确保货物完好无损）</w:t>
      </w:r>
    </w:p>
    <w:p w14:paraId="7C6DB8E3">
      <w:pPr>
        <w:spacing w:line="440" w:lineRule="exact"/>
        <w:ind w:firstLine="482" w:firstLineChars="200"/>
        <w:rPr>
          <w:rFonts w:hint="eastAsia" w:ascii="宋体" w:hAnsi="宋体" w:cs="宋体"/>
          <w:sz w:val="24"/>
        </w:rPr>
      </w:pPr>
      <w:r>
        <w:rPr>
          <w:rFonts w:hint="eastAsia" w:ascii="宋体" w:hAnsi="宋体" w:cs="宋体"/>
          <w:b/>
          <w:bCs/>
          <w:sz w:val="24"/>
        </w:rPr>
        <w:t>二、项目清单及合同金额</w:t>
      </w:r>
      <w:r>
        <w:rPr>
          <w:rFonts w:hint="eastAsia" w:ascii="宋体" w:hAnsi="宋体" w:cs="宋体"/>
          <w:sz w:val="24"/>
        </w:rPr>
        <w:t xml:space="preserve"> </w:t>
      </w:r>
    </w:p>
    <w:p w14:paraId="55CEDCBF">
      <w:pPr>
        <w:spacing w:line="44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合同价款</w:t>
      </w:r>
    </w:p>
    <w:p w14:paraId="1F271BBA">
      <w:pPr>
        <w:spacing w:line="440" w:lineRule="exact"/>
        <w:ind w:firstLine="480" w:firstLineChars="200"/>
        <w:rPr>
          <w:rFonts w:hint="eastAsia" w:ascii="宋体" w:hAnsi="宋体" w:cs="宋体"/>
          <w:sz w:val="24"/>
        </w:rPr>
      </w:pPr>
      <w:r>
        <w:rPr>
          <w:rFonts w:hint="eastAsia" w:ascii="宋体" w:hAnsi="宋体" w:cs="宋体"/>
          <w:sz w:val="24"/>
        </w:rPr>
        <w:t>（1）采购</w:t>
      </w:r>
      <w:r>
        <w:rPr>
          <w:rFonts w:hint="eastAsia" w:ascii="宋体" w:hAnsi="宋体" w:cs="宋体"/>
          <w:sz w:val="24"/>
          <w:lang w:eastAsia="zh-CN"/>
        </w:rPr>
        <w:t>连接管及管件</w:t>
      </w:r>
      <w:r>
        <w:rPr>
          <w:rFonts w:hint="eastAsia" w:ascii="宋体" w:hAnsi="宋体" w:cs="宋体"/>
          <w:sz w:val="24"/>
        </w:rPr>
        <w:t>数量：</w:t>
      </w:r>
      <w:r>
        <w:rPr>
          <w:rFonts w:hint="eastAsia" w:ascii="宋体" w:hAnsi="宋体" w:eastAsia="宋体" w:cs="宋体"/>
          <w:sz w:val="24"/>
          <w:highlight w:val="none"/>
          <w:lang w:val="en-US" w:eastAsia="zh-CN"/>
        </w:rPr>
        <w:t>本次连接管及管件供应数量为暂定数量，具体采购数量以甲方出具的每批次采购计划为准，乙方需按采购计划足额、按时供货，不得擅自增减供货数量。</w:t>
      </w:r>
    </w:p>
    <w:p w14:paraId="0036D74E">
      <w:pPr>
        <w:pStyle w:val="8"/>
        <w:autoSpaceDE/>
        <w:autoSpaceDN/>
        <w:adjustRightInd/>
        <w:spacing w:line="440" w:lineRule="exact"/>
        <w:ind w:firstLine="480" w:firstLineChars="200"/>
        <w:rPr>
          <w:rFonts w:hint="eastAsia" w:hAnsi="宋体" w:cs="宋体"/>
          <w:sz w:val="24"/>
          <w:szCs w:val="24"/>
        </w:rPr>
      </w:pPr>
      <w:r>
        <w:rPr>
          <w:rFonts w:hint="eastAsia" w:hAnsi="宋体" w:cs="宋体"/>
          <w:kern w:val="2"/>
          <w:sz w:val="24"/>
          <w:szCs w:val="24"/>
        </w:rPr>
        <w:t>（2）本合同总价款暂定</w:t>
      </w:r>
      <w:r>
        <w:rPr>
          <w:rFonts w:hint="eastAsia" w:hAnsi="宋体" w:cs="宋体"/>
          <w:kern w:val="2"/>
          <w:sz w:val="24"/>
          <w:szCs w:val="24"/>
          <w:u w:val="single"/>
        </w:rPr>
        <w:t xml:space="preserve"> </w:t>
      </w:r>
      <w:r>
        <w:rPr>
          <w:rFonts w:hint="eastAsia" w:hAnsi="宋体" w:cs="宋体"/>
          <w:kern w:val="2"/>
          <w:sz w:val="24"/>
          <w:szCs w:val="24"/>
          <w:u w:val="single"/>
          <w:lang w:val="en-US" w:eastAsia="zh-CN"/>
        </w:rPr>
        <w:t xml:space="preserve">        </w:t>
      </w:r>
      <w:r>
        <w:rPr>
          <w:rFonts w:hint="eastAsia" w:hAnsi="宋体" w:cs="宋体"/>
          <w:kern w:val="2"/>
          <w:sz w:val="24"/>
          <w:szCs w:val="24"/>
        </w:rPr>
        <w:t>元（大写：</w:t>
      </w:r>
      <w:r>
        <w:rPr>
          <w:rFonts w:hint="eastAsia" w:hAnsi="宋体" w:cs="宋体"/>
          <w:kern w:val="2"/>
          <w:sz w:val="24"/>
          <w:szCs w:val="24"/>
          <w:u w:val="single"/>
        </w:rPr>
        <w:t xml:space="preserve"> </w:t>
      </w:r>
      <w:r>
        <w:rPr>
          <w:rFonts w:hint="eastAsia" w:hAnsi="宋体" w:cs="宋体"/>
          <w:kern w:val="2"/>
          <w:sz w:val="24"/>
          <w:szCs w:val="24"/>
          <w:u w:val="single"/>
          <w:lang w:val="en-US" w:eastAsia="zh-CN"/>
        </w:rPr>
        <w:t xml:space="preserve">           </w:t>
      </w:r>
      <w:r>
        <w:rPr>
          <w:rFonts w:hint="eastAsia" w:hAnsi="宋体" w:cs="宋体"/>
          <w:kern w:val="2"/>
          <w:sz w:val="24"/>
          <w:szCs w:val="24"/>
          <w:u w:val="single"/>
        </w:rPr>
        <w:t xml:space="preserve"> </w:t>
      </w:r>
      <w:r>
        <w:rPr>
          <w:rFonts w:hint="eastAsia" w:hAnsi="宋体" w:cs="宋体"/>
          <w:kern w:val="2"/>
          <w:sz w:val="24"/>
          <w:szCs w:val="24"/>
        </w:rPr>
        <w:t>），含税价（税率</w:t>
      </w:r>
      <w:r>
        <w:rPr>
          <w:rFonts w:hint="eastAsia" w:hAnsi="宋体" w:cs="宋体"/>
          <w:kern w:val="2"/>
          <w:sz w:val="24"/>
          <w:szCs w:val="24"/>
          <w:u w:val="single"/>
        </w:rPr>
        <w:t xml:space="preserve"> 13 </w:t>
      </w:r>
      <w:r>
        <w:rPr>
          <w:rFonts w:hint="eastAsia" w:hAnsi="宋体" w:cs="宋体"/>
          <w:sz w:val="24"/>
          <w:szCs w:val="24"/>
        </w:rPr>
        <w:t>%</w:t>
      </w:r>
      <w:r>
        <w:rPr>
          <w:rFonts w:hint="eastAsia" w:hAnsi="宋体" w:cs="宋体"/>
          <w:kern w:val="2"/>
          <w:sz w:val="24"/>
          <w:szCs w:val="24"/>
        </w:rPr>
        <w:t>）。</w:t>
      </w:r>
      <w:r>
        <w:rPr>
          <w:rFonts w:hint="eastAsia" w:hAnsi="宋体" w:cs="宋体"/>
          <w:kern w:val="2"/>
          <w:sz w:val="24"/>
          <w:szCs w:val="24"/>
          <w:lang w:val="en-US" w:eastAsia="zh-CN"/>
        </w:rPr>
        <w:t>若合同履行期间遇国家税收政策调整，导致税率发生变化，本合同暂定总价款及单价格将按新税率相应调整</w:t>
      </w:r>
      <w:r>
        <w:rPr>
          <w:rFonts w:hint="eastAsia" w:hAnsi="宋体" w:cs="宋体"/>
          <w:kern w:val="2"/>
          <w:sz w:val="24"/>
          <w:szCs w:val="24"/>
        </w:rPr>
        <w:t>。</w:t>
      </w:r>
    </w:p>
    <w:p w14:paraId="52C481B8">
      <w:pPr>
        <w:spacing w:line="44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产品的名称、规格、单价等详见本条款附件《供货内容及价格表》，该价格表作为本合同不可分割的一部分，与本合同具有同等法律效力。</w:t>
      </w:r>
    </w:p>
    <w:p w14:paraId="22ABE484">
      <w:pPr>
        <w:spacing w:line="360" w:lineRule="auto"/>
        <w:ind w:firstLine="480" w:firstLineChars="200"/>
        <w:rPr>
          <w:rFonts w:hint="eastAsia" w:ascii="宋体" w:hAnsi="宋体" w:cs="宋体"/>
          <w:sz w:val="24"/>
          <w:lang w:val="en-US" w:eastAsia="zh-CN"/>
        </w:rPr>
        <w:sectPr>
          <w:footerReference r:id="rId18" w:type="default"/>
          <w:pgSz w:w="11906" w:h="16840"/>
          <w:pgMar w:top="1440" w:right="1247" w:bottom="1440" w:left="1247" w:header="851" w:footer="992" w:gutter="0"/>
          <w:pgNumType w:fmt="decimal" w:start="1"/>
          <w:cols w:space="720" w:num="1"/>
          <w:docGrid w:type="lines" w:linePitch="312" w:charSpace="0"/>
        </w:sectPr>
      </w:pPr>
    </w:p>
    <w:p w14:paraId="6A0EDFE6">
      <w:pPr>
        <w:spacing w:line="360" w:lineRule="auto"/>
        <w:ind w:firstLine="480" w:firstLineChars="200"/>
        <w:rPr>
          <w:rFonts w:hint="eastAsia" w:ascii="宋体" w:hAnsi="宋体" w:cs="宋体"/>
          <w:sz w:val="28"/>
          <w:szCs w:val="28"/>
        </w:rPr>
      </w:pPr>
      <w:r>
        <w:rPr>
          <w:rFonts w:hint="eastAsia" w:ascii="宋体" w:hAnsi="宋体" w:cs="宋体"/>
          <w:sz w:val="24"/>
          <w:lang w:val="en-US" w:eastAsia="zh-CN"/>
        </w:rPr>
        <w:t xml:space="preserve"> </w:t>
      </w:r>
      <w:r>
        <w:rPr>
          <w:rFonts w:hint="eastAsia" w:ascii="宋体" w:hAnsi="宋体" w:cs="宋体"/>
          <w:sz w:val="24"/>
        </w:rPr>
        <w:t>供货内容及价格表：</w:t>
      </w:r>
    </w:p>
    <w:tbl>
      <w:tblPr>
        <w:tblStyle w:val="16"/>
        <w:tblW w:w="9002" w:type="dxa"/>
        <w:tblInd w:w="93" w:type="dxa"/>
        <w:tblLayout w:type="fixed"/>
        <w:tblCellMar>
          <w:top w:w="0" w:type="dxa"/>
          <w:left w:w="108" w:type="dxa"/>
          <w:bottom w:w="0" w:type="dxa"/>
          <w:right w:w="108" w:type="dxa"/>
        </w:tblCellMar>
      </w:tblPr>
      <w:tblGrid>
        <w:gridCol w:w="534"/>
        <w:gridCol w:w="1185"/>
        <w:gridCol w:w="2949"/>
        <w:gridCol w:w="600"/>
        <w:gridCol w:w="825"/>
        <w:gridCol w:w="990"/>
        <w:gridCol w:w="1146"/>
        <w:gridCol w:w="773"/>
      </w:tblGrid>
      <w:tr w14:paraId="2014A299">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D0F205E">
            <w:pPr>
              <w:widowControl/>
              <w:jc w:val="center"/>
              <w:textAlignment w:val="center"/>
              <w:rPr>
                <w:rFonts w:hint="eastAsia" w:ascii="宋体" w:hAnsi="宋体" w:cs="宋体"/>
                <w:sz w:val="18"/>
                <w:szCs w:val="18"/>
              </w:rPr>
            </w:pPr>
            <w:r>
              <w:rPr>
                <w:rFonts w:hint="eastAsia" w:ascii="宋体" w:hAnsi="宋体" w:cs="宋体"/>
                <w:sz w:val="18"/>
                <w:szCs w:val="18"/>
              </w:rPr>
              <w:t>序号</w:t>
            </w:r>
          </w:p>
        </w:tc>
        <w:tc>
          <w:tcPr>
            <w:tcW w:w="1185" w:type="dxa"/>
            <w:tcBorders>
              <w:top w:val="single" w:color="000000" w:sz="4" w:space="0"/>
              <w:left w:val="single" w:color="auto" w:sz="4" w:space="0"/>
              <w:bottom w:val="single" w:color="auto" w:sz="4" w:space="0"/>
              <w:right w:val="single" w:color="000000" w:sz="4" w:space="0"/>
            </w:tcBorders>
            <w:noWrap w:val="0"/>
            <w:vAlign w:val="center"/>
          </w:tcPr>
          <w:p w14:paraId="6496DC8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名称规格型号</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6D920392">
            <w:pPr>
              <w:widowControl/>
              <w:jc w:val="center"/>
              <w:textAlignment w:val="center"/>
              <w:rPr>
                <w:rFonts w:hint="eastAsia" w:ascii="宋体" w:hAnsi="宋体" w:cs="宋体"/>
                <w:sz w:val="18"/>
                <w:szCs w:val="18"/>
              </w:rPr>
            </w:pPr>
            <w:r>
              <w:rPr>
                <w:rFonts w:hint="eastAsia" w:ascii="宋体" w:hAnsi="宋体" w:cs="宋体"/>
                <w:sz w:val="18"/>
                <w:szCs w:val="18"/>
              </w:rPr>
              <w:t>技术参数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24E7CFD">
            <w:pPr>
              <w:widowControl/>
              <w:jc w:val="center"/>
              <w:textAlignment w:val="center"/>
              <w:rPr>
                <w:rFonts w:hint="eastAsia" w:ascii="宋体" w:hAnsi="宋体" w:cs="宋体"/>
                <w:sz w:val="18"/>
                <w:szCs w:val="18"/>
              </w:rPr>
            </w:pPr>
            <w:r>
              <w:rPr>
                <w:rFonts w:hint="eastAsia" w:ascii="宋体" w:hAnsi="宋体" w:cs="宋体"/>
                <w:sz w:val="18"/>
                <w:szCs w:val="18"/>
              </w:rPr>
              <w:t>单位</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56A1157">
            <w:pPr>
              <w:widowControl/>
              <w:jc w:val="center"/>
              <w:textAlignment w:val="center"/>
              <w:rPr>
                <w:rFonts w:hint="eastAsia" w:ascii="宋体" w:hAnsi="宋体" w:cs="宋体"/>
                <w:sz w:val="18"/>
                <w:szCs w:val="18"/>
              </w:rPr>
            </w:pPr>
            <w:r>
              <w:rPr>
                <w:rFonts w:hint="eastAsia" w:ascii="宋体" w:hAnsi="宋体" w:cs="宋体"/>
                <w:sz w:val="18"/>
                <w:szCs w:val="18"/>
              </w:rPr>
              <w:t>暂定</w:t>
            </w:r>
          </w:p>
          <w:p w14:paraId="10CB1A17">
            <w:pPr>
              <w:widowControl/>
              <w:jc w:val="center"/>
              <w:textAlignment w:val="center"/>
              <w:rPr>
                <w:rFonts w:hint="eastAsia" w:ascii="宋体" w:hAnsi="宋体" w:cs="宋体"/>
                <w:sz w:val="18"/>
                <w:szCs w:val="18"/>
              </w:rPr>
            </w:pPr>
            <w:r>
              <w:rPr>
                <w:rFonts w:hint="eastAsia" w:ascii="宋体" w:hAnsi="宋体" w:cs="宋体"/>
                <w:sz w:val="18"/>
                <w:szCs w:val="18"/>
              </w:rPr>
              <w:t>数量</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9E3E645">
            <w:pPr>
              <w:widowControl/>
              <w:jc w:val="center"/>
              <w:textAlignment w:val="center"/>
              <w:rPr>
                <w:rFonts w:hint="eastAsia" w:ascii="宋体" w:hAnsi="宋体" w:cs="宋体"/>
                <w:kern w:val="0"/>
                <w:sz w:val="18"/>
                <w:szCs w:val="18"/>
                <w:lang w:bidi="ar"/>
              </w:rPr>
            </w:pPr>
            <w:r>
              <w:rPr>
                <w:rFonts w:hint="eastAsia" w:ascii="宋体" w:hAnsi="宋体" w:cs="宋体"/>
                <w:sz w:val="18"/>
                <w:szCs w:val="18"/>
              </w:rPr>
              <w:t>含税单价（元）</w:t>
            </w:r>
          </w:p>
        </w:tc>
        <w:tc>
          <w:tcPr>
            <w:tcW w:w="1146" w:type="dxa"/>
            <w:tcBorders>
              <w:top w:val="single" w:color="000000" w:sz="4" w:space="0"/>
              <w:left w:val="single" w:color="000000" w:sz="4" w:space="0"/>
              <w:bottom w:val="single" w:color="auto" w:sz="4" w:space="0"/>
              <w:right w:val="single" w:color="000000" w:sz="4" w:space="0"/>
            </w:tcBorders>
            <w:noWrap w:val="0"/>
            <w:vAlign w:val="center"/>
          </w:tcPr>
          <w:p w14:paraId="681472C9">
            <w:pPr>
              <w:widowControl/>
              <w:jc w:val="center"/>
              <w:textAlignment w:val="center"/>
              <w:rPr>
                <w:rFonts w:hint="eastAsia" w:ascii="宋体" w:hAnsi="宋体" w:cs="宋体"/>
                <w:sz w:val="18"/>
                <w:szCs w:val="18"/>
              </w:rPr>
            </w:pPr>
            <w:r>
              <w:rPr>
                <w:rFonts w:hint="eastAsia" w:ascii="宋体" w:hAnsi="宋体" w:cs="宋体"/>
                <w:sz w:val="18"/>
                <w:szCs w:val="18"/>
              </w:rPr>
              <w:t>含税合计（元）</w:t>
            </w:r>
          </w:p>
        </w:tc>
        <w:tc>
          <w:tcPr>
            <w:tcW w:w="773" w:type="dxa"/>
            <w:tcBorders>
              <w:top w:val="single" w:color="000000" w:sz="4" w:space="0"/>
              <w:left w:val="single" w:color="000000" w:sz="4" w:space="0"/>
              <w:bottom w:val="single" w:color="auto" w:sz="4" w:space="0"/>
              <w:right w:val="single" w:color="000000" w:sz="4" w:space="0"/>
            </w:tcBorders>
            <w:noWrap w:val="0"/>
            <w:vAlign w:val="center"/>
          </w:tcPr>
          <w:p w14:paraId="2518A637">
            <w:pPr>
              <w:widowControl/>
              <w:jc w:val="center"/>
              <w:textAlignment w:val="center"/>
              <w:rPr>
                <w:rFonts w:hint="eastAsia" w:ascii="宋体" w:hAnsi="宋体" w:cs="宋体"/>
                <w:sz w:val="18"/>
                <w:szCs w:val="18"/>
              </w:rPr>
            </w:pPr>
            <w:r>
              <w:rPr>
                <w:rFonts w:hint="eastAsia" w:ascii="宋体" w:hAnsi="宋体" w:cs="宋体"/>
                <w:sz w:val="18"/>
                <w:szCs w:val="18"/>
              </w:rPr>
              <w:t>备注</w:t>
            </w:r>
          </w:p>
        </w:tc>
      </w:tr>
      <w:tr w14:paraId="4D3DAEAF">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4A95F1D">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88B73CA">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0B3D109C">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7FCE023">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8CB86AF">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1AC58C5">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D5B9868">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34993105">
            <w:pPr>
              <w:widowControl/>
              <w:jc w:val="left"/>
              <w:textAlignment w:val="center"/>
              <w:rPr>
                <w:rFonts w:hint="eastAsia" w:ascii="宋体" w:hAnsi="宋体" w:cs="宋体"/>
                <w:kern w:val="0"/>
                <w:sz w:val="18"/>
                <w:szCs w:val="18"/>
                <w:lang w:bidi="ar"/>
              </w:rPr>
            </w:pPr>
          </w:p>
        </w:tc>
      </w:tr>
      <w:tr w14:paraId="430B11CA">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0C111C4">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60522AC">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74AC488C">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844D228">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D3B1B99">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6898428">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A8B720B">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A105FDD">
            <w:pPr>
              <w:widowControl/>
              <w:jc w:val="left"/>
              <w:textAlignment w:val="center"/>
              <w:rPr>
                <w:rFonts w:hint="eastAsia" w:ascii="宋体" w:hAnsi="宋体" w:cs="宋体"/>
                <w:kern w:val="0"/>
                <w:sz w:val="18"/>
                <w:szCs w:val="18"/>
                <w:lang w:bidi="ar"/>
              </w:rPr>
            </w:pPr>
          </w:p>
        </w:tc>
      </w:tr>
      <w:tr w14:paraId="20210AEF">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565910A">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43B7E1">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4F78F339">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90E2A2E">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113E858">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D11FA13">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B173C79">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252357D">
            <w:pPr>
              <w:widowControl/>
              <w:jc w:val="left"/>
              <w:textAlignment w:val="center"/>
              <w:rPr>
                <w:rFonts w:hint="eastAsia" w:ascii="宋体" w:hAnsi="宋体" w:cs="宋体"/>
                <w:kern w:val="0"/>
                <w:sz w:val="18"/>
                <w:szCs w:val="18"/>
                <w:lang w:bidi="ar"/>
              </w:rPr>
            </w:pPr>
          </w:p>
        </w:tc>
      </w:tr>
      <w:tr w14:paraId="39632807">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AFD2EA9">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7D96D63">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1EF6E9C9">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ECCBBE6">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806767E">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5AE60D3">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20E9A78">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552872B7">
            <w:pPr>
              <w:widowControl/>
              <w:jc w:val="left"/>
              <w:textAlignment w:val="center"/>
              <w:rPr>
                <w:rFonts w:hint="eastAsia" w:ascii="宋体" w:hAnsi="宋体" w:cs="宋体"/>
                <w:kern w:val="0"/>
                <w:sz w:val="18"/>
                <w:szCs w:val="18"/>
                <w:lang w:bidi="ar"/>
              </w:rPr>
            </w:pPr>
          </w:p>
        </w:tc>
      </w:tr>
      <w:tr w14:paraId="5A5B69F8">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9CC5CA3">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81CAC7A">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20BAB955">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EEBE646">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0E40943">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49F5727">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8A7D74B">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61D72495">
            <w:pPr>
              <w:widowControl/>
              <w:jc w:val="left"/>
              <w:textAlignment w:val="center"/>
              <w:rPr>
                <w:rFonts w:hint="eastAsia" w:ascii="宋体" w:hAnsi="宋体" w:cs="宋体"/>
                <w:kern w:val="0"/>
                <w:sz w:val="18"/>
                <w:szCs w:val="18"/>
                <w:lang w:bidi="ar"/>
              </w:rPr>
            </w:pPr>
          </w:p>
        </w:tc>
      </w:tr>
      <w:tr w14:paraId="2B4DF8DC">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E2B5F41">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C0B4C2B">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0736ABBE">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7040463">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17CF8B4">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D8237AC">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E87F4F3">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6DD2C9D2">
            <w:pPr>
              <w:widowControl/>
              <w:jc w:val="left"/>
              <w:textAlignment w:val="center"/>
              <w:rPr>
                <w:rFonts w:hint="eastAsia" w:ascii="宋体" w:hAnsi="宋体" w:cs="宋体"/>
                <w:kern w:val="0"/>
                <w:sz w:val="18"/>
                <w:szCs w:val="18"/>
                <w:lang w:bidi="ar"/>
              </w:rPr>
            </w:pPr>
          </w:p>
        </w:tc>
      </w:tr>
      <w:tr w14:paraId="48BF0E68">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0998FFE">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A9D229C">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397C81E9">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03BF8CC">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9D4EC53">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0BBF848">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F05D9EA">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91CC94E">
            <w:pPr>
              <w:widowControl/>
              <w:jc w:val="left"/>
              <w:textAlignment w:val="center"/>
              <w:rPr>
                <w:rFonts w:hint="eastAsia" w:ascii="宋体" w:hAnsi="宋体" w:cs="宋体"/>
                <w:kern w:val="0"/>
                <w:sz w:val="18"/>
                <w:szCs w:val="18"/>
                <w:lang w:bidi="ar"/>
              </w:rPr>
            </w:pPr>
          </w:p>
        </w:tc>
      </w:tr>
      <w:tr w14:paraId="771C3E27">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B50ABEE">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6045F34">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4B47B795">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6EE2896">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6F9182E">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027FE35">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C908B32">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312015B9">
            <w:pPr>
              <w:widowControl/>
              <w:jc w:val="left"/>
              <w:textAlignment w:val="center"/>
              <w:rPr>
                <w:rFonts w:hint="eastAsia" w:ascii="宋体" w:hAnsi="宋体" w:cs="宋体"/>
                <w:kern w:val="0"/>
                <w:sz w:val="18"/>
                <w:szCs w:val="18"/>
                <w:lang w:bidi="ar"/>
              </w:rPr>
            </w:pPr>
          </w:p>
        </w:tc>
      </w:tr>
      <w:tr w14:paraId="1AF93E3E">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AB555AB">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2EAC047">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10556F84">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003C3FC">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16E0B81">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D156190">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940AF87">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A297093">
            <w:pPr>
              <w:widowControl/>
              <w:jc w:val="left"/>
              <w:textAlignment w:val="center"/>
              <w:rPr>
                <w:rFonts w:hint="eastAsia" w:ascii="宋体" w:hAnsi="宋体" w:cs="宋体"/>
                <w:kern w:val="0"/>
                <w:sz w:val="18"/>
                <w:szCs w:val="18"/>
                <w:lang w:bidi="ar"/>
              </w:rPr>
            </w:pPr>
          </w:p>
        </w:tc>
      </w:tr>
      <w:tr w14:paraId="49D6B04A">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0501B19">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D7CF2C6">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7572DC0F">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DAF8573">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834A109">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595F25D">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7CABD9F">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9588289">
            <w:pPr>
              <w:widowControl/>
              <w:jc w:val="left"/>
              <w:textAlignment w:val="center"/>
              <w:rPr>
                <w:rFonts w:hint="eastAsia" w:ascii="宋体" w:hAnsi="宋体" w:cs="宋体"/>
                <w:kern w:val="0"/>
                <w:sz w:val="18"/>
                <w:szCs w:val="18"/>
                <w:lang w:bidi="ar"/>
              </w:rPr>
            </w:pPr>
          </w:p>
        </w:tc>
      </w:tr>
      <w:tr w14:paraId="77DFAD82">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79BA04B">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E2D30B6">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6EA844D1">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398F99C">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769D6CE">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8A40B79">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0403548">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36F83C96">
            <w:pPr>
              <w:widowControl/>
              <w:jc w:val="left"/>
              <w:textAlignment w:val="center"/>
              <w:rPr>
                <w:rFonts w:hint="eastAsia" w:ascii="宋体" w:hAnsi="宋体" w:cs="宋体"/>
                <w:kern w:val="0"/>
                <w:sz w:val="18"/>
                <w:szCs w:val="18"/>
                <w:lang w:bidi="ar"/>
              </w:rPr>
            </w:pPr>
          </w:p>
        </w:tc>
      </w:tr>
      <w:tr w14:paraId="3B5C3D81">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6C33C8C">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97338FE">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22D1D38A">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69C054D">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A4EC3B9">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0DF3784">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DEF8B28">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512CC036">
            <w:pPr>
              <w:widowControl/>
              <w:jc w:val="left"/>
              <w:textAlignment w:val="center"/>
              <w:rPr>
                <w:rFonts w:hint="eastAsia" w:ascii="宋体" w:hAnsi="宋体" w:cs="宋体"/>
                <w:kern w:val="0"/>
                <w:sz w:val="18"/>
                <w:szCs w:val="18"/>
                <w:lang w:bidi="ar"/>
              </w:rPr>
            </w:pPr>
          </w:p>
        </w:tc>
      </w:tr>
      <w:tr w14:paraId="3AEF7D8D">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4078505">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AABEDBF">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5DFB13FA">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E5F210E">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441366E">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9578CE7">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883B0DF">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41A020C">
            <w:pPr>
              <w:widowControl/>
              <w:jc w:val="left"/>
              <w:textAlignment w:val="center"/>
              <w:rPr>
                <w:rFonts w:hint="eastAsia" w:ascii="宋体" w:hAnsi="宋体" w:cs="宋体"/>
                <w:kern w:val="0"/>
                <w:sz w:val="18"/>
                <w:szCs w:val="18"/>
                <w:lang w:bidi="ar"/>
              </w:rPr>
            </w:pPr>
          </w:p>
        </w:tc>
      </w:tr>
      <w:tr w14:paraId="38A61FDB">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336D84C">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E47639F">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03AF4C8D">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DF2B700">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3469237">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28DA7F6">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F6AE7C5">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9F1DD18">
            <w:pPr>
              <w:widowControl/>
              <w:jc w:val="left"/>
              <w:textAlignment w:val="center"/>
              <w:rPr>
                <w:rFonts w:hint="eastAsia" w:ascii="宋体" w:hAnsi="宋体" w:cs="宋体"/>
                <w:kern w:val="0"/>
                <w:sz w:val="18"/>
                <w:szCs w:val="18"/>
                <w:lang w:bidi="ar"/>
              </w:rPr>
            </w:pPr>
          </w:p>
        </w:tc>
      </w:tr>
      <w:tr w14:paraId="4897CA1A">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424B64F">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8389E46">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2F6517FC">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095215E">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DF94422">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6A16D33">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DCC5CFF">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3C92D968">
            <w:pPr>
              <w:widowControl/>
              <w:jc w:val="left"/>
              <w:textAlignment w:val="center"/>
              <w:rPr>
                <w:rFonts w:hint="eastAsia" w:ascii="宋体" w:hAnsi="宋体" w:cs="宋体"/>
                <w:kern w:val="0"/>
                <w:sz w:val="18"/>
                <w:szCs w:val="18"/>
                <w:lang w:bidi="ar"/>
              </w:rPr>
            </w:pPr>
          </w:p>
        </w:tc>
      </w:tr>
      <w:tr w14:paraId="0B714893">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AF5829D">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B4B7008">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0BA81C07">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A011170">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C3E1DAD">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C9B5D3F">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16EC8C4">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6F7966A9">
            <w:pPr>
              <w:widowControl/>
              <w:jc w:val="left"/>
              <w:textAlignment w:val="center"/>
              <w:rPr>
                <w:rFonts w:hint="eastAsia" w:ascii="宋体" w:hAnsi="宋体" w:cs="宋体"/>
                <w:kern w:val="0"/>
                <w:sz w:val="18"/>
                <w:szCs w:val="18"/>
                <w:lang w:bidi="ar"/>
              </w:rPr>
            </w:pPr>
          </w:p>
        </w:tc>
      </w:tr>
      <w:tr w14:paraId="7E4348BF">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B86250D">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244E4CF">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057AC6B5">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934B50C">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6123E12">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54068F5">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D9452F6">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42F924DE">
            <w:pPr>
              <w:widowControl/>
              <w:jc w:val="left"/>
              <w:textAlignment w:val="center"/>
              <w:rPr>
                <w:rFonts w:hint="eastAsia" w:ascii="宋体" w:hAnsi="宋体" w:cs="宋体"/>
                <w:kern w:val="0"/>
                <w:sz w:val="18"/>
                <w:szCs w:val="18"/>
                <w:lang w:bidi="ar"/>
              </w:rPr>
            </w:pPr>
          </w:p>
        </w:tc>
      </w:tr>
      <w:tr w14:paraId="32ADBCC8">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7B4D0A7">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3E7FD25">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51192EF6">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6C07F3F">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7B9044C">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3C5D3F1">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ADDBA2B">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5586E9AE">
            <w:pPr>
              <w:widowControl/>
              <w:jc w:val="left"/>
              <w:textAlignment w:val="center"/>
              <w:rPr>
                <w:rFonts w:hint="eastAsia" w:ascii="宋体" w:hAnsi="宋体" w:cs="宋体"/>
                <w:kern w:val="0"/>
                <w:sz w:val="18"/>
                <w:szCs w:val="18"/>
                <w:lang w:bidi="ar"/>
              </w:rPr>
            </w:pPr>
          </w:p>
        </w:tc>
      </w:tr>
      <w:tr w14:paraId="34EF0EF7">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E289395">
            <w:pPr>
              <w:keepNext w:val="0"/>
              <w:keepLines w:val="0"/>
              <w:widowControl/>
              <w:suppressLineNumbers w:val="0"/>
              <w:jc w:val="center"/>
              <w:textAlignment w:val="center"/>
              <w:rPr>
                <w:rFonts w:hint="eastAsia" w:ascii="宋体" w:hAnsi="宋体" w:eastAsia="宋体" w:cs="宋体"/>
                <w:b w:val="0"/>
                <w:bCs w:val="0"/>
                <w:sz w:val="18"/>
                <w:szCs w:val="18"/>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76C43DB">
            <w:pPr>
              <w:keepNext w:val="0"/>
              <w:keepLines w:val="0"/>
              <w:widowControl/>
              <w:suppressLineNumbers w:val="0"/>
              <w:jc w:val="center"/>
              <w:textAlignment w:val="center"/>
              <w:rPr>
                <w:rFonts w:hint="eastAsia" w:ascii="宋体" w:hAnsi="宋体" w:eastAsia="宋体" w:cs="宋体"/>
                <w:b w:val="0"/>
                <w:bCs w:val="0"/>
                <w:sz w:val="18"/>
                <w:szCs w:val="18"/>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7E60396C">
            <w:pPr>
              <w:keepNext w:val="0"/>
              <w:keepLines w:val="0"/>
              <w:widowControl/>
              <w:suppressLineNumbers w:val="0"/>
              <w:jc w:val="left"/>
              <w:textAlignment w:val="center"/>
              <w:rPr>
                <w:rFonts w:hint="eastAsia" w:ascii="宋体" w:hAnsi="宋体" w:eastAsia="宋体" w:cs="宋体"/>
                <w:b w:val="0"/>
                <w:bCs w:val="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F01E309">
            <w:pPr>
              <w:keepNext w:val="0"/>
              <w:keepLines w:val="0"/>
              <w:widowControl/>
              <w:suppressLineNumbers w:val="0"/>
              <w:jc w:val="center"/>
              <w:textAlignment w:val="center"/>
              <w:rPr>
                <w:rFonts w:hint="eastAsia" w:ascii="宋体" w:hAnsi="宋体" w:eastAsia="宋体" w:cs="宋体"/>
                <w:b w:val="0"/>
                <w:bCs w:val="0"/>
                <w:sz w:val="18"/>
                <w:szCs w:val="18"/>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C44B871">
            <w:pPr>
              <w:keepNext w:val="0"/>
              <w:keepLines w:val="0"/>
              <w:widowControl/>
              <w:suppressLineNumbers w:val="0"/>
              <w:jc w:val="center"/>
              <w:textAlignment w:val="center"/>
              <w:rPr>
                <w:rFonts w:hint="eastAsia" w:ascii="宋体" w:hAnsi="宋体" w:eastAsia="宋体" w:cs="宋体"/>
                <w:b w:val="0"/>
                <w:bCs w:val="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667B3B6">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62FE45F">
            <w:pPr>
              <w:keepNext w:val="0"/>
              <w:keepLines w:val="0"/>
              <w:widowControl/>
              <w:suppressLineNumbers w:val="0"/>
              <w:jc w:val="center"/>
              <w:textAlignment w:val="center"/>
              <w:rPr>
                <w:rFonts w:hint="eastAsia" w:ascii="宋体" w:hAnsi="宋体" w:eastAsia="宋体" w:cs="宋体"/>
                <w:b w:val="0"/>
                <w:bCs w:val="0"/>
                <w:kern w:val="0"/>
                <w:sz w:val="20"/>
                <w:szCs w:val="20"/>
                <w:lang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49A48AD">
            <w:pPr>
              <w:widowControl/>
              <w:jc w:val="left"/>
              <w:textAlignment w:val="center"/>
              <w:rPr>
                <w:rFonts w:hint="eastAsia" w:ascii="宋体" w:hAnsi="宋体" w:cs="宋体"/>
                <w:kern w:val="0"/>
                <w:sz w:val="18"/>
                <w:szCs w:val="18"/>
                <w:lang w:bidi="ar"/>
              </w:rPr>
            </w:pPr>
          </w:p>
        </w:tc>
      </w:tr>
      <w:tr w14:paraId="19CD9F26">
        <w:tblPrEx>
          <w:tblCellMar>
            <w:top w:w="0" w:type="dxa"/>
            <w:left w:w="108" w:type="dxa"/>
            <w:bottom w:w="0" w:type="dxa"/>
            <w:right w:w="108" w:type="dxa"/>
          </w:tblCellMar>
        </w:tblPrEx>
        <w:trPr>
          <w:trHeight w:val="71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0BCE6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68" w:type="dxa"/>
            <w:gridSpan w:val="7"/>
            <w:tcBorders>
              <w:top w:val="single" w:color="auto" w:sz="4" w:space="0"/>
              <w:left w:val="single" w:color="auto" w:sz="4" w:space="0"/>
              <w:bottom w:val="single" w:color="auto" w:sz="4" w:space="0"/>
              <w:right w:val="single" w:color="auto" w:sz="4" w:space="0"/>
            </w:tcBorders>
            <w:noWrap w:val="0"/>
            <w:vAlign w:val="center"/>
          </w:tcPr>
          <w:p w14:paraId="05241355">
            <w:pPr>
              <w:spacing w:line="440" w:lineRule="exact"/>
              <w:jc w:val="left"/>
              <w:rPr>
                <w:rFonts w:hint="eastAsia" w:ascii="宋体" w:hAnsi="宋体" w:cs="宋体"/>
                <w:kern w:val="0"/>
                <w:sz w:val="18"/>
                <w:szCs w:val="18"/>
                <w:lang w:bidi="ar"/>
              </w:rPr>
            </w:pPr>
            <w:r>
              <w:rPr>
                <w:rFonts w:hint="eastAsia" w:ascii="宋体" w:hAnsi="宋体" w:eastAsia="宋体" w:cs="宋体"/>
                <w:b/>
                <w:bCs/>
                <w:kern w:val="0"/>
                <w:sz w:val="24"/>
                <w:szCs w:val="24"/>
                <w:lang w:bidi="ar"/>
              </w:rPr>
              <w:t>合计金额：</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b/>
                <w:bCs/>
                <w:kern w:val="0"/>
                <w:sz w:val="24"/>
                <w:szCs w:val="24"/>
                <w:lang w:bidi="ar"/>
              </w:rPr>
              <w:t>元（大写：</w:t>
            </w:r>
            <w:r>
              <w:rPr>
                <w:rFonts w:hint="eastAsia" w:ascii="宋体" w:hAnsi="宋体" w:eastAsia="宋体" w:cs="宋体"/>
                <w:kern w:val="2"/>
                <w:sz w:val="24"/>
                <w:szCs w:val="24"/>
                <w:u w:val="single"/>
              </w:rPr>
              <w:t xml:space="preserve"> </w:t>
            </w:r>
            <w:r>
              <w:rPr>
                <w:rFonts w:hint="eastAsia" w:ascii="宋体" w:hAnsi="宋体" w:eastAsia="宋体" w:cs="宋体"/>
                <w:b/>
                <w:bCs/>
                <w:kern w:val="2"/>
                <w:sz w:val="24"/>
                <w:szCs w:val="24"/>
                <w:u w:val="single"/>
                <w:lang w:val="en-US" w:eastAsia="zh-CN"/>
              </w:rPr>
              <w:t xml:space="preserve">     </w:t>
            </w:r>
            <w:r>
              <w:rPr>
                <w:rFonts w:hint="eastAsia" w:ascii="宋体" w:hAnsi="宋体" w:eastAsia="宋体" w:cs="宋体"/>
                <w:b/>
                <w:bCs/>
                <w:kern w:val="0"/>
                <w:sz w:val="24"/>
                <w:szCs w:val="24"/>
                <w:lang w:bidi="ar"/>
              </w:rPr>
              <w:t>）</w:t>
            </w:r>
          </w:p>
        </w:tc>
      </w:tr>
    </w:tbl>
    <w:p w14:paraId="6C3FABE4">
      <w:pPr>
        <w:spacing w:line="440" w:lineRule="exact"/>
        <w:ind w:firstLine="480" w:firstLineChars="200"/>
        <w:rPr>
          <w:rFonts w:hint="eastAsia" w:ascii="宋体" w:hAnsi="宋体" w:cs="宋体"/>
          <w:sz w:val="24"/>
          <w:szCs w:val="24"/>
        </w:rPr>
      </w:pPr>
      <w:r>
        <w:rPr>
          <w:rFonts w:hint="eastAsia" w:ascii="宋体" w:hAnsi="宋体" w:cs="宋体"/>
          <w:sz w:val="24"/>
          <w:highlight w:val="none"/>
          <w:lang w:val="en-US" w:eastAsia="zh-CN"/>
        </w:rPr>
        <w:t>2.</w:t>
      </w:r>
      <w:r>
        <w:rPr>
          <w:rFonts w:hint="eastAsia" w:ascii="宋体" w:hAnsi="宋体" w:cs="宋体"/>
          <w:sz w:val="24"/>
          <w:highlight w:val="none"/>
        </w:rPr>
        <w:t>2</w:t>
      </w:r>
      <w:r>
        <w:rPr>
          <w:rFonts w:hint="eastAsia" w:ascii="宋体" w:hAnsi="宋体" w:cs="宋体"/>
          <w:sz w:val="24"/>
          <w:szCs w:val="24"/>
        </w:rPr>
        <w:t>合同单价包含但不限于</w:t>
      </w:r>
      <w:bookmarkStart w:id="306" w:name="_Hlk527554236"/>
      <w:r>
        <w:rPr>
          <w:rFonts w:hint="eastAsia" w:ascii="宋体" w:hAnsi="宋体" w:cs="宋体"/>
          <w:sz w:val="24"/>
          <w:szCs w:val="24"/>
        </w:rPr>
        <w:t>材料费、人工费、保险费、</w:t>
      </w:r>
      <w:r>
        <w:rPr>
          <w:rFonts w:hint="eastAsia" w:ascii="宋体" w:hAnsi="宋体" w:cs="宋体"/>
          <w:sz w:val="24"/>
          <w:highlight w:val="none"/>
          <w:lang w:val="en-US" w:eastAsia="zh-CN"/>
        </w:rPr>
        <w:t>13%增值税税金</w:t>
      </w:r>
      <w:r>
        <w:rPr>
          <w:rFonts w:hint="eastAsia" w:ascii="宋体" w:hAnsi="宋体" w:cs="宋体"/>
          <w:sz w:val="24"/>
          <w:szCs w:val="24"/>
        </w:rPr>
        <w:t>、运费等乙方送货至甲方指定交货地点的一切费用。</w:t>
      </w:r>
      <w:bookmarkEnd w:id="306"/>
    </w:p>
    <w:p w14:paraId="0DC98765">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3本合同为固定综合单价合同，</w:t>
      </w:r>
      <w:r>
        <w:rPr>
          <w:rFonts w:hint="eastAsia" w:ascii="宋体" w:hAnsi="宋体" w:cs="宋体"/>
          <w:color w:val="auto"/>
          <w:sz w:val="24"/>
          <w:highlight w:val="none"/>
          <w:lang w:val="en-US" w:eastAsia="zh-CN"/>
        </w:rPr>
        <w:t>合同签订生效后，</w:t>
      </w:r>
      <w:r>
        <w:rPr>
          <w:rFonts w:hint="eastAsia" w:ascii="宋体" w:hAnsi="宋体" w:cs="宋体"/>
          <w:sz w:val="24"/>
          <w:highlight w:val="none"/>
        </w:rPr>
        <w:t>合同单价固定不变，</w:t>
      </w:r>
      <w:r>
        <w:rPr>
          <w:rFonts w:hint="eastAsia" w:ascii="宋体" w:hAnsi="宋体" w:cs="宋体"/>
          <w:sz w:val="24"/>
          <w:highlight w:val="none"/>
          <w:lang w:val="en-US" w:eastAsia="zh-CN"/>
        </w:rPr>
        <w:t>双方约定的合同综合单价固定不变，不受市场价格波动、原材料涨价、人工成本调整等任何因素影响，任一方不得单方擅自调整单价，否则视为违约，违约方需承担由此给对方造成的全部损失。</w:t>
      </w:r>
    </w:p>
    <w:p w14:paraId="0008B793">
      <w:pPr>
        <w:spacing w:line="44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 供货数量约定：《供货内容及价格表》内载明的数量为甲方采购暂定数量，实际供货量严格按照甲方出具的供货计划执行，每批次发货数量以甲方书面通知或电话通知（电话通知需事后补签书面确认单）为准。甲方有权根据项目实际施工进度、用量需求，调整本合同暂定数量及相关服务内容，乙方需无条件配合；乙方的实际供货量按项目实际用量分批次交付，甲方不承诺乙方的实际供货数量与合同数量一致，乙方不得因实际供货量与数量存在差异而提出任何异议或要求调整单价、索赔等。</w:t>
      </w:r>
    </w:p>
    <w:p w14:paraId="439629F1">
      <w:pPr>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 采购通知要求：甲方每次采购的产品数量、型号规格、交货时间、交货地点等，均以甲方加盖公章的书面通知为准，乙方需严格按照该书面通知要求组织生产、备货及供货，不得擅自更改产品型号、数量或延迟交货。</w:t>
      </w:r>
    </w:p>
    <w:p w14:paraId="15D4F4A3">
      <w:pPr>
        <w:spacing w:line="440" w:lineRule="exact"/>
        <w:rPr>
          <w:rFonts w:hint="eastAsia" w:ascii="宋体" w:hAnsi="宋体" w:eastAsia="宋体" w:cs="宋体"/>
          <w:b/>
          <w:bCs/>
          <w:sz w:val="24"/>
          <w:lang w:eastAsia="zh-CN"/>
        </w:rPr>
      </w:pPr>
      <w:r>
        <w:rPr>
          <w:rFonts w:hint="eastAsia" w:ascii="宋体" w:hAnsi="宋体" w:cs="宋体"/>
          <w:b/>
          <w:bCs/>
          <w:sz w:val="24"/>
        </w:rPr>
        <w:t>三、质量要求及</w:t>
      </w:r>
      <w:r>
        <w:rPr>
          <w:rFonts w:hint="eastAsia" w:ascii="宋体" w:hAnsi="宋体" w:cs="宋体"/>
          <w:b/>
          <w:bCs/>
          <w:sz w:val="24"/>
          <w:lang w:val="en-US" w:eastAsia="zh-CN"/>
        </w:rPr>
        <w:t>知识产权</w:t>
      </w:r>
    </w:p>
    <w:p w14:paraId="35935FD4">
      <w:pPr>
        <w:spacing w:line="440" w:lineRule="exact"/>
        <w:ind w:firstLine="480" w:firstLineChars="200"/>
        <w:rPr>
          <w:rFonts w:hint="eastAsia" w:ascii="宋体" w:hAnsi="宋体" w:cs="宋体"/>
          <w:sz w:val="24"/>
        </w:rPr>
      </w:pPr>
      <w:r>
        <w:rPr>
          <w:rFonts w:hint="eastAsia" w:ascii="宋体" w:hAnsi="宋体" w:cs="宋体"/>
          <w:sz w:val="24"/>
        </w:rPr>
        <w:t>3.1</w:t>
      </w:r>
      <w:r>
        <w:rPr>
          <w:rFonts w:hint="eastAsia" w:ascii="宋体" w:hAnsi="宋体" w:cs="宋体"/>
          <w:sz w:val="24"/>
          <w:lang w:val="en-US" w:eastAsia="zh-CN"/>
        </w:rPr>
        <w:t xml:space="preserve"> </w:t>
      </w:r>
      <w:r>
        <w:rPr>
          <w:rFonts w:hint="eastAsia" w:ascii="宋体" w:hAnsi="宋体" w:cs="宋体"/>
          <w:sz w:val="24"/>
        </w:rPr>
        <w:t>乙方需按照甲方封存样品的品牌、型号和材质等供货。如货物存在隐蔽瑕疵，即使乙方交付的标的物与样品相同，乙方交付的货物质量仍应当符合国家标准。</w:t>
      </w:r>
    </w:p>
    <w:p w14:paraId="09848226">
      <w:pPr>
        <w:spacing w:line="440" w:lineRule="exact"/>
        <w:ind w:firstLine="480" w:firstLineChars="200"/>
        <w:rPr>
          <w:rFonts w:hint="eastAsia" w:ascii="宋体" w:hAnsi="宋体" w:cs="宋体"/>
          <w:sz w:val="24"/>
        </w:rPr>
      </w:pPr>
      <w:r>
        <w:rPr>
          <w:rFonts w:hint="eastAsia" w:ascii="宋体" w:hAnsi="宋体" w:cs="宋体"/>
          <w:sz w:val="24"/>
        </w:rPr>
        <w:t>3.2</w:t>
      </w:r>
      <w:r>
        <w:rPr>
          <w:rFonts w:hint="eastAsia" w:ascii="宋体" w:hAnsi="宋体" w:cs="宋体"/>
          <w:sz w:val="24"/>
          <w:lang w:val="en-US" w:eastAsia="zh-CN"/>
        </w:rPr>
        <w:t xml:space="preserve"> </w:t>
      </w:r>
      <w:r>
        <w:rPr>
          <w:rFonts w:hint="eastAsia" w:ascii="宋体" w:hAnsi="宋体" w:cs="宋体"/>
          <w:sz w:val="24"/>
        </w:rPr>
        <w:t>乙方所交产品不符合规定或质量不合格，甲方有权解除合同。</w:t>
      </w:r>
    </w:p>
    <w:p w14:paraId="630625A7">
      <w:pPr>
        <w:spacing w:line="440" w:lineRule="exact"/>
        <w:ind w:firstLine="480" w:firstLineChars="200"/>
        <w:rPr>
          <w:rFonts w:hint="eastAsia" w:ascii="宋体" w:hAnsi="宋体" w:cs="宋体"/>
          <w:sz w:val="24"/>
        </w:rPr>
      </w:pPr>
      <w:r>
        <w:rPr>
          <w:rFonts w:hint="eastAsia" w:ascii="宋体" w:hAnsi="宋体" w:cs="宋体"/>
          <w:sz w:val="24"/>
        </w:rPr>
        <w:t>3.3</w:t>
      </w:r>
      <w:r>
        <w:rPr>
          <w:rFonts w:hint="eastAsia" w:ascii="宋体" w:hAnsi="宋体" w:cs="宋体"/>
          <w:sz w:val="24"/>
          <w:lang w:val="en-US" w:eastAsia="zh-CN"/>
        </w:rPr>
        <w:t xml:space="preserve"> </w:t>
      </w:r>
      <w:r>
        <w:rPr>
          <w:rFonts w:hint="eastAsia" w:ascii="宋体" w:hAnsi="宋体" w:cs="宋体"/>
          <w:sz w:val="24"/>
        </w:rPr>
        <w:t>乙方应保证所提供的商品不侵犯第三方的专利权、商标权、著作权或其他知识产权。若乙方的行为侵犯了第三方的前述权利，并造成了第三方追究甲方的责任，甲方为此所受到的损失，应由乙方承担。</w:t>
      </w:r>
    </w:p>
    <w:p w14:paraId="0C2FD626">
      <w:pPr>
        <w:spacing w:line="44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3.4</w:t>
      </w:r>
      <w:r>
        <w:rPr>
          <w:rFonts w:hint="eastAsia" w:ascii="宋体" w:hAnsi="宋体" w:cs="宋体"/>
          <w:sz w:val="24"/>
          <w:lang w:val="en-US" w:eastAsia="zh-CN"/>
        </w:rPr>
        <w:t xml:space="preserve"> </w:t>
      </w:r>
      <w:r>
        <w:rPr>
          <w:rFonts w:hint="eastAsia" w:ascii="宋体" w:hAnsi="宋体" w:eastAsia="宋体" w:cs="宋体"/>
          <w:kern w:val="2"/>
          <w:sz w:val="24"/>
          <w:szCs w:val="24"/>
          <w:lang w:val="en-US" w:eastAsia="zh-CN" w:bidi="ar-SA"/>
        </w:rPr>
        <w:t>因本合同项下物品的质量问题发生争议的，由泸州市江阳区质量技术监督局或甲乙双方共同委托、具备相应资质（需取得CMA资质及相关专业鉴定资质）的第三方检测鉴定单位，按照国家相关标准及合同约定进行质量鉴定。若鉴定结果确认物品符合约定质量标准，此次质量鉴定所产生的全部费用由甲方承担；若鉴定结果确认物品不符合约定质量标准，此次质量鉴定所产生的全部费用由乙方承担。</w:t>
      </w:r>
    </w:p>
    <w:p w14:paraId="31D6BA46">
      <w:pPr>
        <w:spacing w:line="440" w:lineRule="exact"/>
        <w:rPr>
          <w:rFonts w:hint="eastAsia" w:ascii="宋体" w:hAnsi="宋体" w:cs="宋体"/>
          <w:b/>
          <w:bCs/>
          <w:sz w:val="24"/>
        </w:rPr>
      </w:pPr>
      <w:r>
        <w:rPr>
          <w:rFonts w:hint="eastAsia" w:ascii="宋体" w:hAnsi="宋体" w:cs="宋体"/>
          <w:b/>
          <w:bCs/>
          <w:sz w:val="24"/>
        </w:rPr>
        <w:t>四、 计量方法</w:t>
      </w:r>
    </w:p>
    <w:p w14:paraId="4B1286A1">
      <w:pPr>
        <w:spacing w:line="440" w:lineRule="exact"/>
        <w:ind w:firstLine="480" w:firstLineChars="200"/>
        <w:rPr>
          <w:rFonts w:hint="eastAsia" w:ascii="宋体" w:hAnsi="宋体" w:cs="宋体"/>
          <w:sz w:val="24"/>
        </w:rPr>
      </w:pPr>
      <w:r>
        <w:rPr>
          <w:rFonts w:hint="eastAsia" w:ascii="宋体" w:hAnsi="宋体" w:cs="宋体"/>
          <w:sz w:val="24"/>
        </w:rPr>
        <w:t>4.1</w:t>
      </w:r>
      <w:r>
        <w:rPr>
          <w:rFonts w:hint="eastAsia" w:ascii="宋体" w:hAnsi="宋体" w:cs="宋体"/>
          <w:sz w:val="24"/>
          <w:lang w:eastAsia="zh-CN"/>
        </w:rPr>
        <w:t>连接管及管件</w:t>
      </w:r>
      <w:r>
        <w:rPr>
          <w:rFonts w:hint="eastAsia" w:ascii="宋体" w:hAnsi="宋体" w:cs="宋体"/>
          <w:sz w:val="24"/>
        </w:rPr>
        <w:t>以乙方在交货地点的实际交货数量为准，</w:t>
      </w:r>
      <w:r>
        <w:rPr>
          <w:rFonts w:hint="eastAsia" w:ascii="宋体" w:hAnsi="宋体" w:cs="宋体"/>
          <w:sz w:val="24"/>
          <w:highlight w:val="none"/>
          <w:lang w:val="en-US" w:eastAsia="zh-CN"/>
        </w:rPr>
        <w:t>其质量须严格按照国家现行强制性标准、行业相关规范及本合同约定的质量要求执行，确保产品合格可正常使用</w:t>
      </w:r>
      <w:r>
        <w:rPr>
          <w:rFonts w:hint="eastAsia" w:ascii="宋体" w:hAnsi="宋体" w:cs="宋体"/>
          <w:sz w:val="24"/>
        </w:rPr>
        <w:t>。</w:t>
      </w:r>
    </w:p>
    <w:p w14:paraId="2AA08EFA">
      <w:pPr>
        <w:spacing w:line="440" w:lineRule="exact"/>
        <w:rPr>
          <w:rFonts w:hint="eastAsia" w:ascii="宋体" w:hAnsi="宋体" w:cs="宋体"/>
          <w:b/>
          <w:bCs/>
          <w:sz w:val="24"/>
        </w:rPr>
      </w:pPr>
      <w:r>
        <w:rPr>
          <w:rFonts w:hint="eastAsia" w:ascii="宋体" w:hAnsi="宋体" w:cs="宋体"/>
          <w:b/>
          <w:bCs/>
          <w:sz w:val="24"/>
        </w:rPr>
        <w:t>五、付款方式及时间</w:t>
      </w:r>
    </w:p>
    <w:p w14:paraId="44C45B32">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1</w:t>
      </w:r>
      <w:r>
        <w:rPr>
          <w:rFonts w:hint="eastAsia" w:ascii="宋体" w:hAnsi="宋体" w:cs="宋体"/>
          <w:sz w:val="24"/>
          <w:highlight w:val="none"/>
          <w:lang w:val="en-US" w:eastAsia="zh-CN"/>
        </w:rPr>
        <w:t xml:space="preserve"> </w:t>
      </w:r>
      <w:r>
        <w:rPr>
          <w:rFonts w:hint="eastAsia" w:ascii="宋体" w:hAnsi="宋体" w:cs="宋体"/>
          <w:sz w:val="24"/>
          <w:highlight w:val="none"/>
        </w:rPr>
        <w:t>付款方式包括但不限于现金支付、转账支付等方式，账户信息见签署页。</w:t>
      </w:r>
    </w:p>
    <w:p w14:paraId="3C8BA309">
      <w:pPr>
        <w:spacing w:line="44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2</w:t>
      </w:r>
      <w:r>
        <w:rPr>
          <w:rFonts w:hint="eastAsia" w:ascii="宋体" w:hAnsi="宋体" w:cs="宋体"/>
          <w:sz w:val="24"/>
          <w:lang w:val="en-US" w:eastAsia="zh-CN"/>
        </w:rPr>
        <w:t xml:space="preserve"> </w:t>
      </w:r>
      <w:r>
        <w:rPr>
          <w:rFonts w:hint="eastAsia" w:ascii="宋体" w:hAnsi="宋体" w:cs="宋体"/>
          <w:sz w:val="24"/>
        </w:rPr>
        <w:t>付款时间：</w:t>
      </w:r>
    </w:p>
    <w:p w14:paraId="4FB4717A">
      <w:pPr>
        <w:spacing w:line="440" w:lineRule="exact"/>
        <w:ind w:firstLine="480" w:firstLineChars="200"/>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经甲方验收合格，乙方提供等额票据后，甲方在15个工作日内一次性支付合同价款的97%（即        元）给乙方，预留3%（即         元）作为质保金，在质保期满后无息支付给乙方。</w:t>
      </w:r>
    </w:p>
    <w:p w14:paraId="5B460EA0">
      <w:pPr>
        <w:spacing w:line="440" w:lineRule="exact"/>
        <w:ind w:firstLine="480" w:firstLineChars="200"/>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14:paraId="1EBF1E1D">
      <w:pPr>
        <w:spacing w:line="440" w:lineRule="exact"/>
        <w:ind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cs="宋体"/>
          <w:sz w:val="24"/>
        </w:rPr>
        <w:sym w:font="Wingdings 2" w:char="0052"/>
      </w:r>
      <w:r>
        <w:rPr>
          <w:rFonts w:hint="eastAsia" w:ascii="宋体" w:hAnsi="宋体" w:cs="宋体"/>
          <w:sz w:val="24"/>
        </w:rPr>
        <w:t>其他约定：</w:t>
      </w:r>
    </w:p>
    <w:p w14:paraId="09B1089C">
      <w:pPr>
        <w:spacing w:line="440" w:lineRule="exact"/>
        <w:ind w:firstLine="480" w:firstLineChars="200"/>
        <w:rPr>
          <w:rFonts w:hint="eastAsia" w:ascii="宋体" w:hAnsi="宋体" w:cs="宋体"/>
          <w:sz w:val="24"/>
          <w:szCs w:val="24"/>
          <w:u w:val="single"/>
        </w:rPr>
      </w:pPr>
      <w:r>
        <w:rPr>
          <w:rFonts w:hint="eastAsia" w:ascii="宋体" w:hAnsi="宋体" w:cs="宋体"/>
          <w:sz w:val="24"/>
          <w:szCs w:val="24"/>
          <w:u w:val="single"/>
        </w:rPr>
        <w:t>（1） 本合同无预付款。</w:t>
      </w:r>
    </w:p>
    <w:p w14:paraId="70E68849">
      <w:pPr>
        <w:spacing w:line="440" w:lineRule="exact"/>
        <w:ind w:firstLine="480" w:firstLineChars="200"/>
        <w:rPr>
          <w:rFonts w:hint="eastAsia" w:ascii="宋体" w:hAnsi="宋体" w:cs="宋体"/>
          <w:sz w:val="24"/>
          <w:szCs w:val="24"/>
          <w:u w:val="single"/>
          <w:lang w:eastAsia="zh-CN"/>
        </w:rPr>
      </w:pPr>
      <w:r>
        <w:rPr>
          <w:rFonts w:hint="eastAsia" w:ascii="宋体" w:hAnsi="宋体" w:cs="宋体"/>
          <w:sz w:val="24"/>
          <w:szCs w:val="24"/>
          <w:u w:val="single"/>
        </w:rPr>
        <w:t>（</w:t>
      </w:r>
      <w:r>
        <w:rPr>
          <w:rFonts w:hint="eastAsia" w:ascii="宋体" w:hAnsi="宋体" w:cs="宋体"/>
          <w:sz w:val="24"/>
          <w:szCs w:val="24"/>
          <w:u w:val="single"/>
          <w:lang w:val="en-US" w:eastAsia="zh-CN"/>
        </w:rPr>
        <w:t>2</w:t>
      </w:r>
      <w:r>
        <w:rPr>
          <w:rFonts w:hint="eastAsia" w:ascii="宋体" w:hAnsi="宋体" w:cs="宋体"/>
          <w:sz w:val="24"/>
          <w:szCs w:val="24"/>
          <w:u w:val="single"/>
        </w:rPr>
        <w:t>）货款按批次支付</w:t>
      </w:r>
      <w:r>
        <w:rPr>
          <w:rFonts w:hint="eastAsia" w:ascii="宋体" w:hAnsi="宋体" w:cs="宋体"/>
          <w:sz w:val="24"/>
          <w:szCs w:val="24"/>
          <w:u w:val="single"/>
          <w:lang w:eastAsia="zh-CN"/>
        </w:rPr>
        <w:t>，</w:t>
      </w:r>
      <w:r>
        <w:rPr>
          <w:rFonts w:hint="eastAsia" w:ascii="宋体" w:hAnsi="宋体" w:cs="宋体"/>
          <w:sz w:val="24"/>
          <w:szCs w:val="24"/>
          <w:u w:val="single"/>
        </w:rPr>
        <w:t>货到</w:t>
      </w:r>
      <w:r>
        <w:rPr>
          <w:rFonts w:hint="eastAsia" w:ascii="宋体" w:hAnsi="宋体" w:cs="宋体"/>
          <w:sz w:val="24"/>
          <w:szCs w:val="24"/>
          <w:u w:val="single"/>
          <w:lang w:val="en-US" w:eastAsia="zh-CN"/>
        </w:rPr>
        <w:t>甲方</w:t>
      </w:r>
      <w:r>
        <w:rPr>
          <w:rFonts w:hint="eastAsia" w:ascii="宋体" w:hAnsi="宋体" w:cs="宋体"/>
          <w:sz w:val="24"/>
          <w:szCs w:val="24"/>
          <w:u w:val="single"/>
        </w:rPr>
        <w:t>指定卸货地点，供货完成并验收合格后，乙方凭双方共同签字确认的送货单</w:t>
      </w:r>
      <w:r>
        <w:rPr>
          <w:rFonts w:hint="eastAsia" w:ascii="宋体" w:hAnsi="宋体" w:cs="宋体"/>
          <w:sz w:val="24"/>
          <w:szCs w:val="24"/>
          <w:u w:val="single"/>
          <w:lang w:eastAsia="zh-CN"/>
        </w:rPr>
        <w:t>、</w:t>
      </w:r>
      <w:r>
        <w:rPr>
          <w:rFonts w:hint="eastAsia" w:ascii="宋体" w:hAnsi="宋体" w:cs="宋体"/>
          <w:sz w:val="24"/>
          <w:szCs w:val="24"/>
          <w:u w:val="single"/>
        </w:rPr>
        <w:t>结算单下月支付至本批次货款的</w:t>
      </w:r>
      <w:r>
        <w:rPr>
          <w:rFonts w:hint="eastAsia" w:ascii="宋体" w:hAnsi="宋体" w:cs="宋体"/>
          <w:sz w:val="24"/>
          <w:szCs w:val="24"/>
          <w:u w:val="single"/>
          <w:lang w:val="en-US" w:eastAsia="zh-CN"/>
        </w:rPr>
        <w:t>97</w:t>
      </w:r>
      <w:r>
        <w:rPr>
          <w:rFonts w:hint="eastAsia" w:ascii="宋体" w:hAnsi="宋体" w:cs="宋体"/>
          <w:sz w:val="24"/>
          <w:szCs w:val="24"/>
          <w:u w:val="single"/>
        </w:rPr>
        <w:t>%</w:t>
      </w:r>
      <w:r>
        <w:rPr>
          <w:rFonts w:hint="eastAsia" w:ascii="宋体" w:hAnsi="宋体" w:cs="宋体"/>
          <w:sz w:val="24"/>
          <w:szCs w:val="24"/>
          <w:u w:val="single"/>
          <w:lang w:eastAsia="zh-CN"/>
        </w:rPr>
        <w:t>。</w:t>
      </w:r>
    </w:p>
    <w:p w14:paraId="4CC96E49">
      <w:pPr>
        <w:widowControl w:val="0"/>
        <w:spacing w:line="440" w:lineRule="exact"/>
        <w:ind w:firstLine="480" w:firstLineChars="200"/>
        <w:jc w:val="both"/>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（3）质保金退还：剩余 3% 的货款作为质保金。质保金在本合同约定的质保期满且无质量问题后，乙方凭书面退款申请、甲方出具的质保期验收合格确认意见，甲方于收到上述文件后的 15 个工作日内，全额无息退还。若质保期内出现货物质量问题，甲方有权从质保金中扣除相应的维修、更换费用，不足部分有权向乙方追偿。</w:t>
      </w:r>
    </w:p>
    <w:p w14:paraId="3049B161">
      <w:pPr>
        <w:spacing w:line="440" w:lineRule="exact"/>
        <w:ind w:firstLine="480" w:firstLineChars="200"/>
        <w:rPr>
          <w:rFonts w:hint="eastAsia"/>
          <w:lang w:eastAsia="zh-CN"/>
        </w:rPr>
      </w:pPr>
      <w:r>
        <w:rPr>
          <w:rFonts w:hint="eastAsia" w:ascii="宋体" w:hAnsi="宋体" w:cs="宋体"/>
          <w:sz w:val="24"/>
          <w:szCs w:val="24"/>
          <w:u w:val="single"/>
        </w:rPr>
        <w:t>（</w:t>
      </w:r>
      <w:r>
        <w:rPr>
          <w:rFonts w:hint="eastAsia" w:ascii="宋体" w:hAnsi="宋体" w:cs="宋体"/>
          <w:sz w:val="24"/>
          <w:szCs w:val="24"/>
          <w:u w:val="single"/>
          <w:lang w:val="en-US" w:eastAsia="zh-CN"/>
        </w:rPr>
        <w:t>4</w:t>
      </w:r>
      <w:r>
        <w:rPr>
          <w:rFonts w:hint="eastAsia" w:ascii="宋体" w:hAnsi="宋体" w:cs="宋体"/>
          <w:sz w:val="24"/>
          <w:szCs w:val="24"/>
          <w:u w:val="single"/>
        </w:rPr>
        <w:t>）每次付款前，</w:t>
      </w:r>
      <w:r>
        <w:rPr>
          <w:rFonts w:hint="eastAsia" w:hAnsi="宋体" w:cs="宋体"/>
          <w:sz w:val="24"/>
          <w:szCs w:val="24"/>
          <w:u w:val="single"/>
          <w:lang w:val="en-US" w:eastAsia="zh-CN"/>
        </w:rPr>
        <w:t>乙方</w:t>
      </w:r>
      <w:r>
        <w:rPr>
          <w:rFonts w:hint="eastAsia" w:ascii="宋体" w:hAnsi="宋体" w:cs="宋体"/>
          <w:sz w:val="24"/>
          <w:szCs w:val="24"/>
          <w:u w:val="single"/>
        </w:rPr>
        <w:t>应向</w:t>
      </w:r>
      <w:r>
        <w:rPr>
          <w:rFonts w:hint="eastAsia" w:hAnsi="宋体" w:cs="宋体"/>
          <w:sz w:val="24"/>
          <w:szCs w:val="24"/>
          <w:u w:val="single"/>
          <w:lang w:val="en-US" w:eastAsia="zh-CN"/>
        </w:rPr>
        <w:t>甲方</w:t>
      </w:r>
      <w:r>
        <w:rPr>
          <w:rFonts w:hint="eastAsia" w:ascii="宋体" w:hAnsi="宋体" w:cs="宋体"/>
          <w:sz w:val="24"/>
          <w:szCs w:val="24"/>
          <w:u w:val="single"/>
        </w:rPr>
        <w:t>出具等额的增值税专用发票并附发票查验证明，否则采购人有权延迟支付</w:t>
      </w:r>
      <w:r>
        <w:rPr>
          <w:rFonts w:hint="eastAsia" w:ascii="宋体" w:hAnsi="宋体" w:cs="宋体"/>
          <w:sz w:val="24"/>
          <w:szCs w:val="24"/>
          <w:u w:val="single"/>
          <w:lang w:eastAsia="zh-CN"/>
        </w:rPr>
        <w:t>，且不承担违约责任。</w:t>
      </w:r>
    </w:p>
    <w:p w14:paraId="01D3133C">
      <w:pPr>
        <w:spacing w:line="440" w:lineRule="exact"/>
        <w:ind w:firstLine="480" w:firstLineChars="200"/>
        <w:rPr>
          <w:rFonts w:hint="eastAsia" w:ascii="宋体" w:hAnsi="宋体" w:cs="宋体"/>
          <w:sz w:val="24"/>
        </w:rPr>
      </w:pPr>
      <w:r>
        <w:rPr>
          <w:rFonts w:hint="eastAsia" w:ascii="宋体" w:hAnsi="宋体" w:cs="宋体"/>
          <w:sz w:val="24"/>
          <w:szCs w:val="24"/>
          <w:u w:val="single"/>
        </w:rPr>
        <w:t>（</w:t>
      </w:r>
      <w:r>
        <w:rPr>
          <w:rFonts w:hint="eastAsia" w:ascii="宋体" w:hAnsi="宋体" w:cs="宋体"/>
          <w:sz w:val="24"/>
          <w:szCs w:val="24"/>
          <w:u w:val="single"/>
          <w:lang w:val="en-US" w:eastAsia="zh-CN"/>
        </w:rPr>
        <w:t>5</w:t>
      </w:r>
      <w:r>
        <w:rPr>
          <w:rFonts w:hint="eastAsia" w:ascii="宋体" w:hAnsi="宋体" w:cs="宋体"/>
          <w:sz w:val="24"/>
          <w:szCs w:val="24"/>
          <w:u w:val="single"/>
        </w:rPr>
        <w:t>）货款支付方式：包括但不限于现金支付、转账支付、支票、汇票、供应链金融支付等方式。</w:t>
      </w:r>
      <w:r>
        <w:rPr>
          <w:rFonts w:hint="eastAsia" w:ascii="宋体" w:hAnsi="宋体" w:cs="宋体"/>
          <w:sz w:val="24"/>
          <w:szCs w:val="24"/>
        </w:rPr>
        <w:t xml:space="preserve"> </w:t>
      </w:r>
      <w:r>
        <w:rPr>
          <w:rFonts w:hint="eastAsia" w:ascii="宋体" w:hAnsi="宋体" w:cs="宋体"/>
          <w:color w:val="FF0000"/>
          <w:sz w:val="24"/>
          <w:szCs w:val="24"/>
        </w:rPr>
        <w:t xml:space="preserve">           </w:t>
      </w:r>
      <w:r>
        <w:rPr>
          <w:rFonts w:hint="eastAsia" w:ascii="宋体" w:hAnsi="宋体" w:cs="宋体"/>
          <w:sz w:val="24"/>
          <w:szCs w:val="24"/>
        </w:rPr>
        <w:t xml:space="preserve">                      </w:t>
      </w:r>
      <w:r>
        <w:rPr>
          <w:rFonts w:hint="eastAsia" w:ascii="宋体" w:hAnsi="宋体" w:cs="宋体"/>
          <w:color w:val="FF0000"/>
          <w:sz w:val="24"/>
        </w:rPr>
        <w:t xml:space="preserve">       </w:t>
      </w:r>
      <w:r>
        <w:rPr>
          <w:rFonts w:hint="eastAsia" w:ascii="宋体" w:hAnsi="宋体" w:cs="宋体"/>
          <w:sz w:val="24"/>
        </w:rPr>
        <w:t xml:space="preserve">                                                           </w:t>
      </w:r>
    </w:p>
    <w:p w14:paraId="3CC75724">
      <w:pPr>
        <w:spacing w:line="44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3</w:t>
      </w:r>
      <w:r>
        <w:rPr>
          <w:rFonts w:hint="eastAsia" w:ascii="宋体" w:hAnsi="宋体" w:cs="宋体"/>
          <w:sz w:val="24"/>
          <w:lang w:val="en-US" w:eastAsia="zh-CN"/>
        </w:rPr>
        <w:t xml:space="preserve"> </w:t>
      </w:r>
      <w:r>
        <w:rPr>
          <w:rFonts w:hint="eastAsia" w:ascii="宋体" w:hAnsi="宋体" w:cs="宋体"/>
          <w:sz w:val="24"/>
        </w:rPr>
        <w:t>履约保证金（</w:t>
      </w:r>
      <w:r>
        <w:rPr>
          <w:rFonts w:hint="eastAsia" w:ascii="宋体" w:hAnsi="宋体" w:cs="宋体"/>
          <w:sz w:val="24"/>
        </w:rPr>
        <w:sym w:font="Wingdings 2" w:char="0052"/>
      </w:r>
      <w:r>
        <w:rPr>
          <w:rFonts w:hint="eastAsia" w:ascii="宋体" w:hAnsi="宋体" w:cs="宋体"/>
          <w:sz w:val="24"/>
        </w:rPr>
        <w:t>适用</w:t>
      </w:r>
      <w:r>
        <w:rPr>
          <w:rFonts w:hint="eastAsia" w:ascii="宋体" w:hAnsi="宋体" w:cs="宋体"/>
          <w:sz w:val="24"/>
        </w:rPr>
        <w:sym w:font="Wingdings 2" w:char="00A3"/>
      </w:r>
      <w:r>
        <w:rPr>
          <w:rFonts w:hint="eastAsia" w:ascii="宋体" w:hAnsi="宋体" w:cs="宋体"/>
          <w:sz w:val="24"/>
        </w:rPr>
        <w:t>不适用）</w:t>
      </w:r>
    </w:p>
    <w:p w14:paraId="40800BCE">
      <w:pPr>
        <w:spacing w:line="44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（1）乙方提供履约担保的形式、金额及期限：乙方需在接到成交通知书后，按照询价文件要求向甲方提交合同暂定总价 10% 的履约保证金/履约保函；履约保证金在验收合格后 30 日内无息退还，履约保函有效期至质保期满。</w:t>
      </w:r>
    </w:p>
    <w:p w14:paraId="21F157ED">
      <w:pPr>
        <w:pStyle w:val="30"/>
        <w:numPr>
          <w:ilvl w:val="0"/>
          <w:numId w:val="0"/>
        </w:num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5.4</w:t>
      </w:r>
      <w:r>
        <w:rPr>
          <w:rFonts w:hint="eastAsia" w:ascii="宋体" w:hAnsi="宋体" w:cs="宋体"/>
          <w:sz w:val="24"/>
        </w:rPr>
        <w:t>每次付款前，乙方应提供等额的增值税</w:t>
      </w:r>
      <w:r>
        <w:rPr>
          <w:rFonts w:hint="eastAsia" w:ascii="宋体" w:hAnsi="宋体" w:cs="宋体"/>
          <w:sz w:val="24"/>
        </w:rPr>
        <w:sym w:font="Wingdings 2" w:char="00A3"/>
      </w:r>
      <w:r>
        <w:rPr>
          <w:rFonts w:hint="eastAsia" w:ascii="宋体" w:hAnsi="宋体" w:cs="宋体"/>
          <w:sz w:val="24"/>
        </w:rPr>
        <w:t>普通发票</w:t>
      </w:r>
      <w:r>
        <w:rPr>
          <w:rFonts w:hint="eastAsia" w:ascii="宋体" w:hAnsi="宋体" w:cs="宋体"/>
          <w:sz w:val="24"/>
        </w:rPr>
        <w:sym w:font="Wingdings 2" w:char="0052"/>
      </w:r>
      <w:r>
        <w:rPr>
          <w:rFonts w:hint="eastAsia" w:ascii="宋体" w:hAnsi="宋体" w:cs="宋体"/>
          <w:sz w:val="24"/>
        </w:rPr>
        <w:t>专用发票，否则甲方可以延迟支付</w:t>
      </w:r>
      <w:r>
        <w:rPr>
          <w:rFonts w:hint="eastAsia" w:ascii="宋体" w:hAnsi="宋体" w:cs="宋体"/>
          <w:sz w:val="24"/>
          <w:lang w:eastAsia="zh-CN"/>
        </w:rPr>
        <w:t>，</w:t>
      </w:r>
      <w:r>
        <w:rPr>
          <w:rFonts w:hint="eastAsia" w:ascii="宋体" w:hAnsi="宋体" w:cs="宋体"/>
          <w:sz w:val="24"/>
          <w:lang w:val="en-US" w:eastAsia="zh-CN"/>
        </w:rPr>
        <w:t>不视为违约。</w:t>
      </w:r>
    </w:p>
    <w:p w14:paraId="345BD140">
      <w:pPr>
        <w:pStyle w:val="30"/>
        <w:numPr>
          <w:ilvl w:val="0"/>
          <w:numId w:val="0"/>
        </w:numPr>
        <w:spacing w:line="440" w:lineRule="exact"/>
        <w:rPr>
          <w:rFonts w:hint="eastAsia" w:ascii="宋体" w:hAnsi="宋体"/>
          <w:b/>
          <w:bCs/>
        </w:rPr>
      </w:pPr>
      <w:r>
        <w:rPr>
          <w:rFonts w:hint="eastAsia" w:ascii="宋体" w:hAnsi="宋体"/>
          <w:b/>
          <w:bCs/>
        </w:rPr>
        <w:t>六、保修条款、售后服务</w:t>
      </w:r>
    </w:p>
    <w:p w14:paraId="54D655FC">
      <w:pPr>
        <w:pStyle w:val="8"/>
        <w:spacing w:line="440" w:lineRule="exact"/>
        <w:ind w:firstLine="480" w:firstLineChars="200"/>
        <w:rPr>
          <w:rFonts w:hint="eastAsia" w:hAnsi="宋体" w:cs="宋体"/>
          <w:sz w:val="24"/>
          <w:szCs w:val="24"/>
        </w:rPr>
      </w:pPr>
      <w:r>
        <w:rPr>
          <w:rFonts w:hint="eastAsia" w:hAnsi="宋体" w:cs="宋体"/>
          <w:sz w:val="24"/>
          <w:szCs w:val="24"/>
          <w:lang w:val="en-US" w:eastAsia="zh-CN"/>
        </w:rPr>
        <w:t>6.</w:t>
      </w:r>
      <w:r>
        <w:rPr>
          <w:rFonts w:hint="eastAsia" w:hAnsi="宋体" w:cs="宋体"/>
          <w:sz w:val="24"/>
          <w:szCs w:val="24"/>
        </w:rPr>
        <w:t>1</w:t>
      </w:r>
      <w:r>
        <w:rPr>
          <w:rFonts w:hint="eastAsia" w:hAnsi="宋体" w:cs="宋体"/>
          <w:sz w:val="24"/>
          <w:szCs w:val="24"/>
          <w:lang w:val="en-US" w:eastAsia="zh-CN"/>
        </w:rPr>
        <w:t xml:space="preserve"> </w:t>
      </w:r>
      <w:r>
        <w:rPr>
          <w:rFonts w:hint="eastAsia" w:hAnsi="宋体" w:cs="宋体"/>
          <w:sz w:val="24"/>
          <w:szCs w:val="24"/>
        </w:rPr>
        <w:sym w:font="Wingdings 2" w:char="00A3"/>
      </w:r>
      <w:r>
        <w:rPr>
          <w:rFonts w:hint="eastAsia" w:hAnsi="宋体" w:cs="宋体"/>
          <w:sz w:val="24"/>
          <w:szCs w:val="24"/>
        </w:rPr>
        <w:t>设备安装后保质期为</w:t>
      </w:r>
      <w:r>
        <w:rPr>
          <w:rFonts w:hint="eastAsia" w:hAnsi="宋体" w:cs="宋体"/>
          <w:sz w:val="24"/>
          <w:szCs w:val="24"/>
          <w:u w:val="single"/>
        </w:rPr>
        <w:t xml:space="preserve">       </w:t>
      </w:r>
      <w:r>
        <w:rPr>
          <w:rFonts w:hint="eastAsia" w:hAnsi="宋体" w:cs="宋体"/>
          <w:sz w:val="24"/>
          <w:szCs w:val="24"/>
        </w:rPr>
        <w:t>年，保质期间发生的一切设备问题（非人为损坏）均由乙方负责免费维修更换。</w:t>
      </w:r>
    </w:p>
    <w:p w14:paraId="5AC1252C">
      <w:pPr>
        <w:pStyle w:val="8"/>
        <w:spacing w:line="440" w:lineRule="exact"/>
        <w:ind w:firstLine="480" w:firstLineChars="200"/>
        <w:rPr>
          <w:rFonts w:hint="eastAsia" w:hAnsi="宋体" w:cs="宋体"/>
          <w:sz w:val="24"/>
          <w:szCs w:val="24"/>
        </w:rPr>
      </w:pPr>
      <w:r>
        <w:rPr>
          <w:rFonts w:hint="eastAsia" w:hAnsi="宋体" w:cs="宋体"/>
          <w:sz w:val="24"/>
          <w:szCs w:val="24"/>
        </w:rPr>
        <w:sym w:font="Wingdings 2" w:char="0052"/>
      </w:r>
      <w:r>
        <w:rPr>
          <w:rFonts w:hint="eastAsia" w:hAnsi="宋体" w:cs="宋体"/>
          <w:sz w:val="24"/>
          <w:szCs w:val="24"/>
        </w:rPr>
        <w:t>货物保质期为</w:t>
      </w:r>
      <w:r>
        <w:rPr>
          <w:rFonts w:hint="eastAsia" w:hAnsi="宋体" w:cs="宋体"/>
          <w:sz w:val="24"/>
          <w:szCs w:val="24"/>
          <w:u w:val="single"/>
        </w:rPr>
        <w:t xml:space="preserve">  2 </w:t>
      </w:r>
      <w:r>
        <w:rPr>
          <w:rFonts w:hint="eastAsia" w:hAnsi="宋体" w:cs="宋体"/>
          <w:sz w:val="24"/>
          <w:szCs w:val="24"/>
        </w:rPr>
        <w:t>年，保质期间发生的一切质量问题（非人为损坏）按产品质保卡等资料所规定均由乙方负责免费维修更换配件。</w:t>
      </w:r>
    </w:p>
    <w:p w14:paraId="411130B6">
      <w:pPr>
        <w:pStyle w:val="8"/>
        <w:spacing w:line="440" w:lineRule="exact"/>
        <w:ind w:firstLine="480" w:firstLineChars="200"/>
        <w:rPr>
          <w:rFonts w:hint="eastAsia" w:hAnsi="宋体" w:cs="宋体"/>
          <w:sz w:val="24"/>
          <w:szCs w:val="24"/>
        </w:rPr>
      </w:pPr>
      <w:r>
        <w:rPr>
          <w:rFonts w:hint="eastAsia" w:hAnsi="宋体" w:cs="宋体"/>
          <w:sz w:val="24"/>
          <w:szCs w:val="24"/>
        </w:rPr>
        <w:sym w:font="Wingdings 2" w:char="00A3"/>
      </w:r>
      <w:r>
        <w:rPr>
          <w:rFonts w:hint="eastAsia" w:hAnsi="宋体" w:cs="宋体"/>
          <w:sz w:val="24"/>
          <w:szCs w:val="24"/>
        </w:rPr>
        <w:t>各类货物保修期详见后附清单所列。</w:t>
      </w:r>
    </w:p>
    <w:p w14:paraId="2DC0B129">
      <w:pPr>
        <w:pStyle w:val="8"/>
        <w:spacing w:line="440" w:lineRule="exact"/>
        <w:ind w:firstLine="480" w:firstLineChars="200"/>
        <w:rPr>
          <w:rFonts w:hint="eastAsia" w:hAnsi="宋体" w:cs="宋体"/>
          <w:sz w:val="24"/>
          <w:szCs w:val="24"/>
        </w:rPr>
      </w:pPr>
      <w:r>
        <w:rPr>
          <w:rFonts w:hint="eastAsia" w:hAnsi="宋体" w:cs="宋体"/>
          <w:sz w:val="24"/>
          <w:szCs w:val="24"/>
          <w:lang w:val="en-US" w:eastAsia="zh-CN"/>
        </w:rPr>
        <w:t>6.</w:t>
      </w:r>
      <w:r>
        <w:rPr>
          <w:rFonts w:hint="eastAsia" w:hAnsi="宋体" w:cs="宋体"/>
          <w:sz w:val="24"/>
          <w:szCs w:val="24"/>
        </w:rPr>
        <w:t>2</w:t>
      </w:r>
      <w:r>
        <w:rPr>
          <w:rFonts w:hint="eastAsia" w:hAnsi="宋体" w:cs="宋体"/>
          <w:sz w:val="24"/>
          <w:szCs w:val="24"/>
          <w:lang w:val="en-US" w:eastAsia="zh-CN"/>
        </w:rPr>
        <w:t xml:space="preserve"> </w:t>
      </w:r>
      <w:r>
        <w:rPr>
          <w:rFonts w:hint="eastAsia" w:hAnsi="宋体" w:cs="宋体"/>
          <w:sz w:val="24"/>
          <w:szCs w:val="24"/>
        </w:rPr>
        <w:t>乙方须指派专人负责让甲方联系售后服务事宜。在质保期外，只收取成本费用提供产品的更换、维修；应向用户承诺技术后援支持，工作时间须提供电话咨询服务。终生提供易耗材、零件、备件、附件及软件升级服务。</w:t>
      </w:r>
    </w:p>
    <w:p w14:paraId="6FF17100">
      <w:pPr>
        <w:spacing w:line="440" w:lineRule="exact"/>
        <w:rPr>
          <w:rFonts w:hint="eastAsia" w:ascii="宋体" w:hAnsi="宋体" w:cs="宋体"/>
          <w:b/>
          <w:bCs/>
          <w:sz w:val="24"/>
        </w:rPr>
      </w:pPr>
      <w:r>
        <w:rPr>
          <w:rFonts w:hint="eastAsia" w:ascii="宋体" w:hAnsi="宋体" w:cs="宋体"/>
          <w:b/>
          <w:bCs/>
          <w:sz w:val="24"/>
        </w:rPr>
        <w:t>七、交（提）货方式、时间和地点</w:t>
      </w:r>
    </w:p>
    <w:p w14:paraId="65EBD66F">
      <w:pPr>
        <w:spacing w:line="440" w:lineRule="exact"/>
        <w:ind w:firstLine="480" w:firstLineChars="200"/>
        <w:rPr>
          <w:rFonts w:hint="eastAsia" w:ascii="宋体" w:hAnsi="宋体" w:cs="宋体"/>
          <w:sz w:val="24"/>
        </w:rPr>
      </w:pPr>
      <w:r>
        <w:rPr>
          <w:rFonts w:hint="eastAsia" w:ascii="宋体" w:hAnsi="宋体" w:cs="宋体"/>
          <w:sz w:val="24"/>
        </w:rPr>
        <w:t>7.1 交货时间：每批次交货时间以甲方通知为准。乙方必须以甲方提供的材料计划数量组织好分期分批供应材料，每批具体交货数量和时间以甲方的通知为准，甲方需求计划提出后</w:t>
      </w:r>
      <w:r>
        <w:rPr>
          <w:rFonts w:hint="eastAsia" w:ascii="宋体" w:hAnsi="宋体" w:cs="宋体"/>
          <w:sz w:val="24"/>
          <w:lang w:val="en-US" w:eastAsia="zh-CN"/>
        </w:rPr>
        <w:t>3</w:t>
      </w:r>
      <w:r>
        <w:rPr>
          <w:rFonts w:hint="eastAsia" w:ascii="宋体" w:hAnsi="宋体" w:cs="宋体"/>
          <w:sz w:val="24"/>
        </w:rPr>
        <w:t>天内货到项目现场。</w:t>
      </w:r>
    </w:p>
    <w:p w14:paraId="41EB2EA5">
      <w:pPr>
        <w:spacing w:line="440" w:lineRule="exact"/>
        <w:ind w:firstLine="480" w:firstLineChars="200"/>
        <w:rPr>
          <w:rFonts w:hint="eastAsia" w:ascii="宋体" w:hAnsi="宋体" w:cs="宋体"/>
          <w:sz w:val="24"/>
        </w:rPr>
      </w:pPr>
      <w:r>
        <w:rPr>
          <w:rFonts w:hint="eastAsia" w:ascii="宋体" w:hAnsi="宋体" w:cs="宋体"/>
          <w:sz w:val="24"/>
        </w:rPr>
        <w:t>7.2 交货地点：甲方指定料场所在地。</w:t>
      </w:r>
    </w:p>
    <w:p w14:paraId="441C96A2">
      <w:pPr>
        <w:spacing w:line="440" w:lineRule="exact"/>
        <w:ind w:firstLine="480" w:firstLineChars="200"/>
        <w:rPr>
          <w:rFonts w:hint="eastAsia" w:ascii="宋体" w:hAnsi="宋体" w:cs="宋体"/>
          <w:sz w:val="24"/>
        </w:rPr>
      </w:pPr>
      <w:r>
        <w:rPr>
          <w:rFonts w:hint="eastAsia" w:ascii="宋体" w:hAnsi="宋体" w:cs="宋体"/>
          <w:sz w:val="24"/>
        </w:rPr>
        <w:t>7.3 交货方式：汽车运输至甲方指定料场所在地，卸货费用由乙方承担，乙方负责供料、运输及装卸，甲方在未验收货品前，</w:t>
      </w:r>
      <w:r>
        <w:rPr>
          <w:rFonts w:hint="eastAsia" w:ascii="宋体" w:hAnsi="宋体" w:cs="宋体"/>
          <w:sz w:val="24"/>
          <w:lang w:val="en-US" w:eastAsia="zh-CN"/>
        </w:rPr>
        <w:t>货物损毁灭失</w:t>
      </w:r>
      <w:r>
        <w:rPr>
          <w:rFonts w:hint="eastAsia" w:ascii="宋体" w:hAnsi="宋体" w:cs="宋体"/>
          <w:sz w:val="24"/>
        </w:rPr>
        <w:t>风险及费用均由乙方负责承担。</w:t>
      </w:r>
    </w:p>
    <w:p w14:paraId="64C4B1AF">
      <w:pPr>
        <w:spacing w:line="440" w:lineRule="exact"/>
        <w:ind w:firstLine="480" w:firstLineChars="200"/>
        <w:rPr>
          <w:rFonts w:hint="eastAsia" w:ascii="宋体" w:hAnsi="宋体" w:cs="宋体"/>
          <w:sz w:val="24"/>
        </w:rPr>
      </w:pPr>
      <w:r>
        <w:rPr>
          <w:rFonts w:hint="eastAsia" w:ascii="宋体" w:hAnsi="宋体" w:cs="宋体"/>
          <w:sz w:val="24"/>
        </w:rPr>
        <w:t>7.4 包装方式：</w:t>
      </w:r>
      <w:r>
        <w:rPr>
          <w:rFonts w:hint="eastAsia" w:ascii="宋体" w:hAnsi="宋体" w:cs="宋体"/>
          <w:sz w:val="24"/>
          <w:highlight w:val="none"/>
          <w:lang w:val="en-US" w:eastAsia="zh-CN"/>
        </w:rPr>
        <w:t>乙方交付的连接管及管件,须严格按照国家现行相关标准执行包装,包装需具备防潮、防震、防破损功能，确保货物在运输、装卸过程中完好无损,同时需在包装上标明产品名称、规格型号、批次、生产厂家等相关信息，便于甲方验收核对</w:t>
      </w:r>
      <w:r>
        <w:rPr>
          <w:rFonts w:hint="eastAsia" w:ascii="宋体" w:hAnsi="宋体" w:cs="宋体"/>
          <w:sz w:val="24"/>
        </w:rPr>
        <w:t>。</w:t>
      </w:r>
    </w:p>
    <w:p w14:paraId="53D4838C">
      <w:pPr>
        <w:spacing w:line="440" w:lineRule="exact"/>
        <w:rPr>
          <w:rFonts w:hint="eastAsia" w:ascii="宋体" w:hAnsi="宋体" w:cs="宋体"/>
          <w:b/>
          <w:bCs/>
          <w:sz w:val="24"/>
        </w:rPr>
      </w:pPr>
      <w:r>
        <w:rPr>
          <w:rFonts w:hint="eastAsia" w:ascii="宋体" w:hAnsi="宋体" w:cs="宋体"/>
          <w:b/>
          <w:bCs/>
          <w:sz w:val="24"/>
        </w:rPr>
        <w:t>八、验收及提出异议</w:t>
      </w:r>
    </w:p>
    <w:p w14:paraId="10FC437A">
      <w:pPr>
        <w:spacing w:line="440" w:lineRule="exact"/>
        <w:ind w:firstLine="480" w:firstLineChars="200"/>
        <w:rPr>
          <w:rFonts w:hint="eastAsia" w:ascii="宋体" w:hAnsi="宋体" w:cs="宋体"/>
          <w:sz w:val="24"/>
        </w:rPr>
      </w:pPr>
      <w:r>
        <w:rPr>
          <w:rFonts w:hint="eastAsia" w:ascii="宋体" w:hAnsi="宋体" w:cs="宋体"/>
          <w:sz w:val="24"/>
        </w:rPr>
        <w:t>8.1 验收时间：货物运输至甲方指定地点后，双方在24小时内对品种、型号、规格、数量进行初步验收；</w:t>
      </w:r>
    </w:p>
    <w:p w14:paraId="6B6B05E3">
      <w:pPr>
        <w:spacing w:line="440" w:lineRule="exact"/>
        <w:ind w:firstLine="480" w:firstLineChars="200"/>
        <w:rPr>
          <w:rFonts w:hint="eastAsia" w:ascii="宋体" w:hAnsi="宋体" w:cs="宋体"/>
          <w:sz w:val="24"/>
        </w:rPr>
      </w:pPr>
      <w:r>
        <w:rPr>
          <w:rFonts w:hint="eastAsia" w:ascii="宋体" w:hAnsi="宋体" w:cs="宋体"/>
          <w:sz w:val="24"/>
        </w:rPr>
        <w:t>8.2</w:t>
      </w:r>
      <w:r>
        <w:rPr>
          <w:rFonts w:hint="eastAsia" w:ascii="宋体" w:hAnsi="宋体" w:cs="宋体"/>
          <w:sz w:val="24"/>
          <w:lang w:val="en-US" w:eastAsia="zh-CN"/>
        </w:rPr>
        <w:t xml:space="preserve"> </w:t>
      </w:r>
      <w:r>
        <w:rPr>
          <w:rFonts w:hint="eastAsia" w:ascii="宋体" w:hAnsi="宋体" w:cs="宋体"/>
          <w:sz w:val="24"/>
        </w:rPr>
        <w:t>验收地点：甲方指定料场所在地。</w:t>
      </w:r>
    </w:p>
    <w:p w14:paraId="11435904">
      <w:pPr>
        <w:spacing w:line="440" w:lineRule="exact"/>
        <w:ind w:firstLine="480" w:firstLineChars="200"/>
        <w:rPr>
          <w:rFonts w:hint="eastAsia" w:ascii="宋体" w:hAnsi="宋体" w:cs="宋体"/>
          <w:sz w:val="24"/>
        </w:rPr>
      </w:pPr>
      <w:r>
        <w:rPr>
          <w:rFonts w:hint="eastAsia" w:ascii="宋体" w:hAnsi="宋体" w:cs="宋体"/>
          <w:sz w:val="24"/>
        </w:rPr>
        <w:t>8.3 乙方应提供</w:t>
      </w:r>
      <w:r>
        <w:rPr>
          <w:rFonts w:hint="eastAsia" w:ascii="宋体" w:hAnsi="宋体" w:cs="宋体"/>
          <w:sz w:val="24"/>
          <w:lang w:eastAsia="zh-CN"/>
        </w:rPr>
        <w:t>连接管及管件</w:t>
      </w:r>
      <w:r>
        <w:rPr>
          <w:rFonts w:hint="eastAsia" w:ascii="宋体" w:hAnsi="宋体" w:cs="宋体"/>
          <w:sz w:val="24"/>
        </w:rPr>
        <w:t>的产品质量合格证或试验报告单，但并不因此免除乙方应负的质量责任。</w:t>
      </w:r>
    </w:p>
    <w:p w14:paraId="1BEC685F">
      <w:pPr>
        <w:spacing w:line="440" w:lineRule="exact"/>
        <w:ind w:firstLine="480" w:firstLineChars="200"/>
        <w:rPr>
          <w:rFonts w:hint="eastAsia" w:ascii="宋体" w:hAnsi="宋体" w:cs="宋体"/>
          <w:sz w:val="24"/>
        </w:rPr>
      </w:pPr>
      <w:r>
        <w:rPr>
          <w:rFonts w:hint="eastAsia" w:ascii="宋体" w:hAnsi="宋体" w:cs="宋体"/>
          <w:sz w:val="24"/>
        </w:rPr>
        <w:t>8.4包装上应有</w:t>
      </w:r>
      <w:r>
        <w:rPr>
          <w:rFonts w:hint="eastAsia" w:ascii="宋体" w:hAnsi="宋体" w:cs="宋体"/>
          <w:sz w:val="24"/>
          <w:lang w:eastAsia="zh-CN"/>
        </w:rPr>
        <w:t>连接管及管件</w:t>
      </w:r>
      <w:r>
        <w:rPr>
          <w:rFonts w:hint="eastAsia" w:ascii="宋体" w:hAnsi="宋体" w:cs="宋体"/>
          <w:sz w:val="24"/>
        </w:rPr>
        <w:t>名称、品种、规格型号、生产日期、生产厂名和生产许可证编号等标识，</w:t>
      </w:r>
      <w:r>
        <w:rPr>
          <w:rFonts w:hint="eastAsia" w:ascii="宋体" w:hAnsi="宋体" w:cs="宋体"/>
          <w:sz w:val="24"/>
          <w:lang w:eastAsia="zh-CN"/>
        </w:rPr>
        <w:t>连接管及管件</w:t>
      </w:r>
      <w:r>
        <w:rPr>
          <w:rFonts w:hint="eastAsia" w:ascii="宋体" w:hAnsi="宋体" w:cs="宋体"/>
          <w:sz w:val="24"/>
        </w:rPr>
        <w:t>外包装完整，生产日期应符合甲方使用要求。</w:t>
      </w:r>
    </w:p>
    <w:p w14:paraId="548AAA96">
      <w:pPr>
        <w:spacing w:line="440" w:lineRule="exact"/>
        <w:ind w:firstLine="480" w:firstLineChars="200"/>
        <w:rPr>
          <w:rFonts w:hint="eastAsia" w:ascii="宋体" w:hAnsi="宋体" w:cs="宋体"/>
          <w:sz w:val="24"/>
        </w:rPr>
      </w:pPr>
      <w:r>
        <w:rPr>
          <w:rFonts w:hint="eastAsia" w:ascii="宋体" w:hAnsi="宋体" w:cs="宋体"/>
          <w:sz w:val="24"/>
        </w:rPr>
        <w:t>8.5</w:t>
      </w:r>
      <w:r>
        <w:rPr>
          <w:rFonts w:hint="eastAsia" w:ascii="宋体" w:hAnsi="宋体" w:cs="宋体"/>
          <w:sz w:val="24"/>
          <w:lang w:val="en-US" w:eastAsia="zh-CN"/>
        </w:rPr>
        <w:t xml:space="preserve"> </w:t>
      </w:r>
      <w:r>
        <w:rPr>
          <w:rFonts w:hint="eastAsia" w:ascii="宋体" w:hAnsi="宋体" w:cs="宋体"/>
          <w:sz w:val="24"/>
        </w:rPr>
        <w:t>甲方及其代表有权对</w:t>
      </w:r>
      <w:r>
        <w:rPr>
          <w:rFonts w:hint="eastAsia" w:ascii="宋体" w:hAnsi="宋体" w:cs="宋体"/>
          <w:sz w:val="24"/>
          <w:lang w:eastAsia="zh-CN"/>
        </w:rPr>
        <w:t>连接管及管件</w:t>
      </w:r>
      <w:r>
        <w:rPr>
          <w:rFonts w:hint="eastAsia" w:ascii="宋体" w:hAnsi="宋体" w:cs="宋体"/>
          <w:sz w:val="24"/>
        </w:rPr>
        <w:t>进行验收检查，逐批查验质量合格证或质量检验报告</w:t>
      </w:r>
      <w:r>
        <w:rPr>
          <w:rFonts w:hint="eastAsia" w:ascii="宋体" w:hAnsi="宋体" w:cs="宋体"/>
          <w:sz w:val="24"/>
          <w:lang w:eastAsia="zh-CN"/>
        </w:rPr>
        <w:t>，</w:t>
      </w:r>
      <w:r>
        <w:rPr>
          <w:rFonts w:hint="eastAsia" w:ascii="宋体" w:hAnsi="宋体" w:cs="宋体"/>
          <w:sz w:val="24"/>
        </w:rPr>
        <w:t>并应对其名称、品种、规格型号、等进行验收。</w:t>
      </w:r>
    </w:p>
    <w:p w14:paraId="0F84EC71">
      <w:pPr>
        <w:spacing w:line="440" w:lineRule="exact"/>
        <w:ind w:firstLine="480" w:firstLineChars="200"/>
        <w:rPr>
          <w:rFonts w:hint="eastAsia" w:ascii="宋体" w:hAnsi="宋体" w:cs="宋体"/>
          <w:sz w:val="24"/>
        </w:rPr>
      </w:pPr>
      <w:r>
        <w:rPr>
          <w:rFonts w:hint="eastAsia" w:ascii="宋体" w:hAnsi="宋体" w:cs="宋体"/>
          <w:sz w:val="24"/>
        </w:rPr>
        <w:t>8.6双方对产品质量有争议时，可以进行复检。复检由甲乙双方共同取样后送复检，检验结果作为最终判定依据。复检费用由过错方承担。</w:t>
      </w:r>
    </w:p>
    <w:p w14:paraId="4D3A1AE1">
      <w:pPr>
        <w:spacing w:line="440" w:lineRule="exact"/>
        <w:ind w:firstLine="480" w:firstLineChars="200"/>
        <w:rPr>
          <w:rFonts w:hint="eastAsia" w:ascii="宋体" w:hAnsi="宋体" w:cs="宋体"/>
          <w:sz w:val="24"/>
        </w:rPr>
      </w:pPr>
      <w:r>
        <w:rPr>
          <w:rFonts w:hint="eastAsia" w:ascii="宋体" w:hAnsi="宋体" w:cs="宋体"/>
          <w:sz w:val="24"/>
        </w:rPr>
        <w:t>8.7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宋体" w:hAnsi="宋体" w:cs="宋体"/>
          <w:sz w:val="24"/>
          <w:lang w:val="zh-CN"/>
        </w:rPr>
        <w:t>自</w:t>
      </w:r>
      <w:r>
        <w:rPr>
          <w:rFonts w:hint="eastAsia" w:ascii="宋体" w:hAnsi="宋体" w:cs="宋体"/>
          <w:sz w:val="24"/>
        </w:rPr>
        <w:t>行处理收到的产品，因此发生的损失由乙方自行承担。</w:t>
      </w:r>
    </w:p>
    <w:p w14:paraId="4C57B2F7">
      <w:pPr>
        <w:spacing w:line="440" w:lineRule="exact"/>
        <w:ind w:firstLine="480" w:firstLineChars="200"/>
        <w:rPr>
          <w:rFonts w:hint="eastAsia" w:ascii="宋体" w:hAnsi="宋体" w:cs="宋体"/>
          <w:sz w:val="24"/>
        </w:rPr>
      </w:pPr>
      <w:r>
        <w:rPr>
          <w:rFonts w:hint="eastAsia" w:ascii="宋体" w:hAnsi="宋体" w:cs="宋体"/>
          <w:sz w:val="24"/>
        </w:rPr>
        <w:t>8.8</w:t>
      </w:r>
      <w:r>
        <w:rPr>
          <w:rFonts w:hint="eastAsia" w:ascii="宋体" w:hAnsi="宋体" w:cs="宋体"/>
          <w:sz w:val="24"/>
          <w:lang w:val="en-US" w:eastAsia="zh-CN"/>
        </w:rPr>
        <w:t xml:space="preserve"> </w:t>
      </w:r>
      <w:r>
        <w:rPr>
          <w:rFonts w:hint="eastAsia" w:ascii="宋体" w:hAnsi="宋体" w:cs="宋体"/>
          <w:sz w:val="24"/>
        </w:rPr>
        <w:t>甲方指定</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负责材料的验收、签认；乙方指定</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30FD8701">
      <w:pPr>
        <w:spacing w:line="440" w:lineRule="exact"/>
        <w:ind w:firstLine="480" w:firstLineChars="200"/>
        <w:rPr>
          <w:rFonts w:hint="eastAsia" w:ascii="宋体" w:hAnsi="宋体" w:cs="宋体"/>
          <w:sz w:val="24"/>
        </w:rPr>
      </w:pPr>
      <w:r>
        <w:rPr>
          <w:rFonts w:hint="eastAsia" w:ascii="宋体" w:hAnsi="宋体" w:cs="宋体"/>
          <w:sz w:val="24"/>
        </w:rPr>
        <w:t xml:space="preserve">甲方对材料的验收，并不视为免除乙方对产品质量和技术应负的责任。 </w:t>
      </w:r>
    </w:p>
    <w:p w14:paraId="67C5B488">
      <w:pPr>
        <w:spacing w:line="440" w:lineRule="exact"/>
        <w:rPr>
          <w:rFonts w:hint="eastAsia" w:ascii="宋体" w:hAnsi="宋体" w:cs="宋体"/>
          <w:b/>
          <w:bCs/>
          <w:sz w:val="24"/>
        </w:rPr>
      </w:pPr>
      <w:r>
        <w:rPr>
          <w:rFonts w:hint="eastAsia" w:ascii="宋体" w:hAnsi="宋体" w:cs="宋体"/>
          <w:b/>
          <w:sz w:val="24"/>
        </w:rPr>
        <w:t>九</w:t>
      </w:r>
      <w:r>
        <w:rPr>
          <w:rFonts w:hint="eastAsia" w:ascii="宋体" w:hAnsi="宋体" w:cs="宋体"/>
          <w:b/>
          <w:bCs/>
          <w:sz w:val="24"/>
        </w:rPr>
        <w:t>、退货约定</w:t>
      </w:r>
    </w:p>
    <w:p w14:paraId="4DE5BA60">
      <w:pPr>
        <w:spacing w:line="440" w:lineRule="exact"/>
        <w:ind w:firstLine="480" w:firstLineChars="200"/>
        <w:rPr>
          <w:rFonts w:hint="eastAsia" w:ascii="宋体" w:hAnsi="宋体" w:cs="宋体"/>
          <w:bCs/>
          <w:sz w:val="24"/>
        </w:rPr>
      </w:pPr>
      <w:r>
        <w:rPr>
          <w:rFonts w:hint="eastAsia" w:ascii="宋体" w:hAnsi="宋体" w:cs="宋体"/>
          <w:bCs/>
          <w:sz w:val="24"/>
        </w:rPr>
        <w:t>9.1.甲方有权将未使用完的货物提出退货申请，但需满足以下条件：</w:t>
      </w:r>
    </w:p>
    <w:p w14:paraId="1201DD39">
      <w:pPr>
        <w:spacing w:line="440" w:lineRule="exact"/>
        <w:rPr>
          <w:rFonts w:hint="eastAsia" w:ascii="宋体" w:hAnsi="宋体" w:cs="宋体"/>
          <w:bCs/>
          <w:sz w:val="24"/>
        </w:rPr>
      </w:pPr>
      <w:r>
        <w:rPr>
          <w:rFonts w:hint="eastAsia" w:ascii="宋体" w:hAnsi="宋体" w:cs="宋体"/>
          <w:bCs/>
          <w:sz w:val="24"/>
        </w:rPr>
        <w:t>（1）产品包装完好，未经使用或损坏。</w:t>
      </w:r>
    </w:p>
    <w:p w14:paraId="03C7A6AE">
      <w:pPr>
        <w:spacing w:line="440" w:lineRule="exact"/>
        <w:ind w:firstLine="480" w:firstLineChars="200"/>
        <w:rPr>
          <w:rFonts w:hint="eastAsia" w:ascii="宋体" w:hAnsi="宋体" w:cs="宋体"/>
          <w:bCs/>
          <w:sz w:val="24"/>
        </w:rPr>
      </w:pPr>
      <w:r>
        <w:rPr>
          <w:rFonts w:hint="eastAsia" w:ascii="宋体" w:hAnsi="宋体" w:cs="宋体"/>
          <w:bCs/>
          <w:sz w:val="24"/>
        </w:rPr>
        <w:t>9.2乙方在收到甲方退货申请后，应在3个工作日内确认收到并核实退货条件。如符合退货条件，乙方应在5个工作日内安排退货事宜。</w:t>
      </w:r>
    </w:p>
    <w:p w14:paraId="33D52592">
      <w:pPr>
        <w:spacing w:line="440" w:lineRule="exact"/>
        <w:ind w:firstLine="480" w:firstLineChars="200"/>
        <w:rPr>
          <w:rFonts w:hint="eastAsia" w:ascii="宋体" w:hAnsi="宋体" w:cs="宋体"/>
          <w:bCs/>
          <w:sz w:val="24"/>
        </w:rPr>
      </w:pPr>
      <w:r>
        <w:rPr>
          <w:rFonts w:hint="eastAsia" w:ascii="宋体" w:hAnsi="宋体" w:cs="宋体"/>
          <w:bCs/>
          <w:sz w:val="24"/>
        </w:rPr>
        <w:t>9.3 退货流程</w:t>
      </w:r>
    </w:p>
    <w:p w14:paraId="3FEDC7BF">
      <w:pPr>
        <w:spacing w:line="440" w:lineRule="exact"/>
        <w:rPr>
          <w:rFonts w:hint="eastAsia" w:ascii="宋体" w:hAnsi="宋体" w:cs="宋体"/>
          <w:bCs/>
          <w:sz w:val="24"/>
        </w:rPr>
      </w:pPr>
      <w:r>
        <w:rPr>
          <w:rFonts w:hint="eastAsia" w:ascii="宋体" w:hAnsi="宋体" w:cs="宋体"/>
          <w:bCs/>
          <w:sz w:val="24"/>
        </w:rPr>
        <w:t>（1）甲方如需退货，应向乙方提出书面申请，注明退货原因、数量、规格等；</w:t>
      </w:r>
    </w:p>
    <w:p w14:paraId="03E3F9E0">
      <w:pPr>
        <w:spacing w:line="440" w:lineRule="exact"/>
        <w:rPr>
          <w:rFonts w:hint="eastAsia" w:ascii="宋体" w:hAnsi="宋体" w:cs="宋体"/>
          <w:bCs/>
          <w:sz w:val="24"/>
        </w:rPr>
      </w:pPr>
      <w:r>
        <w:rPr>
          <w:rFonts w:hint="eastAsia" w:ascii="宋体" w:hAnsi="宋体" w:cs="宋体"/>
          <w:bCs/>
          <w:sz w:val="24"/>
        </w:rPr>
        <w:t>（2）乙方收到退货申请后，应在3个工作日内核实退货条件。</w:t>
      </w:r>
    </w:p>
    <w:p w14:paraId="70ED5279">
      <w:pPr>
        <w:spacing w:line="440" w:lineRule="exact"/>
        <w:rPr>
          <w:rFonts w:hint="eastAsia" w:ascii="宋体" w:hAnsi="宋体" w:cs="宋体"/>
          <w:bCs/>
          <w:sz w:val="24"/>
        </w:rPr>
      </w:pPr>
      <w:r>
        <w:rPr>
          <w:rFonts w:hint="eastAsia" w:ascii="宋体" w:hAnsi="宋体" w:cs="宋体"/>
          <w:bCs/>
          <w:sz w:val="24"/>
        </w:rPr>
        <w:t>（3）如符合退货条件，乙方应在5个工作日内安排退货事宜。</w:t>
      </w:r>
    </w:p>
    <w:p w14:paraId="19953422">
      <w:pPr>
        <w:spacing w:line="440" w:lineRule="exact"/>
        <w:rPr>
          <w:rFonts w:hint="eastAsia" w:ascii="宋体" w:hAnsi="宋体" w:cs="宋体"/>
          <w:bCs/>
          <w:sz w:val="24"/>
        </w:rPr>
      </w:pPr>
      <w:r>
        <w:rPr>
          <w:rFonts w:hint="eastAsia" w:ascii="宋体" w:hAnsi="宋体" w:cs="宋体"/>
          <w:bCs/>
          <w:sz w:val="24"/>
        </w:rPr>
        <w:t>退货完成后，乙方应向甲方开具退货凭证。</w:t>
      </w:r>
    </w:p>
    <w:p w14:paraId="07EFA325">
      <w:pPr>
        <w:spacing w:line="440" w:lineRule="exact"/>
        <w:rPr>
          <w:rFonts w:hint="eastAsia" w:ascii="宋体" w:hAnsi="宋体" w:cs="宋体"/>
          <w:b/>
          <w:sz w:val="24"/>
        </w:rPr>
      </w:pPr>
      <w:r>
        <w:rPr>
          <w:rFonts w:hint="eastAsia" w:ascii="宋体" w:hAnsi="宋体" w:cs="宋体"/>
          <w:b/>
          <w:sz w:val="24"/>
        </w:rPr>
        <w:t>十、违约责任</w:t>
      </w:r>
    </w:p>
    <w:p w14:paraId="3AA15AE2">
      <w:pPr>
        <w:pStyle w:val="8"/>
        <w:autoSpaceDE/>
        <w:autoSpaceDN/>
        <w:adjustRightInd/>
        <w:spacing w:line="440" w:lineRule="exact"/>
        <w:ind w:firstLine="480" w:firstLineChars="200"/>
        <w:rPr>
          <w:rFonts w:hint="eastAsia" w:hAnsi="宋体" w:cs="宋体"/>
          <w:kern w:val="2"/>
          <w:sz w:val="24"/>
          <w:szCs w:val="24"/>
        </w:rPr>
      </w:pPr>
      <w:bookmarkStart w:id="307" w:name="_Toc13247"/>
      <w:bookmarkStart w:id="308" w:name="_Toc5663_WPSOffice_Level2"/>
      <w:r>
        <w:rPr>
          <w:rFonts w:hint="eastAsia" w:hAnsi="宋体" w:cs="宋体"/>
          <w:kern w:val="2"/>
          <w:sz w:val="24"/>
          <w:szCs w:val="24"/>
        </w:rPr>
        <w:t>10.1 甲方违约责任</w:t>
      </w:r>
    </w:p>
    <w:p w14:paraId="01192CC5">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（1）甲方无正当理由拒收货物的，甲方应偿付</w:t>
      </w:r>
      <w:r>
        <w:rPr>
          <w:rFonts w:hint="eastAsia" w:hAnsi="宋体" w:cs="宋体"/>
          <w:kern w:val="2"/>
          <w:sz w:val="24"/>
          <w:szCs w:val="24"/>
          <w:u w:val="single"/>
        </w:rPr>
        <w:t xml:space="preserve"> 拒收货物总价10%  </w:t>
      </w:r>
      <w:r>
        <w:rPr>
          <w:rFonts w:hint="eastAsia" w:hAnsi="宋体" w:cs="宋体"/>
          <w:kern w:val="2"/>
          <w:sz w:val="24"/>
          <w:szCs w:val="24"/>
        </w:rPr>
        <w:t>的违约金；</w:t>
      </w:r>
    </w:p>
    <w:p w14:paraId="0409F9F4">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10.2 乙方违约责任</w:t>
      </w:r>
    </w:p>
    <w:p w14:paraId="18EED655">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（1）乙方交付的货物质量不符合合同规定的，乙方应向甲方支付</w:t>
      </w:r>
      <w:r>
        <w:rPr>
          <w:rFonts w:hint="eastAsia" w:hAnsi="宋体" w:cs="宋体"/>
          <w:kern w:val="2"/>
          <w:sz w:val="24"/>
          <w:szCs w:val="24"/>
          <w:u w:val="single"/>
        </w:rPr>
        <w:t xml:space="preserve">  合同总价10% </w:t>
      </w:r>
      <w:r>
        <w:rPr>
          <w:rFonts w:hint="eastAsia" w:hAnsi="宋体" w:cs="宋体"/>
          <w:kern w:val="2"/>
          <w:sz w:val="24"/>
          <w:szCs w:val="24"/>
        </w:rPr>
        <w:t>的违约金，并须在合同规定的交货时间内更换合格的货物给甲方。</w:t>
      </w:r>
    </w:p>
    <w:p w14:paraId="45BF72D3">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（2）乙方逾期交付货物而违约的，乙方应按逾期交货总额每日万分之一向甲方支付违约金，最高不超过未付</w:t>
      </w:r>
      <w:r>
        <w:rPr>
          <w:rFonts w:hint="eastAsia" w:hAnsi="宋体" w:cs="宋体"/>
          <w:kern w:val="2"/>
          <w:sz w:val="24"/>
          <w:szCs w:val="24"/>
          <w:u w:val="single"/>
        </w:rPr>
        <w:t xml:space="preserve"> 合同总价的10%  </w:t>
      </w:r>
      <w:r>
        <w:rPr>
          <w:rFonts w:hint="eastAsia" w:hAnsi="宋体" w:cs="宋体"/>
          <w:kern w:val="2"/>
          <w:sz w:val="24"/>
          <w:szCs w:val="24"/>
        </w:rPr>
        <w:t>；</w:t>
      </w:r>
    </w:p>
    <w:p w14:paraId="33E9AB1D">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（3）乙方逾期不能交付货物的，乙方则应向甲方按</w:t>
      </w:r>
      <w:r>
        <w:rPr>
          <w:rFonts w:hint="eastAsia" w:hAnsi="宋体" w:cs="宋体"/>
          <w:kern w:val="2"/>
          <w:sz w:val="24"/>
          <w:szCs w:val="24"/>
          <w:u w:val="single"/>
        </w:rPr>
        <w:t xml:space="preserve"> 合同总价款的20%</w:t>
      </w:r>
      <w:r>
        <w:rPr>
          <w:rFonts w:hint="eastAsia" w:hAnsi="宋体" w:cs="宋体"/>
          <w:kern w:val="2"/>
          <w:sz w:val="24"/>
          <w:szCs w:val="24"/>
        </w:rPr>
        <w:t>支付违约金。</w:t>
      </w:r>
    </w:p>
    <w:p w14:paraId="3116F2BF">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hAnsi="宋体" w:cs="宋体"/>
          <w:kern w:val="2"/>
          <w:sz w:val="24"/>
          <w:szCs w:val="24"/>
          <w:u w:val="single"/>
        </w:rPr>
        <w:t xml:space="preserve">  合同总价的10% </w:t>
      </w:r>
      <w:r>
        <w:rPr>
          <w:rFonts w:hint="eastAsia" w:hAnsi="宋体" w:cs="宋体"/>
          <w:kern w:val="2"/>
          <w:sz w:val="24"/>
          <w:szCs w:val="24"/>
        </w:rPr>
        <w:t>向甲方支付违约金并赔偿因此给甲方造成的一切经济损失。</w:t>
      </w:r>
    </w:p>
    <w:p w14:paraId="667A3179">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（5）乙方偿付的违约金不足以弥补甲方损失的，还应按甲方损失尚未弥补的部分，支付赔偿金给甲方。</w:t>
      </w:r>
    </w:p>
    <w:p w14:paraId="668B5EF3">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如有履约保证金的，乙方同意以上违约金甲方从履约保证金中扣除，履约保证金不足</w:t>
      </w:r>
      <w:r>
        <w:rPr>
          <w:rFonts w:hint="eastAsia" w:hAnsi="宋体" w:cs="宋体"/>
          <w:kern w:val="2"/>
          <w:sz w:val="24"/>
          <w:szCs w:val="24"/>
          <w:u w:val="single"/>
        </w:rPr>
        <w:t xml:space="preserve">  合同金额10%  </w:t>
      </w:r>
      <w:r>
        <w:rPr>
          <w:rFonts w:hint="eastAsia" w:hAnsi="宋体" w:cs="宋体"/>
          <w:kern w:val="2"/>
          <w:sz w:val="24"/>
          <w:szCs w:val="24"/>
        </w:rPr>
        <w:t>的，乙方应补足；若无履约保证金的，乙方同意从剩余尾款中先行扣除。</w:t>
      </w:r>
    </w:p>
    <w:p w14:paraId="22DDF84F">
      <w:pPr>
        <w:spacing w:line="420" w:lineRule="exact"/>
        <w:rPr>
          <w:rFonts w:hint="eastAsia" w:ascii="宋体" w:hAnsi="宋体" w:cs="宋体"/>
          <w:b/>
          <w:bCs/>
          <w:sz w:val="24"/>
        </w:rPr>
      </w:pPr>
      <w:r>
        <w:rPr>
          <w:rFonts w:hint="eastAsia" w:ascii="宋体" w:hAnsi="宋体" w:cs="宋体"/>
          <w:b/>
          <w:bCs/>
          <w:sz w:val="24"/>
        </w:rPr>
        <w:t>十一、合同解除和终止</w:t>
      </w:r>
      <w:bookmarkEnd w:id="307"/>
      <w:bookmarkEnd w:id="308"/>
    </w:p>
    <w:p w14:paraId="2A1353BF">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11.1 任意一方就合同履行有变更，应与相对方协商一致，签署补充协议。</w:t>
      </w:r>
    </w:p>
    <w:p w14:paraId="6CE809B2">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11.2 双方履行完本合同约定义务后，本合同终止。</w:t>
      </w:r>
    </w:p>
    <w:p w14:paraId="453F0202">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11.2.1</w:t>
      </w:r>
      <w:r>
        <w:rPr>
          <w:rFonts w:hint="eastAsia" w:hAnsi="宋体" w:cs="宋体"/>
          <w:kern w:val="2"/>
          <w:sz w:val="24"/>
          <w:szCs w:val="24"/>
          <w:lang w:val="en-US" w:eastAsia="zh-CN"/>
        </w:rPr>
        <w:t xml:space="preserve"> </w:t>
      </w:r>
      <w:r>
        <w:rPr>
          <w:rFonts w:hint="eastAsia" w:hAnsi="宋体" w:cs="宋体"/>
          <w:kern w:val="2"/>
          <w:sz w:val="24"/>
          <w:szCs w:val="24"/>
        </w:rPr>
        <w:t>有下列情形之一的可以解除合同：</w:t>
      </w:r>
    </w:p>
    <w:p w14:paraId="47D68489">
      <w:pPr>
        <w:spacing w:line="420" w:lineRule="exact"/>
        <w:ind w:firstLine="480" w:firstLineChars="200"/>
        <w:rPr>
          <w:rFonts w:hint="eastAsia" w:ascii="宋体" w:hAnsi="宋体" w:cs="宋体"/>
          <w:sz w:val="24"/>
        </w:rPr>
      </w:pPr>
      <w:bookmarkStart w:id="309" w:name="_Toc27466_WPSOffice_Level3"/>
      <w:bookmarkStart w:id="310" w:name="_Toc29390"/>
      <w:r>
        <w:rPr>
          <w:rFonts w:hint="eastAsia" w:ascii="宋体" w:hAnsi="宋体" w:cs="宋体"/>
          <w:sz w:val="24"/>
        </w:rPr>
        <w:t>（1）经双方协商一致，可以解除本合同；</w:t>
      </w:r>
      <w:bookmarkEnd w:id="309"/>
      <w:bookmarkEnd w:id="310"/>
    </w:p>
    <w:p w14:paraId="6CFA2FAB">
      <w:pPr>
        <w:spacing w:line="420" w:lineRule="exact"/>
        <w:ind w:firstLine="480" w:firstLineChars="200"/>
        <w:rPr>
          <w:rFonts w:hint="eastAsia" w:ascii="宋体" w:hAnsi="宋体" w:cs="宋体"/>
          <w:sz w:val="24"/>
        </w:rPr>
      </w:pPr>
      <w:bookmarkStart w:id="311" w:name="_Toc10831_WPSOffice_Level3"/>
      <w:bookmarkStart w:id="312" w:name="_Toc5421"/>
      <w:r>
        <w:rPr>
          <w:rFonts w:hint="eastAsia" w:ascii="宋体" w:hAnsi="宋体" w:cs="宋体"/>
          <w:sz w:val="24"/>
        </w:rPr>
        <w:t>（2）因不可抗力致使合同无法履行；</w:t>
      </w:r>
      <w:bookmarkEnd w:id="311"/>
      <w:bookmarkEnd w:id="312"/>
    </w:p>
    <w:p w14:paraId="70EDB815">
      <w:pPr>
        <w:spacing w:line="420" w:lineRule="exact"/>
        <w:ind w:firstLine="480" w:firstLineChars="200"/>
        <w:rPr>
          <w:rFonts w:hint="eastAsia" w:ascii="宋体" w:hAnsi="宋体" w:cs="宋体"/>
          <w:sz w:val="24"/>
        </w:rPr>
      </w:pPr>
      <w:bookmarkStart w:id="313" w:name="_Toc6884_WPSOffice_Level3"/>
      <w:bookmarkStart w:id="314" w:name="_Toc22239"/>
      <w:r>
        <w:rPr>
          <w:rFonts w:hint="eastAsia" w:ascii="宋体" w:hAnsi="宋体" w:cs="宋体"/>
          <w:sz w:val="24"/>
        </w:rPr>
        <w:t>（3）因一方违约导致合同</w:t>
      </w:r>
      <w:bookmarkEnd w:id="313"/>
      <w:bookmarkEnd w:id="314"/>
      <w:r>
        <w:rPr>
          <w:rFonts w:hint="eastAsia" w:ascii="宋体" w:hAnsi="宋体" w:cs="宋体"/>
          <w:sz w:val="24"/>
        </w:rPr>
        <w:t>目的无法实现的；</w:t>
      </w:r>
    </w:p>
    <w:p w14:paraId="544F4E80">
      <w:pPr>
        <w:spacing w:line="420" w:lineRule="exact"/>
        <w:ind w:firstLine="480" w:firstLineChars="200"/>
        <w:rPr>
          <w:rFonts w:hint="eastAsia" w:ascii="宋体" w:hAnsi="宋体" w:cs="宋体"/>
          <w:sz w:val="24"/>
        </w:rPr>
      </w:pPr>
      <w:r>
        <w:rPr>
          <w:rFonts w:hint="eastAsia" w:ascii="宋体" w:hAnsi="宋体" w:cs="宋体"/>
          <w:sz w:val="24"/>
        </w:rPr>
        <w:t>（4）乙方不履行响应文件及合同承诺；</w:t>
      </w:r>
    </w:p>
    <w:p w14:paraId="24CDB846">
      <w:pPr>
        <w:spacing w:line="420" w:lineRule="exact"/>
        <w:ind w:firstLine="480" w:firstLineChars="200"/>
        <w:rPr>
          <w:rFonts w:hint="eastAsia" w:ascii="宋体" w:hAnsi="宋体" w:cs="宋体"/>
          <w:sz w:val="24"/>
        </w:rPr>
      </w:pPr>
      <w:r>
        <w:rPr>
          <w:rFonts w:hint="eastAsia" w:ascii="宋体" w:hAnsi="宋体" w:cs="宋体"/>
          <w:sz w:val="24"/>
        </w:rPr>
        <w:t>（5）乙方不履行合同义务，经相对方催告后仍不履行。</w:t>
      </w:r>
    </w:p>
    <w:p w14:paraId="63FF6510">
      <w:pPr>
        <w:spacing w:line="420" w:lineRule="exact"/>
        <w:ind w:firstLine="480" w:firstLineChars="200"/>
        <w:rPr>
          <w:rFonts w:hint="eastAsia" w:ascii="宋体" w:hAnsi="宋体" w:cs="宋体"/>
          <w:sz w:val="24"/>
        </w:rPr>
      </w:pPr>
      <w:r>
        <w:rPr>
          <w:rFonts w:hint="eastAsia" w:ascii="宋体" w:hAnsi="宋体" w:cs="宋体"/>
          <w:sz w:val="24"/>
        </w:rPr>
        <w:t>11.3 甲方双方履行完本合同全部义务，工程已办理移交手续，工程竣工结算价款支付完毕，本合同即告终止。</w:t>
      </w:r>
    </w:p>
    <w:p w14:paraId="347B945B">
      <w:pPr>
        <w:spacing w:line="420" w:lineRule="exact"/>
        <w:rPr>
          <w:rFonts w:hint="eastAsia" w:ascii="宋体" w:hAnsi="宋体" w:cs="宋体"/>
          <w:b/>
          <w:bCs/>
          <w:sz w:val="24"/>
        </w:rPr>
      </w:pPr>
      <w:r>
        <w:rPr>
          <w:rFonts w:hint="eastAsia" w:ascii="宋体" w:hAnsi="宋体" w:cs="宋体"/>
          <w:b/>
          <w:bCs/>
          <w:sz w:val="24"/>
        </w:rPr>
        <w:t>十二、不可抗力</w:t>
      </w:r>
    </w:p>
    <w:p w14:paraId="1E9A5CD0">
      <w:pPr>
        <w:spacing w:line="420" w:lineRule="exact"/>
        <w:ind w:firstLine="480" w:firstLineChars="200"/>
        <w:rPr>
          <w:rFonts w:hint="eastAsia" w:ascii="宋体" w:hAnsi="宋体" w:cs="宋体"/>
          <w:sz w:val="24"/>
        </w:rPr>
      </w:pPr>
      <w:r>
        <w:rPr>
          <w:rFonts w:hint="eastAsia" w:ascii="宋体" w:hAnsi="宋体" w:cs="宋体"/>
          <w:sz w:val="24"/>
        </w:rPr>
        <w:t>12.1在本合同履行过程中，不可抗力的范围包括：地震、台风、暴雨、火灾、战争、新冠疫情，以及其他不能预见、不能避免、不能克服的客观事件。</w:t>
      </w:r>
    </w:p>
    <w:p w14:paraId="4C28FFB0">
      <w:pPr>
        <w:spacing w:line="420" w:lineRule="exact"/>
        <w:ind w:firstLine="480" w:firstLineChars="200"/>
        <w:rPr>
          <w:rFonts w:hint="eastAsia" w:ascii="宋体" w:hAnsi="宋体" w:cs="宋体"/>
          <w:sz w:val="24"/>
        </w:rPr>
      </w:pPr>
      <w:r>
        <w:rPr>
          <w:rFonts w:hint="eastAsia" w:ascii="宋体" w:hAnsi="宋体" w:cs="宋体"/>
          <w:sz w:val="24"/>
        </w:rPr>
        <w:t>12.2遇有不可抗力的一方，应立即以书面形式通知另一方，并在</w:t>
      </w:r>
      <w:r>
        <w:rPr>
          <w:rFonts w:hint="eastAsia" w:ascii="宋体" w:hAnsi="宋体" w:cs="宋体"/>
          <w:sz w:val="24"/>
          <w:u w:val="single"/>
        </w:rPr>
        <w:t xml:space="preserve"> 7 </w:t>
      </w:r>
      <w:r>
        <w:rPr>
          <w:rFonts w:hint="eastAsia" w:ascii="宋体" w:hAnsi="宋体" w:cs="宋体"/>
          <w:sz w:val="24"/>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14:paraId="6D781020">
      <w:pPr>
        <w:spacing w:line="440" w:lineRule="exact"/>
        <w:rPr>
          <w:rFonts w:hint="eastAsia" w:ascii="宋体" w:hAnsi="宋体" w:cs="宋体"/>
          <w:b/>
          <w:sz w:val="24"/>
        </w:rPr>
      </w:pPr>
      <w:r>
        <w:rPr>
          <w:rFonts w:hint="eastAsia" w:ascii="宋体" w:hAnsi="宋体" w:cs="宋体"/>
          <w:b/>
          <w:sz w:val="24"/>
        </w:rPr>
        <w:t>十三、争议解决方式</w:t>
      </w:r>
    </w:p>
    <w:p w14:paraId="7D12549A">
      <w:pPr>
        <w:pStyle w:val="30"/>
        <w:spacing w:line="440" w:lineRule="exact"/>
        <w:ind w:firstLine="480"/>
        <w:rPr>
          <w:rFonts w:hint="eastAsia" w:ascii="宋体" w:hAnsi="宋体"/>
        </w:rPr>
      </w:pPr>
      <w:r>
        <w:rPr>
          <w:rFonts w:hint="eastAsia" w:ascii="宋体" w:hAnsi="宋体"/>
        </w:rPr>
        <w:t>13.1</w:t>
      </w:r>
      <w:r>
        <w:rPr>
          <w:rFonts w:hint="eastAsia" w:ascii="宋体" w:hAnsi="宋体"/>
          <w:lang w:val="en-US" w:eastAsia="zh-CN"/>
        </w:rPr>
        <w:t xml:space="preserve"> </w:t>
      </w:r>
      <w:r>
        <w:rPr>
          <w:rFonts w:hint="eastAsia" w:ascii="宋体" w:hAnsi="宋体"/>
        </w:rPr>
        <w:t>因货物的质量问题发生争议，由具有法定资格条件的质量技术监督机构进行质量鉴定。货物符合标准的，鉴定费由甲方承担；货物不符合质量标准的，鉴定费由乙方承担。</w:t>
      </w:r>
    </w:p>
    <w:p w14:paraId="5D95573D">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13.2</w:t>
      </w:r>
      <w:r>
        <w:rPr>
          <w:rFonts w:hint="eastAsia" w:hAnsi="宋体" w:cs="宋体"/>
          <w:kern w:val="2"/>
          <w:sz w:val="24"/>
          <w:szCs w:val="24"/>
          <w:lang w:val="en-US" w:eastAsia="zh-CN"/>
        </w:rPr>
        <w:t xml:space="preserve"> </w:t>
      </w:r>
      <w:r>
        <w:rPr>
          <w:rFonts w:hint="eastAsia" w:hAnsi="宋体" w:cs="宋体"/>
          <w:kern w:val="2"/>
          <w:sz w:val="24"/>
          <w:szCs w:val="24"/>
        </w:rPr>
        <w:t>合同履行期间,若双方发生争议，双方本着友好合作的态度，对合同履行过程中发生的违约行为进行及时的协商解决，如不能协商解决可采取</w:t>
      </w:r>
      <w:r>
        <w:rPr>
          <w:rFonts w:hint="eastAsia" w:hAnsi="宋体" w:cs="宋体"/>
          <w:kern w:val="2"/>
          <w:sz w:val="24"/>
          <w:szCs w:val="24"/>
          <w:u w:val="single"/>
        </w:rPr>
        <w:t xml:space="preserve">  （1）  </w:t>
      </w:r>
      <w:r>
        <w:rPr>
          <w:rFonts w:hint="eastAsia" w:hAnsi="宋体" w:cs="宋体"/>
          <w:kern w:val="2"/>
          <w:sz w:val="24"/>
          <w:szCs w:val="24"/>
        </w:rPr>
        <w:t>方式解决。</w:t>
      </w:r>
    </w:p>
    <w:p w14:paraId="747EE6AA">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（1）向甲方所在地法院通过诉讼解决。</w:t>
      </w:r>
    </w:p>
    <w:p w14:paraId="11CE18D4">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（2）向泸州仲裁委提请仲裁解决。</w:t>
      </w:r>
    </w:p>
    <w:p w14:paraId="2D48780F">
      <w:pPr>
        <w:pStyle w:val="8"/>
        <w:autoSpaceDE/>
        <w:autoSpaceDN/>
        <w:adjustRightInd/>
        <w:spacing w:line="440" w:lineRule="exact"/>
        <w:ind w:firstLine="480" w:firstLineChars="200"/>
        <w:rPr>
          <w:rFonts w:hint="eastAsia" w:hAnsi="宋体" w:cs="宋体"/>
          <w:bCs/>
          <w:kern w:val="2"/>
          <w:sz w:val="24"/>
          <w:szCs w:val="24"/>
        </w:rPr>
      </w:pPr>
      <w:r>
        <w:rPr>
          <w:rFonts w:hint="eastAsia" w:hAnsi="宋体" w:cs="宋体"/>
          <w:kern w:val="2"/>
          <w:sz w:val="24"/>
          <w:szCs w:val="24"/>
        </w:rPr>
        <w:t>13.3</w:t>
      </w:r>
      <w:r>
        <w:rPr>
          <w:rFonts w:hint="eastAsia" w:hAnsi="宋体" w:cs="宋体"/>
          <w:kern w:val="2"/>
          <w:sz w:val="24"/>
          <w:szCs w:val="24"/>
          <w:lang w:val="en-US" w:eastAsia="zh-CN"/>
        </w:rPr>
        <w:t xml:space="preserve"> </w:t>
      </w:r>
      <w:r>
        <w:rPr>
          <w:rFonts w:hint="eastAsia" w:hAnsi="宋体" w:cs="宋体"/>
          <w:sz w:val="24"/>
          <w:szCs w:val="24"/>
        </w:rPr>
        <w:t>采取诉讼方式解决争议的，违约方还应承担由此给相对方造成的一切经济损失，包括但不限于诉讼费、律师费、公告费、鉴定费等。</w:t>
      </w:r>
    </w:p>
    <w:p w14:paraId="5FE19444">
      <w:pPr>
        <w:pStyle w:val="8"/>
        <w:autoSpaceDE/>
        <w:autoSpaceDN/>
        <w:adjustRightInd/>
        <w:spacing w:line="440" w:lineRule="exact"/>
        <w:rPr>
          <w:rFonts w:hint="eastAsia" w:hAnsi="宋体" w:cs="宋体"/>
          <w:b/>
          <w:bCs/>
          <w:kern w:val="2"/>
          <w:sz w:val="24"/>
          <w:szCs w:val="24"/>
        </w:rPr>
      </w:pPr>
      <w:r>
        <w:rPr>
          <w:rFonts w:hint="eastAsia" w:hAnsi="宋体" w:cs="宋体"/>
          <w:b/>
          <w:bCs/>
          <w:kern w:val="2"/>
          <w:sz w:val="24"/>
          <w:szCs w:val="24"/>
        </w:rPr>
        <w:t>十四、廉洁条款</w:t>
      </w:r>
    </w:p>
    <w:p w14:paraId="7E97A361">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168992E7">
      <w:pPr>
        <w:pStyle w:val="8"/>
        <w:autoSpaceDE/>
        <w:autoSpaceDN/>
        <w:adjustRightInd/>
        <w:spacing w:line="440" w:lineRule="exact"/>
        <w:rPr>
          <w:rFonts w:hint="eastAsia" w:hAnsi="宋体" w:cs="宋体"/>
          <w:b/>
          <w:bCs/>
          <w:kern w:val="2"/>
          <w:sz w:val="24"/>
          <w:szCs w:val="24"/>
        </w:rPr>
      </w:pPr>
      <w:r>
        <w:rPr>
          <w:rFonts w:hint="eastAsia" w:hAnsi="宋体" w:cs="宋体"/>
          <w:b/>
          <w:bCs/>
          <w:kern w:val="2"/>
          <w:sz w:val="24"/>
          <w:szCs w:val="24"/>
        </w:rPr>
        <w:t>十五、合同标的减少与追加处理</w:t>
      </w:r>
    </w:p>
    <w:p w14:paraId="4F0A08B0">
      <w:pPr>
        <w:spacing w:line="440" w:lineRule="exact"/>
        <w:ind w:firstLine="480" w:firstLineChars="200"/>
        <w:rPr>
          <w:rFonts w:hint="eastAsia" w:ascii="宋体" w:hAnsi="宋体" w:cs="宋体"/>
          <w:sz w:val="24"/>
        </w:rPr>
      </w:pPr>
      <w:r>
        <w:rPr>
          <w:rFonts w:hint="eastAsia" w:ascii="宋体" w:hAnsi="宋体" w:cs="宋体"/>
          <w:sz w:val="24"/>
        </w:rPr>
        <w:t>15.1</w:t>
      </w:r>
      <w:r>
        <w:rPr>
          <w:rFonts w:hint="eastAsia" w:ascii="宋体" w:hAnsi="宋体" w:cs="宋体"/>
          <w:sz w:val="24"/>
          <w:lang w:val="en-US" w:eastAsia="zh-CN"/>
        </w:rPr>
        <w:t xml:space="preserve"> </w:t>
      </w:r>
      <w:r>
        <w:rPr>
          <w:rFonts w:hint="eastAsia" w:ascii="宋体" w:hAnsi="宋体" w:cs="宋体"/>
          <w:sz w:val="24"/>
        </w:rPr>
        <w:t>如因在合同履行过程中有变更，存在增加新的产品情况，经甲乙双方协商书面确认同意后，按协商单价进行调整。</w:t>
      </w:r>
    </w:p>
    <w:p w14:paraId="4A962FF3">
      <w:pPr>
        <w:spacing w:line="440" w:lineRule="exact"/>
        <w:ind w:firstLine="480" w:firstLineChars="200"/>
        <w:rPr>
          <w:rFonts w:hint="eastAsia" w:ascii="宋体" w:hAnsi="宋体" w:cs="宋体"/>
          <w:sz w:val="24"/>
        </w:rPr>
      </w:pPr>
      <w:r>
        <w:rPr>
          <w:rFonts w:hint="eastAsia" w:ascii="宋体" w:hAnsi="宋体" w:cs="宋体"/>
          <w:sz w:val="24"/>
        </w:rPr>
        <w:t>15.2</w:t>
      </w:r>
      <w:r>
        <w:rPr>
          <w:rFonts w:hint="eastAsia" w:ascii="宋体" w:hAnsi="宋体" w:cs="宋体"/>
          <w:sz w:val="24"/>
          <w:lang w:val="en-US" w:eastAsia="zh-CN"/>
        </w:rPr>
        <w:t xml:space="preserve"> </w:t>
      </w:r>
      <w:r>
        <w:rPr>
          <w:rFonts w:hint="eastAsia" w:ascii="宋体" w:hAnsi="宋体" w:cs="宋体"/>
          <w:sz w:val="24"/>
        </w:rPr>
        <w:t>追加金额不超过本合同金额</w:t>
      </w:r>
      <w:r>
        <w:rPr>
          <w:rFonts w:hint="eastAsia" w:ascii="宋体" w:hAnsi="宋体" w:cs="宋体"/>
          <w:sz w:val="24"/>
          <w:u w:val="single"/>
        </w:rPr>
        <w:t xml:space="preserve">  10  </w:t>
      </w:r>
      <w:r>
        <w:rPr>
          <w:rFonts w:hint="eastAsia" w:ascii="宋体" w:hAnsi="宋体" w:cs="宋体"/>
          <w:sz w:val="24"/>
        </w:rPr>
        <w:t>%，超过的甲方可以重新按程序选取合作单位。</w:t>
      </w:r>
    </w:p>
    <w:p w14:paraId="04ED6836">
      <w:pPr>
        <w:pStyle w:val="8"/>
        <w:autoSpaceDE/>
        <w:autoSpaceDN/>
        <w:adjustRightInd/>
        <w:spacing w:line="440" w:lineRule="exact"/>
        <w:rPr>
          <w:rFonts w:hint="eastAsia" w:hAnsi="宋体" w:cs="宋体"/>
          <w:b/>
          <w:bCs/>
          <w:kern w:val="2"/>
          <w:sz w:val="24"/>
          <w:szCs w:val="24"/>
        </w:rPr>
      </w:pPr>
      <w:r>
        <w:rPr>
          <w:rFonts w:hint="eastAsia" w:hAnsi="宋体" w:cs="宋体"/>
          <w:b/>
          <w:bCs/>
          <w:kern w:val="2"/>
          <w:sz w:val="24"/>
          <w:szCs w:val="24"/>
        </w:rPr>
        <w:t>十六、通知和送达</w:t>
      </w:r>
    </w:p>
    <w:p w14:paraId="6AE9562D">
      <w:pPr>
        <w:spacing w:line="440" w:lineRule="exact"/>
        <w:ind w:firstLine="480" w:firstLineChars="200"/>
        <w:rPr>
          <w:rFonts w:hint="eastAsia" w:ascii="宋体" w:hAnsi="宋体" w:cs="宋体"/>
          <w:sz w:val="24"/>
        </w:rPr>
      </w:pPr>
      <w:r>
        <w:rPr>
          <w:rFonts w:hint="eastAsia" w:ascii="宋体" w:hAnsi="宋体" w:cs="宋体"/>
          <w:sz w:val="24"/>
        </w:rPr>
        <w:t>16.1 任何一方向对方发出的通知或其他往来文件（以下简称“往来文件”），应按照本条款记载的另一方的联系方式，用邮政特快、电子邮件、手机短信或专人送达方式发出，并在下述条件下送达生效：</w:t>
      </w:r>
    </w:p>
    <w:p w14:paraId="73E71E5F">
      <w:pPr>
        <w:spacing w:line="440" w:lineRule="exact"/>
        <w:ind w:firstLine="480" w:firstLineChars="200"/>
        <w:rPr>
          <w:rFonts w:hint="eastAsia" w:ascii="宋体" w:hAnsi="宋体" w:cs="宋体"/>
          <w:sz w:val="24"/>
        </w:rPr>
      </w:pPr>
      <w:r>
        <w:rPr>
          <w:rFonts w:hint="eastAsia" w:ascii="宋体" w:hAnsi="宋体" w:cs="宋体"/>
          <w:sz w:val="24"/>
        </w:rPr>
        <w:t>（1）以特快专递方式发出的，以收件人签收日为送达日；收件人未签收的，以寄出日后的第五个工作日视为送达；</w:t>
      </w:r>
    </w:p>
    <w:p w14:paraId="762B8EF0">
      <w:pPr>
        <w:spacing w:line="440" w:lineRule="exact"/>
        <w:ind w:firstLine="480" w:firstLineChars="200"/>
        <w:rPr>
          <w:rFonts w:hint="eastAsia" w:ascii="宋体" w:hAnsi="宋体" w:cs="宋体"/>
          <w:sz w:val="24"/>
        </w:rPr>
      </w:pPr>
      <w:r>
        <w:rPr>
          <w:rFonts w:hint="eastAsia" w:ascii="宋体" w:hAnsi="宋体" w:cs="宋体"/>
          <w:sz w:val="24"/>
        </w:rPr>
        <w:t>（2）以手机短信或电子邮件方式发出的，以发出方收到手机或电子邮件发出确认回执时视为送达；</w:t>
      </w:r>
    </w:p>
    <w:p w14:paraId="52993E93">
      <w:pPr>
        <w:spacing w:line="440" w:lineRule="exact"/>
        <w:ind w:firstLine="480" w:firstLineChars="200"/>
        <w:rPr>
          <w:rFonts w:hint="eastAsia" w:ascii="宋体" w:hAnsi="宋体" w:cs="宋体"/>
          <w:sz w:val="24"/>
        </w:rPr>
      </w:pPr>
      <w:r>
        <w:rPr>
          <w:rFonts w:hint="eastAsia" w:ascii="宋体" w:hAnsi="宋体" w:cs="宋体"/>
          <w:sz w:val="24"/>
        </w:rPr>
        <w:t xml:space="preserve">（3）如对方不在的，由对方公司职工签收，若对方拒绝签收的，由两名送达工作人员签字见证，留置送达。                                                      </w:t>
      </w:r>
    </w:p>
    <w:p w14:paraId="16A5A4AA">
      <w:pPr>
        <w:spacing w:line="440" w:lineRule="exact"/>
        <w:ind w:firstLine="480" w:firstLineChars="200"/>
        <w:rPr>
          <w:rFonts w:hint="eastAsia" w:ascii="宋体" w:hAnsi="宋体" w:cs="宋体"/>
          <w:sz w:val="24"/>
        </w:rPr>
      </w:pPr>
      <w:r>
        <w:rPr>
          <w:rFonts w:hint="eastAsia" w:ascii="宋体" w:hAnsi="宋体" w:cs="宋体"/>
          <w:sz w:val="24"/>
        </w:rPr>
        <w:t xml:space="preserve"> 同时采用上述几种方式的，以其中最快到达对方的为准。</w:t>
      </w:r>
    </w:p>
    <w:p w14:paraId="61BFB309">
      <w:pPr>
        <w:spacing w:line="440" w:lineRule="exact"/>
        <w:ind w:firstLine="480" w:firstLineChars="200"/>
        <w:rPr>
          <w:rFonts w:hint="eastAsia" w:ascii="宋体" w:hAnsi="宋体" w:cs="宋体"/>
          <w:sz w:val="24"/>
        </w:rPr>
      </w:pPr>
      <w:r>
        <w:rPr>
          <w:rFonts w:hint="eastAsia" w:ascii="宋体" w:hAnsi="宋体" w:cs="宋体"/>
          <w:sz w:val="24"/>
        </w:rPr>
        <w:t>16.2 本条款项下的联系方式发生变更，变更方应及时书面通知另一方。另一方在收到有关变更前的联系方式所发出的往来文件视为有效。</w:t>
      </w:r>
    </w:p>
    <w:p w14:paraId="2915200E">
      <w:pPr>
        <w:pStyle w:val="6"/>
        <w:ind w:firstLine="480" w:firstLineChars="200"/>
        <w:rPr>
          <w:rFonts w:hint="eastAsia" w:ascii="宋体" w:hAnsi="宋体" w:cs="宋体"/>
          <w:sz w:val="24"/>
        </w:rPr>
      </w:pPr>
      <w:r>
        <w:rPr>
          <w:rFonts w:hint="eastAsia" w:ascii="宋体" w:hAnsi="宋体" w:cs="宋体"/>
          <w:sz w:val="24"/>
        </w:rPr>
        <w:t>16.3 本合同所载地址也是司法机关司法文书送达地址。</w:t>
      </w:r>
    </w:p>
    <w:p w14:paraId="0FED2C4E">
      <w:pPr>
        <w:pStyle w:val="8"/>
        <w:autoSpaceDE/>
        <w:autoSpaceDN/>
        <w:adjustRightInd/>
        <w:spacing w:line="440" w:lineRule="exact"/>
        <w:ind w:firstLine="482" w:firstLineChars="200"/>
        <w:rPr>
          <w:rFonts w:hint="eastAsia" w:hAnsi="宋体" w:cs="宋体"/>
          <w:b/>
          <w:bCs/>
          <w:kern w:val="2"/>
          <w:sz w:val="24"/>
          <w:szCs w:val="24"/>
        </w:rPr>
      </w:pPr>
      <w:r>
        <w:rPr>
          <w:rFonts w:hint="eastAsia" w:hAnsi="宋体" w:cs="宋体"/>
          <w:b/>
          <w:bCs/>
          <w:kern w:val="2"/>
          <w:sz w:val="24"/>
          <w:szCs w:val="24"/>
        </w:rPr>
        <w:t>十七、其它事项</w:t>
      </w:r>
    </w:p>
    <w:p w14:paraId="31BB55F2">
      <w:pPr>
        <w:spacing w:line="440" w:lineRule="exact"/>
        <w:ind w:firstLine="480" w:firstLineChars="200"/>
        <w:rPr>
          <w:rFonts w:hint="eastAsia" w:ascii="宋体" w:hAnsi="宋体" w:cs="宋体"/>
          <w:sz w:val="24"/>
        </w:rPr>
      </w:pPr>
      <w:r>
        <w:rPr>
          <w:rFonts w:hint="eastAsia" w:ascii="宋体" w:hAnsi="宋体" w:cs="宋体"/>
          <w:sz w:val="24"/>
        </w:rPr>
        <w:t>17.1 （若有）详细技术说明及其他有关合同项目的特定信息由合同附件予以说明</w:t>
      </w:r>
      <w:r>
        <w:rPr>
          <w:rFonts w:hint="eastAsia" w:hAnsi="宋体" w:cs="宋体"/>
          <w:sz w:val="24"/>
          <w:lang w:eastAsia="zh-CN"/>
        </w:rPr>
        <w:t>。</w:t>
      </w:r>
      <w:r>
        <w:rPr>
          <w:rFonts w:hint="eastAsia" w:ascii="宋体" w:hAnsi="宋体" w:cs="宋体"/>
          <w:sz w:val="24"/>
        </w:rPr>
        <w:t>合同附件及本项目的《询价</w:t>
      </w:r>
      <w:r>
        <w:rPr>
          <w:rFonts w:hint="eastAsia" w:hAnsi="宋体" w:cs="宋体"/>
          <w:sz w:val="24"/>
          <w:lang w:val="en-US" w:eastAsia="zh-CN"/>
        </w:rPr>
        <w:t>文件</w:t>
      </w:r>
      <w:r>
        <w:rPr>
          <w:rFonts w:hint="eastAsia" w:ascii="宋体" w:hAnsi="宋体" w:cs="宋体"/>
          <w:sz w:val="24"/>
        </w:rPr>
        <w:t>》、《响应文件》、《成交通知书》</w:t>
      </w:r>
      <w:r>
        <w:rPr>
          <w:rFonts w:hint="eastAsia" w:ascii="宋体" w:hAnsi="宋体" w:cs="宋体"/>
          <w:sz w:val="24"/>
          <w:lang w:eastAsia="zh-CN"/>
        </w:rPr>
        <w:t>、</w:t>
      </w:r>
      <w:r>
        <w:rPr>
          <w:rFonts w:hint="eastAsia" w:ascii="宋体" w:hAnsi="宋体" w:cs="宋体"/>
          <w:sz w:val="24"/>
        </w:rPr>
        <w:t>等均为本合同不可分割的部分，合同的解释顺序优于在先的文件。</w:t>
      </w:r>
    </w:p>
    <w:p w14:paraId="62004D01">
      <w:pPr>
        <w:spacing w:line="440" w:lineRule="exact"/>
        <w:ind w:firstLine="480" w:firstLineChars="200"/>
        <w:rPr>
          <w:rFonts w:hint="eastAsia" w:ascii="宋体" w:hAnsi="宋体" w:cs="宋体"/>
          <w:sz w:val="24"/>
        </w:rPr>
      </w:pPr>
      <w:r>
        <w:rPr>
          <w:rFonts w:hint="eastAsia" w:ascii="宋体" w:hAnsi="宋体" w:cs="宋体"/>
          <w:sz w:val="24"/>
        </w:rPr>
        <w:t>17.2 本合同一式</w:t>
      </w:r>
      <w:r>
        <w:rPr>
          <w:rFonts w:hint="eastAsia" w:ascii="宋体" w:hAnsi="宋体" w:cs="宋体"/>
          <w:sz w:val="24"/>
          <w:u w:val="single"/>
        </w:rPr>
        <w:t xml:space="preserve">  伍 </w:t>
      </w:r>
      <w:r>
        <w:rPr>
          <w:rFonts w:hint="eastAsia" w:ascii="宋体" w:hAnsi="宋体" w:cs="宋体"/>
          <w:sz w:val="24"/>
        </w:rPr>
        <w:t>份，甲方执</w:t>
      </w:r>
      <w:r>
        <w:rPr>
          <w:rFonts w:hint="eastAsia" w:ascii="宋体" w:hAnsi="宋体" w:cs="宋体"/>
          <w:sz w:val="24"/>
          <w:u w:val="single"/>
        </w:rPr>
        <w:t xml:space="preserve"> 叁 </w:t>
      </w:r>
      <w:r>
        <w:rPr>
          <w:rFonts w:hint="eastAsia" w:ascii="宋体" w:hAnsi="宋体" w:cs="宋体"/>
          <w:sz w:val="24"/>
        </w:rPr>
        <w:t>份，乙方执</w:t>
      </w:r>
      <w:r>
        <w:rPr>
          <w:rFonts w:hint="eastAsia" w:ascii="宋体" w:hAnsi="宋体" w:cs="宋体"/>
          <w:sz w:val="24"/>
          <w:u w:val="single"/>
        </w:rPr>
        <w:t xml:space="preserve">  贰   </w:t>
      </w:r>
      <w:r>
        <w:rPr>
          <w:rFonts w:hint="eastAsia" w:ascii="宋体" w:hAnsi="宋体" w:cs="宋体"/>
          <w:sz w:val="24"/>
        </w:rPr>
        <w:t>份，具有同等法律效力。</w:t>
      </w:r>
    </w:p>
    <w:p w14:paraId="2F779877">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17.3 本合同自双方法定代表人签字或盖章并加盖单位公章或合同专用章后生效。</w:t>
      </w:r>
    </w:p>
    <w:p w14:paraId="0684DBE1">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17.4其它未尽事宜，由双方友好协商解决，并签订补充协议。</w:t>
      </w:r>
    </w:p>
    <w:p w14:paraId="62924185">
      <w:pPr>
        <w:pStyle w:val="8"/>
        <w:autoSpaceDE/>
        <w:autoSpaceDN/>
        <w:adjustRightInd/>
        <w:spacing w:line="440" w:lineRule="exact"/>
        <w:ind w:firstLine="480" w:firstLineChars="200"/>
        <w:rPr>
          <w:rFonts w:hint="eastAsia" w:hAnsi="宋体" w:cs="宋体"/>
          <w:kern w:val="2"/>
          <w:sz w:val="24"/>
          <w:szCs w:val="24"/>
        </w:rPr>
      </w:pPr>
      <w:r>
        <w:rPr>
          <w:rFonts w:hint="eastAsia" w:hAnsi="宋体" w:cs="宋体"/>
          <w:kern w:val="2"/>
          <w:sz w:val="24"/>
          <w:szCs w:val="24"/>
        </w:rPr>
        <w:t>17.5</w:t>
      </w:r>
      <w:r>
        <w:rPr>
          <w:rFonts w:hint="eastAsia" w:hAnsi="宋体" w:cs="宋体"/>
          <w:sz w:val="24"/>
          <w:szCs w:val="24"/>
        </w:rPr>
        <w:t>其他约定：</w:t>
      </w:r>
      <w:r>
        <w:rPr>
          <w:rFonts w:hint="eastAsia" w:hAnsi="宋体" w:cs="宋体"/>
          <w:sz w:val="24"/>
          <w:szCs w:val="24"/>
          <w:u w:val="single"/>
        </w:rPr>
        <w:t xml:space="preserve">    </w:t>
      </w:r>
      <w:r>
        <w:rPr>
          <w:rFonts w:hint="eastAsia" w:hAnsi="宋体" w:cs="宋体"/>
          <w:sz w:val="24"/>
          <w:szCs w:val="24"/>
          <w:u w:val="single"/>
          <w:lang w:val="en-US" w:eastAsia="zh-CN"/>
        </w:rPr>
        <w:t>本合同有效期至项目竣工验收之日止</w:t>
      </w:r>
      <w:r>
        <w:rPr>
          <w:rFonts w:hint="eastAsia" w:hAnsi="宋体" w:cs="宋体"/>
          <w:sz w:val="24"/>
          <w:szCs w:val="24"/>
          <w:u w:val="single"/>
        </w:rPr>
        <w:t xml:space="preserve">   </w:t>
      </w:r>
      <w:r>
        <w:rPr>
          <w:rFonts w:hint="eastAsia" w:hAnsi="宋体" w:cs="宋体"/>
          <w:sz w:val="24"/>
          <w:szCs w:val="24"/>
          <w:u w:val="none"/>
        </w:rPr>
        <w:t>。</w:t>
      </w:r>
      <w:r>
        <w:rPr>
          <w:rFonts w:hint="eastAsia" w:hAnsi="宋体" w:cs="宋体"/>
          <w:kern w:val="2"/>
          <w:sz w:val="24"/>
          <w:szCs w:val="24"/>
        </w:rPr>
        <w:t xml:space="preserve">                                                                </w:t>
      </w:r>
    </w:p>
    <w:p w14:paraId="4B1D39BE">
      <w:pPr>
        <w:pStyle w:val="8"/>
        <w:spacing w:line="560" w:lineRule="exact"/>
        <w:ind w:firstLine="2400" w:firstLineChars="1000"/>
        <w:rPr>
          <w:rFonts w:hint="eastAsia" w:hAnsi="宋体" w:cs="宋体"/>
          <w:kern w:val="2"/>
          <w:sz w:val="24"/>
          <w:szCs w:val="24"/>
        </w:rPr>
      </w:pPr>
      <w:r>
        <w:rPr>
          <w:rFonts w:hint="eastAsia" w:hAnsi="宋体" w:cs="宋体"/>
          <w:kern w:val="2"/>
          <w:sz w:val="24"/>
          <w:szCs w:val="24"/>
        </w:rPr>
        <w:t>（以下无正文）</w:t>
      </w:r>
    </w:p>
    <w:p w14:paraId="4A332595">
      <w:pPr>
        <w:pStyle w:val="8"/>
        <w:spacing w:line="560" w:lineRule="exact"/>
        <w:ind w:firstLine="3120" w:firstLineChars="1300"/>
        <w:rPr>
          <w:rFonts w:hint="eastAsia" w:ascii="宋体" w:hAnsi="宋体" w:eastAsia="宋体" w:cs="宋体"/>
          <w:bCs/>
          <w:sz w:val="24"/>
          <w:szCs w:val="24"/>
        </w:rPr>
      </w:pPr>
      <w:r>
        <w:rPr>
          <w:rFonts w:hint="eastAsia" w:ascii="宋体" w:hAnsi="宋体" w:eastAsia="宋体" w:cs="宋体"/>
          <w:bCs/>
          <w:sz w:val="24"/>
          <w:szCs w:val="24"/>
        </w:rPr>
        <w:t>（合同签署页）</w:t>
      </w:r>
    </w:p>
    <w:p w14:paraId="41E3C6E7">
      <w:pPr>
        <w:pStyle w:val="8"/>
        <w:spacing w:line="560" w:lineRule="exact"/>
        <w:ind w:firstLine="482" w:firstLineChars="200"/>
        <w:rPr>
          <w:rFonts w:hint="eastAsia" w:hAnsi="宋体" w:cs="宋体"/>
          <w:b/>
          <w:sz w:val="24"/>
          <w:szCs w:val="24"/>
        </w:rPr>
      </w:pPr>
    </w:p>
    <w:tbl>
      <w:tblPr>
        <w:tblStyle w:val="17"/>
        <w:tblW w:w="9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2"/>
        <w:gridCol w:w="5051"/>
      </w:tblGrid>
      <w:tr w14:paraId="7CD5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2" w:type="dxa"/>
            <w:tcBorders>
              <w:top w:val="nil"/>
              <w:left w:val="nil"/>
              <w:bottom w:val="nil"/>
              <w:right w:val="nil"/>
            </w:tcBorders>
            <w:noWrap w:val="0"/>
            <w:vAlign w:val="top"/>
          </w:tcPr>
          <w:p w14:paraId="6306DD25">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甲方（印章）： </w:t>
            </w:r>
          </w:p>
          <w:p w14:paraId="11647D4B">
            <w:pPr>
              <w:pStyle w:val="6"/>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法定（授权）代表</w:t>
            </w:r>
            <w:r>
              <w:rPr>
                <w:rFonts w:hint="eastAsia" w:hAnsi="宋体" w:cs="宋体"/>
                <w:bCs/>
                <w:sz w:val="24"/>
                <w:szCs w:val="24"/>
                <w:highlight w:val="none"/>
              </w:rPr>
              <w:t>签章</w:t>
            </w:r>
            <w:r>
              <w:rPr>
                <w:rFonts w:hint="eastAsia" w:ascii="宋体" w:hAnsi="宋体" w:eastAsia="宋体" w:cs="宋体"/>
                <w:kern w:val="0"/>
                <w:sz w:val="24"/>
                <w:szCs w:val="24"/>
                <w:lang w:val="en-US" w:eastAsia="zh-CN" w:bidi="ar"/>
              </w:rPr>
              <w:t>:</w:t>
            </w:r>
          </w:p>
          <w:p w14:paraId="1DA5159F">
            <w:pPr>
              <w:pStyle w:val="22"/>
              <w:widowControl w:val="0"/>
              <w:spacing w:line="360" w:lineRule="auto"/>
              <w:ind w:left="1200" w:leftChars="0" w:hanging="1200" w:hangingChars="5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联系地址： </w:t>
            </w:r>
          </w:p>
          <w:p w14:paraId="5A95DEEE">
            <w:pPr>
              <w:pStyle w:val="24"/>
              <w:widowControl w:val="0"/>
              <w:spacing w:line="360" w:lineRule="auto"/>
              <w:ind w:left="0" w:leftChars="0" w:firstLine="0" w:firstLineChars="0"/>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联系电话：</w:t>
            </w:r>
            <w:r>
              <w:rPr>
                <w:rFonts w:hint="eastAsia" w:hAnsi="宋体" w:cs="宋体"/>
                <w:kern w:val="0"/>
                <w:sz w:val="24"/>
                <w:szCs w:val="24"/>
                <w:lang w:val="en-US" w:eastAsia="zh-CN" w:bidi="ar"/>
              </w:rPr>
              <w:t xml:space="preserve"> </w:t>
            </w:r>
          </w:p>
          <w:p w14:paraId="73DAE4B5">
            <w:pPr>
              <w:spacing w:line="360" w:lineRule="auto"/>
              <w:ind w:left="1200" w:hanging="1200" w:hangingChars="500"/>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开户银行： </w:t>
            </w:r>
          </w:p>
          <w:p w14:paraId="4D62D64A">
            <w:pPr>
              <w:pStyle w:val="6"/>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开户账号：</w:t>
            </w:r>
            <w:r>
              <w:rPr>
                <w:rFonts w:hint="eastAsia" w:ascii="宋体" w:hAnsi="宋体" w:eastAsia="宋体" w:cs="宋体"/>
                <w:bCs/>
                <w:sz w:val="24"/>
                <w:szCs w:val="24"/>
                <w:highlight w:val="none"/>
                <w:u w:val="none"/>
                <w:lang w:val="en-US" w:eastAsia="zh-CN"/>
              </w:rPr>
              <w:t xml:space="preserve"> </w:t>
            </w:r>
          </w:p>
        </w:tc>
        <w:tc>
          <w:tcPr>
            <w:tcW w:w="5051" w:type="dxa"/>
            <w:tcBorders>
              <w:top w:val="nil"/>
              <w:left w:val="nil"/>
              <w:bottom w:val="nil"/>
              <w:right w:val="nil"/>
            </w:tcBorders>
            <w:noWrap w:val="0"/>
            <w:vAlign w:val="top"/>
          </w:tcPr>
          <w:p w14:paraId="24CA7272">
            <w:pPr>
              <w:spacing w:line="360" w:lineRule="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乙方（印章）： </w:t>
            </w:r>
          </w:p>
          <w:p w14:paraId="0F24D818">
            <w:pPr>
              <w:pStyle w:val="6"/>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法定（授权）代表</w:t>
            </w:r>
            <w:r>
              <w:rPr>
                <w:rFonts w:hint="eastAsia" w:hAnsi="宋体" w:cs="宋体"/>
                <w:bCs/>
                <w:sz w:val="24"/>
                <w:szCs w:val="24"/>
                <w:highlight w:val="none"/>
              </w:rPr>
              <w:t>签章</w:t>
            </w:r>
            <w:r>
              <w:rPr>
                <w:rFonts w:hint="eastAsia" w:ascii="宋体" w:hAnsi="宋体" w:eastAsia="宋体" w:cs="宋体"/>
                <w:kern w:val="0"/>
                <w:sz w:val="24"/>
                <w:szCs w:val="24"/>
                <w:lang w:val="en-US" w:eastAsia="zh-CN" w:bidi="ar"/>
              </w:rPr>
              <w:t>:</w:t>
            </w:r>
          </w:p>
          <w:p w14:paraId="75664ABA">
            <w:pPr>
              <w:pStyle w:val="24"/>
              <w:widowControl w:val="0"/>
              <w:spacing w:line="360" w:lineRule="auto"/>
              <w:ind w:left="720" w:leftChars="0" w:hanging="720" w:hangingChars="300"/>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联系地址： </w:t>
            </w:r>
          </w:p>
          <w:p w14:paraId="38F93EB8">
            <w:pPr>
              <w:pStyle w:val="24"/>
              <w:widowControl w:val="0"/>
              <w:spacing w:line="360" w:lineRule="auto"/>
              <w:ind w:left="0" w:leftChars="0" w:firstLine="0" w:firstLineChars="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联系电话： </w:t>
            </w:r>
          </w:p>
          <w:p w14:paraId="0B585ABB">
            <w:pPr>
              <w:spacing w:line="360" w:lineRule="auto"/>
              <w:ind w:left="1200" w:hanging="1200" w:hangingChars="500"/>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开户银行：</w:t>
            </w:r>
            <w:r>
              <w:rPr>
                <w:rFonts w:hint="eastAsia" w:ascii="宋体" w:hAnsi="宋体" w:eastAsia="宋体" w:cs="宋体"/>
                <w:color w:val="000000"/>
                <w:kern w:val="0"/>
                <w:sz w:val="24"/>
                <w:szCs w:val="24"/>
                <w:u w:val="none"/>
                <w:lang w:val="en-US" w:eastAsia="zh-CN" w:bidi="ar"/>
              </w:rPr>
              <w:t xml:space="preserve"> </w:t>
            </w:r>
          </w:p>
          <w:p w14:paraId="38A63F47">
            <w:pPr>
              <w:spacing w:line="360" w:lineRule="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开户账号：</w:t>
            </w:r>
          </w:p>
          <w:p w14:paraId="538193C9">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tc>
      </w:tr>
    </w:tbl>
    <w:p w14:paraId="13218F36">
      <w:pPr>
        <w:rPr>
          <w:rFonts w:hint="eastAsia" w:ascii="宋体" w:hAnsi="宋体" w:eastAsia="宋体"/>
          <w:kern w:val="0"/>
          <w:sz w:val="24"/>
          <w:highlight w:val="yellow"/>
          <w:lang w:val="en-US" w:eastAsia="zh-CN"/>
        </w:rPr>
      </w:pPr>
    </w:p>
    <w:p w14:paraId="59AA1A2D">
      <w:pPr>
        <w:pStyle w:val="14"/>
        <w:numPr>
          <w:ilvl w:val="0"/>
          <w:numId w:val="0"/>
        </w:numPr>
        <w:rPr>
          <w:rFonts w:hint="eastAsia"/>
          <w:color w:val="auto"/>
        </w:rPr>
      </w:pPr>
    </w:p>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C629">
    <w:pPr>
      <w:pStyle w:val="9"/>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1284A8">
                          <w:pPr>
                            <w:pStyle w:val="9"/>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11284A8">
                    <w:pPr>
                      <w:pStyle w:val="9"/>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CE29">
    <w:pPr>
      <w:pStyle w:val="9"/>
      <w:framePr w:wrap="around" w:vAnchor="text" w:hAnchor="margin" w:xAlign="outside" w:y="1"/>
      <w:rPr>
        <w:rStyle w:val="19"/>
      </w:rPr>
    </w:pPr>
    <w:r>
      <w:fldChar w:fldCharType="begin"/>
    </w:r>
    <w:r>
      <w:rPr>
        <w:rStyle w:val="19"/>
      </w:rPr>
      <w:instrText xml:space="preserve">PAGE  </w:instrText>
    </w:r>
    <w:r>
      <w:fldChar w:fldCharType="end"/>
    </w:r>
  </w:p>
  <w:p w14:paraId="719ACFDE">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9670C">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4FDBB6E3">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0E23A">
    <w:pPr>
      <w:pStyle w:val="9"/>
      <w:jc w:val="center"/>
      <w:rPr>
        <w:sz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FBB4B">
                          <w:pPr>
                            <w:pStyle w:val="9"/>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6FBB4B">
                    <w:pPr>
                      <w:pStyle w:val="9"/>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E5C6A">
    <w:pPr>
      <w:pStyle w:val="9"/>
      <w:jc w:val="center"/>
      <w:rPr>
        <w:sz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CB0E3">
                          <w:pPr>
                            <w:pStyle w:val="9"/>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7CB0E3">
                    <w:pPr>
                      <w:pStyle w:val="9"/>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98832">
    <w:pPr>
      <w:pStyle w:val="9"/>
      <w:jc w:val="center"/>
      <w:rPr>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760FE">
                          <w:pPr>
                            <w:pStyle w:val="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A760FE">
                    <w:pPr>
                      <w:pStyle w:val="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E006">
    <w:pPr>
      <w:pStyle w:val="9"/>
      <w:rPr>
        <w:rFonts w:ascii="宋体" w:hAnsi="宋体"/>
        <w:sz w:val="36"/>
        <w:szCs w:val="28"/>
      </w:rPr>
    </w:pPr>
    <w:r>
      <w:rPr>
        <w:sz w:val="3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C6A757">
                          <w:pPr>
                            <w:pStyle w:val="9"/>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5C6A757">
                    <w:pPr>
                      <w:pStyle w:val="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08873">
    <w:pPr>
      <w:pStyle w:val="9"/>
      <w:jc w:val="center"/>
      <w:rPr>
        <w:rFonts w:ascii="宋体" w:hAnsi="宋体"/>
        <w:sz w:val="36"/>
        <w:szCs w:val="28"/>
      </w:rPr>
    </w:pPr>
    <w:r>
      <w:rPr>
        <w:sz w:val="36"/>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A6B10">
                          <w:pPr>
                            <w:pStyle w:val="9"/>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C2A6B10">
                    <w:pPr>
                      <w:pStyle w:val="9"/>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759D7">
    <w:pPr>
      <w:pStyle w:val="1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A953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19044">
    <w:pPr>
      <w:pStyle w:val="10"/>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63A89">
    <w:pPr>
      <w:pStyle w:val="10"/>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4E1A0">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718E2">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8F860">
    <w:pPr>
      <w:pStyle w:val="10"/>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34722">
    <w:pPr>
      <w:pStyle w:val="10"/>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3942">
    <w:pPr>
      <w:pStyle w:val="10"/>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7ECE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3E1FE">
    <w:pPr>
      <w:pStyle w:val="10"/>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28A6D">
    <w:pPr>
      <w:pStyle w:val="10"/>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E2BE9DB"/>
    <w:multiLevelType w:val="singleLevel"/>
    <w:tmpl w:val="AE2BE9DB"/>
    <w:lvl w:ilvl="0" w:tentative="0">
      <w:start w:val="2"/>
      <w:numFmt w:val="chineseCounting"/>
      <w:suff w:val="nothing"/>
      <w:lvlText w:val="%1、"/>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TA4MTQxYzI1YjVjOGU2MzZlYTZiNTkwODMzYzMifQ=="/>
  </w:docVars>
  <w:rsids>
    <w:rsidRoot w:val="00000000"/>
    <w:rsid w:val="000118A6"/>
    <w:rsid w:val="00667ACA"/>
    <w:rsid w:val="007A7BB4"/>
    <w:rsid w:val="00AD506C"/>
    <w:rsid w:val="01586A22"/>
    <w:rsid w:val="021E70C1"/>
    <w:rsid w:val="032D71CA"/>
    <w:rsid w:val="038F78F6"/>
    <w:rsid w:val="041C54AD"/>
    <w:rsid w:val="05960C1E"/>
    <w:rsid w:val="05F97B67"/>
    <w:rsid w:val="060671EC"/>
    <w:rsid w:val="06BE352D"/>
    <w:rsid w:val="096B5DB4"/>
    <w:rsid w:val="0B0B21D5"/>
    <w:rsid w:val="0B501890"/>
    <w:rsid w:val="0C1420D2"/>
    <w:rsid w:val="0D230EFA"/>
    <w:rsid w:val="0D2C73F2"/>
    <w:rsid w:val="0ECE6EBC"/>
    <w:rsid w:val="11EB2773"/>
    <w:rsid w:val="13082AF4"/>
    <w:rsid w:val="145C6CE2"/>
    <w:rsid w:val="148A09E6"/>
    <w:rsid w:val="14AE46DC"/>
    <w:rsid w:val="15C72C7C"/>
    <w:rsid w:val="1638724C"/>
    <w:rsid w:val="166C5006"/>
    <w:rsid w:val="16897AA8"/>
    <w:rsid w:val="169F551D"/>
    <w:rsid w:val="16BA2357"/>
    <w:rsid w:val="177A59AA"/>
    <w:rsid w:val="17AF353E"/>
    <w:rsid w:val="19846F11"/>
    <w:rsid w:val="199B41DA"/>
    <w:rsid w:val="1BA12479"/>
    <w:rsid w:val="1C693D19"/>
    <w:rsid w:val="1CA23572"/>
    <w:rsid w:val="1D544BAE"/>
    <w:rsid w:val="1EB0355D"/>
    <w:rsid w:val="1F9B5DBC"/>
    <w:rsid w:val="219F63D1"/>
    <w:rsid w:val="21BA491F"/>
    <w:rsid w:val="22730466"/>
    <w:rsid w:val="22805B3F"/>
    <w:rsid w:val="22FC399B"/>
    <w:rsid w:val="248C6CE8"/>
    <w:rsid w:val="281F7937"/>
    <w:rsid w:val="292702E1"/>
    <w:rsid w:val="29E0238E"/>
    <w:rsid w:val="29ED06C4"/>
    <w:rsid w:val="2AA905AA"/>
    <w:rsid w:val="2C0C7AFB"/>
    <w:rsid w:val="2C637CCD"/>
    <w:rsid w:val="2CDE3F21"/>
    <w:rsid w:val="2D2D1C98"/>
    <w:rsid w:val="2D3213E6"/>
    <w:rsid w:val="2DAA2C4B"/>
    <w:rsid w:val="307F3F9D"/>
    <w:rsid w:val="3184488C"/>
    <w:rsid w:val="32545E06"/>
    <w:rsid w:val="32A63A63"/>
    <w:rsid w:val="32D83266"/>
    <w:rsid w:val="333170A5"/>
    <w:rsid w:val="344D37C0"/>
    <w:rsid w:val="346231A1"/>
    <w:rsid w:val="355631EC"/>
    <w:rsid w:val="37BB3FBB"/>
    <w:rsid w:val="381B22F3"/>
    <w:rsid w:val="3A176628"/>
    <w:rsid w:val="3A990F95"/>
    <w:rsid w:val="3AD92F85"/>
    <w:rsid w:val="3C152DBD"/>
    <w:rsid w:val="3DCB78C1"/>
    <w:rsid w:val="41DA0E4F"/>
    <w:rsid w:val="4206211A"/>
    <w:rsid w:val="432C4900"/>
    <w:rsid w:val="44894F93"/>
    <w:rsid w:val="45D85B67"/>
    <w:rsid w:val="483A612A"/>
    <w:rsid w:val="48E0640F"/>
    <w:rsid w:val="49AA1C33"/>
    <w:rsid w:val="4A245C7D"/>
    <w:rsid w:val="4ADB2440"/>
    <w:rsid w:val="4E324E72"/>
    <w:rsid w:val="4E9F4C62"/>
    <w:rsid w:val="514925C9"/>
    <w:rsid w:val="518645EB"/>
    <w:rsid w:val="51AF3CD2"/>
    <w:rsid w:val="5251468A"/>
    <w:rsid w:val="539779F0"/>
    <w:rsid w:val="53B53A0A"/>
    <w:rsid w:val="53D02EFE"/>
    <w:rsid w:val="53D84CD9"/>
    <w:rsid w:val="5463135D"/>
    <w:rsid w:val="55B7622A"/>
    <w:rsid w:val="5705564B"/>
    <w:rsid w:val="57B8336F"/>
    <w:rsid w:val="58143C6F"/>
    <w:rsid w:val="5B111222"/>
    <w:rsid w:val="5BDC0A70"/>
    <w:rsid w:val="5CF05B4F"/>
    <w:rsid w:val="5D022039"/>
    <w:rsid w:val="5D4F071B"/>
    <w:rsid w:val="5E4C4C10"/>
    <w:rsid w:val="5E57601C"/>
    <w:rsid w:val="5F543C42"/>
    <w:rsid w:val="645600D9"/>
    <w:rsid w:val="647866DD"/>
    <w:rsid w:val="650E2AAC"/>
    <w:rsid w:val="65D532C7"/>
    <w:rsid w:val="68D979E8"/>
    <w:rsid w:val="69FD7C6A"/>
    <w:rsid w:val="6A4029DF"/>
    <w:rsid w:val="6A944F3F"/>
    <w:rsid w:val="6AFA730F"/>
    <w:rsid w:val="6C470004"/>
    <w:rsid w:val="6D3C57D8"/>
    <w:rsid w:val="6FDB4E2B"/>
    <w:rsid w:val="70341619"/>
    <w:rsid w:val="7157594D"/>
    <w:rsid w:val="716A4A7E"/>
    <w:rsid w:val="71B52674"/>
    <w:rsid w:val="72357E16"/>
    <w:rsid w:val="73884FF3"/>
    <w:rsid w:val="73AF2F8C"/>
    <w:rsid w:val="73BC16DD"/>
    <w:rsid w:val="74DB0E84"/>
    <w:rsid w:val="75061670"/>
    <w:rsid w:val="758B08F7"/>
    <w:rsid w:val="760E37F1"/>
    <w:rsid w:val="78110A56"/>
    <w:rsid w:val="79C2422B"/>
    <w:rsid w:val="79E05138"/>
    <w:rsid w:val="7AF072E9"/>
    <w:rsid w:val="7C4C7C59"/>
    <w:rsid w:val="7D1F736D"/>
    <w:rsid w:val="7D6C1518"/>
    <w:rsid w:val="7F5011CA"/>
    <w:rsid w:val="7F7E686D"/>
    <w:rsid w:val="7FE5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link w:val="3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autoSpaceDE w:val="0"/>
      <w:autoSpaceDN w:val="0"/>
      <w:adjustRightInd w:val="0"/>
    </w:pPr>
    <w:rPr>
      <w:rFonts w:ascii="宋体" w:hAnsi="Times New Roman"/>
      <w:kern w:val="0"/>
      <w:szCs w:val="20"/>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Body Text First Indent"/>
    <w:basedOn w:val="6"/>
    <w:next w:val="15"/>
    <w:unhideWhenUsed/>
    <w:qFormat/>
    <w:uiPriority w:val="99"/>
    <w:pPr>
      <w:ind w:firstLine="420" w:firstLineChars="100"/>
    </w:pPr>
  </w:style>
  <w:style w:type="paragraph" w:styleId="15">
    <w:name w:val="Body Text First Indent 2"/>
    <w:basedOn w:val="7"/>
    <w:next w:val="14"/>
    <w:qFormat/>
    <w:uiPriority w:val="0"/>
    <w:pPr>
      <w:spacing w:after="120"/>
      <w:ind w:left="420" w:leftChars="200" w:firstLine="420" w:firstLineChars="200"/>
      <w:jc w:val="left"/>
    </w:pPr>
    <w:rPr>
      <w:rFonts w:eastAsia="微软雅黑"/>
      <w:sz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一级条标题"/>
    <w:basedOn w:val="23"/>
    <w:next w:val="24"/>
    <w:qFormat/>
    <w:uiPriority w:val="0"/>
    <w:pPr>
      <w:spacing w:line="240" w:lineRule="auto"/>
      <w:ind w:left="420"/>
      <w:outlineLvl w:val="2"/>
    </w:pPr>
  </w:style>
  <w:style w:type="paragraph" w:customStyle="1" w:styleId="23">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25">
    <w:name w:val="List Paragraph"/>
    <w:basedOn w:val="1"/>
    <w:qFormat/>
    <w:uiPriority w:val="1"/>
    <w:pPr>
      <w:ind w:firstLine="420" w:firstLineChars="200"/>
    </w:pPr>
    <w:rPr>
      <w:rFonts w:ascii="Calibri" w:hAnsi="Calibri"/>
      <w:szCs w:val="22"/>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9">
    <w:name w:val="标题 3 Char"/>
    <w:link w:val="4"/>
    <w:qFormat/>
    <w:uiPriority w:val="9"/>
    <w:rPr>
      <w:b/>
      <w:bCs/>
      <w:sz w:val="32"/>
      <w:szCs w:val="32"/>
    </w:rPr>
  </w:style>
  <w:style w:type="paragraph" w:customStyle="1" w:styleId="30">
    <w:name w:val="样式 首行缩进:  2 字符"/>
    <w:basedOn w:val="1"/>
    <w:qFormat/>
    <w:uiPriority w:val="0"/>
    <w:pPr>
      <w:spacing w:line="400" w:lineRule="exact"/>
      <w:ind w:firstLine="200" w:firstLineChars="200"/>
    </w:pPr>
    <w:rPr>
      <w:rFonts w:cs="宋体"/>
      <w:sz w:val="24"/>
    </w:rPr>
  </w:style>
  <w:style w:type="character" w:customStyle="1" w:styleId="31">
    <w:name w:val="标题 2 Char"/>
    <w:link w:val="3"/>
    <w:qFormat/>
    <w:uiPriority w:val="0"/>
    <w:rPr>
      <w:rFonts w:ascii="Arial" w:hAnsi="Arial" w:eastAsia="黑体"/>
      <w:b/>
      <w:bCs/>
      <w:sz w:val="32"/>
      <w:szCs w:val="32"/>
    </w:rPr>
  </w:style>
  <w:style w:type="character" w:customStyle="1" w:styleId="32">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9"/>
    <customShpInfo spid="_x0000_s4097"/>
    <customShpInfo spid="_x0000_s1026" textRotate="1"/>
    <customShpInfo spid="_x0000_s4102"/>
    <customShpInfo spid="_x0000_s4100"/>
    <customShpInfo spid="_x0000_s4105"/>
    <customShpInfo spid="_x0000_s4103"/>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14486</Words>
  <Characters>16432</Characters>
  <Lines>0</Lines>
  <Paragraphs>0</Paragraphs>
  <TotalTime>32</TotalTime>
  <ScaleCrop>false</ScaleCrop>
  <LinksUpToDate>false</LinksUpToDate>
  <CharactersWithSpaces>16753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2024-09-03T03:27:00Z</dcterms:created>
  <dc:creator>XYCT</dc:creator>
  <cp:lastModifiedBy>会飞的鱼</cp:lastModifiedBy>
  <cp:lastPrinted>2026-01-16T06:34:00Z</cp:lastPrinted>
  <dcterms:modified xsi:type="dcterms:W3CDTF">2026-07-14T09:59:12Z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DA74E2FD544944119FAA0732815D2481_13</vt:lpwstr>
  </property>
  <property fmtid="{D5CDD505-2E9C-101B-9397-08002B2CF9AE}" pid="4" name="KSOTemplateDocerSaveRecord">
    <vt:lpwstr>eyJoZGlkIjoiZDBkNDg4YzNkMTRhYjkxMjZhZWQ5YmZkNmExMTVhZmEiLCJ1c2VySWQiOiI2NDI0MjU1MzIifQ==</vt:lpwstr>
  </property>
</Properties>
</file>