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EF529">
      <w:pPr>
        <w:spacing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XY</w:t>
      </w:r>
      <w:r>
        <w:rPr>
          <w:rFonts w:hint="eastAsia"/>
          <w:b/>
          <w:color w:val="auto"/>
          <w:sz w:val="32"/>
          <w:szCs w:val="32"/>
          <w:highlight w:val="none"/>
          <w:lang w:eastAsia="zh-CN"/>
        </w:rPr>
        <w:t>CG[202</w:t>
      </w:r>
      <w:r>
        <w:rPr>
          <w:rFonts w:hint="eastAsia"/>
          <w:b/>
          <w:color w:val="auto"/>
          <w:sz w:val="32"/>
          <w:szCs w:val="32"/>
          <w:highlight w:val="none"/>
          <w:lang w:val="en-US" w:eastAsia="zh-CN"/>
        </w:rPr>
        <w:t>6</w:t>
      </w:r>
      <w:r>
        <w:rPr>
          <w:rFonts w:hint="eastAsia"/>
          <w:b/>
          <w:color w:val="auto"/>
          <w:sz w:val="32"/>
          <w:szCs w:val="32"/>
          <w:highlight w:val="none"/>
          <w:lang w:eastAsia="zh-CN"/>
        </w:rPr>
        <w:t>]-0</w:t>
      </w:r>
      <w:r>
        <w:rPr>
          <w:rFonts w:hint="eastAsia"/>
          <w:b/>
          <w:color w:val="auto"/>
          <w:sz w:val="32"/>
          <w:szCs w:val="32"/>
          <w:highlight w:val="none"/>
          <w:lang w:val="en-US" w:eastAsia="zh-CN"/>
        </w:rPr>
        <w:t>64号</w:t>
      </w:r>
    </w:p>
    <w:p w14:paraId="24C8A326">
      <w:pPr>
        <w:rPr>
          <w:rFonts w:hint="eastAsia" w:ascii="宋体"/>
          <w:b/>
          <w:color w:val="auto"/>
          <w:sz w:val="36"/>
          <w:szCs w:val="36"/>
          <w:highlight w:val="none"/>
        </w:rPr>
      </w:pPr>
    </w:p>
    <w:p w14:paraId="01C7D7E3">
      <w:pPr>
        <w:spacing w:line="360" w:lineRule="auto"/>
        <w:jc w:val="center"/>
        <w:rPr>
          <w:rFonts w:hint="eastAsia" w:ascii="宋体" w:hAnsi="Times New Roman" w:eastAsia="宋体" w:cs="Times New Roman"/>
          <w:b/>
          <w:color w:val="auto"/>
          <w:sz w:val="52"/>
          <w:szCs w:val="52"/>
          <w:highlight w:val="none"/>
        </w:rPr>
      </w:pPr>
    </w:p>
    <w:p w14:paraId="561EA170">
      <w:pPr>
        <w:keepNext w:val="0"/>
        <w:keepLines w:val="0"/>
        <w:pageBreakBefore w:val="0"/>
        <w:widowControl/>
        <w:suppressLineNumbers w:val="0"/>
        <w:pBdr>
          <w:top w:val="none" w:color="auto" w:sz="0" w:space="0"/>
          <w:left w:val="none" w:color="auto" w:sz="0" w:space="0"/>
          <w:right w:val="none" w:color="auto" w:sz="0" w:space="0"/>
        </w:pBdr>
        <w:kinsoku/>
        <w:wordWrap/>
        <w:autoSpaceDE/>
        <w:autoSpaceDN/>
        <w:bidi w:val="0"/>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0"/>
          <w:sz w:val="28"/>
          <w:szCs w:val="28"/>
          <w:highlight w:val="none"/>
          <w:lang w:val="en-US" w:eastAsia="en-US" w:bidi="ar"/>
        </w:rPr>
      </w:pPr>
      <w:r>
        <w:rPr>
          <w:rFonts w:hint="eastAsia" w:ascii="宋体" w:hAnsi="Times New Roman" w:eastAsia="宋体" w:cs="Times New Roman"/>
          <w:b/>
          <w:color w:val="auto"/>
          <w:kern w:val="2"/>
          <w:sz w:val="52"/>
          <w:szCs w:val="52"/>
          <w:highlight w:val="none"/>
          <w:lang w:val="en-US" w:eastAsia="zh-CN" w:bidi="ar"/>
        </w:rPr>
        <w:t>江阳区蓝田街道城镇老旧小区配套基础设施改造项目</w:t>
      </w:r>
      <w:r>
        <w:rPr>
          <w:rFonts w:hint="eastAsia" w:ascii="宋体" w:cs="Times New Roman"/>
          <w:b/>
          <w:color w:val="auto"/>
          <w:kern w:val="2"/>
          <w:sz w:val="52"/>
          <w:szCs w:val="52"/>
          <w:highlight w:val="none"/>
          <w:lang w:val="en-US" w:eastAsia="zh-CN" w:bidi="ar"/>
        </w:rPr>
        <w:t>砂石</w:t>
      </w:r>
      <w:r>
        <w:rPr>
          <w:rFonts w:hint="eastAsia" w:ascii="宋体" w:hAnsi="Times New Roman" w:eastAsia="宋体" w:cs="Times New Roman"/>
          <w:b/>
          <w:color w:val="auto"/>
          <w:kern w:val="2"/>
          <w:sz w:val="52"/>
          <w:szCs w:val="52"/>
          <w:highlight w:val="none"/>
          <w:lang w:val="en-US" w:eastAsia="zh-CN" w:bidi="ar"/>
        </w:rPr>
        <w:t>采购</w:t>
      </w:r>
    </w:p>
    <w:p w14:paraId="1E0C9CE4">
      <w:pPr>
        <w:spacing w:line="360" w:lineRule="auto"/>
        <w:jc w:val="center"/>
        <w:rPr>
          <w:rFonts w:hint="eastAsia" w:ascii="宋体"/>
          <w:b/>
          <w:color w:val="auto"/>
          <w:sz w:val="52"/>
          <w:szCs w:val="52"/>
          <w:highlight w:val="none"/>
        </w:rPr>
      </w:pPr>
    </w:p>
    <w:p w14:paraId="42E6AE6A">
      <w:pPr>
        <w:pStyle w:val="3"/>
        <w:spacing w:line="360" w:lineRule="auto"/>
        <w:rPr>
          <w:rFonts w:hint="eastAsia"/>
          <w:color w:val="auto"/>
          <w:highlight w:val="none"/>
        </w:rPr>
      </w:pPr>
    </w:p>
    <w:p w14:paraId="2DDBCACA">
      <w:pPr>
        <w:spacing w:line="360" w:lineRule="auto"/>
        <w:rPr>
          <w:rFonts w:hint="eastAsia"/>
          <w:color w:val="auto"/>
          <w:highlight w:val="none"/>
        </w:rPr>
      </w:pPr>
    </w:p>
    <w:p w14:paraId="2FA7EEC0">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A504C4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ADBA812">
      <w:pPr>
        <w:spacing w:line="276" w:lineRule="auto"/>
        <w:jc w:val="center"/>
        <w:rPr>
          <w:rFonts w:hint="eastAsia"/>
          <w:b/>
          <w:color w:val="auto"/>
          <w:sz w:val="84"/>
          <w:szCs w:val="84"/>
          <w:highlight w:val="none"/>
        </w:rPr>
      </w:pPr>
      <w:r>
        <w:rPr>
          <w:rFonts w:hint="eastAsia"/>
          <w:b/>
          <w:color w:val="auto"/>
          <w:sz w:val="84"/>
          <w:szCs w:val="84"/>
          <w:highlight w:val="none"/>
        </w:rPr>
        <w:t>文</w:t>
      </w:r>
    </w:p>
    <w:p w14:paraId="6E38AAAC">
      <w:pPr>
        <w:spacing w:line="276" w:lineRule="auto"/>
        <w:jc w:val="center"/>
        <w:rPr>
          <w:rFonts w:hint="eastAsia"/>
          <w:b/>
          <w:color w:val="auto"/>
          <w:sz w:val="84"/>
          <w:szCs w:val="84"/>
          <w:highlight w:val="none"/>
        </w:rPr>
      </w:pPr>
      <w:r>
        <w:rPr>
          <w:rFonts w:hint="eastAsia"/>
          <w:b/>
          <w:color w:val="auto"/>
          <w:sz w:val="84"/>
          <w:szCs w:val="84"/>
          <w:highlight w:val="none"/>
        </w:rPr>
        <w:t>件</w:t>
      </w:r>
    </w:p>
    <w:p w14:paraId="139AD4AD">
      <w:pPr>
        <w:spacing w:line="360" w:lineRule="auto"/>
        <w:jc w:val="center"/>
        <w:rPr>
          <w:rFonts w:hint="eastAsia"/>
          <w:b/>
          <w:color w:val="auto"/>
          <w:sz w:val="28"/>
          <w:szCs w:val="28"/>
          <w:highlight w:val="none"/>
        </w:rPr>
      </w:pPr>
    </w:p>
    <w:p w14:paraId="00E0A98E">
      <w:pPr>
        <w:spacing w:line="360" w:lineRule="auto"/>
        <w:jc w:val="center"/>
        <w:rPr>
          <w:rFonts w:hint="eastAsia"/>
          <w:b/>
          <w:color w:val="auto"/>
          <w:sz w:val="28"/>
          <w:szCs w:val="28"/>
          <w:highlight w:val="none"/>
        </w:rPr>
      </w:pPr>
    </w:p>
    <w:p w14:paraId="0A571BE9">
      <w:pPr>
        <w:spacing w:line="360" w:lineRule="auto"/>
        <w:jc w:val="center"/>
        <w:rPr>
          <w:b/>
          <w:color w:val="auto"/>
          <w:sz w:val="32"/>
          <w:szCs w:val="32"/>
          <w:highlight w:val="none"/>
        </w:rPr>
      </w:pPr>
      <w:r>
        <w:rPr>
          <w:b/>
          <w:color w:val="auto"/>
          <w:sz w:val="32"/>
          <w:szCs w:val="32"/>
          <w:highlight w:val="none"/>
        </w:rPr>
        <w:t>中国·四川（泸州）</w:t>
      </w:r>
    </w:p>
    <w:p w14:paraId="2D889B03">
      <w:pPr>
        <w:spacing w:line="360" w:lineRule="auto"/>
        <w:jc w:val="center"/>
        <w:rPr>
          <w:b/>
          <w:color w:val="auto"/>
          <w:sz w:val="32"/>
          <w:szCs w:val="32"/>
          <w:highlight w:val="none"/>
        </w:rPr>
      </w:pPr>
      <w:r>
        <w:rPr>
          <w:rFonts w:hint="eastAsia"/>
          <w:b/>
          <w:color w:val="auto"/>
          <w:sz w:val="32"/>
          <w:szCs w:val="32"/>
          <w:highlight w:val="none"/>
        </w:rPr>
        <w:t>泸州</w:t>
      </w:r>
      <w:r>
        <w:rPr>
          <w:rFonts w:hint="eastAsia"/>
          <w:b/>
          <w:color w:val="auto"/>
          <w:sz w:val="32"/>
          <w:szCs w:val="32"/>
          <w:highlight w:val="none"/>
          <w:lang w:val="en-US" w:eastAsia="zh-CN"/>
        </w:rPr>
        <w:t>兴港商贸</w:t>
      </w:r>
      <w:r>
        <w:rPr>
          <w:rFonts w:hint="eastAsia"/>
          <w:b/>
          <w:color w:val="auto"/>
          <w:sz w:val="32"/>
          <w:szCs w:val="32"/>
          <w:highlight w:val="none"/>
        </w:rPr>
        <w:t xml:space="preserve">有限公司   </w:t>
      </w:r>
      <w:r>
        <w:rPr>
          <w:b/>
          <w:color w:val="auto"/>
          <w:sz w:val="32"/>
          <w:szCs w:val="32"/>
          <w:highlight w:val="none"/>
        </w:rPr>
        <w:t>编制</w:t>
      </w:r>
      <w:r>
        <w:rPr>
          <w:rFonts w:hint="eastAsia"/>
          <w:b/>
          <w:color w:val="auto"/>
          <w:sz w:val="32"/>
          <w:szCs w:val="32"/>
          <w:highlight w:val="none"/>
          <w:lang w:val="en-US" w:eastAsia="zh-CN"/>
        </w:rPr>
        <w:t xml:space="preserve"> </w:t>
      </w:r>
    </w:p>
    <w:p w14:paraId="0DC47AAB">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14:paraId="6C022DFE">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09AE08C">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11886"/>
      <w:bookmarkStart w:id="4" w:name="_Toc2899"/>
      <w:r>
        <w:rPr>
          <w:rFonts w:hint="eastAsia" w:ascii="黑体" w:hAnsi="黑体" w:eastAsia="黑体"/>
          <w:color w:val="auto"/>
          <w:sz w:val="36"/>
          <w:highlight w:val="none"/>
        </w:rPr>
        <w:t>目 录</w:t>
      </w:r>
      <w:bookmarkEnd w:id="2"/>
      <w:bookmarkEnd w:id="3"/>
      <w:bookmarkEnd w:id="4"/>
    </w:p>
    <w:p w14:paraId="76E24400">
      <w:pPr>
        <w:pStyle w:val="12"/>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_Toc11886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_Toc11886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5B4FD34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_Toc28748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_Toc28748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1B4E412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_Toc13043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_Toc13043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096CB27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_Toc7719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_Toc7719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4F290F36">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_Toc8000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_Toc8000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6DBC761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_Toc32583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_Toc32583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39A73BC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_Toc29415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_Toc29415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36F98F8B">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_Toc25561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_Toc25561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7E1FAC26">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_Toc22721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_Toc22721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70D36365">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_Toc24899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_Toc24899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66B5ECB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_Toc5824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_Toc5824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1D1BBD6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_Toc15149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_Toc15149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46301AA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_Toc10601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_Toc10601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2431684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_Toc3487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_Toc3487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2C5BE3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_Toc20461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_Toc20461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515A22A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_Toc2344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三</w:t>
      </w:r>
      <w:r>
        <w:rPr>
          <w:rFonts w:hint="eastAsia" w:ascii="宋体" w:hAnsi="宋体" w:eastAsia="宋体" w:cs="Times New Roman"/>
          <w:highlight w:val="none"/>
        </w:rPr>
        <w:t>、</w:t>
      </w:r>
      <w:r>
        <w:rPr>
          <w:rFonts w:hint="eastAsia" w:ascii="宋体" w:hAnsi="宋体" w:eastAsia="宋体" w:cs="Times New Roman"/>
          <w:highlight w:val="none"/>
          <w:lang w:val="en-US" w:eastAsia="zh-CN"/>
        </w:rPr>
        <w:t>服务</w:t>
      </w:r>
      <w:r>
        <w:rPr>
          <w:rFonts w:hint="eastAsia" w:ascii="宋体" w:hAnsi="宋体" w:eastAsia="宋体" w:cs="Times New Roman"/>
          <w:highlight w:val="none"/>
        </w:rPr>
        <w:t>要求</w:t>
      </w:r>
      <w:r>
        <w:tab/>
      </w:r>
      <w:r>
        <w:fldChar w:fldCharType="begin"/>
      </w:r>
      <w:r>
        <w:instrText xml:space="preserve"> PAGEREF _Toc2344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5B0E4482">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_Toc13880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四</w:t>
      </w:r>
      <w:r>
        <w:rPr>
          <w:rFonts w:hint="eastAsia" w:ascii="宋体" w:hAnsi="宋体" w:eastAsia="宋体" w:cs="Times New Roman"/>
          <w:highlight w:val="none"/>
        </w:rPr>
        <w:t>、商务要求</w:t>
      </w:r>
      <w:r>
        <w:tab/>
      </w:r>
      <w:r>
        <w:fldChar w:fldCharType="begin"/>
      </w:r>
      <w:r>
        <w:instrText xml:space="preserve"> PAGEREF _Toc13880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2346C05C">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_Toc22831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五</w:t>
      </w:r>
      <w:r>
        <w:rPr>
          <w:rFonts w:hint="eastAsia" w:ascii="宋体" w:hAnsi="宋体" w:eastAsia="宋体" w:cs="Times New Roman"/>
          <w:highlight w:val="none"/>
        </w:rPr>
        <w:t>、</w:t>
      </w:r>
      <w:r>
        <w:rPr>
          <w:rFonts w:hint="eastAsia" w:ascii="宋体" w:hAnsi="宋体" w:eastAsia="宋体" w:cs="Times New Roman"/>
          <w:highlight w:val="none"/>
          <w:lang w:val="en-US" w:eastAsia="zh-CN"/>
        </w:rPr>
        <w:t>其他</w:t>
      </w:r>
      <w:r>
        <w:rPr>
          <w:rFonts w:hint="eastAsia" w:ascii="宋体" w:hAnsi="宋体" w:eastAsia="宋体" w:cs="Times New Roman"/>
          <w:highlight w:val="none"/>
        </w:rPr>
        <w:t>要求</w:t>
      </w:r>
      <w:r>
        <w:tab/>
      </w:r>
      <w:r>
        <w:fldChar w:fldCharType="begin"/>
      </w:r>
      <w:r>
        <w:instrText xml:space="preserve"> PAGEREF _Toc22831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1C0CFD64">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_Toc5248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_Toc5248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14:paraId="3F5CF46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_Toc19933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_Toc19933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69E6B31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_Toc6150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_Toc6150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1E26239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_Toc28223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_Toc28223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66CEB72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_Toc31889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_Toc31889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6B25EC01">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_Toc25364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_Toc25364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1CFD1B7D">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_Toc1493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_Toc1493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3EC8464C">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_Toc7015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_Toc7015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33FA682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_Toc7966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_Toc7966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011EA68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_Toc19686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_Toc19686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4FA5612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_Toc17975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_Toc17975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58883036">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_Toc2550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_Toc2550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1E5EEEBD">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_Toc18581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_Toc18581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7A601CF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_Toc25685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_Toc25685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4A1CA23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_Toc27309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_Toc27309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7346741C">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_Toc27020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_Toc27020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6461AB01">
      <w:pPr>
        <w:pStyle w:val="21"/>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4F2C1623">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8748"/>
      <w:r>
        <w:rPr>
          <w:rFonts w:hint="eastAsia" w:ascii="黑体" w:hAnsi="黑体" w:eastAsia="黑体"/>
          <w:color w:val="auto"/>
          <w:sz w:val="36"/>
          <w:highlight w:val="none"/>
        </w:rPr>
        <w:t>第一章 询价邀请公告</w:t>
      </w:r>
      <w:bookmarkEnd w:id="5"/>
      <w:bookmarkEnd w:id="6"/>
    </w:p>
    <w:p w14:paraId="66056E26">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江阳区蓝田街道城镇老旧小区配套基础设施改造项目砂石采购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0B71056">
      <w:pPr>
        <w:spacing w:line="360" w:lineRule="auto"/>
        <w:ind w:firstLine="482" w:firstLineChars="200"/>
        <w:rPr>
          <w:b/>
          <w:color w:val="auto"/>
          <w:sz w:val="24"/>
          <w:highlight w:val="none"/>
        </w:rPr>
      </w:pPr>
      <w:r>
        <w:rPr>
          <w:b/>
          <w:color w:val="auto"/>
          <w:sz w:val="24"/>
          <w:highlight w:val="none"/>
        </w:rPr>
        <w:t>一、采购项目基本情况</w:t>
      </w:r>
    </w:p>
    <w:p w14:paraId="00C4ED36">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XYCG[2026]-064号</w:t>
      </w:r>
      <w:r>
        <w:rPr>
          <w:color w:val="auto"/>
          <w:sz w:val="24"/>
          <w:highlight w:val="none"/>
        </w:rPr>
        <w:t>。</w:t>
      </w:r>
    </w:p>
    <w:p w14:paraId="3EFD78A8">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single"/>
          <w:lang w:eastAsia="zh-CN"/>
        </w:rPr>
        <w:t>江阳区蓝田街道城镇老旧小区配套基础设施改造项目砂石采购</w:t>
      </w:r>
      <w:r>
        <w:rPr>
          <w:color w:val="auto"/>
          <w:sz w:val="24"/>
          <w:highlight w:val="none"/>
        </w:rPr>
        <w:t>。</w:t>
      </w:r>
    </w:p>
    <w:p w14:paraId="698FB9D5">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泸州兴港商贸</w:t>
      </w:r>
      <w:r>
        <w:rPr>
          <w:rFonts w:hint="eastAsia"/>
          <w:color w:val="auto"/>
          <w:sz w:val="24"/>
          <w:highlight w:val="none"/>
        </w:rPr>
        <w:t>有限公司</w:t>
      </w:r>
      <w:r>
        <w:rPr>
          <w:color w:val="auto"/>
          <w:sz w:val="24"/>
          <w:highlight w:val="none"/>
        </w:rPr>
        <w:t>。</w:t>
      </w:r>
    </w:p>
    <w:p w14:paraId="1A4D0DF1">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合同签订后，随工程进度采购人需求计划提出后2天内完成供货并提供材料有关合格证书和资料。</w:t>
      </w:r>
    </w:p>
    <w:p w14:paraId="1E3498B2">
      <w:pPr>
        <w:spacing w:line="360" w:lineRule="auto"/>
        <w:ind w:firstLine="482" w:firstLineChars="200"/>
        <w:rPr>
          <w:b/>
          <w:color w:val="auto"/>
          <w:sz w:val="24"/>
          <w:highlight w:val="none"/>
        </w:rPr>
      </w:pPr>
      <w:r>
        <w:rPr>
          <w:b/>
          <w:color w:val="auto"/>
          <w:sz w:val="24"/>
          <w:highlight w:val="none"/>
        </w:rPr>
        <w:t>二、资金情况</w:t>
      </w:r>
    </w:p>
    <w:p w14:paraId="29CE921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cs="Times New Roman"/>
          <w:i w:val="0"/>
          <w:iCs w:val="0"/>
          <w:color w:val="auto"/>
          <w:kern w:val="2"/>
          <w:sz w:val="24"/>
          <w:szCs w:val="24"/>
          <w:highlight w:val="none"/>
          <w:u w:val="none"/>
          <w:lang w:val="en-US" w:eastAsia="zh-CN" w:bidi="ar"/>
        </w:rPr>
        <w:t>266023.60</w:t>
      </w:r>
      <w:r>
        <w:rPr>
          <w:rFonts w:hint="eastAsia" w:ascii="Times New Roman" w:hAnsi="Times New Roman" w:eastAsia="宋体" w:cs="Times New Roman"/>
          <w:b w:val="0"/>
          <w:bCs w:val="0"/>
          <w:color w:val="auto"/>
          <w:sz w:val="24"/>
          <w:highlight w:val="none"/>
        </w:rPr>
        <w:t>元</w:t>
      </w:r>
      <w:r>
        <w:rPr>
          <w:color w:val="auto"/>
          <w:sz w:val="24"/>
          <w:highlight w:val="none"/>
        </w:rPr>
        <w:t>。</w:t>
      </w:r>
    </w:p>
    <w:p w14:paraId="2B9550A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E151CAE">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江阳区蓝田街道城镇老旧小区配套基础设施改造项目</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砂石</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2B6D81A0">
      <w:pPr>
        <w:spacing w:after="120" w:line="360" w:lineRule="auto"/>
        <w:ind w:firstLine="482" w:firstLineChars="200"/>
        <w:rPr>
          <w:b/>
          <w:bCs/>
          <w:color w:val="auto"/>
          <w:sz w:val="24"/>
          <w:highlight w:val="none"/>
        </w:rPr>
      </w:pPr>
      <w:r>
        <w:rPr>
          <w:b/>
          <w:bCs/>
          <w:color w:val="auto"/>
          <w:sz w:val="24"/>
          <w:highlight w:val="none"/>
        </w:rPr>
        <w:t>四、供应商邀请方式</w:t>
      </w:r>
    </w:p>
    <w:p w14:paraId="4B0D9949">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487BFBCE">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63A589D3">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C8A2F2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0129381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532DAC1">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w:t>
      </w:r>
      <w:bookmarkStart w:id="88" w:name="_GoBack"/>
      <w:bookmarkEnd w:id="88"/>
      <w:r>
        <w:rPr>
          <w:color w:val="auto"/>
          <w:sz w:val="24"/>
          <w:highlight w:val="none"/>
        </w:rPr>
        <w:t>好记录；</w:t>
      </w:r>
    </w:p>
    <w:p w14:paraId="6739D320">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C402BBA">
      <w:pPr>
        <w:pStyle w:val="24"/>
        <w:ind w:firstLine="600" w:firstLineChars="250"/>
        <w:rPr>
          <w:color w:val="auto"/>
          <w:sz w:val="24"/>
          <w:highlight w:val="none"/>
        </w:rPr>
      </w:pPr>
      <w:r>
        <w:rPr>
          <w:color w:val="auto"/>
          <w:sz w:val="24"/>
          <w:highlight w:val="none"/>
        </w:rPr>
        <w:t>6.法律、行政法规规定的其他条件；</w:t>
      </w:r>
    </w:p>
    <w:p w14:paraId="7CC01DA5">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29837F96">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14:paraId="1AAE53A0">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32032DA">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668356C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09565D32">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A2EA8EE">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3E8022C0">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7</w:t>
      </w:r>
      <w:r>
        <w:rPr>
          <w:bCs/>
          <w:color w:val="auto"/>
          <w:sz w:val="24"/>
          <w:highlight w:val="none"/>
        </w:rPr>
        <w:t>月</w:t>
      </w:r>
      <w:r>
        <w:rPr>
          <w:rFonts w:hint="eastAsia"/>
          <w:bCs/>
          <w:color w:val="auto"/>
          <w:sz w:val="24"/>
          <w:highlight w:val="none"/>
          <w:lang w:val="en-US" w:eastAsia="zh-CN"/>
        </w:rPr>
        <w:t>21</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14:paraId="3C8ACF03">
      <w:pPr>
        <w:spacing w:after="120" w:line="360" w:lineRule="auto"/>
        <w:ind w:firstLine="482" w:firstLineChars="200"/>
        <w:rPr>
          <w:b/>
          <w:color w:val="auto"/>
          <w:sz w:val="24"/>
          <w:highlight w:val="none"/>
        </w:rPr>
      </w:pPr>
      <w:r>
        <w:rPr>
          <w:b/>
          <w:color w:val="auto"/>
          <w:sz w:val="24"/>
          <w:highlight w:val="none"/>
        </w:rPr>
        <w:t>九、递交响应文件方式：</w:t>
      </w:r>
    </w:p>
    <w:p w14:paraId="4D95C983">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C8AEA62">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E5DD16">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2BE46DD5">
      <w:pPr>
        <w:pStyle w:val="3"/>
        <w:ind w:firstLine="480" w:firstLineChars="200"/>
        <w:rPr>
          <w:color w:val="auto"/>
          <w:sz w:val="24"/>
          <w:szCs w:val="28"/>
          <w:highlight w:val="none"/>
        </w:rPr>
      </w:pPr>
      <w:r>
        <w:rPr>
          <w:color w:val="auto"/>
          <w:sz w:val="24"/>
          <w:highlight w:val="none"/>
        </w:rPr>
        <w:t>本次采购不接收邮寄的响应文件。</w:t>
      </w:r>
    </w:p>
    <w:p w14:paraId="29754557">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5E710027">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5D2FB67">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泸州兴港商贸</w:t>
      </w:r>
      <w:r>
        <w:rPr>
          <w:rFonts w:hint="eastAsia"/>
          <w:color w:val="auto"/>
          <w:sz w:val="24"/>
          <w:highlight w:val="none"/>
        </w:rPr>
        <w:t>有限公司</w:t>
      </w:r>
      <w:r>
        <w:rPr>
          <w:color w:val="auto"/>
          <w:sz w:val="24"/>
          <w:highlight w:val="none"/>
        </w:rPr>
        <w:t xml:space="preserve">     </w:t>
      </w:r>
    </w:p>
    <w:p w14:paraId="1E526331">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sz w:val="24"/>
          <w:highlight w:val="none"/>
          <w:lang w:val="en-US" w:eastAsia="zh-CN"/>
        </w:rPr>
        <w:t>泸州市江阳区林海中路1号24号楼1层</w:t>
      </w:r>
      <w:r>
        <w:rPr>
          <w:color w:val="auto"/>
          <w:kern w:val="0"/>
          <w:sz w:val="24"/>
          <w:highlight w:val="none"/>
        </w:rPr>
        <w:t xml:space="preserve">      </w:t>
      </w:r>
    </w:p>
    <w:p w14:paraId="378C8355">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李</w:t>
      </w:r>
      <w:r>
        <w:rPr>
          <w:rFonts w:hint="eastAsia"/>
          <w:color w:val="auto"/>
          <w:sz w:val="24"/>
          <w:highlight w:val="none"/>
          <w:lang w:eastAsia="zh-CN"/>
        </w:rPr>
        <w:t>先生</w:t>
      </w:r>
      <w:r>
        <w:rPr>
          <w:color w:val="auto"/>
          <w:sz w:val="24"/>
          <w:highlight w:val="none"/>
        </w:rPr>
        <w:t xml:space="preserve">    </w:t>
      </w:r>
    </w:p>
    <w:p w14:paraId="00AA7A11">
      <w:pPr>
        <w:pStyle w:val="24"/>
        <w:ind w:firstLine="480"/>
        <w:rPr>
          <w:color w:val="auto"/>
          <w:sz w:val="24"/>
          <w:highlight w:val="none"/>
        </w:rPr>
      </w:pPr>
      <w:r>
        <w:rPr>
          <w:color w:val="auto"/>
          <w:sz w:val="24"/>
          <w:highlight w:val="none"/>
        </w:rPr>
        <w:t>联系电话：</w:t>
      </w:r>
      <w:r>
        <w:rPr>
          <w:rFonts w:hint="eastAsia"/>
          <w:color w:val="auto"/>
          <w:sz w:val="24"/>
          <w:highlight w:val="none"/>
          <w:lang w:val="en-US" w:eastAsia="zh-CN"/>
        </w:rPr>
        <w:t>18380903131</w:t>
      </w:r>
      <w:r>
        <w:rPr>
          <w:color w:val="auto"/>
          <w:sz w:val="24"/>
          <w:highlight w:val="none"/>
        </w:rPr>
        <w:t xml:space="preserve">              </w:t>
      </w:r>
    </w:p>
    <w:p w14:paraId="359809AB">
      <w:pPr>
        <w:pStyle w:val="14"/>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ascii="Times New Roman" w:hAnsi="Times New Roman"/>
          <w:color w:val="auto"/>
          <w:sz w:val="24"/>
          <w:highlight w:val="none"/>
          <w:shd w:val="clear"/>
        </w:rPr>
        <w:t>0830-65</w:t>
      </w:r>
      <w:r>
        <w:rPr>
          <w:rFonts w:hint="eastAsia" w:ascii="Times New Roman" w:hAnsi="Times New Roman"/>
          <w:color w:val="auto"/>
          <w:sz w:val="24"/>
          <w:highlight w:val="none"/>
          <w:shd w:val="clear"/>
          <w:lang w:val="en-US" w:eastAsia="zh-CN"/>
        </w:rPr>
        <w:t>23011</w:t>
      </w:r>
    </w:p>
    <w:p w14:paraId="78D27C69">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07月15日</w:t>
      </w:r>
    </w:p>
    <w:p w14:paraId="5A545FC1">
      <w:pPr>
        <w:pStyle w:val="14"/>
        <w:spacing w:before="0" w:beforeAutospacing="0" w:after="0" w:afterAutospacing="0" w:line="440" w:lineRule="exact"/>
        <w:rPr>
          <w:rFonts w:hint="eastAsia"/>
          <w:color w:val="auto"/>
          <w:sz w:val="24"/>
          <w:szCs w:val="24"/>
          <w:highlight w:val="none"/>
        </w:rPr>
      </w:pPr>
    </w:p>
    <w:p w14:paraId="373DA743">
      <w:pPr>
        <w:spacing w:before="120" w:beforeLines="50" w:after="360" w:afterLines="150"/>
        <w:jc w:val="center"/>
        <w:outlineLvl w:val="0"/>
        <w:rPr>
          <w:color w:val="auto"/>
          <w:sz w:val="36"/>
          <w:szCs w:val="36"/>
          <w:highlight w:val="none"/>
        </w:rPr>
      </w:pPr>
    </w:p>
    <w:p w14:paraId="634D7570">
      <w:pPr>
        <w:bidi w:val="0"/>
        <w:rPr>
          <w:color w:val="auto"/>
          <w:sz w:val="36"/>
          <w:szCs w:val="36"/>
          <w:highlight w:val="none"/>
        </w:rPr>
      </w:pPr>
    </w:p>
    <w:p w14:paraId="3655F53D">
      <w:pPr>
        <w:bidi w:val="0"/>
        <w:rPr>
          <w:color w:val="auto"/>
          <w:sz w:val="36"/>
          <w:szCs w:val="36"/>
          <w:highlight w:val="none"/>
        </w:rPr>
      </w:pPr>
    </w:p>
    <w:p w14:paraId="41DD17FE">
      <w:pPr>
        <w:bidi w:val="0"/>
        <w:rPr>
          <w:color w:val="auto"/>
          <w:sz w:val="36"/>
          <w:szCs w:val="36"/>
          <w:highlight w:val="none"/>
        </w:rPr>
      </w:pPr>
    </w:p>
    <w:p w14:paraId="4C40317B">
      <w:pPr>
        <w:bidi w:val="0"/>
        <w:rPr>
          <w:color w:val="auto"/>
          <w:sz w:val="36"/>
          <w:szCs w:val="36"/>
          <w:highlight w:val="none"/>
        </w:rPr>
      </w:pPr>
    </w:p>
    <w:p w14:paraId="7E155BEA">
      <w:pPr>
        <w:bidi w:val="0"/>
        <w:jc w:val="center"/>
        <w:rPr>
          <w:rFonts w:hint="eastAsia"/>
          <w:color w:val="auto"/>
          <w:sz w:val="36"/>
          <w:szCs w:val="36"/>
          <w:highlight w:val="none"/>
        </w:rPr>
      </w:pPr>
      <w:r>
        <w:rPr>
          <w:color w:val="auto"/>
          <w:sz w:val="36"/>
          <w:szCs w:val="36"/>
          <w:highlight w:val="none"/>
        </w:rPr>
        <w:br w:type="page"/>
      </w:r>
      <w:bookmarkStart w:id="7" w:name="_Toc91771147"/>
      <w:r>
        <w:rPr>
          <w:rFonts w:hint="eastAsia" w:ascii="黑体" w:hAnsi="黑体" w:eastAsia="黑体"/>
          <w:color w:val="auto"/>
          <w:sz w:val="36"/>
          <w:highlight w:val="none"/>
        </w:rPr>
        <w:t>第二章 询价须知</w:t>
      </w:r>
      <w:bookmarkEnd w:id="7"/>
    </w:p>
    <w:p w14:paraId="79F2FBA2">
      <w:pPr>
        <w:spacing w:after="240" w:afterLines="100"/>
        <w:jc w:val="center"/>
        <w:outlineLvl w:val="1"/>
        <w:rPr>
          <w:rFonts w:hint="eastAsia" w:ascii="宋体" w:hAnsi="宋体"/>
          <w:b/>
          <w:color w:val="auto"/>
          <w:sz w:val="32"/>
          <w:highlight w:val="none"/>
        </w:rPr>
      </w:pPr>
      <w:bookmarkStart w:id="8" w:name="_Toc13043"/>
      <w:bookmarkStart w:id="9" w:name="_Toc91771148"/>
      <w:r>
        <w:rPr>
          <w:rFonts w:hint="eastAsia" w:ascii="宋体" w:hAnsi="宋体"/>
          <w:b/>
          <w:color w:val="auto"/>
          <w:sz w:val="32"/>
          <w:highlight w:val="none"/>
        </w:rPr>
        <w:t>一、供应商须知前附表</w:t>
      </w:r>
      <w:bookmarkEnd w:id="8"/>
      <w:bookmarkEnd w:id="9"/>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2F473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2A0FA99">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348BD196">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08386CF1">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14:paraId="0B54F5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03B096">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3028F71">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A71D57D">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20240D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29682E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F508C75">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114B7BD">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14:paraId="2FD03385">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C176BD3">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采购预算：266023.60 元；</w:t>
            </w:r>
          </w:p>
          <w:p w14:paraId="5270E3CA">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5AADB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2BED0C72">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863CB7A">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14:paraId="79EEBC73">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97DEC88">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最高限价：266023.60 元；</w:t>
            </w:r>
          </w:p>
          <w:p w14:paraId="03043A31">
            <w:pPr>
              <w:pStyle w:val="25"/>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6B68950A">
            <w:pPr>
              <w:pStyle w:val="25"/>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33311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3CCFE42">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0854F91C">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73D4715">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36F02D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33A35218">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CDA0B04">
            <w:pPr>
              <w:pStyle w:val="25"/>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52B53404">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C6AB02C">
            <w:pPr>
              <w:pStyle w:val="25"/>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760E26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7231A6A1">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30133272">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43F39BA">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803703D">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1D4A7504">
            <w:pPr>
              <w:pStyle w:val="25"/>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169226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1703669">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123BCEAA">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1D60CAD">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4D110B6">
            <w:pPr>
              <w:pStyle w:val="25"/>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7B14CBA9">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3F57C23">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2148B68A">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5E8B6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1A73F14B">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49B58CF4">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451F401">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569C97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217185BB">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7516DFA">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7A1800E8">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w:t>
            </w:r>
            <w:r>
              <w:rPr>
                <w:rFonts w:hint="eastAsia"/>
                <w:color w:val="auto"/>
                <w:highlight w:val="none"/>
                <w:lang w:bidi="ar"/>
              </w:rPr>
              <w:t xml:space="preserve"> 元（大写：</w:t>
            </w:r>
            <w:r>
              <w:rPr>
                <w:rFonts w:hint="eastAsia"/>
                <w:color w:val="auto"/>
                <w:highlight w:val="none"/>
                <w:lang w:val="en-US" w:eastAsia="zh-CN" w:bidi="ar"/>
              </w:rPr>
              <w:t xml:space="preserve">/ </w:t>
            </w:r>
            <w:r>
              <w:rPr>
                <w:rFonts w:hint="eastAsia"/>
                <w:color w:val="auto"/>
                <w:highlight w:val="none"/>
                <w:lang w:bidi="ar"/>
              </w:rPr>
              <w:t>）</w:t>
            </w:r>
          </w:p>
          <w:p w14:paraId="52922023">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3114F86F">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14:paraId="393D00D5">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泸州兴港商贸</w:t>
            </w:r>
            <w:r>
              <w:rPr>
                <w:rFonts w:hint="eastAsia"/>
                <w:color w:val="auto"/>
                <w:highlight w:val="none"/>
                <w:lang w:val="zh-CN"/>
              </w:rPr>
              <w:t>有限公司。</w:t>
            </w:r>
          </w:p>
          <w:p w14:paraId="40F14C67">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rPr>
              <w:t>中国银行茜草支行</w:t>
            </w:r>
            <w:r>
              <w:rPr>
                <w:rFonts w:hint="eastAsia"/>
                <w:color w:val="auto"/>
                <w:highlight w:val="none"/>
                <w:lang w:val="zh-CN"/>
              </w:rPr>
              <w:t>。</w:t>
            </w:r>
          </w:p>
          <w:p w14:paraId="56DB29BE">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cs="宋体"/>
                <w:color w:val="auto"/>
                <w:kern w:val="0"/>
                <w:sz w:val="24"/>
                <w:highlight w:val="none"/>
                <w:lang w:val="zh-CN"/>
              </w:rPr>
              <w:t>130742401417</w:t>
            </w:r>
            <w:r>
              <w:rPr>
                <w:rFonts w:hint="eastAsia"/>
                <w:color w:val="auto"/>
                <w:highlight w:val="none"/>
                <w:lang w:val="zh-CN"/>
              </w:rPr>
              <w:t>。</w:t>
            </w:r>
          </w:p>
          <w:p w14:paraId="2BEACAE2">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Cs/>
                <w:color w:val="auto"/>
                <w:sz w:val="24"/>
                <w:highlight w:val="none"/>
                <w:u w:val="single"/>
                <w:lang w:val="en-US" w:eastAsia="zh-CN"/>
              </w:rPr>
              <w:t>/</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w:t>
            </w:r>
            <w:r>
              <w:rPr>
                <w:rFonts w:hint="eastAsia"/>
                <w:color w:val="auto"/>
                <w:highlight w:val="none"/>
                <w:lang w:val="en-US" w:eastAsia="zh-CN"/>
              </w:rPr>
              <w:t>经评审后的中标采购人询价保证金自动转为履约保证金，其余评审后的未中标</w:t>
            </w:r>
            <w:r>
              <w:rPr>
                <w:rFonts w:hint="eastAsia"/>
                <w:color w:val="auto"/>
                <w:highlight w:val="none"/>
                <w:lang w:val="zh-CN"/>
              </w:rPr>
              <w:t>采购人将全额无息退还供应商保证金。</w:t>
            </w:r>
          </w:p>
          <w:p w14:paraId="34EDF79D">
            <w:pPr>
              <w:pStyle w:val="25"/>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李先生</w:t>
            </w:r>
            <w:r>
              <w:rPr>
                <w:rFonts w:hint="eastAsia"/>
                <w:color w:val="auto"/>
                <w:highlight w:val="none"/>
              </w:rPr>
              <w:t xml:space="preserve">   </w:t>
            </w:r>
          </w:p>
          <w:p w14:paraId="710C982D">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18380903131</w:t>
            </w:r>
            <w:r>
              <w:rPr>
                <w:rFonts w:hint="eastAsia"/>
                <w:color w:val="auto"/>
                <w:highlight w:val="none"/>
                <w:lang w:val="zh-CN"/>
              </w:rPr>
              <w:t>。</w:t>
            </w:r>
          </w:p>
          <w:p w14:paraId="293B96AE">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1B707F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193A6D2B">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5F4158D">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1CEB55C">
            <w:pPr>
              <w:pStyle w:val="25"/>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14:paraId="2DEA8898">
            <w:pPr>
              <w:pStyle w:val="25"/>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元   ，大写：/</w:t>
            </w:r>
          </w:p>
          <w:p w14:paraId="7C1222A8">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37EA3C8A">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A390036">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8F910E5">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泸州兴港商贸</w:t>
            </w:r>
            <w:r>
              <w:rPr>
                <w:rFonts w:hint="eastAsia"/>
                <w:color w:val="auto"/>
                <w:highlight w:val="none"/>
                <w:lang w:val="zh-CN"/>
              </w:rPr>
              <w:t>有限公司。</w:t>
            </w:r>
          </w:p>
          <w:p w14:paraId="0AF5FB0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rPr>
              <w:t>中国银行茜草支行</w:t>
            </w:r>
            <w:r>
              <w:rPr>
                <w:rFonts w:hint="eastAsia"/>
                <w:color w:val="auto"/>
                <w:highlight w:val="none"/>
                <w:lang w:val="zh-CN"/>
              </w:rPr>
              <w:t>。</w:t>
            </w:r>
          </w:p>
          <w:p w14:paraId="32169792">
            <w:pPr>
              <w:ind w:firstLine="240" w:firstLineChars="100"/>
              <w:jc w:val="both"/>
              <w:rPr>
                <w:rFonts w:hint="eastAsia"/>
                <w:color w:val="auto"/>
                <w:highlight w:val="none"/>
                <w:lang w:val="zh-CN"/>
              </w:rPr>
            </w:pPr>
            <w:r>
              <w:rPr>
                <w:rFonts w:hint="eastAsia" w:ascii="宋体" w:hAnsi="宋体" w:cs="宋体"/>
                <w:color w:val="auto"/>
                <w:kern w:val="0"/>
                <w:sz w:val="24"/>
                <w:highlight w:val="none"/>
                <w:lang w:val="zh-CN"/>
              </w:rPr>
              <w:t>银行账号：</w:t>
            </w:r>
            <w:r>
              <w:rPr>
                <w:rFonts w:hint="eastAsia" w:ascii="宋体" w:hAnsi="宋体" w:cs="宋体"/>
                <w:kern w:val="0"/>
                <w:sz w:val="24"/>
                <w:lang w:val="zh-CN"/>
              </w:rPr>
              <w:t>130742401417</w:t>
            </w:r>
            <w:r>
              <w:rPr>
                <w:rFonts w:hint="eastAsia"/>
                <w:color w:val="auto"/>
                <w:highlight w:val="none"/>
                <w:lang w:val="zh-CN"/>
              </w:rPr>
              <w:t>。</w:t>
            </w:r>
          </w:p>
          <w:p w14:paraId="5816FD62">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1EA76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29B3C350">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478746F">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F08D42B">
            <w:pPr>
              <w:pStyle w:val="25"/>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7E791BF4">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073328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4F7E77FD">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5DAA6B0">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3C32AFFA">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w:t>
            </w:r>
            <w:r>
              <w:rPr>
                <w:rFonts w:hint="eastAsia" w:cs="宋体"/>
                <w:color w:val="auto"/>
                <w:sz w:val="24"/>
                <w:szCs w:val="24"/>
                <w:highlight w:val="none"/>
                <w:lang w:val="en-US" w:eastAsia="zh-CN" w:bidi="ar"/>
              </w:rPr>
              <w:t>兴港商贸</w:t>
            </w:r>
            <w:r>
              <w:rPr>
                <w:rFonts w:hint="eastAsia" w:cs="宋体"/>
                <w:color w:val="auto"/>
                <w:sz w:val="24"/>
                <w:szCs w:val="24"/>
                <w:highlight w:val="none"/>
                <w:lang w:bidi="ar"/>
              </w:rPr>
              <w:t>有限公司</w:t>
            </w:r>
            <w:r>
              <w:rPr>
                <w:rFonts w:hint="eastAsia" w:cs="宋体"/>
                <w:color w:val="auto"/>
                <w:sz w:val="24"/>
                <w:szCs w:val="24"/>
                <w:highlight w:val="none"/>
                <w:lang w:val="zh-CN" w:bidi="ar"/>
              </w:rPr>
              <w:t>领取成交通知书。</w:t>
            </w:r>
          </w:p>
          <w:p w14:paraId="517EB970">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w:t>
            </w:r>
            <w:r>
              <w:rPr>
                <w:rFonts w:hint="eastAsia" w:ascii="宋体" w:hAnsi="宋体" w:cs="宋体"/>
                <w:color w:val="auto"/>
                <w:kern w:val="0"/>
                <w:sz w:val="24"/>
                <w:highlight w:val="none"/>
                <w:lang w:eastAsia="zh-CN"/>
              </w:rPr>
              <w:t>先生</w:t>
            </w:r>
            <w:r>
              <w:rPr>
                <w:rFonts w:hint="eastAsia" w:ascii="宋体" w:hAnsi="宋体" w:cs="宋体"/>
                <w:color w:val="auto"/>
                <w:kern w:val="0"/>
                <w:sz w:val="24"/>
                <w:highlight w:val="none"/>
              </w:rPr>
              <w:t xml:space="preserve">       </w:t>
            </w:r>
          </w:p>
          <w:p w14:paraId="3D275384">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18380903131</w:t>
            </w:r>
            <w:r>
              <w:rPr>
                <w:rFonts w:hint="eastAsia"/>
                <w:color w:val="auto"/>
                <w:highlight w:val="none"/>
                <w:lang w:val="zh-CN"/>
              </w:rPr>
              <w:t>。</w:t>
            </w:r>
          </w:p>
        </w:tc>
      </w:tr>
      <w:tr w14:paraId="0E7EF1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5B9C81A">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70463FA0">
            <w:pPr>
              <w:pStyle w:val="25"/>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7E1A8E9C">
            <w:pPr>
              <w:pStyle w:val="25"/>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w:t>
            </w:r>
            <w:r>
              <w:rPr>
                <w:rFonts w:hint="eastAsia" w:cs="宋体"/>
                <w:color w:val="auto"/>
                <w:kern w:val="0"/>
                <w:sz w:val="24"/>
                <w:highlight w:val="none"/>
                <w:lang w:eastAsia="zh-CN"/>
              </w:rPr>
              <w:t>先生</w:t>
            </w:r>
            <w:r>
              <w:rPr>
                <w:rFonts w:hint="eastAsia"/>
                <w:color w:val="auto"/>
                <w:highlight w:val="none"/>
              </w:rPr>
              <w:t>。</w:t>
            </w:r>
          </w:p>
          <w:p w14:paraId="0897D6BA">
            <w:pPr>
              <w:pStyle w:val="25"/>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18380903131</w:t>
            </w:r>
            <w:r>
              <w:rPr>
                <w:rFonts w:hint="eastAsia"/>
                <w:color w:val="auto"/>
                <w:highlight w:val="none"/>
                <w:lang w:val="zh-CN"/>
              </w:rPr>
              <w:t>。</w:t>
            </w:r>
          </w:p>
        </w:tc>
      </w:tr>
      <w:tr w14:paraId="4CDE44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40C9E1">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23C2C62">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A4A65C">
            <w:pPr>
              <w:pStyle w:val="25"/>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BDD6233">
            <w:pPr>
              <w:pStyle w:val="25"/>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李</w:t>
            </w:r>
            <w:r>
              <w:rPr>
                <w:rFonts w:hint="eastAsia" w:cs="宋体"/>
                <w:color w:val="auto"/>
                <w:kern w:val="0"/>
                <w:sz w:val="24"/>
                <w:highlight w:val="none"/>
                <w:lang w:eastAsia="zh-CN"/>
              </w:rPr>
              <w:t>先生</w:t>
            </w:r>
            <w:r>
              <w:rPr>
                <w:rFonts w:hint="eastAsia" w:ascii="宋体" w:hAnsi="宋体" w:cs="宋体"/>
                <w:color w:val="auto"/>
                <w:kern w:val="0"/>
                <w:sz w:val="24"/>
                <w:highlight w:val="none"/>
              </w:rPr>
              <w:t xml:space="preserve"> </w:t>
            </w:r>
            <w:r>
              <w:rPr>
                <w:rFonts w:hint="eastAsia"/>
                <w:color w:val="auto"/>
                <w:highlight w:val="none"/>
              </w:rPr>
              <w:t xml:space="preserve">  </w:t>
            </w:r>
          </w:p>
          <w:p w14:paraId="62B4BFEE">
            <w:pPr>
              <w:pStyle w:val="25"/>
              <w:spacing w:line="300" w:lineRule="auto"/>
              <w:ind w:firstLine="240" w:firstLineChars="100"/>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18380903131</w:t>
            </w:r>
          </w:p>
          <w:p w14:paraId="48E62B33">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7027F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8112A5C">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93D95EE">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B3C59D">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282C5A2C">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14:paraId="3D5A4F8D">
            <w:pPr>
              <w:pStyle w:val="25"/>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w:t>
            </w:r>
            <w:r>
              <w:rPr>
                <w:rFonts w:hint="eastAsia"/>
                <w:color w:val="auto"/>
                <w:highlight w:val="none"/>
                <w:shd w:val="clear"/>
                <w:lang w:val="en-US" w:eastAsia="zh-CN"/>
              </w:rPr>
              <w:t>23011</w:t>
            </w:r>
            <w:r>
              <w:rPr>
                <w:rFonts w:hint="eastAsia"/>
                <w:color w:val="auto"/>
                <w:highlight w:val="none"/>
                <w:shd w:val="clear"/>
                <w:lang w:val="zh-CN"/>
              </w:rPr>
              <w:t>。</w:t>
            </w:r>
          </w:p>
          <w:p w14:paraId="6AD9FC6A">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953289A">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667D3A5B">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BEDD7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C1679E4">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AF875C8">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D509ECD">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36177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3288536">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70491D5">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5DDED5">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7</w:t>
            </w:r>
            <w:r>
              <w:rPr>
                <w:bCs/>
                <w:color w:val="auto"/>
                <w:sz w:val="24"/>
                <w:highlight w:val="none"/>
              </w:rPr>
              <w:t>月</w:t>
            </w:r>
            <w:r>
              <w:rPr>
                <w:rFonts w:hint="eastAsia"/>
                <w:bCs/>
                <w:color w:val="auto"/>
                <w:sz w:val="24"/>
                <w:highlight w:val="none"/>
                <w:lang w:val="en-US" w:eastAsia="zh-CN"/>
              </w:rPr>
              <w:t>21</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14:paraId="54CAF1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34"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AA38CD">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21085B">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B969EF">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14:paraId="41C158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6065F3">
            <w:pPr>
              <w:pStyle w:val="25"/>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9C53F1">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E28567">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14:paraId="60684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F2EE0C2">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0850E9C">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2E133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2464F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958027">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DB29EF">
            <w:pPr>
              <w:pStyle w:val="25"/>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E93F19D">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B48457D">
            <w:pPr>
              <w:pStyle w:val="25"/>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BE6E0F6">
            <w:pPr>
              <w:pStyle w:val="25"/>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19"/>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215E6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9686C3">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112331">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7F5B563">
            <w:pPr>
              <w:pStyle w:val="25"/>
              <w:spacing w:line="300" w:lineRule="auto"/>
              <w:ind w:firstLine="240" w:firstLineChars="100"/>
              <w:rPr>
                <w:rFonts w:hint="default" w:eastAsia="宋体"/>
                <w:color w:val="auto"/>
                <w:highlight w:val="none"/>
                <w:lang w:val="en-US" w:eastAsia="zh-CN"/>
              </w:rPr>
            </w:pPr>
            <w:r>
              <w:rPr>
                <w:rFonts w:hint="eastAsia"/>
                <w:color w:val="auto"/>
                <w:highlight w:val="none"/>
                <w:shd w:val="clear"/>
              </w:rPr>
              <w:t>0830-652</w:t>
            </w:r>
            <w:r>
              <w:rPr>
                <w:rFonts w:hint="eastAsia"/>
                <w:color w:val="auto"/>
                <w:highlight w:val="none"/>
                <w:shd w:val="clear"/>
                <w:lang w:val="en-US" w:eastAsia="zh-CN"/>
              </w:rPr>
              <w:t>3011</w:t>
            </w:r>
          </w:p>
        </w:tc>
      </w:tr>
    </w:tbl>
    <w:p w14:paraId="45A697B7">
      <w:pPr>
        <w:spacing w:before="120" w:beforeLines="50"/>
        <w:rPr>
          <w:color w:val="auto"/>
          <w:sz w:val="24"/>
          <w:highlight w:val="none"/>
        </w:rPr>
      </w:pPr>
      <w:r>
        <w:rPr>
          <w:rFonts w:hint="eastAsia"/>
          <w:color w:val="auto"/>
          <w:sz w:val="24"/>
          <w:highlight w:val="none"/>
        </w:rPr>
        <w:t>询价文件其他描述与本表不一致的，以本表为准。</w:t>
      </w:r>
    </w:p>
    <w:p w14:paraId="39353268">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7719"/>
      <w:bookmarkStart w:id="11" w:name="_Toc91771149"/>
      <w:r>
        <w:rPr>
          <w:rFonts w:hint="eastAsia" w:ascii="宋体" w:hAnsi="宋体"/>
          <w:b/>
          <w:color w:val="auto"/>
          <w:sz w:val="32"/>
          <w:highlight w:val="none"/>
        </w:rPr>
        <w:t>二、总则</w:t>
      </w:r>
      <w:bookmarkEnd w:id="10"/>
      <w:bookmarkEnd w:id="11"/>
    </w:p>
    <w:p w14:paraId="2E6B21D6">
      <w:pPr>
        <w:spacing w:line="360" w:lineRule="auto"/>
        <w:rPr>
          <w:b/>
          <w:color w:val="auto"/>
          <w:sz w:val="24"/>
          <w:highlight w:val="none"/>
        </w:rPr>
      </w:pPr>
      <w:r>
        <w:rPr>
          <w:b/>
          <w:color w:val="auto"/>
          <w:sz w:val="24"/>
          <w:highlight w:val="none"/>
        </w:rPr>
        <w:t>1.适用范围</w:t>
      </w:r>
    </w:p>
    <w:p w14:paraId="6013FCFE">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803850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64958F4">
      <w:pPr>
        <w:spacing w:line="360" w:lineRule="auto"/>
        <w:rPr>
          <w:b/>
          <w:color w:val="auto"/>
          <w:sz w:val="24"/>
          <w:highlight w:val="none"/>
        </w:rPr>
      </w:pPr>
      <w:r>
        <w:rPr>
          <w:b/>
          <w:color w:val="auto"/>
          <w:sz w:val="24"/>
          <w:highlight w:val="none"/>
        </w:rPr>
        <w:t>2.采购主体</w:t>
      </w:r>
    </w:p>
    <w:p w14:paraId="1FB55070">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18F7DCDB">
      <w:pPr>
        <w:spacing w:line="360" w:lineRule="auto"/>
        <w:rPr>
          <w:b/>
          <w:color w:val="auto"/>
          <w:kern w:val="0"/>
          <w:sz w:val="24"/>
          <w:highlight w:val="none"/>
        </w:rPr>
      </w:pPr>
      <w:r>
        <w:rPr>
          <w:b/>
          <w:color w:val="auto"/>
          <w:kern w:val="0"/>
          <w:sz w:val="24"/>
          <w:highlight w:val="none"/>
        </w:rPr>
        <w:t>3. 合格供应商（实质性要求）</w:t>
      </w:r>
    </w:p>
    <w:p w14:paraId="64092454">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4A7ACFB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964DC5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6A506EF">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A9D8316">
      <w:pPr>
        <w:spacing w:line="360" w:lineRule="auto"/>
        <w:rPr>
          <w:b/>
          <w:color w:val="auto"/>
          <w:kern w:val="0"/>
          <w:sz w:val="24"/>
          <w:highlight w:val="none"/>
        </w:rPr>
      </w:pPr>
      <w:r>
        <w:rPr>
          <w:b/>
          <w:color w:val="auto"/>
          <w:kern w:val="0"/>
          <w:sz w:val="24"/>
          <w:highlight w:val="none"/>
        </w:rPr>
        <w:t>4. 询价费用（实质性要求）</w:t>
      </w:r>
    </w:p>
    <w:p w14:paraId="3BE3F2AB">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B6C785">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F81843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A1F74B8">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F8F25ED">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C070C46">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A27AC06">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E756369">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A31B93E">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F27D09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4851CE8">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024FE390">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03B8BB7">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4E4DF0C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5E18364E">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87EA0C8">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23214E8">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8CA970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50FE446">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63C4EAC">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C11EC2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6E957F6B">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16AC66AC">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583134BA">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B44A755">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6F402614">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EAC679F">
      <w:pPr>
        <w:spacing w:line="360" w:lineRule="auto"/>
        <w:ind w:firstLine="470" w:firstLineChars="196"/>
        <w:rPr>
          <w:color w:val="auto"/>
          <w:sz w:val="24"/>
          <w:highlight w:val="none"/>
        </w:rPr>
      </w:pPr>
      <w:r>
        <w:rPr>
          <w:color w:val="auto"/>
          <w:sz w:val="24"/>
          <w:highlight w:val="none"/>
        </w:rPr>
        <w:t>7.3 供应商所交纳的询价保证金不计利息。</w:t>
      </w:r>
    </w:p>
    <w:p w14:paraId="23D81037">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4276CD2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CFA74B2">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19FC495F">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05534C24">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892A71">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AA538F2">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34D5B37F">
      <w:pPr>
        <w:spacing w:line="360" w:lineRule="auto"/>
        <w:ind w:firstLine="470" w:firstLineChars="196"/>
        <w:rPr>
          <w:color w:val="auto"/>
          <w:sz w:val="24"/>
          <w:highlight w:val="none"/>
        </w:rPr>
      </w:pPr>
      <w:r>
        <w:rPr>
          <w:color w:val="auto"/>
          <w:sz w:val="24"/>
          <w:highlight w:val="none"/>
        </w:rPr>
        <w:t>（六）供应商提供虚假资料的；</w:t>
      </w:r>
    </w:p>
    <w:p w14:paraId="6668BF98">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6334F5C3">
      <w:pPr>
        <w:spacing w:line="360" w:lineRule="auto"/>
        <w:ind w:firstLine="472" w:firstLineChars="196"/>
        <w:rPr>
          <w:b/>
          <w:color w:val="auto"/>
          <w:sz w:val="24"/>
          <w:highlight w:val="none"/>
        </w:rPr>
      </w:pPr>
      <w:r>
        <w:rPr>
          <w:b/>
          <w:color w:val="auto"/>
          <w:sz w:val="24"/>
          <w:highlight w:val="none"/>
        </w:rPr>
        <w:t>8.响应文件有效期（实质性要求）</w:t>
      </w:r>
    </w:p>
    <w:p w14:paraId="6062C1C0">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15D3462B">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A75F257">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D50D28C">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20C432C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57C269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322DD3C">
      <w:pPr>
        <w:spacing w:after="240" w:afterLines="100"/>
        <w:jc w:val="center"/>
        <w:outlineLvl w:val="1"/>
        <w:rPr>
          <w:b/>
          <w:color w:val="auto"/>
          <w:sz w:val="32"/>
          <w:highlight w:val="none"/>
        </w:rPr>
      </w:pPr>
      <w:bookmarkStart w:id="12" w:name="_Toc8000"/>
      <w:bookmarkStart w:id="13" w:name="_Toc91771150"/>
      <w:r>
        <w:rPr>
          <w:rFonts w:ascii="宋体" w:hAnsi="宋体"/>
          <w:b/>
          <w:color w:val="auto"/>
          <w:sz w:val="32"/>
          <w:highlight w:val="none"/>
        </w:rPr>
        <w:t>三、询价文件</w:t>
      </w:r>
      <w:bookmarkEnd w:id="12"/>
      <w:bookmarkEnd w:id="13"/>
    </w:p>
    <w:p w14:paraId="01B03C11">
      <w:pPr>
        <w:spacing w:line="360" w:lineRule="auto"/>
        <w:rPr>
          <w:b/>
          <w:color w:val="auto"/>
          <w:sz w:val="24"/>
          <w:highlight w:val="none"/>
        </w:rPr>
      </w:pPr>
      <w:r>
        <w:rPr>
          <w:b/>
          <w:color w:val="auto"/>
          <w:sz w:val="24"/>
          <w:highlight w:val="none"/>
        </w:rPr>
        <w:t>10．询价文件的构成（实质性要求）</w:t>
      </w:r>
    </w:p>
    <w:p w14:paraId="0BE53834">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261A0D08">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0A5093C">
      <w:pPr>
        <w:spacing w:line="360" w:lineRule="auto"/>
        <w:rPr>
          <w:b/>
          <w:color w:val="auto"/>
          <w:sz w:val="24"/>
          <w:highlight w:val="none"/>
        </w:rPr>
      </w:pPr>
      <w:r>
        <w:rPr>
          <w:b/>
          <w:color w:val="auto"/>
          <w:sz w:val="24"/>
          <w:highlight w:val="none"/>
        </w:rPr>
        <w:t>11. 询价文件的澄清和修改</w:t>
      </w:r>
    </w:p>
    <w:p w14:paraId="3249CD74">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B657FB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5F5DBC0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98D67B5">
      <w:pPr>
        <w:spacing w:line="360" w:lineRule="auto"/>
        <w:rPr>
          <w:b/>
          <w:color w:val="auto"/>
          <w:sz w:val="24"/>
          <w:highlight w:val="none"/>
        </w:rPr>
      </w:pPr>
      <w:r>
        <w:rPr>
          <w:b/>
          <w:color w:val="auto"/>
          <w:sz w:val="24"/>
          <w:highlight w:val="none"/>
        </w:rPr>
        <w:t>12. 答疑会和现场考察</w:t>
      </w:r>
    </w:p>
    <w:p w14:paraId="77C7CD75">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6E8DD2C">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436A632">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2EB7AFCE">
      <w:pPr>
        <w:spacing w:after="240" w:afterLines="100"/>
        <w:jc w:val="center"/>
        <w:outlineLvl w:val="1"/>
        <w:rPr>
          <w:rFonts w:ascii="宋体" w:hAnsi="宋体"/>
          <w:b/>
          <w:color w:val="auto"/>
          <w:sz w:val="32"/>
          <w:highlight w:val="none"/>
        </w:rPr>
      </w:pPr>
      <w:bookmarkStart w:id="14" w:name="_Toc91771151"/>
      <w:bookmarkStart w:id="15" w:name="_Toc32583"/>
      <w:r>
        <w:rPr>
          <w:rFonts w:ascii="宋体" w:hAnsi="宋体"/>
          <w:b/>
          <w:color w:val="auto"/>
          <w:sz w:val="32"/>
          <w:highlight w:val="none"/>
        </w:rPr>
        <w:t>四、询价响应文件</w:t>
      </w:r>
      <w:bookmarkEnd w:id="14"/>
      <w:bookmarkEnd w:id="15"/>
    </w:p>
    <w:p w14:paraId="378818D6">
      <w:pPr>
        <w:spacing w:line="360" w:lineRule="auto"/>
        <w:rPr>
          <w:b/>
          <w:color w:val="auto"/>
          <w:sz w:val="24"/>
          <w:highlight w:val="none"/>
        </w:rPr>
      </w:pPr>
      <w:r>
        <w:rPr>
          <w:b/>
          <w:color w:val="auto"/>
          <w:sz w:val="24"/>
          <w:highlight w:val="none"/>
        </w:rPr>
        <w:t>13.响应文件的组成（实质性要求）</w:t>
      </w:r>
    </w:p>
    <w:p w14:paraId="253A7B30">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D7794A7">
      <w:pPr>
        <w:spacing w:line="360" w:lineRule="auto"/>
        <w:rPr>
          <w:b/>
          <w:color w:val="auto"/>
          <w:sz w:val="24"/>
          <w:highlight w:val="none"/>
        </w:rPr>
      </w:pPr>
      <w:r>
        <w:rPr>
          <w:b/>
          <w:color w:val="auto"/>
          <w:sz w:val="24"/>
          <w:highlight w:val="none"/>
        </w:rPr>
        <w:t>14.响应文件的语言（实质性要求）</w:t>
      </w:r>
    </w:p>
    <w:p w14:paraId="6B92A3F4">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351EB58">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2BBADE5">
      <w:pPr>
        <w:spacing w:line="360" w:lineRule="auto"/>
        <w:rPr>
          <w:b/>
          <w:color w:val="auto"/>
          <w:sz w:val="24"/>
          <w:highlight w:val="none"/>
        </w:rPr>
      </w:pPr>
      <w:r>
        <w:rPr>
          <w:b/>
          <w:color w:val="auto"/>
          <w:sz w:val="24"/>
          <w:highlight w:val="none"/>
        </w:rPr>
        <w:t>15．计量单位（实质性要求）</w:t>
      </w:r>
    </w:p>
    <w:p w14:paraId="3DB65410">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F0319C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35B8B3B4">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024938C0">
      <w:pPr>
        <w:spacing w:line="360" w:lineRule="auto"/>
        <w:rPr>
          <w:b/>
          <w:color w:val="auto"/>
          <w:sz w:val="24"/>
          <w:highlight w:val="none"/>
        </w:rPr>
      </w:pPr>
      <w:r>
        <w:rPr>
          <w:b/>
          <w:color w:val="auto"/>
          <w:sz w:val="24"/>
          <w:highlight w:val="none"/>
        </w:rPr>
        <w:t>17.响应文件格式</w:t>
      </w:r>
    </w:p>
    <w:p w14:paraId="2B5FB6B9">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2460B718">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4C627703">
      <w:pPr>
        <w:spacing w:line="360" w:lineRule="auto"/>
        <w:rPr>
          <w:b/>
          <w:color w:val="auto"/>
          <w:sz w:val="24"/>
          <w:highlight w:val="none"/>
        </w:rPr>
      </w:pPr>
      <w:r>
        <w:rPr>
          <w:b/>
          <w:color w:val="auto"/>
          <w:sz w:val="24"/>
          <w:highlight w:val="none"/>
        </w:rPr>
        <w:t>18.响应文件的编制和签署</w:t>
      </w:r>
    </w:p>
    <w:p w14:paraId="07BE8C6C">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E6703C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27CE1AC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750885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C79DA4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AAA9F83">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7D412E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3C9A12D2">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14:paraId="608F3255">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D6C614F">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BBD9DD8">
      <w:pPr>
        <w:tabs>
          <w:tab w:val="left" w:pos="1080"/>
        </w:tabs>
        <w:spacing w:line="360" w:lineRule="auto"/>
        <w:rPr>
          <w:b/>
          <w:color w:val="auto"/>
          <w:sz w:val="24"/>
          <w:highlight w:val="none"/>
        </w:rPr>
      </w:pPr>
      <w:r>
        <w:rPr>
          <w:b/>
          <w:color w:val="auto"/>
          <w:sz w:val="24"/>
          <w:highlight w:val="none"/>
        </w:rPr>
        <w:t>20.响应文件的递交</w:t>
      </w:r>
    </w:p>
    <w:p w14:paraId="2129B33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C7A64D7">
      <w:pPr>
        <w:spacing w:line="360" w:lineRule="auto"/>
        <w:ind w:firstLine="480" w:firstLineChars="200"/>
        <w:rPr>
          <w:color w:val="auto"/>
          <w:sz w:val="24"/>
          <w:highlight w:val="none"/>
        </w:rPr>
      </w:pPr>
      <w:r>
        <w:rPr>
          <w:color w:val="auto"/>
          <w:sz w:val="24"/>
          <w:highlight w:val="none"/>
        </w:rPr>
        <w:t>20.2本次采购不接收邮寄的响应文件。</w:t>
      </w:r>
    </w:p>
    <w:p w14:paraId="66EE1279">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5C7DE7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B831A83">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3224736">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6F0C89E7">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FD55522">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16A42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1435D77">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6E2E665">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0235E36">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111241C9">
      <w:pPr>
        <w:spacing w:after="240" w:afterLines="100"/>
        <w:jc w:val="center"/>
        <w:outlineLvl w:val="1"/>
        <w:rPr>
          <w:rFonts w:ascii="宋体" w:hAnsi="宋体"/>
          <w:b/>
          <w:color w:val="auto"/>
          <w:sz w:val="32"/>
          <w:highlight w:val="none"/>
        </w:rPr>
      </w:pPr>
      <w:bookmarkStart w:id="16" w:name="_Toc91771152"/>
      <w:bookmarkStart w:id="17" w:name="_Toc29415"/>
      <w:r>
        <w:rPr>
          <w:rFonts w:ascii="宋体" w:hAnsi="宋体"/>
          <w:b/>
          <w:color w:val="auto"/>
          <w:sz w:val="32"/>
          <w:highlight w:val="none"/>
        </w:rPr>
        <w:t>五、询价及评审过程</w:t>
      </w:r>
      <w:bookmarkEnd w:id="16"/>
      <w:bookmarkEnd w:id="17"/>
    </w:p>
    <w:p w14:paraId="331385B3">
      <w:pPr>
        <w:spacing w:line="360" w:lineRule="auto"/>
        <w:rPr>
          <w:b/>
          <w:color w:val="auto"/>
          <w:sz w:val="24"/>
          <w:highlight w:val="none"/>
        </w:rPr>
      </w:pPr>
      <w:r>
        <w:rPr>
          <w:b/>
          <w:color w:val="auto"/>
          <w:sz w:val="24"/>
          <w:highlight w:val="none"/>
        </w:rPr>
        <w:t>22. 询价小组的组建按本文件第六章的规定进行。</w:t>
      </w:r>
    </w:p>
    <w:p w14:paraId="5B3CEF92">
      <w:pPr>
        <w:spacing w:after="240" w:afterLines="100"/>
        <w:jc w:val="center"/>
        <w:outlineLvl w:val="1"/>
        <w:rPr>
          <w:rFonts w:ascii="宋体" w:hAnsi="宋体"/>
          <w:b/>
          <w:color w:val="auto"/>
          <w:sz w:val="32"/>
          <w:highlight w:val="none"/>
        </w:rPr>
      </w:pPr>
      <w:bookmarkStart w:id="18" w:name="_Toc91771153"/>
      <w:bookmarkStart w:id="19" w:name="_Toc25561"/>
      <w:r>
        <w:rPr>
          <w:rFonts w:ascii="宋体" w:hAnsi="宋体"/>
          <w:b/>
          <w:color w:val="auto"/>
          <w:sz w:val="32"/>
          <w:highlight w:val="none"/>
        </w:rPr>
        <w:t>六、成交事项</w:t>
      </w:r>
      <w:bookmarkEnd w:id="18"/>
      <w:bookmarkEnd w:id="19"/>
    </w:p>
    <w:p w14:paraId="7DE80B95">
      <w:pPr>
        <w:spacing w:line="360" w:lineRule="auto"/>
        <w:rPr>
          <w:b/>
          <w:color w:val="auto"/>
          <w:sz w:val="24"/>
          <w:highlight w:val="none"/>
        </w:rPr>
      </w:pPr>
      <w:r>
        <w:rPr>
          <w:b/>
          <w:color w:val="auto"/>
          <w:sz w:val="24"/>
          <w:highlight w:val="none"/>
        </w:rPr>
        <w:t>23.确定成交供应商</w:t>
      </w:r>
    </w:p>
    <w:p w14:paraId="187D7E3B">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F5CE053">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DEE78B0">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21DA646">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72461F4">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8C89F2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49754D9">
      <w:pPr>
        <w:spacing w:line="360" w:lineRule="auto"/>
        <w:ind w:firstLine="480" w:firstLineChars="200"/>
        <w:rPr>
          <w:color w:val="auto"/>
          <w:sz w:val="24"/>
          <w:highlight w:val="none"/>
        </w:rPr>
      </w:pPr>
      <w:r>
        <w:rPr>
          <w:color w:val="auto"/>
          <w:sz w:val="24"/>
          <w:highlight w:val="none"/>
        </w:rPr>
        <w:t>（3）成交候选供应商提供虚假材料；</w:t>
      </w:r>
    </w:p>
    <w:p w14:paraId="297C1E60">
      <w:pPr>
        <w:spacing w:line="360" w:lineRule="auto"/>
        <w:ind w:firstLine="480" w:firstLineChars="200"/>
        <w:rPr>
          <w:color w:val="auto"/>
          <w:sz w:val="24"/>
          <w:highlight w:val="none"/>
        </w:rPr>
      </w:pPr>
      <w:r>
        <w:rPr>
          <w:color w:val="auto"/>
          <w:sz w:val="24"/>
          <w:highlight w:val="none"/>
        </w:rPr>
        <w:t>（4）成交候选供应商恶意串通。</w:t>
      </w:r>
    </w:p>
    <w:p w14:paraId="199BBC05">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A0381CE">
      <w:pPr>
        <w:spacing w:line="360" w:lineRule="auto"/>
        <w:rPr>
          <w:b/>
          <w:color w:val="auto"/>
          <w:sz w:val="24"/>
          <w:highlight w:val="none"/>
        </w:rPr>
      </w:pPr>
      <w:r>
        <w:rPr>
          <w:b/>
          <w:color w:val="auto"/>
          <w:sz w:val="24"/>
          <w:highlight w:val="none"/>
        </w:rPr>
        <w:t>24.信用记录查询</w:t>
      </w:r>
    </w:p>
    <w:p w14:paraId="7B7142D7">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5B391694">
      <w:pPr>
        <w:spacing w:after="240" w:afterLines="100"/>
        <w:jc w:val="center"/>
        <w:outlineLvl w:val="1"/>
        <w:rPr>
          <w:rFonts w:ascii="宋体" w:hAnsi="宋体"/>
          <w:b/>
          <w:color w:val="auto"/>
          <w:sz w:val="32"/>
          <w:highlight w:val="none"/>
        </w:rPr>
      </w:pPr>
      <w:bookmarkStart w:id="20" w:name="_Toc91771154"/>
      <w:bookmarkStart w:id="21" w:name="_Toc22721"/>
      <w:r>
        <w:rPr>
          <w:rFonts w:ascii="宋体" w:hAnsi="宋体"/>
          <w:b/>
          <w:color w:val="auto"/>
          <w:sz w:val="32"/>
          <w:highlight w:val="none"/>
        </w:rPr>
        <w:t>七、合同事项</w:t>
      </w:r>
      <w:bookmarkEnd w:id="20"/>
      <w:bookmarkEnd w:id="21"/>
    </w:p>
    <w:p w14:paraId="702D5AE0">
      <w:pPr>
        <w:spacing w:line="360" w:lineRule="auto"/>
        <w:rPr>
          <w:b/>
          <w:color w:val="auto"/>
          <w:sz w:val="24"/>
          <w:highlight w:val="none"/>
        </w:rPr>
      </w:pPr>
      <w:bookmarkStart w:id="22" w:name="_Toc209847069"/>
      <w:bookmarkStart w:id="23" w:name="_Toc101174151"/>
      <w:bookmarkStart w:id="24" w:name="_Toc101250646"/>
      <w:bookmarkStart w:id="25" w:name="_Toc101338364"/>
      <w:bookmarkStart w:id="26" w:name="_Toc430773927"/>
      <w:r>
        <w:rPr>
          <w:b/>
          <w:color w:val="auto"/>
          <w:sz w:val="24"/>
          <w:highlight w:val="none"/>
        </w:rPr>
        <w:t>25.签订合同</w:t>
      </w:r>
      <w:bookmarkEnd w:id="22"/>
      <w:bookmarkEnd w:id="23"/>
      <w:bookmarkEnd w:id="24"/>
      <w:bookmarkEnd w:id="25"/>
      <w:bookmarkEnd w:id="26"/>
    </w:p>
    <w:p w14:paraId="44F9CF84">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14:paraId="3592D5E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189AAC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18140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197B7F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5A85CAD3">
      <w:pPr>
        <w:spacing w:line="360" w:lineRule="auto"/>
        <w:rPr>
          <w:b/>
          <w:color w:val="auto"/>
          <w:sz w:val="24"/>
          <w:highlight w:val="none"/>
        </w:rPr>
      </w:pPr>
      <w:r>
        <w:rPr>
          <w:b/>
          <w:color w:val="auto"/>
          <w:sz w:val="24"/>
          <w:highlight w:val="none"/>
        </w:rPr>
        <w:t>26.合同分包（实质性要求）</w:t>
      </w:r>
    </w:p>
    <w:p w14:paraId="7E665583">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158DDB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75AF0F9">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76172DC5">
      <w:pPr>
        <w:spacing w:line="360" w:lineRule="auto"/>
        <w:rPr>
          <w:b/>
          <w:color w:val="auto"/>
          <w:sz w:val="24"/>
          <w:highlight w:val="none"/>
        </w:rPr>
      </w:pPr>
      <w:r>
        <w:rPr>
          <w:b/>
          <w:color w:val="auto"/>
          <w:sz w:val="24"/>
          <w:highlight w:val="none"/>
        </w:rPr>
        <w:t>27.合同转包（实质性要求）</w:t>
      </w:r>
    </w:p>
    <w:p w14:paraId="2CBD631B">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0582017">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76F48C9F">
      <w:pPr>
        <w:spacing w:line="360" w:lineRule="auto"/>
        <w:rPr>
          <w:b/>
          <w:color w:val="auto"/>
          <w:sz w:val="24"/>
          <w:highlight w:val="none"/>
        </w:rPr>
      </w:pPr>
      <w:r>
        <w:rPr>
          <w:b/>
          <w:color w:val="auto"/>
          <w:sz w:val="24"/>
          <w:highlight w:val="none"/>
        </w:rPr>
        <w:t>28.补充合同</w:t>
      </w:r>
    </w:p>
    <w:p w14:paraId="169D01B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16C9B7E">
      <w:pPr>
        <w:spacing w:line="360" w:lineRule="auto"/>
        <w:rPr>
          <w:b/>
          <w:color w:val="auto"/>
          <w:sz w:val="24"/>
          <w:highlight w:val="none"/>
        </w:rPr>
      </w:pPr>
      <w:r>
        <w:rPr>
          <w:b/>
          <w:color w:val="auto"/>
          <w:sz w:val="24"/>
          <w:highlight w:val="none"/>
        </w:rPr>
        <w:t>29.履约保证金（实质性要求）</w:t>
      </w:r>
    </w:p>
    <w:p w14:paraId="7A53C821">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856E99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2750E07">
      <w:pPr>
        <w:spacing w:line="360" w:lineRule="auto"/>
        <w:rPr>
          <w:b/>
          <w:color w:val="auto"/>
          <w:sz w:val="24"/>
          <w:highlight w:val="none"/>
        </w:rPr>
      </w:pPr>
      <w:r>
        <w:rPr>
          <w:b/>
          <w:color w:val="auto"/>
          <w:sz w:val="24"/>
          <w:highlight w:val="none"/>
        </w:rPr>
        <w:t>30.合同公告</w:t>
      </w:r>
    </w:p>
    <w:p w14:paraId="3CBDBC3B">
      <w:pPr>
        <w:spacing w:line="360" w:lineRule="auto"/>
        <w:ind w:firstLine="480" w:firstLineChars="200"/>
        <w:rPr>
          <w:color w:val="auto"/>
          <w:sz w:val="24"/>
          <w:highlight w:val="none"/>
        </w:rPr>
      </w:pPr>
      <w:r>
        <w:rPr>
          <w:color w:val="auto"/>
          <w:sz w:val="24"/>
          <w:highlight w:val="none"/>
        </w:rPr>
        <w:t>/。</w:t>
      </w:r>
    </w:p>
    <w:p w14:paraId="5D33BCFB">
      <w:pPr>
        <w:spacing w:line="360" w:lineRule="auto"/>
        <w:rPr>
          <w:b/>
          <w:color w:val="auto"/>
          <w:sz w:val="24"/>
          <w:highlight w:val="none"/>
        </w:rPr>
      </w:pPr>
      <w:r>
        <w:rPr>
          <w:b/>
          <w:color w:val="auto"/>
          <w:sz w:val="24"/>
          <w:highlight w:val="none"/>
        </w:rPr>
        <w:t>31.合同备案</w:t>
      </w:r>
    </w:p>
    <w:p w14:paraId="22126B54">
      <w:pPr>
        <w:spacing w:line="360" w:lineRule="auto"/>
        <w:ind w:firstLine="480" w:firstLineChars="200"/>
        <w:rPr>
          <w:color w:val="auto"/>
          <w:sz w:val="24"/>
          <w:highlight w:val="none"/>
        </w:rPr>
      </w:pPr>
      <w:r>
        <w:rPr>
          <w:color w:val="auto"/>
          <w:sz w:val="24"/>
          <w:highlight w:val="none"/>
        </w:rPr>
        <w:t>/。</w:t>
      </w:r>
    </w:p>
    <w:p w14:paraId="1CA9A8C9">
      <w:pPr>
        <w:spacing w:line="360" w:lineRule="auto"/>
        <w:rPr>
          <w:b/>
          <w:color w:val="auto"/>
          <w:sz w:val="24"/>
          <w:highlight w:val="none"/>
        </w:rPr>
      </w:pPr>
      <w:r>
        <w:rPr>
          <w:b/>
          <w:color w:val="auto"/>
          <w:sz w:val="24"/>
          <w:highlight w:val="none"/>
        </w:rPr>
        <w:t>32.履行合同</w:t>
      </w:r>
    </w:p>
    <w:p w14:paraId="75CD2931">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46E5D311">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046DE22">
      <w:pPr>
        <w:spacing w:line="360" w:lineRule="auto"/>
        <w:rPr>
          <w:b/>
          <w:color w:val="auto"/>
          <w:sz w:val="24"/>
          <w:highlight w:val="none"/>
        </w:rPr>
      </w:pPr>
      <w:r>
        <w:rPr>
          <w:b/>
          <w:color w:val="auto"/>
          <w:sz w:val="24"/>
          <w:highlight w:val="none"/>
        </w:rPr>
        <w:t>33.验收</w:t>
      </w:r>
    </w:p>
    <w:p w14:paraId="2E6D9C3C">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67CAA58D">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794EA8CB">
      <w:pPr>
        <w:spacing w:line="360" w:lineRule="auto"/>
        <w:rPr>
          <w:b/>
          <w:color w:val="auto"/>
          <w:sz w:val="24"/>
          <w:highlight w:val="none"/>
        </w:rPr>
      </w:pPr>
      <w:r>
        <w:rPr>
          <w:b/>
          <w:color w:val="auto"/>
          <w:sz w:val="24"/>
          <w:highlight w:val="none"/>
        </w:rPr>
        <w:t>34.资金支付</w:t>
      </w:r>
    </w:p>
    <w:p w14:paraId="1D958C5E">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DF3AEC4">
      <w:pPr>
        <w:spacing w:after="240" w:afterLines="100"/>
        <w:jc w:val="center"/>
        <w:outlineLvl w:val="1"/>
        <w:rPr>
          <w:rFonts w:ascii="宋体" w:hAnsi="宋体"/>
          <w:b/>
          <w:color w:val="auto"/>
          <w:sz w:val="32"/>
          <w:highlight w:val="none"/>
        </w:rPr>
      </w:pPr>
      <w:bookmarkStart w:id="27" w:name="_Toc91771155"/>
      <w:bookmarkStart w:id="28" w:name="_Toc24899"/>
      <w:r>
        <w:rPr>
          <w:rFonts w:ascii="宋体" w:hAnsi="宋体"/>
          <w:b/>
          <w:color w:val="auto"/>
          <w:sz w:val="32"/>
          <w:highlight w:val="none"/>
        </w:rPr>
        <w:t>八、询价纪律要求</w:t>
      </w:r>
      <w:bookmarkEnd w:id="27"/>
      <w:bookmarkEnd w:id="28"/>
    </w:p>
    <w:p w14:paraId="651895AB">
      <w:pPr>
        <w:tabs>
          <w:tab w:val="left" w:pos="851"/>
        </w:tabs>
        <w:spacing w:line="360" w:lineRule="auto"/>
        <w:rPr>
          <w:b/>
          <w:color w:val="auto"/>
          <w:sz w:val="24"/>
          <w:highlight w:val="none"/>
        </w:rPr>
      </w:pPr>
      <w:r>
        <w:rPr>
          <w:b/>
          <w:color w:val="auto"/>
          <w:sz w:val="24"/>
          <w:highlight w:val="none"/>
        </w:rPr>
        <w:t>35.供应商不得具有的情形</w:t>
      </w:r>
    </w:p>
    <w:p w14:paraId="19A9208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C8D8C67">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9F9942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8942187">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2381F48">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09DF14C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87A19A0">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3F32DE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0772A79D">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562119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6DF2A30F">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9C8D24D">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BD7AE3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3C4DA6B">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2603D2F">
      <w:pPr>
        <w:spacing w:after="240" w:afterLines="100"/>
        <w:jc w:val="center"/>
        <w:outlineLvl w:val="1"/>
        <w:rPr>
          <w:color w:val="auto"/>
          <w:sz w:val="24"/>
          <w:highlight w:val="none"/>
        </w:rPr>
      </w:pPr>
      <w:bookmarkStart w:id="29" w:name="_Toc91771156"/>
      <w:bookmarkStart w:id="30" w:name="_Toc5824"/>
      <w:r>
        <w:rPr>
          <w:rFonts w:ascii="宋体" w:hAnsi="宋体"/>
          <w:b/>
          <w:color w:val="auto"/>
          <w:sz w:val="32"/>
          <w:highlight w:val="none"/>
        </w:rPr>
        <w:t>九、询问、质疑和投诉</w:t>
      </w:r>
      <w:bookmarkEnd w:id="29"/>
      <w:bookmarkEnd w:id="30"/>
    </w:p>
    <w:p w14:paraId="7CA27959">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8EA8D0E">
      <w:pPr>
        <w:spacing w:after="240" w:afterLines="100"/>
        <w:jc w:val="center"/>
        <w:outlineLvl w:val="1"/>
        <w:rPr>
          <w:color w:val="auto"/>
          <w:sz w:val="24"/>
          <w:highlight w:val="none"/>
        </w:rPr>
      </w:pPr>
      <w:bookmarkStart w:id="31" w:name="_Toc15149"/>
      <w:bookmarkStart w:id="32" w:name="_Toc91771157"/>
      <w:r>
        <w:rPr>
          <w:rFonts w:ascii="宋体" w:hAnsi="宋体"/>
          <w:b/>
          <w:color w:val="auto"/>
          <w:sz w:val="32"/>
          <w:highlight w:val="none"/>
        </w:rPr>
        <w:t>十、其他</w:t>
      </w:r>
      <w:bookmarkEnd w:id="31"/>
      <w:bookmarkEnd w:id="32"/>
    </w:p>
    <w:p w14:paraId="11B5C9BF">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1CFBA7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8EFBE82">
      <w:pPr>
        <w:rPr>
          <w:rFonts w:hint="eastAsia"/>
          <w:color w:val="auto"/>
          <w:highlight w:val="none"/>
        </w:rPr>
      </w:pPr>
    </w:p>
    <w:p w14:paraId="0CD12B4C">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582232"/>
      <w:bookmarkStart w:id="35" w:name="_Toc183682369"/>
      <w:r>
        <w:rPr>
          <w:rFonts w:ascii="黑体" w:hAnsi="黑体" w:eastAsia="黑体"/>
          <w:color w:val="auto"/>
          <w:sz w:val="36"/>
          <w:highlight w:val="none"/>
        </w:rPr>
        <w:br w:type="page"/>
      </w:r>
      <w:bookmarkStart w:id="36" w:name="_Toc10601"/>
      <w:bookmarkStart w:id="37" w:name="_Toc91771158"/>
      <w:r>
        <w:rPr>
          <w:rFonts w:hint="eastAsia" w:ascii="黑体" w:hAnsi="黑体" w:eastAsia="黑体"/>
          <w:color w:val="auto"/>
          <w:sz w:val="36"/>
          <w:highlight w:val="none"/>
        </w:rPr>
        <w:t>第三章 项目技术、服务及商务要求</w:t>
      </w:r>
      <w:bookmarkEnd w:id="36"/>
      <w:bookmarkEnd w:id="37"/>
    </w:p>
    <w:p w14:paraId="16BF9EE0">
      <w:pPr>
        <w:outlineLvl w:val="1"/>
        <w:rPr>
          <w:rFonts w:hint="eastAsia" w:ascii="宋体" w:hAnsi="宋体"/>
          <w:b/>
          <w:color w:val="auto"/>
          <w:sz w:val="32"/>
          <w:highlight w:val="none"/>
        </w:rPr>
      </w:pPr>
      <w:bookmarkStart w:id="38" w:name="_Toc91771159"/>
      <w:bookmarkStart w:id="39" w:name="_Toc3487"/>
      <w:r>
        <w:rPr>
          <w:rFonts w:hint="eastAsia" w:ascii="宋体" w:hAnsi="宋体"/>
          <w:b/>
          <w:color w:val="auto"/>
          <w:sz w:val="32"/>
          <w:highlight w:val="none"/>
        </w:rPr>
        <w:t>一、项目概况</w:t>
      </w:r>
      <w:bookmarkEnd w:id="38"/>
      <w:bookmarkEnd w:id="39"/>
    </w:p>
    <w:p w14:paraId="748C2517">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bCs/>
          <w:color w:val="auto"/>
          <w:sz w:val="24"/>
          <w:highlight w:val="none"/>
          <w:u w:val="single"/>
          <w:lang w:eastAsia="zh-CN"/>
        </w:rPr>
        <w:t>江阳区蓝田街道城镇老旧小区配套基础设施改造项目</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砂石</w:t>
      </w:r>
      <w:r>
        <w:rPr>
          <w:rFonts w:hint="eastAsia" w:ascii="宋体" w:hAnsi="宋体" w:eastAsia="宋体" w:cs="Times New Roman"/>
          <w:b w:val="0"/>
          <w:bCs/>
          <w:color w:val="auto"/>
          <w:kern w:val="2"/>
          <w:sz w:val="24"/>
          <w:szCs w:val="24"/>
          <w:highlight w:val="none"/>
          <w:lang w:val="en-US" w:eastAsia="zh-CN" w:bidi="ar-SA"/>
        </w:rPr>
        <w:t>进行采购。</w:t>
      </w:r>
    </w:p>
    <w:p w14:paraId="2D674E47">
      <w:pPr>
        <w:outlineLvl w:val="1"/>
        <w:rPr>
          <w:rFonts w:hint="eastAsia" w:ascii="宋体" w:hAnsi="宋体"/>
          <w:b/>
          <w:color w:val="auto"/>
          <w:sz w:val="32"/>
          <w:highlight w:val="none"/>
        </w:rPr>
      </w:pPr>
      <w:bookmarkStart w:id="40" w:name="_Toc91771160"/>
      <w:bookmarkStart w:id="41" w:name="_Toc20461"/>
      <w:r>
        <w:rPr>
          <w:rFonts w:hint="eastAsia" w:ascii="宋体" w:hAnsi="宋体"/>
          <w:b/>
          <w:color w:val="auto"/>
          <w:sz w:val="32"/>
          <w:highlight w:val="none"/>
        </w:rPr>
        <w:t>二、技术要求</w:t>
      </w:r>
      <w:bookmarkEnd w:id="40"/>
      <w:bookmarkEnd w:id="41"/>
    </w:p>
    <w:p w14:paraId="104402AC">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bCs/>
          <w:color w:val="auto"/>
          <w:sz w:val="24"/>
          <w:highlight w:val="none"/>
          <w:u w:val="single"/>
          <w:lang w:eastAsia="zh-CN"/>
        </w:rPr>
        <w:t>江阳区蓝田街道城镇老旧小区配套基础设施改造项目砂石采购</w:t>
      </w:r>
      <w:r>
        <w:rPr>
          <w:rFonts w:hint="eastAsia" w:ascii="宋体" w:hAnsi="宋体" w:eastAsia="宋体" w:cs="Times New Roman"/>
          <w:b w:val="0"/>
          <w:bCs/>
          <w:color w:val="auto"/>
          <w:kern w:val="2"/>
          <w:sz w:val="24"/>
          <w:szCs w:val="24"/>
          <w:highlight w:val="none"/>
          <w:lang w:val="en-US" w:eastAsia="zh-CN" w:bidi="ar-SA"/>
        </w:rPr>
        <w:t>。</w:t>
      </w:r>
    </w:p>
    <w:p w14:paraId="0C8B7D6F">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bCs/>
          <w:color w:val="auto"/>
          <w:sz w:val="24"/>
          <w:highlight w:val="none"/>
          <w:u w:val="single"/>
          <w:lang w:eastAsia="zh-CN"/>
        </w:rPr>
        <w:t>江阳区蓝田街道城镇老旧小区配套基础设施改造项目</w:t>
      </w:r>
      <w:r>
        <w:rPr>
          <w:rFonts w:hint="eastAsia" w:ascii="宋体" w:hAnsi="宋体" w:eastAsia="宋体" w:cs="Times New Roman"/>
          <w:b w:val="0"/>
          <w:bCs/>
          <w:color w:val="auto"/>
          <w:kern w:val="2"/>
          <w:sz w:val="24"/>
          <w:szCs w:val="24"/>
          <w:highlight w:val="none"/>
          <w:lang w:val="en-US" w:eastAsia="zh-CN" w:bidi="ar-SA"/>
        </w:rPr>
        <w:t>工地</w:t>
      </w:r>
    </w:p>
    <w:p w14:paraId="2E312D1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7746950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所有材料/设备须严格符合国家现行相关行业标准、规范及本项目设计文件要求，质量合格、性能稳定，受托方须随货提供完整的产品合格证书、出厂检验报告等相关证明文件，确保资料真实有效。</w:t>
      </w:r>
    </w:p>
    <w:p w14:paraId="7ABF58A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严禁擅自更换规格型号、以次充好、掺杂掺假。</w:t>
      </w:r>
    </w:p>
    <w:p w14:paraId="1F5AEB44">
      <w:pPr>
        <w:pStyle w:val="3"/>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质量保修期：河沙质保期与项目整体质保同步，竣工验收合格后 2 年；质保起算时间为材料现场验收合格当日，质保范围包含材料本身质量缺陷、规格不达标、掺假等问题 （按材料/设备品类分别约定，或约定整体质保期限，明确质保起算时间及质保范围）。</w:t>
      </w:r>
    </w:p>
    <w:p w14:paraId="4258693A">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14:paraId="17EBED2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14:paraId="1BFFB31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14:paraId="56DCEF38">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14:paraId="4AD3BFB2">
      <w:pPr>
        <w:pStyle w:val="3"/>
        <w:rPr>
          <w:rFonts w:hint="eastAsia"/>
          <w:lang w:val="en-US" w:eastAsia="zh-CN"/>
        </w:rPr>
      </w:pPr>
    </w:p>
    <w:p w14:paraId="368E5D87">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14:paraId="137E04E2">
      <w:pPr>
        <w:pStyle w:val="3"/>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14:paraId="5D097CBE">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14:paraId="06F1CF3D">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14:paraId="2E61891F">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5"/>
        <w:tblW w:w="81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1119"/>
        <w:gridCol w:w="1309"/>
        <w:gridCol w:w="696"/>
        <w:gridCol w:w="1077"/>
        <w:gridCol w:w="1309"/>
        <w:gridCol w:w="1850"/>
      </w:tblGrid>
      <w:tr w14:paraId="1EBD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15CAC3F1">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rPr>
              <w:t>序号</w:t>
            </w:r>
          </w:p>
        </w:tc>
        <w:tc>
          <w:tcPr>
            <w:tcW w:w="1119" w:type="dxa"/>
            <w:tcBorders>
              <w:top w:val="single" w:color="000000" w:sz="4" w:space="0"/>
              <w:left w:val="single" w:color="000000" w:sz="4" w:space="0"/>
              <w:bottom w:val="single" w:color="000000" w:sz="4" w:space="0"/>
              <w:right w:val="single" w:color="000000" w:sz="4" w:space="0"/>
            </w:tcBorders>
            <w:noWrap/>
            <w:vAlign w:val="center"/>
          </w:tcPr>
          <w:p w14:paraId="2F8F04C0">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default" w:ascii="宋体" w:hAnsi="宋体" w:eastAsia="宋体" w:cs="宋体"/>
                <w:i w:val="0"/>
                <w:iCs w:val="0"/>
                <w:color w:val="000000"/>
                <w:sz w:val="21"/>
                <w:szCs w:val="21"/>
                <w:u w:val="none"/>
                <w:lang w:val="en-US"/>
              </w:rPr>
            </w:pPr>
            <w:r>
              <w:rPr>
                <w:rFonts w:hint="eastAsia" w:ascii="方正仿宋简体" w:hAnsi="方正仿宋简体" w:eastAsia="方正仿宋简体" w:cs="方正仿宋简体"/>
                <w:b w:val="0"/>
                <w:bCs/>
                <w:color w:val="auto"/>
                <w:sz w:val="21"/>
                <w:szCs w:val="21"/>
              </w:rPr>
              <w:t>材料名称</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000659AF">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rPr>
              <w:t>型号规格</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D509">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Arial Unicode MS" w:hAnsi="Arial Unicode MS" w:eastAsia="Arial Unicode MS" w:cs="Arial Unicode MS"/>
                <w:i w:val="0"/>
                <w:iCs w:val="0"/>
                <w:color w:val="000000"/>
                <w:kern w:val="2"/>
                <w:sz w:val="21"/>
                <w:szCs w:val="21"/>
                <w:u w:val="none"/>
                <w:lang w:val="en-US" w:eastAsia="zh-CN" w:bidi="ar-SA"/>
              </w:rPr>
            </w:pPr>
            <w:r>
              <w:rPr>
                <w:rFonts w:hint="eastAsia" w:ascii="方正仿宋简体" w:hAnsi="方正仿宋简体" w:eastAsia="方正仿宋简体" w:cs="方正仿宋简体"/>
                <w:b w:val="0"/>
                <w:bCs/>
                <w:color w:val="auto"/>
                <w:sz w:val="21"/>
                <w:szCs w:val="21"/>
              </w:rPr>
              <w:t>单位</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73F8170">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b w:val="0"/>
                <w:bCs/>
                <w:color w:val="auto"/>
                <w:sz w:val="21"/>
                <w:szCs w:val="21"/>
                <w:highlight w:val="none"/>
                <w:lang w:val="en-US" w:eastAsia="zh-CN"/>
              </w:rPr>
              <w:t>暂定数量</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5F1EAFB0">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限价单价</w:t>
            </w:r>
          </w:p>
          <w:p w14:paraId="4D71200C">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4B1526D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val="en-US" w:eastAsia="zh-CN"/>
              </w:rPr>
            </w:pPr>
            <w:r>
              <w:rPr>
                <w:rFonts w:hint="eastAsia" w:ascii="方正仿宋简体" w:hAnsi="方正仿宋简体" w:eastAsia="方正仿宋简体" w:cs="方正仿宋简体"/>
                <w:b w:val="0"/>
                <w:bCs/>
                <w:color w:val="auto"/>
                <w:sz w:val="21"/>
                <w:szCs w:val="21"/>
              </w:rPr>
              <w:t>限价</w:t>
            </w:r>
            <w:r>
              <w:rPr>
                <w:rFonts w:hint="eastAsia" w:ascii="方正仿宋简体" w:hAnsi="方正仿宋简体" w:eastAsia="方正仿宋简体" w:cs="方正仿宋简体"/>
                <w:b w:val="0"/>
                <w:bCs/>
                <w:color w:val="auto"/>
                <w:sz w:val="21"/>
                <w:szCs w:val="21"/>
                <w:lang w:val="en-US" w:eastAsia="zh-CN"/>
              </w:rPr>
              <w:t>合计</w:t>
            </w:r>
          </w:p>
          <w:p w14:paraId="44D7CEF6">
            <w:pPr>
              <w:keepNext w:val="0"/>
              <w:keepLines w:val="0"/>
              <w:pageBreakBefore w:val="0"/>
              <w:widowControl w:val="0"/>
              <w:kinsoku/>
              <w:wordWrap/>
              <w:overflowPunct/>
              <w:topLinePunct w:val="0"/>
              <w:autoSpaceDE/>
              <w:autoSpaceDN/>
              <w:bidi w:val="0"/>
              <w:adjustRightInd/>
              <w:snapToGrid/>
              <w:spacing w:after="0" w:line="240" w:lineRule="atLeast"/>
              <w:ind w:left="0" w:lef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r>
      <w:tr w14:paraId="1467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5F0AA16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AE1DEA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sz w:val="18"/>
                <w:szCs w:val="18"/>
                <w:u w:val="none"/>
                <w:lang w:val="en-US" w:eastAsia="zh-CN" w:bidi="ar"/>
              </w:rPr>
              <w:t>中砂</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F015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sz w:val="18"/>
                <w:szCs w:val="18"/>
                <w:u w:val="none"/>
                <w:lang w:val="en-US" w:eastAsia="zh-CN" w:bidi="ar"/>
              </w:rPr>
              <w:t>河沙</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3DD3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3FDDC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1000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EF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103.81 </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D517B">
            <w:pPr>
              <w:keepNext w:val="0"/>
              <w:keepLines w:val="0"/>
              <w:widowControl/>
              <w:suppressLineNumbers w:val="0"/>
              <w:jc w:val="center"/>
              <w:textAlignment w:val="center"/>
              <w:rPr>
                <w:rFonts w:hint="eastAsia" w:ascii="宋体" w:hAnsi="宋体" w:eastAsia="宋体" w:cs="宋体"/>
                <w:b w:val="0"/>
                <w:bCs/>
                <w:color w:val="000000"/>
                <w:sz w:val="18"/>
                <w:szCs w:val="18"/>
                <w:u w:val="none"/>
                <w:lang w:val="en-US" w:eastAsia="zh-CN" w:bidi="ar"/>
              </w:rPr>
            </w:pPr>
            <w:r>
              <w:rPr>
                <w:rFonts w:hint="eastAsia" w:ascii="宋体" w:hAnsi="宋体" w:cs="宋体"/>
                <w:b w:val="0"/>
                <w:bCs/>
                <w:color w:val="000000"/>
                <w:sz w:val="18"/>
                <w:szCs w:val="18"/>
                <w:u w:val="none"/>
                <w:lang w:val="en-US" w:eastAsia="zh-CN" w:bidi="ar"/>
              </w:rPr>
              <w:t>103810</w:t>
            </w:r>
            <w:r>
              <w:rPr>
                <w:rFonts w:hint="eastAsia" w:ascii="宋体" w:hAnsi="宋体" w:eastAsia="宋体" w:cs="宋体"/>
                <w:b w:val="0"/>
                <w:bCs/>
                <w:color w:val="000000"/>
                <w:sz w:val="18"/>
                <w:szCs w:val="18"/>
                <w:u w:val="none"/>
                <w:lang w:val="en-US" w:eastAsia="zh-CN" w:bidi="ar"/>
              </w:rPr>
              <w:t>.00</w:t>
            </w:r>
          </w:p>
        </w:tc>
      </w:tr>
      <w:tr w14:paraId="0225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48BA07D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C2317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sz w:val="18"/>
                <w:szCs w:val="18"/>
                <w:u w:val="none"/>
                <w:lang w:val="en-US" w:eastAsia="zh-CN" w:bidi="ar"/>
              </w:rPr>
              <w:t>中砂</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9F64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sz w:val="18"/>
                <w:szCs w:val="18"/>
                <w:u w:val="none"/>
                <w:lang w:val="en-US" w:eastAsia="zh-CN" w:bidi="ar"/>
              </w:rPr>
              <w:t>本地山料</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168C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5E08C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1200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49A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73.25 </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944F4A">
            <w:pPr>
              <w:keepNext w:val="0"/>
              <w:keepLines w:val="0"/>
              <w:widowControl/>
              <w:suppressLineNumbers w:val="0"/>
              <w:jc w:val="center"/>
              <w:textAlignment w:val="center"/>
              <w:rPr>
                <w:rFonts w:hint="default" w:ascii="宋体" w:hAnsi="宋体" w:eastAsia="宋体" w:cs="宋体"/>
                <w:b w:val="0"/>
                <w:bCs/>
                <w:color w:val="000000"/>
                <w:sz w:val="18"/>
                <w:szCs w:val="18"/>
                <w:u w:val="none"/>
                <w:lang w:val="en-US" w:eastAsia="zh-CN" w:bidi="ar"/>
              </w:rPr>
            </w:pPr>
            <w:r>
              <w:rPr>
                <w:rFonts w:hint="eastAsia" w:ascii="宋体" w:hAnsi="宋体" w:cs="宋体"/>
                <w:b w:val="0"/>
                <w:bCs/>
                <w:color w:val="000000"/>
                <w:sz w:val="18"/>
                <w:szCs w:val="18"/>
                <w:u w:val="none"/>
                <w:lang w:val="en-US" w:eastAsia="zh-CN" w:bidi="ar"/>
              </w:rPr>
              <w:t>87900.00</w:t>
            </w:r>
          </w:p>
        </w:tc>
      </w:tr>
      <w:tr w14:paraId="635E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7EFA7D9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84B3A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细砂</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27B1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sz w:val="18"/>
                <w:szCs w:val="18"/>
                <w:u w:val="none"/>
                <w:lang w:val="en-US" w:eastAsia="zh-CN" w:bidi="ar"/>
              </w:rPr>
              <w:t>河料</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CF3D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52534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color w:val="000000"/>
                <w:sz w:val="18"/>
                <w:szCs w:val="18"/>
                <w:u w:val="none"/>
                <w:lang w:val="en-US" w:eastAsia="zh-CN" w:bidi="ar"/>
              </w:rPr>
              <w:t>460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86F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95.16 </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852B22">
            <w:pPr>
              <w:keepNext w:val="0"/>
              <w:keepLines w:val="0"/>
              <w:widowControl/>
              <w:suppressLineNumbers w:val="0"/>
              <w:jc w:val="center"/>
              <w:textAlignment w:val="center"/>
              <w:rPr>
                <w:rFonts w:hint="eastAsia" w:ascii="宋体" w:hAnsi="宋体" w:eastAsia="宋体" w:cs="宋体"/>
                <w:b w:val="0"/>
                <w:bCs/>
                <w:color w:val="000000"/>
                <w:sz w:val="18"/>
                <w:szCs w:val="18"/>
                <w:u w:val="none"/>
                <w:lang w:val="en-US" w:eastAsia="zh-CN" w:bidi="ar"/>
              </w:rPr>
            </w:pPr>
            <w:r>
              <w:rPr>
                <w:rFonts w:hint="eastAsia" w:ascii="宋体" w:hAnsi="宋体" w:cs="宋体"/>
                <w:b w:val="0"/>
                <w:bCs/>
                <w:color w:val="000000"/>
                <w:sz w:val="18"/>
                <w:szCs w:val="18"/>
                <w:u w:val="none"/>
                <w:lang w:val="en-US" w:eastAsia="zh-CN" w:bidi="ar"/>
              </w:rPr>
              <w:t>43773.60</w:t>
            </w:r>
            <w:r>
              <w:rPr>
                <w:rFonts w:hint="eastAsia" w:ascii="宋体" w:hAnsi="宋体" w:eastAsia="宋体" w:cs="宋体"/>
                <w:b w:val="0"/>
                <w:bCs/>
                <w:color w:val="000000"/>
                <w:sz w:val="18"/>
                <w:szCs w:val="18"/>
                <w:u w:val="none"/>
                <w:lang w:val="en-US" w:eastAsia="zh-CN" w:bidi="ar"/>
              </w:rPr>
              <w:t xml:space="preserve"> </w:t>
            </w:r>
          </w:p>
        </w:tc>
      </w:tr>
      <w:tr w14:paraId="38C4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7DE114F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FA8A6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val="0"/>
                <w:bCs/>
                <w:color w:val="000000"/>
                <w:sz w:val="18"/>
                <w:szCs w:val="18"/>
                <w:u w:val="none"/>
                <w:lang w:val="en-US" w:eastAsia="zh-CN" w:bidi="ar"/>
              </w:rPr>
              <w:t>细砂</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B2E28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val="0"/>
                <w:bCs/>
                <w:color w:val="000000"/>
                <w:sz w:val="18"/>
                <w:szCs w:val="18"/>
                <w:u w:val="none"/>
                <w:lang w:val="en-US" w:eastAsia="zh-CN" w:bidi="ar"/>
              </w:rPr>
              <w:t>本地山料</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7B24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A7A1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val="0"/>
                <w:bCs/>
                <w:color w:val="000000"/>
                <w:sz w:val="18"/>
                <w:szCs w:val="18"/>
                <w:u w:val="none"/>
                <w:lang w:val="en-US" w:eastAsia="zh-CN" w:bidi="ar"/>
              </w:rPr>
              <w:t>500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B78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61.08 </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F7E1D2">
            <w:pPr>
              <w:keepNext w:val="0"/>
              <w:keepLines w:val="0"/>
              <w:widowControl/>
              <w:suppressLineNumbers w:val="0"/>
              <w:jc w:val="center"/>
              <w:textAlignment w:val="center"/>
              <w:rPr>
                <w:rFonts w:hint="default" w:ascii="宋体" w:hAnsi="宋体" w:eastAsia="宋体" w:cs="宋体"/>
                <w:b w:val="0"/>
                <w:bCs/>
                <w:color w:val="000000"/>
                <w:sz w:val="18"/>
                <w:szCs w:val="18"/>
                <w:u w:val="none"/>
                <w:lang w:val="en-US" w:eastAsia="zh-CN" w:bidi="ar"/>
              </w:rPr>
            </w:pPr>
            <w:r>
              <w:rPr>
                <w:rFonts w:hint="eastAsia" w:ascii="宋体" w:hAnsi="宋体" w:cs="宋体"/>
                <w:b w:val="0"/>
                <w:bCs/>
                <w:color w:val="000000"/>
                <w:sz w:val="18"/>
                <w:szCs w:val="18"/>
                <w:u w:val="none"/>
                <w:lang w:val="en-US" w:eastAsia="zh-CN" w:bidi="ar"/>
              </w:rPr>
              <w:t>30540.00</w:t>
            </w:r>
          </w:p>
        </w:tc>
      </w:tr>
      <w:tr w14:paraId="2346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6274F7F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1A192BA">
            <w:pPr>
              <w:keepNext w:val="0"/>
              <w:keepLines w:val="0"/>
              <w:widowControl/>
              <w:suppressLineNumbers w:val="0"/>
              <w:spacing w:after="0" w:line="240" w:lineRule="auto"/>
              <w:jc w:val="center"/>
              <w:textAlignment w:val="center"/>
              <w:rPr>
                <w:rFonts w:hint="default"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合计</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6DA650">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A2BCC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1FCBE1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1F5CF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D834D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266023.60</w:t>
            </w:r>
            <w:r>
              <w:rPr>
                <w:rFonts w:hint="eastAsia" w:ascii="宋体" w:hAnsi="宋体" w:eastAsia="宋体" w:cs="宋体"/>
                <w:i w:val="0"/>
                <w:iCs w:val="0"/>
                <w:color w:val="000000"/>
                <w:kern w:val="0"/>
                <w:sz w:val="18"/>
                <w:szCs w:val="18"/>
                <w:u w:val="none"/>
                <w:lang w:val="en-US" w:eastAsia="zh-CN" w:bidi="ar"/>
              </w:rPr>
              <w:t xml:space="preserve"> </w:t>
            </w:r>
          </w:p>
        </w:tc>
      </w:tr>
    </w:tbl>
    <w:p w14:paraId="1501FA6B">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14:paraId="2299E9D7">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w:t>
      </w:r>
      <w:r>
        <w:rPr>
          <w:rFonts w:hint="eastAsia" w:ascii="宋体" w:hAnsi="宋体" w:cs="Times New Roman"/>
          <w:bCs/>
          <w:color w:val="auto"/>
          <w:sz w:val="24"/>
          <w:highlight w:val="none"/>
          <w:lang w:val="en-US" w:eastAsia="zh-CN"/>
        </w:rPr>
        <w:t>砂石</w:t>
      </w:r>
      <w:r>
        <w:rPr>
          <w:rFonts w:hint="eastAsia" w:ascii="宋体" w:hAnsi="宋体" w:eastAsia="宋体" w:cs="Times New Roman"/>
          <w:bCs/>
          <w:color w:val="auto"/>
          <w:sz w:val="24"/>
          <w:highlight w:val="none"/>
          <w:lang w:val="en-US" w:eastAsia="zh-CN"/>
        </w:rPr>
        <w:t>均不得有结构分层缺陷存在。</w:t>
      </w:r>
    </w:p>
    <w:p w14:paraId="01E861DB">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4.2.2 </w:t>
      </w:r>
      <w:r>
        <w:rPr>
          <w:rFonts w:hint="eastAsia" w:ascii="宋体" w:hAnsi="宋体" w:cs="Times New Roman"/>
          <w:bCs/>
          <w:color w:val="auto"/>
          <w:sz w:val="24"/>
          <w:highlight w:val="none"/>
          <w:lang w:val="en-US" w:eastAsia="zh-CN"/>
        </w:rPr>
        <w:t>砂石</w:t>
      </w:r>
      <w:r>
        <w:rPr>
          <w:rFonts w:hint="eastAsia" w:ascii="宋体" w:hAnsi="宋体" w:eastAsia="宋体" w:cs="Times New Roman"/>
          <w:bCs/>
          <w:color w:val="auto"/>
          <w:sz w:val="24"/>
          <w:highlight w:val="none"/>
          <w:lang w:val="en-US" w:eastAsia="zh-CN"/>
        </w:rPr>
        <w:t>表面应平整、洁净、色泽均匀。</w:t>
      </w:r>
    </w:p>
    <w:p w14:paraId="326A09B7">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4.2.3 </w:t>
      </w:r>
      <w:r>
        <w:rPr>
          <w:rFonts w:hint="eastAsia" w:ascii="宋体" w:hAnsi="宋体" w:cs="Times New Roman"/>
          <w:bCs/>
          <w:color w:val="auto"/>
          <w:sz w:val="24"/>
          <w:highlight w:val="none"/>
          <w:lang w:val="en-US" w:eastAsia="zh-CN"/>
        </w:rPr>
        <w:t>砂石运输时应覆盖，</w:t>
      </w:r>
      <w:r>
        <w:rPr>
          <w:rFonts w:hint="eastAsia" w:ascii="宋体" w:hAnsi="宋体" w:eastAsia="宋体" w:cs="Times New Roman"/>
          <w:bCs/>
          <w:color w:val="auto"/>
          <w:sz w:val="24"/>
          <w:highlight w:val="none"/>
          <w:lang w:val="en-US" w:eastAsia="zh-CN"/>
        </w:rPr>
        <w:t>装卸</w:t>
      </w:r>
      <w:r>
        <w:rPr>
          <w:rFonts w:hint="eastAsia" w:ascii="宋体" w:hAnsi="宋体" w:cs="Times New Roman"/>
          <w:bCs/>
          <w:color w:val="auto"/>
          <w:sz w:val="24"/>
          <w:highlight w:val="none"/>
          <w:lang w:val="en-US" w:eastAsia="zh-CN"/>
        </w:rPr>
        <w:t>砂石</w:t>
      </w:r>
      <w:r>
        <w:rPr>
          <w:rFonts w:hint="eastAsia" w:ascii="宋体" w:hAnsi="宋体" w:eastAsia="宋体" w:cs="Times New Roman"/>
          <w:bCs/>
          <w:color w:val="auto"/>
          <w:sz w:val="24"/>
          <w:highlight w:val="none"/>
          <w:lang w:val="en-US" w:eastAsia="zh-CN"/>
        </w:rPr>
        <w:t>时</w:t>
      </w:r>
      <w:r>
        <w:rPr>
          <w:rFonts w:hint="eastAsia" w:ascii="宋体" w:hAnsi="宋体" w:cs="Times New Roman"/>
          <w:bCs/>
          <w:color w:val="auto"/>
          <w:sz w:val="24"/>
          <w:highlight w:val="none"/>
          <w:lang w:val="en-US" w:eastAsia="zh-CN"/>
        </w:rPr>
        <w:t>不得有扬尘</w:t>
      </w:r>
      <w:r>
        <w:rPr>
          <w:rFonts w:hint="eastAsia" w:ascii="宋体" w:hAnsi="宋体" w:eastAsia="宋体" w:cs="Times New Roman"/>
          <w:bCs/>
          <w:color w:val="auto"/>
          <w:sz w:val="24"/>
          <w:highlight w:val="none"/>
          <w:lang w:val="en-US" w:eastAsia="zh-CN"/>
        </w:rPr>
        <w:t>。</w:t>
      </w:r>
    </w:p>
    <w:p w14:paraId="13A05911">
      <w:pPr>
        <w:pStyle w:val="3"/>
        <w:widowControl/>
        <w:spacing w:line="480" w:lineRule="exact"/>
        <w:ind w:firstLine="480" w:firstLineChars="200"/>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4.2.4报价产品的颜色须与</w:t>
      </w:r>
      <w:r>
        <w:rPr>
          <w:rFonts w:hint="eastAsia" w:ascii="宋体" w:hAnsi="宋体" w:eastAsia="宋体" w:cs="Times New Roman"/>
          <w:b w:val="0"/>
          <w:bCs/>
          <w:color w:val="auto"/>
          <w:kern w:val="2"/>
          <w:sz w:val="24"/>
          <w:szCs w:val="24"/>
          <w:highlight w:val="none"/>
          <w:lang w:val="en-US" w:eastAsia="zh-CN" w:bidi="ar-SA"/>
        </w:rPr>
        <w:t>技术参数明细表中一致。</w:t>
      </w:r>
    </w:p>
    <w:p w14:paraId="5A8C7F20">
      <w:pPr>
        <w:outlineLvl w:val="1"/>
        <w:rPr>
          <w:rFonts w:hint="eastAsia" w:ascii="宋体" w:hAnsi="宋体" w:eastAsia="宋体" w:cs="Times New Roman"/>
          <w:b/>
          <w:color w:val="auto"/>
          <w:sz w:val="32"/>
          <w:highlight w:val="none"/>
          <w:lang w:val="en-US" w:eastAsia="zh-CN"/>
        </w:rPr>
      </w:pPr>
      <w:bookmarkStart w:id="42" w:name="_Toc2344"/>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bookmarkEnd w:id="42"/>
    </w:p>
    <w:p w14:paraId="745EB662">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w:t>
      </w:r>
      <w:r>
        <w:rPr>
          <w:rFonts w:hint="eastAsia" w:ascii="宋体" w:hAnsi="宋体" w:cs="Times New Roman"/>
          <w:bCs/>
          <w:color w:val="auto"/>
          <w:sz w:val="24"/>
          <w:highlight w:val="none"/>
          <w:lang w:val="en-US" w:eastAsia="zh-CN"/>
        </w:rPr>
        <w:t>2</w:t>
      </w:r>
      <w:r>
        <w:rPr>
          <w:rFonts w:hint="eastAsia" w:ascii="宋体" w:hAnsi="宋体" w:eastAsia="宋体" w:cs="Times New Roman"/>
          <w:bCs/>
          <w:color w:val="auto"/>
          <w:sz w:val="24"/>
          <w:highlight w:val="none"/>
          <w:lang w:val="en-US" w:eastAsia="zh-CN"/>
        </w:rPr>
        <w:t>天内完成</w:t>
      </w:r>
      <w:r>
        <w:rPr>
          <w:rFonts w:hint="eastAsia" w:ascii="宋体" w:hAnsi="宋体" w:cs="Times New Roman"/>
          <w:bCs/>
          <w:color w:val="auto"/>
          <w:sz w:val="24"/>
          <w:highlight w:val="none"/>
          <w:lang w:val="en-US" w:eastAsia="zh-CN"/>
        </w:rPr>
        <w:t>该批次</w:t>
      </w:r>
      <w:r>
        <w:rPr>
          <w:rFonts w:hint="eastAsia" w:ascii="宋体" w:hAnsi="宋体" w:eastAsia="宋体" w:cs="Times New Roman"/>
          <w:bCs/>
          <w:color w:val="auto"/>
          <w:sz w:val="24"/>
          <w:highlight w:val="none"/>
          <w:lang w:val="en-US" w:eastAsia="zh-CN"/>
        </w:rPr>
        <w:t>供货并提供材料有关合格证书和资料。</w:t>
      </w:r>
    </w:p>
    <w:p w14:paraId="5346DE3D">
      <w:pPr>
        <w:pStyle w:val="3"/>
        <w:widowControl/>
        <w:spacing w:after="0" w:line="48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
        </w:rPr>
        <w:t>2.人员要求：</w:t>
      </w:r>
      <w:r>
        <w:rPr>
          <w:rFonts w:hint="eastAsia" w:asciiTheme="minorEastAsia" w:hAnsiTheme="minorEastAsia" w:eastAsiaTheme="minorEastAsia" w:cstheme="minorEastAsia"/>
          <w:sz w:val="24"/>
          <w:szCs w:val="24"/>
          <w:u w:val="single"/>
          <w:lang w:eastAsia="zh-CN" w:bidi="ar"/>
        </w:rPr>
        <w:t>无</w:t>
      </w:r>
      <w:r>
        <w:rPr>
          <w:rFonts w:hint="eastAsia" w:ascii="宋体" w:hAnsi="宋体" w:eastAsia="宋体" w:cs="Times New Roman"/>
          <w:bCs/>
          <w:color w:val="auto"/>
          <w:sz w:val="24"/>
          <w:szCs w:val="24"/>
          <w:highlight w:val="none"/>
          <w:lang w:eastAsia="zh-CN"/>
        </w:rPr>
        <w:t>需受托方派驻长期技术人员；若现场出现材料质量争议，受托方需在甲方通知后 4 小时内安排技术人员到场核验，人员需具备建材行业从业资质。</w:t>
      </w:r>
      <w:r>
        <w:rPr>
          <w:rFonts w:hint="eastAsia" w:ascii="宋体" w:hAnsi="宋体" w:eastAsia="宋体" w:cs="Times New Roman"/>
          <w:bCs/>
          <w:color w:val="auto"/>
          <w:sz w:val="24"/>
          <w:szCs w:val="24"/>
          <w:highlight w:val="none"/>
          <w:lang w:val="en-US" w:eastAsia="zh-CN"/>
        </w:rPr>
        <w:t>（如需要受托方安排技术人员到场指导、安装调试等，明确人员资质、到场时间及职责）。</w:t>
      </w:r>
    </w:p>
    <w:p w14:paraId="02F4E972">
      <w:pPr>
        <w:pStyle w:val="3"/>
        <w:widowControl/>
        <w:spacing w:after="0" w:line="48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
        </w:rPr>
        <w:t>3.售后服务期限：</w:t>
      </w:r>
      <w:r>
        <w:rPr>
          <w:rFonts w:hint="eastAsia" w:ascii="宋体" w:hAnsi="宋体" w:eastAsia="宋体" w:cs="Times New Roman"/>
          <w:bCs/>
          <w:color w:val="auto"/>
          <w:sz w:val="24"/>
          <w:szCs w:val="24"/>
          <w:highlight w:val="none"/>
          <w:u w:val="none"/>
          <w:lang w:eastAsia="zh-CN" w:bidi="ar"/>
        </w:rPr>
        <w:t>与本项目质量保修期一致，竣工验收合格后 2 年</w:t>
      </w:r>
      <w:r>
        <w:rPr>
          <w:rFonts w:hint="eastAsia" w:ascii="宋体" w:hAnsi="宋体" w:eastAsia="宋体" w:cs="Times New Roman"/>
          <w:bCs/>
          <w:color w:val="auto"/>
          <w:kern w:val="2"/>
          <w:sz w:val="24"/>
          <w:szCs w:val="24"/>
          <w:highlight w:val="none"/>
          <w:lang w:val="en-US" w:eastAsia="zh-CN" w:bidi="ar"/>
        </w:rPr>
        <w:t>（可与质量保修期一致，或另行约定）。</w:t>
      </w:r>
    </w:p>
    <w:p w14:paraId="25293841">
      <w:pPr>
        <w:pStyle w:val="3"/>
        <w:widowControl/>
        <w:spacing w:line="480" w:lineRule="exact"/>
        <w:ind w:firstLine="480" w:firstLineChars="0"/>
        <w:rPr>
          <w:rFonts w:hint="default" w:ascii="宋体" w:hAnsi="宋体"/>
          <w:bCs/>
          <w:color w:val="auto"/>
          <w:sz w:val="24"/>
          <w:highlight w:val="none"/>
          <w:lang w:val="en-US" w:eastAsia="zh-CN"/>
        </w:rPr>
      </w:pPr>
      <w:r>
        <w:rPr>
          <w:rFonts w:hint="eastAsia" w:ascii="宋体" w:hAnsi="宋体" w:cs="Times New Roman"/>
          <w:bCs/>
          <w:color w:val="auto"/>
          <w:kern w:val="2"/>
          <w:sz w:val="24"/>
          <w:szCs w:val="24"/>
          <w:highlight w:val="none"/>
          <w:lang w:val="en-US" w:eastAsia="zh-CN" w:bidi="ar"/>
        </w:rPr>
        <w:t>4</w:t>
      </w:r>
      <w:r>
        <w:rPr>
          <w:rFonts w:hint="eastAsia" w:ascii="宋体" w:hAnsi="宋体" w:eastAsia="宋体" w:cs="Times New Roman"/>
          <w:bCs/>
          <w:color w:val="auto"/>
          <w:kern w:val="2"/>
          <w:sz w:val="24"/>
          <w:szCs w:val="24"/>
          <w:highlight w:val="none"/>
          <w:lang w:val="en-US" w:eastAsia="zh-CN" w:bidi="ar"/>
        </w:rPr>
        <w:t>.其他服务要求：</w:t>
      </w:r>
      <w:r>
        <w:rPr>
          <w:rFonts w:hint="eastAsia" w:ascii="宋体" w:hAnsi="宋体" w:eastAsia="宋体" w:cs="Times New Roman"/>
          <w:bCs/>
          <w:color w:val="auto"/>
          <w:sz w:val="24"/>
          <w:szCs w:val="24"/>
          <w:highlight w:val="none"/>
          <w:u w:val="none"/>
          <w:lang w:eastAsia="zh-CN" w:bidi="ar"/>
        </w:rPr>
        <w:t xml:space="preserve">① </w:t>
      </w:r>
      <w:r>
        <w:rPr>
          <w:rFonts w:hint="eastAsia" w:ascii="宋体" w:hAnsi="宋体" w:eastAsia="宋体" w:cs="Times New Roman"/>
          <w:bCs/>
          <w:color w:val="auto"/>
          <w:sz w:val="24"/>
          <w:szCs w:val="24"/>
          <w:highlight w:val="none"/>
          <w:lang w:eastAsia="zh-CN"/>
        </w:rPr>
        <w:t>提供建材基础使用技术答疑线上服务；② 质保期内出现质量问题免费退换货、补足损耗；</w:t>
      </w:r>
      <w:r>
        <w:rPr>
          <w:rFonts w:hint="eastAsia" w:ascii="宋体" w:hAnsi="宋体" w:eastAsia="宋体" w:cs="Times New Roman"/>
          <w:bCs/>
          <w:color w:val="auto"/>
          <w:sz w:val="24"/>
          <w:szCs w:val="24"/>
          <w:highlight w:val="none"/>
          <w:u w:val="none"/>
          <w:lang w:eastAsia="zh-CN" w:bidi="ar"/>
        </w:rPr>
        <w:t>③</w:t>
      </w:r>
      <w:r>
        <w:rPr>
          <w:rFonts w:hint="eastAsia" w:ascii="宋体" w:hAnsi="宋体" w:eastAsia="宋体" w:cs="Times New Roman"/>
          <w:bCs/>
          <w:color w:val="auto"/>
          <w:sz w:val="24"/>
          <w:szCs w:val="24"/>
          <w:highlight w:val="none"/>
          <w:lang w:eastAsia="zh-CN"/>
        </w:rPr>
        <w:t>供货同步提供</w:t>
      </w:r>
      <w:r>
        <w:rPr>
          <w:rFonts w:hint="eastAsia" w:ascii="宋体" w:hAnsi="宋体" w:eastAsia="宋体" w:cs="Times New Roman"/>
          <w:bCs/>
          <w:color w:val="auto"/>
          <w:sz w:val="24"/>
          <w:szCs w:val="24"/>
          <w:highlight w:val="none"/>
          <w:lang w:val="en-US" w:eastAsia="zh-CN"/>
        </w:rPr>
        <w:t>砂石</w:t>
      </w:r>
      <w:r>
        <w:rPr>
          <w:rFonts w:hint="eastAsia" w:ascii="宋体" w:hAnsi="宋体" w:eastAsia="宋体" w:cs="Times New Roman"/>
          <w:bCs/>
          <w:color w:val="auto"/>
          <w:sz w:val="24"/>
          <w:szCs w:val="24"/>
          <w:highlight w:val="none"/>
          <w:lang w:eastAsia="zh-CN"/>
        </w:rPr>
        <w:t>第三方检测配合服务。</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kern w:val="2"/>
          <w:sz w:val="24"/>
          <w:szCs w:val="24"/>
          <w:highlight w:val="none"/>
          <w:lang w:val="en-US" w:eastAsia="zh-CN" w:bidi="ar"/>
        </w:rPr>
        <w:t>（如技术培训、维修更换、退货补货等相关要求）。</w:t>
      </w:r>
    </w:p>
    <w:p w14:paraId="404DC3E0">
      <w:pPr>
        <w:outlineLvl w:val="1"/>
        <w:rPr>
          <w:rFonts w:hint="eastAsia" w:ascii="宋体" w:hAnsi="宋体" w:eastAsia="宋体" w:cs="Times New Roman"/>
          <w:b/>
          <w:color w:val="auto"/>
          <w:sz w:val="32"/>
          <w:highlight w:val="none"/>
          <w:lang w:val="en-US" w:eastAsia="zh-CN"/>
        </w:rPr>
      </w:pPr>
      <w:bookmarkStart w:id="43" w:name="_Toc13880"/>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bookmarkEnd w:id="43"/>
    </w:p>
    <w:p w14:paraId="12C89CE9">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14:paraId="1F972366">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14:paraId="5E4E407C">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sz w:val="24"/>
          <w:highlight w:val="none"/>
          <w:lang w:val="en-US" w:eastAsia="zh-CN"/>
        </w:rPr>
        <w:t>3、付款方式：</w:t>
      </w:r>
      <w:r>
        <w:rPr>
          <w:rFonts w:hint="eastAsia" w:ascii="宋体" w:hAnsi="宋体" w:eastAsia="宋体" w:cs="Times New Roman"/>
          <w:bCs/>
          <w:color w:val="auto"/>
          <w:kern w:val="2"/>
          <w:sz w:val="24"/>
          <w:szCs w:val="24"/>
          <w:highlight w:val="none"/>
          <w:lang w:val="en-US" w:eastAsia="zh-CN" w:bidi="ar"/>
        </w:rPr>
        <w:t>支付节点：</w:t>
      </w:r>
      <w:r>
        <w:rPr>
          <w:rFonts w:hint="eastAsia" w:ascii="宋体" w:hAnsi="宋体" w:eastAsia="宋体" w:cs="Times New Roman"/>
          <w:bCs/>
          <w:color w:val="auto"/>
          <w:kern w:val="2"/>
          <w:sz w:val="24"/>
          <w:szCs w:val="24"/>
          <w:highlight w:val="none"/>
          <w:lang w:val="en-US" w:eastAsia="zh-CN"/>
        </w:rPr>
        <w:t>次月1-5日，供应商方将上月1日至上月末</w:t>
      </w:r>
      <w:r>
        <w:rPr>
          <w:rFonts w:hint="eastAsia" w:ascii="宋体" w:hAnsi="宋体" w:cs="Times New Roman"/>
          <w:bCs/>
          <w:color w:val="auto"/>
          <w:kern w:val="2"/>
          <w:sz w:val="24"/>
          <w:szCs w:val="24"/>
          <w:highlight w:val="none"/>
          <w:lang w:val="en-US" w:eastAsia="zh-CN"/>
        </w:rPr>
        <w:t>砂石</w:t>
      </w:r>
      <w:r>
        <w:rPr>
          <w:rFonts w:hint="eastAsia" w:ascii="宋体" w:hAnsi="宋体" w:eastAsia="宋体" w:cs="Times New Roman"/>
          <w:bCs/>
          <w:color w:val="auto"/>
          <w:kern w:val="2"/>
          <w:sz w:val="24"/>
          <w:szCs w:val="24"/>
          <w:highlight w:val="none"/>
          <w:lang w:val="en-US" w:eastAsia="zh-CN"/>
        </w:rPr>
        <w:t>交货量清单送甲方审核，采购方若有异议，应在3日内书面提出，供应商须在3日内回复，否则均视为认可。采购方在对账当月25日前向供应商一次性支付上月</w:t>
      </w:r>
      <w:r>
        <w:rPr>
          <w:rFonts w:hint="eastAsia" w:ascii="宋体" w:hAnsi="宋体" w:cs="Times New Roman"/>
          <w:bCs/>
          <w:color w:val="auto"/>
          <w:kern w:val="2"/>
          <w:sz w:val="24"/>
          <w:szCs w:val="24"/>
          <w:highlight w:val="none"/>
          <w:lang w:val="en-US" w:eastAsia="zh-CN"/>
        </w:rPr>
        <w:t>100</w:t>
      </w:r>
      <w:r>
        <w:rPr>
          <w:rFonts w:hint="eastAsia" w:ascii="宋体" w:hAnsi="宋体" w:eastAsia="宋体" w:cs="Times New Roman"/>
          <w:bCs/>
          <w:color w:val="auto"/>
          <w:kern w:val="2"/>
          <w:sz w:val="24"/>
          <w:szCs w:val="24"/>
          <w:highlight w:val="none"/>
          <w:lang w:val="en-US" w:eastAsia="zh-CN"/>
        </w:rPr>
        <w:t>%货款。</w:t>
      </w:r>
    </w:p>
    <w:p w14:paraId="4DE42DCC">
      <w:pPr>
        <w:pStyle w:val="3"/>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14:paraId="5F8A0786">
      <w:pPr>
        <w:outlineLvl w:val="1"/>
        <w:rPr>
          <w:rFonts w:hint="eastAsia" w:ascii="宋体" w:hAnsi="宋体" w:eastAsia="宋体" w:cs="宋体"/>
          <w:sz w:val="24"/>
          <w:szCs w:val="24"/>
          <w:u w:val="none"/>
          <w:lang w:val="en-US" w:eastAsia="zh-CN"/>
        </w:rPr>
      </w:pPr>
      <w:bookmarkStart w:id="44" w:name="_Toc22831"/>
      <w:r>
        <w:rPr>
          <w:rFonts w:hint="eastAsia" w:ascii="宋体" w:hAnsi="宋体" w:eastAsia="宋体" w:cs="Times New Roman"/>
          <w:b/>
          <w:color w:val="auto"/>
          <w:sz w:val="32"/>
          <w:highlight w:val="none"/>
          <w:lang w:val="en-US" w:eastAsia="zh-CN"/>
        </w:rPr>
        <w:t>五</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其他</w:t>
      </w:r>
      <w:r>
        <w:rPr>
          <w:rFonts w:hint="eastAsia" w:ascii="宋体" w:hAnsi="宋体" w:eastAsia="宋体" w:cs="Times New Roman"/>
          <w:b/>
          <w:color w:val="auto"/>
          <w:sz w:val="32"/>
          <w:highlight w:val="none"/>
        </w:rPr>
        <w:t>要求</w:t>
      </w:r>
      <w:bookmarkEnd w:id="44"/>
    </w:p>
    <w:p w14:paraId="02F49F54">
      <w:pPr>
        <w:keepNext w:val="0"/>
        <w:keepLines w:val="0"/>
        <w:pageBreakBefore w:val="0"/>
        <w:widowControl w:val="0"/>
        <w:suppressLineNumbers w:val="0"/>
        <w:kinsoku/>
        <w:wordWrap/>
        <w:overflowPunct/>
        <w:topLinePunct w:val="0"/>
        <w:autoSpaceDE/>
        <w:autoSpaceDN/>
        <w:bidi w:val="0"/>
        <w:adjustRightInd/>
        <w:snapToGrid/>
        <w:spacing w:after="0" w:line="480" w:lineRule="exact"/>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1. 技术资料要求：纸质版两份，</w:t>
      </w:r>
      <w:r>
        <w:rPr>
          <w:rFonts w:hint="eastAsia" w:ascii="宋体" w:hAnsi="宋体" w:eastAsia="宋体" w:cs="宋体"/>
          <w:sz w:val="24"/>
          <w:szCs w:val="24"/>
          <w:u w:val="none"/>
          <w:lang w:val="en-US" w:eastAsia="zh-CN" w:bidi="ar"/>
        </w:rPr>
        <w:t>电子档两份</w:t>
      </w:r>
      <w:r>
        <w:rPr>
          <w:rFonts w:hint="eastAsia" w:ascii="宋体" w:hAnsi="宋体" w:eastAsia="宋体" w:cs="宋体"/>
          <w:kern w:val="0"/>
          <w:sz w:val="24"/>
          <w:szCs w:val="24"/>
          <w:u w:val="none"/>
          <w:lang w:val="en-US" w:eastAsia="zh-CN" w:bidi="ar"/>
        </w:rPr>
        <w:t>。</w:t>
      </w:r>
    </w:p>
    <w:p w14:paraId="0BB09CE2">
      <w:pPr>
        <w:keepNext w:val="0"/>
        <w:keepLines w:val="0"/>
        <w:pageBreakBefore w:val="0"/>
        <w:widowControl w:val="0"/>
        <w:suppressLineNumbers w:val="0"/>
        <w:kinsoku/>
        <w:wordWrap/>
        <w:overflowPunct/>
        <w:topLinePunct w:val="0"/>
        <w:autoSpaceDE/>
        <w:autoSpaceDN/>
        <w:bidi w:val="0"/>
        <w:adjustRightInd/>
        <w:snapToGrid/>
        <w:spacing w:after="0" w:line="480" w:lineRule="exact"/>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2. 验收标准：严格按照国家现行行业标准、本通知单技术要求、产品说明书及设计文件执行，验收合格后双方签署验收确认单。</w:t>
      </w:r>
    </w:p>
    <w:p w14:paraId="6BBDC5A1">
      <w:pPr>
        <w:keepNext w:val="0"/>
        <w:keepLines w:val="0"/>
        <w:pageBreakBefore w:val="0"/>
        <w:widowControl w:val="0"/>
        <w:suppressLineNumbers w:val="0"/>
        <w:kinsoku/>
        <w:wordWrap/>
        <w:overflowPunct/>
        <w:topLinePunct w:val="0"/>
        <w:autoSpaceDE/>
        <w:autoSpaceDN/>
        <w:bidi w:val="0"/>
        <w:adjustRightInd/>
        <w:snapToGrid/>
        <w:spacing w:after="0" w:line="48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宋体"/>
          <w:kern w:val="0"/>
          <w:sz w:val="24"/>
          <w:szCs w:val="24"/>
          <w:u w:val="none"/>
          <w:lang w:val="en-US" w:eastAsia="zh-CN" w:bidi="ar"/>
        </w:rPr>
        <w:t>3. 其他特殊要求：（1）</w:t>
      </w:r>
      <w:r>
        <w:rPr>
          <w:rFonts w:hint="eastAsia" w:ascii="宋体" w:hAnsi="宋体" w:eastAsia="宋体" w:cs="宋体"/>
          <w:sz w:val="24"/>
          <w:szCs w:val="24"/>
          <w:u w:val="none"/>
          <w:lang w:eastAsia="zh-CN" w:bidi="ar"/>
        </w:rPr>
        <w:t>河沙做好防尘遮盖，到场无明显杂质、淤泥；（</w:t>
      </w:r>
      <w:r>
        <w:rPr>
          <w:rFonts w:hint="eastAsia" w:ascii="宋体" w:hAnsi="宋体" w:eastAsia="宋体" w:cs="宋体"/>
          <w:sz w:val="24"/>
          <w:szCs w:val="24"/>
          <w:u w:val="none"/>
          <w:lang w:val="en-US" w:eastAsia="zh-CN" w:bidi="ar"/>
        </w:rPr>
        <w:t>2</w:t>
      </w:r>
      <w:r>
        <w:rPr>
          <w:rFonts w:hint="eastAsia" w:ascii="宋体" w:hAnsi="宋体" w:eastAsia="宋体" w:cs="宋体"/>
          <w:sz w:val="24"/>
          <w:szCs w:val="24"/>
          <w:u w:val="none"/>
          <w:lang w:eastAsia="zh-CN" w:bidi="ar"/>
        </w:rPr>
        <w:t>）全程运输遵守工地扬尘、降噪管控要求；（</w:t>
      </w:r>
      <w:r>
        <w:rPr>
          <w:rFonts w:hint="eastAsia" w:ascii="宋体" w:hAnsi="宋体" w:eastAsia="宋体" w:cs="宋体"/>
          <w:sz w:val="24"/>
          <w:szCs w:val="24"/>
          <w:u w:val="none"/>
          <w:lang w:val="en-US" w:eastAsia="zh-CN" w:bidi="ar"/>
        </w:rPr>
        <w:t>3</w:t>
      </w:r>
      <w:r>
        <w:rPr>
          <w:rFonts w:hint="eastAsia" w:ascii="宋体" w:hAnsi="宋体" w:eastAsia="宋体" w:cs="宋体"/>
          <w:sz w:val="24"/>
          <w:szCs w:val="24"/>
          <w:u w:val="none"/>
          <w:lang w:eastAsia="zh-CN" w:bidi="ar"/>
        </w:rPr>
        <w:t>）双方对采购单价、项目资料承担保密义务，不得外泄第三方。</w:t>
      </w:r>
      <w:r>
        <w:rPr>
          <w:rFonts w:hint="eastAsia" w:ascii="宋体" w:hAnsi="宋体" w:eastAsia="宋体" w:cs="宋体"/>
          <w:kern w:val="0"/>
          <w:sz w:val="24"/>
          <w:szCs w:val="24"/>
          <w:u w:val="none"/>
          <w:lang w:val="en-US" w:eastAsia="zh-CN" w:bidi="ar"/>
        </w:rPr>
        <w:t>（如特殊包装要求、运输安全要求、保密要求等）。</w:t>
      </w:r>
    </w:p>
    <w:p w14:paraId="2086A6F1">
      <w:pPr>
        <w:outlineLvl w:val="1"/>
        <w:rPr>
          <w:rFonts w:hint="eastAsia" w:ascii="宋体" w:hAnsi="宋体" w:eastAsia="宋体" w:cs="Times New Roman"/>
          <w:b/>
          <w:color w:val="auto"/>
          <w:sz w:val="32"/>
          <w:highlight w:val="none"/>
          <w:lang w:val="en-US" w:eastAsia="zh-CN"/>
        </w:rPr>
      </w:pPr>
    </w:p>
    <w:p w14:paraId="132C350A">
      <w:pPr>
        <w:pStyle w:val="21"/>
        <w:rPr>
          <w:rFonts w:hint="default"/>
          <w:lang w:val="en-US"/>
        </w:rPr>
      </w:pPr>
    </w:p>
    <w:p w14:paraId="291AF64C">
      <w:pPr>
        <w:tabs>
          <w:tab w:val="left" w:pos="7665"/>
        </w:tabs>
        <w:spacing w:line="400" w:lineRule="exact"/>
        <w:ind w:firstLine="480"/>
        <w:rPr>
          <w:rFonts w:hint="eastAsia" w:ascii="宋体" w:hAnsi="宋体"/>
          <w:bCs/>
          <w:color w:val="auto"/>
          <w:sz w:val="24"/>
          <w:highlight w:val="none"/>
        </w:rPr>
      </w:pPr>
    </w:p>
    <w:p w14:paraId="497AD72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5" w:name="_Toc5248"/>
      <w:bookmarkStart w:id="46" w:name="_Toc91771163"/>
      <w:r>
        <w:rPr>
          <w:rFonts w:hint="eastAsia" w:ascii="黑体" w:hAnsi="黑体" w:eastAsia="黑体"/>
          <w:color w:val="auto"/>
          <w:sz w:val="36"/>
          <w:highlight w:val="none"/>
        </w:rPr>
        <w:t>第四章 响应文件格式</w:t>
      </w:r>
      <w:bookmarkEnd w:id="45"/>
      <w:bookmarkEnd w:id="46"/>
    </w:p>
    <w:p w14:paraId="3A75C67C">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414D1D0">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B9798EA">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104B9EF">
      <w:pPr>
        <w:jc w:val="center"/>
        <w:rPr>
          <w:rFonts w:hint="eastAsia"/>
          <w:b/>
          <w:color w:val="auto"/>
          <w:sz w:val="32"/>
          <w:szCs w:val="32"/>
          <w:highlight w:val="none"/>
        </w:rPr>
      </w:pPr>
    </w:p>
    <w:p w14:paraId="07880ACD">
      <w:pPr>
        <w:jc w:val="center"/>
        <w:rPr>
          <w:rFonts w:hint="eastAsia"/>
          <w:b/>
          <w:color w:val="auto"/>
          <w:sz w:val="32"/>
          <w:szCs w:val="32"/>
          <w:highlight w:val="none"/>
        </w:rPr>
      </w:pPr>
    </w:p>
    <w:p w14:paraId="58BEB306">
      <w:pPr>
        <w:spacing w:line="360" w:lineRule="auto"/>
        <w:jc w:val="center"/>
        <w:rPr>
          <w:rFonts w:hint="default" w:eastAsia="宋体"/>
          <w:b/>
          <w:color w:val="auto"/>
          <w:sz w:val="32"/>
          <w:szCs w:val="32"/>
          <w:highlight w:val="none"/>
          <w:lang w:val="en-US"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w:t>
      </w:r>
      <w:r>
        <w:rPr>
          <w:rFonts w:hint="eastAsia"/>
          <w:b/>
          <w:color w:val="auto"/>
          <w:sz w:val="32"/>
          <w:szCs w:val="32"/>
          <w:highlight w:val="none"/>
          <w:lang w:eastAsia="zh-CN"/>
        </w:rPr>
        <w:t>CG[202</w:t>
      </w:r>
      <w:r>
        <w:rPr>
          <w:rFonts w:hint="eastAsia"/>
          <w:b/>
          <w:color w:val="auto"/>
          <w:sz w:val="32"/>
          <w:szCs w:val="32"/>
          <w:highlight w:val="none"/>
          <w:lang w:val="en-US" w:eastAsia="zh-CN"/>
        </w:rPr>
        <w:t>6</w:t>
      </w:r>
      <w:r>
        <w:rPr>
          <w:rFonts w:hint="eastAsia"/>
          <w:b/>
          <w:color w:val="auto"/>
          <w:sz w:val="32"/>
          <w:szCs w:val="32"/>
          <w:highlight w:val="none"/>
          <w:lang w:eastAsia="zh-CN"/>
        </w:rPr>
        <w:t>]-0</w:t>
      </w:r>
      <w:r>
        <w:rPr>
          <w:rFonts w:hint="eastAsia"/>
          <w:b/>
          <w:color w:val="auto"/>
          <w:sz w:val="32"/>
          <w:szCs w:val="32"/>
          <w:highlight w:val="none"/>
          <w:lang w:val="en-US" w:eastAsia="zh-CN"/>
        </w:rPr>
        <w:t>64号</w:t>
      </w:r>
    </w:p>
    <w:p w14:paraId="079AAB44">
      <w:pPr>
        <w:rPr>
          <w:rFonts w:hint="default" w:ascii="宋体"/>
          <w:b/>
          <w:color w:val="auto"/>
          <w:sz w:val="32"/>
          <w:szCs w:val="32"/>
          <w:highlight w:val="none"/>
          <w:lang w:val="en-US"/>
        </w:rPr>
      </w:pPr>
    </w:p>
    <w:p w14:paraId="45D0BBFC">
      <w:pPr>
        <w:pStyle w:val="3"/>
        <w:rPr>
          <w:rFonts w:hint="eastAsia"/>
          <w:color w:val="auto"/>
          <w:highlight w:val="none"/>
        </w:rPr>
      </w:pPr>
    </w:p>
    <w:p w14:paraId="0EC1CF8B">
      <w:pPr>
        <w:rPr>
          <w:rFonts w:hint="eastAsia" w:ascii="宋体"/>
          <w:b/>
          <w:color w:val="auto"/>
          <w:sz w:val="36"/>
          <w:szCs w:val="36"/>
          <w:highlight w:val="none"/>
        </w:rPr>
      </w:pPr>
    </w:p>
    <w:p w14:paraId="2409068D">
      <w:pPr>
        <w:jc w:val="center"/>
        <w:rPr>
          <w:rFonts w:hint="eastAsia" w:ascii="宋体"/>
          <w:b/>
          <w:color w:val="auto"/>
          <w:sz w:val="52"/>
          <w:szCs w:val="52"/>
          <w:highlight w:val="none"/>
        </w:rPr>
      </w:pPr>
    </w:p>
    <w:p w14:paraId="73AB16F8">
      <w:pPr>
        <w:spacing w:line="360" w:lineRule="auto"/>
        <w:jc w:val="center"/>
        <w:rPr>
          <w:rFonts w:hint="eastAsia" w:ascii="宋体"/>
          <w:b/>
          <w:color w:val="auto"/>
          <w:sz w:val="52"/>
          <w:szCs w:val="52"/>
          <w:highlight w:val="none"/>
        </w:rPr>
      </w:pPr>
      <w:r>
        <w:rPr>
          <w:rFonts w:hint="eastAsia" w:ascii="宋体"/>
          <w:b/>
          <w:color w:val="auto"/>
          <w:w w:val="95"/>
          <w:sz w:val="52"/>
          <w:szCs w:val="52"/>
          <w:highlight w:val="none"/>
          <w:lang w:eastAsia="zh-CN"/>
        </w:rPr>
        <w:t>江阳区蓝田街道城镇老旧小区配套基础设施改造项目</w:t>
      </w:r>
      <w:r>
        <w:rPr>
          <w:rFonts w:hint="eastAsia" w:ascii="宋体"/>
          <w:b/>
          <w:color w:val="auto"/>
          <w:sz w:val="52"/>
          <w:szCs w:val="52"/>
          <w:highlight w:val="none"/>
          <w:lang w:val="en-US" w:eastAsia="zh-CN"/>
        </w:rPr>
        <w:t>砂石</w:t>
      </w:r>
      <w:r>
        <w:rPr>
          <w:rFonts w:hint="eastAsia" w:ascii="宋体"/>
          <w:b/>
          <w:color w:val="auto"/>
          <w:sz w:val="52"/>
          <w:szCs w:val="52"/>
          <w:highlight w:val="none"/>
          <w:lang w:eastAsia="zh-CN"/>
        </w:rPr>
        <w:t>采购</w:t>
      </w:r>
    </w:p>
    <w:p w14:paraId="06AF25FE">
      <w:pPr>
        <w:pStyle w:val="3"/>
        <w:rPr>
          <w:rFonts w:hint="eastAsia"/>
          <w:color w:val="auto"/>
          <w:highlight w:val="none"/>
        </w:rPr>
      </w:pPr>
    </w:p>
    <w:p w14:paraId="780584F4">
      <w:pPr>
        <w:pStyle w:val="23"/>
        <w:ind w:firstLine="420"/>
        <w:rPr>
          <w:rFonts w:hint="eastAsia"/>
          <w:color w:val="auto"/>
          <w:highlight w:val="none"/>
        </w:rPr>
      </w:pPr>
    </w:p>
    <w:p w14:paraId="4C2ED158">
      <w:pPr>
        <w:pStyle w:val="3"/>
        <w:rPr>
          <w:rFonts w:hint="eastAsia"/>
          <w:color w:val="auto"/>
          <w:highlight w:val="none"/>
        </w:rPr>
      </w:pPr>
    </w:p>
    <w:p w14:paraId="07055F86">
      <w:pPr>
        <w:pStyle w:val="3"/>
        <w:spacing w:line="360" w:lineRule="auto"/>
        <w:rPr>
          <w:rFonts w:hint="eastAsia"/>
          <w:color w:val="auto"/>
          <w:highlight w:val="none"/>
        </w:rPr>
      </w:pPr>
    </w:p>
    <w:p w14:paraId="565D3433">
      <w:pPr>
        <w:spacing w:line="360" w:lineRule="auto"/>
        <w:rPr>
          <w:rFonts w:hint="eastAsia"/>
          <w:color w:val="auto"/>
          <w:highlight w:val="none"/>
        </w:rPr>
      </w:pPr>
    </w:p>
    <w:p w14:paraId="408CE997">
      <w:pPr>
        <w:pStyle w:val="3"/>
        <w:spacing w:line="360" w:lineRule="auto"/>
        <w:rPr>
          <w:rFonts w:hint="eastAsia"/>
          <w:color w:val="auto"/>
          <w:highlight w:val="none"/>
        </w:rPr>
      </w:pPr>
    </w:p>
    <w:p w14:paraId="453AC294">
      <w:pPr>
        <w:pStyle w:val="3"/>
        <w:rPr>
          <w:rFonts w:hint="eastAsia"/>
          <w:color w:val="auto"/>
          <w:highlight w:val="none"/>
        </w:rPr>
      </w:pPr>
    </w:p>
    <w:p w14:paraId="4905CC5B">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A3889FC">
      <w:pPr>
        <w:pStyle w:val="3"/>
        <w:rPr>
          <w:rFonts w:hint="eastAsia"/>
          <w:color w:val="auto"/>
          <w:highlight w:val="none"/>
        </w:rPr>
      </w:pPr>
    </w:p>
    <w:p w14:paraId="0A8CD8A6">
      <w:pPr>
        <w:spacing w:line="360" w:lineRule="auto"/>
        <w:jc w:val="center"/>
        <w:rPr>
          <w:rFonts w:hint="eastAsia"/>
          <w:b/>
          <w:color w:val="auto"/>
          <w:sz w:val="28"/>
          <w:szCs w:val="28"/>
          <w:highlight w:val="none"/>
        </w:rPr>
      </w:pPr>
    </w:p>
    <w:p w14:paraId="08ED78E7">
      <w:pPr>
        <w:spacing w:line="360" w:lineRule="auto"/>
        <w:jc w:val="center"/>
        <w:rPr>
          <w:rFonts w:hint="eastAsia"/>
          <w:b/>
          <w:color w:val="auto"/>
          <w:sz w:val="28"/>
          <w:szCs w:val="28"/>
          <w:highlight w:val="none"/>
        </w:rPr>
      </w:pPr>
    </w:p>
    <w:p w14:paraId="6EEC3B6B">
      <w:pPr>
        <w:pStyle w:val="3"/>
        <w:rPr>
          <w:rFonts w:hint="eastAsia"/>
          <w:color w:val="auto"/>
          <w:highlight w:val="none"/>
        </w:rPr>
      </w:pPr>
    </w:p>
    <w:p w14:paraId="1A90F9A2">
      <w:pPr>
        <w:pStyle w:val="23"/>
        <w:ind w:firstLine="420"/>
        <w:rPr>
          <w:rFonts w:hint="eastAsia"/>
          <w:color w:val="auto"/>
          <w:highlight w:val="none"/>
        </w:rPr>
      </w:pPr>
    </w:p>
    <w:p w14:paraId="0D8327EF">
      <w:pPr>
        <w:rPr>
          <w:rFonts w:hint="eastAsia"/>
          <w:color w:val="auto"/>
          <w:highlight w:val="none"/>
        </w:rPr>
      </w:pPr>
    </w:p>
    <w:p w14:paraId="5F9B0E2A">
      <w:pPr>
        <w:pStyle w:val="3"/>
        <w:rPr>
          <w:rFonts w:hint="eastAsia"/>
          <w:color w:val="auto"/>
          <w:highlight w:val="none"/>
        </w:rPr>
      </w:pPr>
    </w:p>
    <w:p w14:paraId="5B856418">
      <w:pPr>
        <w:pStyle w:val="23"/>
        <w:ind w:firstLine="420"/>
        <w:rPr>
          <w:rFonts w:hint="eastAsia"/>
          <w:color w:val="auto"/>
          <w:highlight w:val="none"/>
        </w:rPr>
      </w:pPr>
    </w:p>
    <w:p w14:paraId="0FDECD71">
      <w:pPr>
        <w:pStyle w:val="3"/>
        <w:rPr>
          <w:rFonts w:hint="eastAsia"/>
          <w:color w:val="auto"/>
          <w:highlight w:val="none"/>
        </w:rPr>
      </w:pPr>
    </w:p>
    <w:p w14:paraId="2BB01F16">
      <w:pPr>
        <w:pStyle w:val="3"/>
        <w:rPr>
          <w:rFonts w:hint="eastAsia"/>
          <w:color w:val="auto"/>
          <w:highlight w:val="none"/>
        </w:rPr>
      </w:pPr>
    </w:p>
    <w:p w14:paraId="7B86DE14">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E9CFD4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7591BE3">
      <w:pPr>
        <w:spacing w:line="360" w:lineRule="auto"/>
        <w:ind w:firstLine="630" w:firstLineChars="196"/>
        <w:rPr>
          <w:b/>
          <w:color w:val="auto"/>
          <w:sz w:val="32"/>
          <w:szCs w:val="32"/>
          <w:highlight w:val="none"/>
        </w:rPr>
      </w:pPr>
      <w:r>
        <w:rPr>
          <w:b/>
          <w:color w:val="auto"/>
          <w:sz w:val="32"/>
          <w:szCs w:val="32"/>
          <w:highlight w:val="none"/>
        </w:rPr>
        <w:t>日    期：XXX年XXX月XXX日</w:t>
      </w:r>
    </w:p>
    <w:p w14:paraId="7561EE11">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7" w:name="_Toc91771164"/>
      <w:bookmarkStart w:id="48" w:name="_Toc19933"/>
      <w:r>
        <w:rPr>
          <w:rFonts w:hint="eastAsia" w:ascii="黑体" w:hAnsi="黑体" w:eastAsia="黑体" w:cs="Arial"/>
          <w:bCs/>
          <w:color w:val="auto"/>
          <w:sz w:val="32"/>
          <w:szCs w:val="32"/>
          <w:highlight w:val="none"/>
        </w:rPr>
        <w:t>一、报价函</w:t>
      </w:r>
      <w:bookmarkEnd w:id="47"/>
      <w:bookmarkEnd w:id="48"/>
    </w:p>
    <w:p w14:paraId="52FC4D02">
      <w:pPr>
        <w:spacing w:line="360" w:lineRule="auto"/>
        <w:rPr>
          <w:color w:val="auto"/>
          <w:sz w:val="24"/>
          <w:highlight w:val="none"/>
        </w:rPr>
      </w:pPr>
      <w:r>
        <w:rPr>
          <w:color w:val="auto"/>
          <w:sz w:val="24"/>
          <w:highlight w:val="none"/>
        </w:rPr>
        <w:t>XXX（采购人名称）：</w:t>
      </w:r>
    </w:p>
    <w:p w14:paraId="709B5D57">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D20613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6D21F68">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AB16C3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1D5FCE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5B390133">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5156AD3">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14:paraId="565AFC24">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40CD344C">
      <w:pPr>
        <w:spacing w:line="360" w:lineRule="auto"/>
        <w:ind w:firstLine="480" w:firstLineChars="200"/>
        <w:jc w:val="left"/>
        <w:rPr>
          <w:color w:val="auto"/>
          <w:sz w:val="24"/>
          <w:highlight w:val="none"/>
        </w:rPr>
      </w:pPr>
    </w:p>
    <w:p w14:paraId="70E3B698">
      <w:pPr>
        <w:adjustRightInd w:val="0"/>
        <w:spacing w:line="360" w:lineRule="auto"/>
        <w:ind w:firstLine="480" w:firstLineChars="200"/>
        <w:jc w:val="left"/>
        <w:rPr>
          <w:color w:val="auto"/>
          <w:sz w:val="24"/>
          <w:highlight w:val="none"/>
        </w:rPr>
      </w:pPr>
    </w:p>
    <w:p w14:paraId="30A6D417">
      <w:pPr>
        <w:adjustRightInd w:val="0"/>
        <w:spacing w:line="360" w:lineRule="auto"/>
        <w:ind w:firstLine="480" w:firstLineChars="200"/>
        <w:jc w:val="left"/>
        <w:rPr>
          <w:color w:val="auto"/>
          <w:sz w:val="24"/>
          <w:highlight w:val="none"/>
        </w:rPr>
      </w:pPr>
    </w:p>
    <w:p w14:paraId="6855F04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43F7BC7">
      <w:pPr>
        <w:spacing w:line="360" w:lineRule="auto"/>
        <w:ind w:firstLine="470" w:firstLineChars="196"/>
        <w:rPr>
          <w:color w:val="auto"/>
          <w:sz w:val="24"/>
          <w:highlight w:val="none"/>
        </w:rPr>
      </w:pPr>
      <w:r>
        <w:rPr>
          <w:color w:val="auto"/>
          <w:sz w:val="24"/>
          <w:highlight w:val="none"/>
        </w:rPr>
        <w:t>法定代表人或授权代表（签字或盖章）：XXX</w:t>
      </w:r>
    </w:p>
    <w:p w14:paraId="2107342F">
      <w:pPr>
        <w:spacing w:line="360" w:lineRule="auto"/>
        <w:ind w:firstLine="470" w:firstLineChars="196"/>
        <w:rPr>
          <w:color w:val="auto"/>
          <w:sz w:val="24"/>
          <w:highlight w:val="none"/>
        </w:rPr>
      </w:pPr>
      <w:r>
        <w:rPr>
          <w:color w:val="auto"/>
          <w:sz w:val="24"/>
          <w:highlight w:val="none"/>
        </w:rPr>
        <w:t>通讯地址：XXX</w:t>
      </w:r>
    </w:p>
    <w:p w14:paraId="78D71D52">
      <w:pPr>
        <w:spacing w:line="360" w:lineRule="auto"/>
        <w:ind w:firstLine="470" w:firstLineChars="196"/>
        <w:rPr>
          <w:color w:val="auto"/>
          <w:sz w:val="24"/>
          <w:highlight w:val="none"/>
        </w:rPr>
      </w:pPr>
      <w:r>
        <w:rPr>
          <w:color w:val="auto"/>
          <w:sz w:val="24"/>
          <w:highlight w:val="none"/>
        </w:rPr>
        <w:t>邮政编码：XXX</w:t>
      </w:r>
    </w:p>
    <w:p w14:paraId="63CB1B37">
      <w:pPr>
        <w:spacing w:line="360" w:lineRule="auto"/>
        <w:ind w:firstLine="470" w:firstLineChars="196"/>
        <w:rPr>
          <w:color w:val="auto"/>
          <w:sz w:val="24"/>
          <w:highlight w:val="none"/>
        </w:rPr>
      </w:pPr>
      <w:r>
        <w:rPr>
          <w:color w:val="auto"/>
          <w:sz w:val="24"/>
          <w:highlight w:val="none"/>
        </w:rPr>
        <w:t>联系电话：XXX</w:t>
      </w:r>
    </w:p>
    <w:p w14:paraId="2FE7B615">
      <w:pPr>
        <w:spacing w:line="360" w:lineRule="auto"/>
        <w:ind w:firstLine="470" w:firstLineChars="196"/>
        <w:rPr>
          <w:color w:val="auto"/>
          <w:sz w:val="24"/>
          <w:highlight w:val="none"/>
        </w:rPr>
      </w:pPr>
      <w:r>
        <w:rPr>
          <w:color w:val="auto"/>
          <w:sz w:val="24"/>
          <w:highlight w:val="none"/>
        </w:rPr>
        <w:t>传    真：XXX</w:t>
      </w:r>
    </w:p>
    <w:p w14:paraId="659545AF">
      <w:pPr>
        <w:spacing w:line="360" w:lineRule="auto"/>
        <w:ind w:firstLine="470" w:firstLineChars="196"/>
        <w:rPr>
          <w:color w:val="auto"/>
          <w:sz w:val="24"/>
          <w:highlight w:val="none"/>
        </w:rPr>
      </w:pPr>
      <w:r>
        <w:rPr>
          <w:color w:val="auto"/>
          <w:sz w:val="24"/>
          <w:highlight w:val="none"/>
        </w:rPr>
        <w:t>日    期：XXX年XXX月XXX日</w:t>
      </w:r>
    </w:p>
    <w:p w14:paraId="4D2CEB5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9" w:name="_Toc6150"/>
      <w:bookmarkStart w:id="50" w:name="_Toc91771165"/>
      <w:r>
        <w:rPr>
          <w:rFonts w:hint="eastAsia" w:ascii="黑体" w:hAnsi="黑体" w:eastAsia="黑体" w:cs="Arial"/>
          <w:bCs/>
          <w:color w:val="auto"/>
          <w:sz w:val="32"/>
          <w:szCs w:val="32"/>
          <w:highlight w:val="none"/>
        </w:rPr>
        <w:t>二、资格证明材料</w:t>
      </w:r>
      <w:bookmarkEnd w:id="49"/>
      <w:bookmarkEnd w:id="50"/>
    </w:p>
    <w:p w14:paraId="7D8B95E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5767123">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14:paraId="15166B77">
      <w:pPr>
        <w:pStyle w:val="3"/>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6ACEAD89">
      <w:pPr>
        <w:pStyle w:val="3"/>
        <w:rPr>
          <w:color w:val="auto"/>
          <w:highlight w:val="none"/>
        </w:rPr>
      </w:pPr>
    </w:p>
    <w:p w14:paraId="3CAA99BF">
      <w:pPr>
        <w:pStyle w:val="3"/>
        <w:rPr>
          <w:rFonts w:hint="eastAsia"/>
          <w:color w:val="auto"/>
          <w:highlight w:val="none"/>
        </w:rPr>
      </w:pPr>
    </w:p>
    <w:p w14:paraId="0A989360">
      <w:pPr>
        <w:pStyle w:val="3"/>
        <w:rPr>
          <w:rFonts w:hint="eastAsia"/>
          <w:color w:val="auto"/>
          <w:highlight w:val="none"/>
        </w:rPr>
      </w:pPr>
    </w:p>
    <w:p w14:paraId="3ACCDD1C">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1" w:name="_Toc91771166"/>
      <w:bookmarkStart w:id="52" w:name="_Toc28223"/>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1"/>
      <w:bookmarkEnd w:id="52"/>
    </w:p>
    <w:p w14:paraId="05F26954">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73855C95">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04606A3">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9BA3493">
      <w:pPr>
        <w:pStyle w:val="3"/>
        <w:rPr>
          <w:rFonts w:hint="eastAsia"/>
          <w:color w:val="auto"/>
        </w:rPr>
      </w:pPr>
    </w:p>
    <w:p w14:paraId="234BF846">
      <w:pPr>
        <w:pStyle w:val="21"/>
        <w:rPr>
          <w:rFonts w:hint="eastAsia" w:ascii="Times New Roman" w:hAnsi="Times New Roman" w:eastAsia="宋体" w:cs="Times New Roman"/>
          <w:color w:val="auto"/>
          <w:kern w:val="2"/>
          <w:sz w:val="24"/>
          <w:szCs w:val="24"/>
          <w:highlight w:val="none"/>
          <w:lang w:val="en-US" w:eastAsia="zh-CN" w:bidi="ar-SA"/>
        </w:rPr>
      </w:pPr>
      <w:bookmarkStart w:id="53" w:name="_Toc18218"/>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3"/>
    </w:p>
    <w:p w14:paraId="3F2B6449">
      <w:pPr>
        <w:spacing w:line="360" w:lineRule="auto"/>
        <w:jc w:val="left"/>
        <w:rPr>
          <w:rFonts w:hint="eastAsia"/>
          <w:color w:val="auto"/>
          <w:sz w:val="24"/>
          <w:highlight w:val="none"/>
        </w:rPr>
      </w:pPr>
    </w:p>
    <w:p w14:paraId="55EEEAFB">
      <w:pPr>
        <w:spacing w:line="360" w:lineRule="auto"/>
        <w:jc w:val="left"/>
        <w:rPr>
          <w:rFonts w:hint="eastAsia"/>
          <w:color w:val="auto"/>
          <w:sz w:val="24"/>
          <w:highlight w:val="none"/>
        </w:rPr>
      </w:pPr>
      <w:r>
        <w:rPr>
          <w:rFonts w:hint="eastAsia"/>
          <w:color w:val="auto"/>
          <w:sz w:val="24"/>
          <w:highlight w:val="none"/>
        </w:rPr>
        <w:t>XXX（采购人名称）：</w:t>
      </w:r>
    </w:p>
    <w:p w14:paraId="570C437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0B7ADB7B">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2C3865D">
      <w:pPr>
        <w:spacing w:line="360" w:lineRule="auto"/>
        <w:ind w:firstLine="480" w:firstLineChars="200"/>
        <w:jc w:val="left"/>
        <w:rPr>
          <w:rFonts w:hint="eastAsia"/>
          <w:color w:val="auto"/>
          <w:sz w:val="24"/>
          <w:highlight w:val="none"/>
        </w:rPr>
      </w:pPr>
    </w:p>
    <w:p w14:paraId="1E42B32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351EB0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301CF944">
      <w:pPr>
        <w:spacing w:line="360" w:lineRule="auto"/>
        <w:ind w:firstLine="480" w:firstLineChars="200"/>
        <w:jc w:val="left"/>
        <w:rPr>
          <w:rFonts w:hint="eastAsia"/>
          <w:color w:val="auto"/>
          <w:sz w:val="24"/>
          <w:highlight w:val="none"/>
        </w:rPr>
      </w:pPr>
    </w:p>
    <w:p w14:paraId="5BC7A381">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18B3C1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5F572B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81462B3">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1D97498">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AE28920">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E66FA08">
      <w:pPr>
        <w:spacing w:line="360" w:lineRule="auto"/>
        <w:ind w:firstLine="480" w:firstLineChars="200"/>
        <w:jc w:val="left"/>
        <w:rPr>
          <w:rFonts w:hint="eastAsia"/>
          <w:color w:val="auto"/>
          <w:sz w:val="24"/>
          <w:highlight w:val="none"/>
        </w:rPr>
      </w:pPr>
    </w:p>
    <w:p w14:paraId="4A8EFCA0">
      <w:pPr>
        <w:spacing w:line="400" w:lineRule="exact"/>
        <w:rPr>
          <w:rFonts w:hint="eastAsia"/>
          <w:color w:val="auto"/>
          <w:sz w:val="32"/>
          <w:highlight w:val="none"/>
        </w:rPr>
      </w:pPr>
    </w:p>
    <w:p w14:paraId="3480F2AE">
      <w:pPr>
        <w:spacing w:before="120" w:beforeLines="50" w:after="360" w:afterLines="150"/>
        <w:jc w:val="center"/>
        <w:outlineLvl w:val="1"/>
        <w:rPr>
          <w:b/>
          <w:color w:val="auto"/>
          <w:sz w:val="32"/>
          <w:szCs w:val="32"/>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09CB35D9">
      <w:pPr>
        <w:spacing w:before="120" w:beforeLines="50" w:after="360" w:afterLines="150"/>
        <w:jc w:val="center"/>
        <w:outlineLvl w:val="1"/>
        <w:rPr>
          <w:rFonts w:hint="eastAsia"/>
          <w:b/>
          <w:color w:val="auto"/>
          <w:sz w:val="32"/>
          <w:szCs w:val="32"/>
          <w:highlight w:val="none"/>
        </w:rPr>
      </w:pPr>
      <w:bookmarkStart w:id="54" w:name="_Toc31889"/>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4"/>
    </w:p>
    <w:p w14:paraId="36A98C5A">
      <w:pPr>
        <w:keepNext w:val="0"/>
        <w:keepLines w:val="0"/>
        <w:pageBreakBefore w:val="0"/>
        <w:widowControl w:val="0"/>
        <w:pBdr>
          <w:top w:val="none" w:color="auto" w:sz="0" w:space="0"/>
          <w:left w:val="none" w:color="auto" w:sz="0" w:space="0"/>
          <w:right w:val="none" w:color="auto" w:sz="0" w:space="0"/>
        </w:pBdr>
        <w:kinsoku/>
        <w:wordWrap/>
        <w:overflowPunct/>
        <w:topLinePunct w:val="0"/>
        <w:autoSpaceDE/>
        <w:autoSpaceDN/>
        <w:bidi w:val="0"/>
        <w:adjustRightInd/>
        <w:snapToGrid/>
        <w:spacing w:after="0" w:line="240" w:lineRule="auto"/>
        <w:ind w:left="0" w:firstLine="0" w:firstLineChars="0"/>
        <w:jc w:val="left"/>
        <w:textAlignment w:val="auto"/>
        <w:rPr>
          <w:rFonts w:hint="eastAsia" w:asciiTheme="minorEastAsia" w:hAnsiTheme="minorEastAsia" w:cstheme="minorEastAsia"/>
          <w:kern w:val="0"/>
          <w:sz w:val="28"/>
          <w:szCs w:val="28"/>
          <w:lang w:val="en-US" w:eastAsia="zh-CN" w:bidi="ar"/>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80"/>
        <w:gridCol w:w="978"/>
        <w:gridCol w:w="641"/>
        <w:gridCol w:w="832"/>
        <w:gridCol w:w="722"/>
        <w:gridCol w:w="1091"/>
        <w:gridCol w:w="1091"/>
        <w:gridCol w:w="1130"/>
        <w:gridCol w:w="1077"/>
        <w:gridCol w:w="819"/>
      </w:tblGrid>
      <w:tr w14:paraId="04B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50" w:type="dxa"/>
            <w:vAlign w:val="center"/>
          </w:tcPr>
          <w:p w14:paraId="2F7FF26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序号</w:t>
            </w:r>
          </w:p>
        </w:tc>
        <w:tc>
          <w:tcPr>
            <w:tcW w:w="880" w:type="dxa"/>
            <w:vAlign w:val="center"/>
          </w:tcPr>
          <w:p w14:paraId="674A3E2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材料名称</w:t>
            </w:r>
          </w:p>
        </w:tc>
        <w:tc>
          <w:tcPr>
            <w:tcW w:w="978" w:type="dxa"/>
            <w:vAlign w:val="center"/>
          </w:tcPr>
          <w:p w14:paraId="4D8C88F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型号规格</w:t>
            </w:r>
          </w:p>
        </w:tc>
        <w:tc>
          <w:tcPr>
            <w:tcW w:w="641" w:type="dxa"/>
            <w:vAlign w:val="center"/>
          </w:tcPr>
          <w:p w14:paraId="5F0762E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单位</w:t>
            </w:r>
          </w:p>
        </w:tc>
        <w:tc>
          <w:tcPr>
            <w:tcW w:w="832" w:type="dxa"/>
            <w:vAlign w:val="center"/>
          </w:tcPr>
          <w:p w14:paraId="03CE352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highlight w:val="none"/>
                <w:lang w:val="en-US"/>
              </w:rPr>
            </w:pPr>
            <w:r>
              <w:rPr>
                <w:rFonts w:hint="eastAsia" w:ascii="方正仿宋简体" w:hAnsi="方正仿宋简体" w:eastAsia="方正仿宋简体" w:cs="方正仿宋简体"/>
                <w:b w:val="0"/>
                <w:bCs/>
                <w:color w:val="auto"/>
                <w:sz w:val="21"/>
                <w:szCs w:val="21"/>
                <w:highlight w:val="none"/>
                <w:lang w:val="en-US" w:eastAsia="zh-CN"/>
              </w:rPr>
              <w:t>暂定数量</w:t>
            </w:r>
          </w:p>
        </w:tc>
        <w:tc>
          <w:tcPr>
            <w:tcW w:w="722" w:type="dxa"/>
            <w:vAlign w:val="center"/>
          </w:tcPr>
          <w:p w14:paraId="725D5B2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税率</w:t>
            </w:r>
          </w:p>
          <w:p w14:paraId="48BB584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w:t>
            </w:r>
            <w:r>
              <w:rPr>
                <w:rFonts w:hint="eastAsia" w:ascii="方正仿宋简体" w:hAnsi="方正仿宋简体" w:eastAsia="方正仿宋简体" w:cs="方正仿宋简体"/>
                <w:b w:val="0"/>
                <w:bCs/>
                <w:color w:val="auto"/>
                <w:sz w:val="21"/>
                <w:szCs w:val="21"/>
                <w:lang w:val="en-US" w:eastAsia="zh-CN"/>
              </w:rPr>
              <w:t>)</w:t>
            </w:r>
          </w:p>
        </w:tc>
        <w:tc>
          <w:tcPr>
            <w:tcW w:w="1091" w:type="dxa"/>
            <w:vAlign w:val="center"/>
          </w:tcPr>
          <w:p w14:paraId="40B9497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限价单价</w:t>
            </w:r>
          </w:p>
          <w:p w14:paraId="6327E6B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eastAsia="zh-CN"/>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c>
          <w:tcPr>
            <w:tcW w:w="1091" w:type="dxa"/>
            <w:vAlign w:val="center"/>
          </w:tcPr>
          <w:p w14:paraId="10D317E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val="en-US" w:eastAsia="zh-CN"/>
              </w:rPr>
            </w:pPr>
            <w:r>
              <w:rPr>
                <w:rFonts w:hint="eastAsia" w:ascii="方正仿宋简体" w:hAnsi="方正仿宋简体" w:eastAsia="方正仿宋简体" w:cs="方正仿宋简体"/>
                <w:b w:val="0"/>
                <w:bCs/>
                <w:color w:val="auto"/>
                <w:sz w:val="21"/>
                <w:szCs w:val="21"/>
              </w:rPr>
              <w:t>限价</w:t>
            </w:r>
            <w:r>
              <w:rPr>
                <w:rFonts w:hint="eastAsia" w:ascii="方正仿宋简体" w:hAnsi="方正仿宋简体" w:eastAsia="方正仿宋简体" w:cs="方正仿宋简体"/>
                <w:b w:val="0"/>
                <w:bCs/>
                <w:color w:val="auto"/>
                <w:sz w:val="21"/>
                <w:szCs w:val="21"/>
                <w:lang w:val="en-US" w:eastAsia="zh-CN"/>
              </w:rPr>
              <w:t>合计</w:t>
            </w:r>
          </w:p>
          <w:p w14:paraId="207F394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lang w:eastAsia="zh-CN"/>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c>
          <w:tcPr>
            <w:tcW w:w="1130" w:type="dxa"/>
            <w:vAlign w:val="center"/>
          </w:tcPr>
          <w:p w14:paraId="1319E24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报价</w:t>
            </w:r>
            <w:r>
              <w:rPr>
                <w:rFonts w:hint="eastAsia" w:ascii="方正仿宋简体" w:hAnsi="方正仿宋简体" w:eastAsia="方正仿宋简体" w:cs="方正仿宋简体"/>
                <w:b w:val="0"/>
                <w:bCs/>
                <w:color w:val="auto"/>
                <w:sz w:val="21"/>
                <w:szCs w:val="21"/>
              </w:rPr>
              <w:t>单价</w:t>
            </w:r>
          </w:p>
          <w:p w14:paraId="5FE36FB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含税</w:t>
            </w:r>
            <w:r>
              <w:rPr>
                <w:rFonts w:hint="eastAsia" w:ascii="方正仿宋简体" w:hAnsi="方正仿宋简体" w:eastAsia="方正仿宋简体" w:cs="方正仿宋简体"/>
                <w:b w:val="0"/>
                <w:bCs/>
                <w:color w:val="auto"/>
                <w:sz w:val="21"/>
                <w:szCs w:val="21"/>
                <w:lang w:val="en-US" w:eastAsia="zh-CN"/>
              </w:rPr>
              <w:t>13%)</w:t>
            </w:r>
          </w:p>
        </w:tc>
        <w:tc>
          <w:tcPr>
            <w:tcW w:w="1077" w:type="dxa"/>
            <w:vAlign w:val="center"/>
          </w:tcPr>
          <w:p w14:paraId="478450A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lang w:val="en-US" w:eastAsia="zh-CN"/>
              </w:rPr>
              <w:t>报价含税</w:t>
            </w:r>
            <w:r>
              <w:rPr>
                <w:rFonts w:hint="eastAsia" w:ascii="方正仿宋简体" w:hAnsi="方正仿宋简体" w:eastAsia="方正仿宋简体" w:cs="方正仿宋简体"/>
                <w:b w:val="0"/>
                <w:bCs/>
                <w:color w:val="auto"/>
                <w:sz w:val="21"/>
                <w:szCs w:val="21"/>
              </w:rPr>
              <w:t>合计</w:t>
            </w:r>
            <w:r>
              <w:rPr>
                <w:rFonts w:hint="eastAsia" w:ascii="方正仿宋简体" w:hAnsi="方正仿宋简体" w:eastAsia="方正仿宋简体" w:cs="方正仿宋简体"/>
                <w:b w:val="0"/>
                <w:bCs/>
                <w:color w:val="auto"/>
                <w:sz w:val="21"/>
                <w:szCs w:val="21"/>
                <w:lang w:val="en-US" w:eastAsia="zh-CN"/>
              </w:rPr>
              <w:t>(</w:t>
            </w:r>
            <w:r>
              <w:rPr>
                <w:rFonts w:hint="eastAsia" w:ascii="方正仿宋简体" w:hAnsi="方正仿宋简体" w:eastAsia="方正仿宋简体" w:cs="方正仿宋简体"/>
                <w:b w:val="0"/>
                <w:bCs/>
                <w:color w:val="auto"/>
                <w:sz w:val="21"/>
                <w:szCs w:val="21"/>
              </w:rPr>
              <w:t>元</w:t>
            </w:r>
            <w:r>
              <w:rPr>
                <w:rFonts w:hint="eastAsia" w:ascii="方正仿宋简体" w:hAnsi="方正仿宋简体" w:eastAsia="方正仿宋简体" w:cs="方正仿宋简体"/>
                <w:b w:val="0"/>
                <w:bCs/>
                <w:color w:val="auto"/>
                <w:sz w:val="21"/>
                <w:szCs w:val="21"/>
                <w:lang w:val="en-US" w:eastAsia="zh-CN"/>
              </w:rPr>
              <w:t>)</w:t>
            </w:r>
          </w:p>
        </w:tc>
        <w:tc>
          <w:tcPr>
            <w:tcW w:w="819" w:type="dxa"/>
            <w:vAlign w:val="center"/>
          </w:tcPr>
          <w:p w14:paraId="18EAC751">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r>
              <w:rPr>
                <w:rFonts w:hint="eastAsia" w:ascii="方正仿宋简体" w:hAnsi="方正仿宋简体" w:eastAsia="方正仿宋简体" w:cs="方正仿宋简体"/>
                <w:b w:val="0"/>
                <w:bCs/>
                <w:color w:val="auto"/>
                <w:sz w:val="21"/>
                <w:szCs w:val="21"/>
              </w:rPr>
              <w:t>备注</w:t>
            </w:r>
          </w:p>
        </w:tc>
      </w:tr>
      <w:tr w14:paraId="1843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0" w:type="dxa"/>
            <w:vAlign w:val="center"/>
          </w:tcPr>
          <w:p w14:paraId="020D0EB4">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 </w:t>
            </w:r>
          </w:p>
        </w:tc>
        <w:tc>
          <w:tcPr>
            <w:tcW w:w="880" w:type="dxa"/>
            <w:vAlign w:val="center"/>
          </w:tcPr>
          <w:p w14:paraId="77B874A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中砂</w:t>
            </w:r>
          </w:p>
        </w:tc>
        <w:tc>
          <w:tcPr>
            <w:tcW w:w="978" w:type="dxa"/>
            <w:vAlign w:val="center"/>
          </w:tcPr>
          <w:p w14:paraId="303AF611">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河沙</w:t>
            </w:r>
          </w:p>
        </w:tc>
        <w:tc>
          <w:tcPr>
            <w:tcW w:w="641" w:type="dxa"/>
            <w:shd w:val="clear" w:color="auto" w:fill="auto"/>
            <w:vAlign w:val="center"/>
          </w:tcPr>
          <w:p w14:paraId="467C18F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832" w:type="dxa"/>
            <w:shd w:val="clear" w:color="auto" w:fill="auto"/>
            <w:vAlign w:val="center"/>
          </w:tcPr>
          <w:p w14:paraId="2CE5DE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1000</w:t>
            </w:r>
          </w:p>
        </w:tc>
        <w:tc>
          <w:tcPr>
            <w:tcW w:w="722" w:type="dxa"/>
            <w:vAlign w:val="center"/>
          </w:tcPr>
          <w:p w14:paraId="7EFBC2F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w:t>
            </w:r>
          </w:p>
        </w:tc>
        <w:tc>
          <w:tcPr>
            <w:tcW w:w="1091" w:type="dxa"/>
            <w:vAlign w:val="center"/>
          </w:tcPr>
          <w:p w14:paraId="1DADCC5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94.63 </w:t>
            </w:r>
          </w:p>
        </w:tc>
        <w:tc>
          <w:tcPr>
            <w:tcW w:w="1091" w:type="dxa"/>
            <w:vAlign w:val="center"/>
          </w:tcPr>
          <w:p w14:paraId="1134050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94630.00</w:t>
            </w:r>
          </w:p>
        </w:tc>
        <w:tc>
          <w:tcPr>
            <w:tcW w:w="1130" w:type="dxa"/>
            <w:vAlign w:val="center"/>
          </w:tcPr>
          <w:p w14:paraId="1B4E1BA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077" w:type="dxa"/>
            <w:vAlign w:val="center"/>
          </w:tcPr>
          <w:p w14:paraId="271ED4DE">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819" w:type="dxa"/>
            <w:vAlign w:val="center"/>
          </w:tcPr>
          <w:p w14:paraId="77FB19F5">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460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0" w:type="dxa"/>
            <w:vAlign w:val="center"/>
          </w:tcPr>
          <w:p w14:paraId="7501C17F">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 </w:t>
            </w:r>
          </w:p>
        </w:tc>
        <w:tc>
          <w:tcPr>
            <w:tcW w:w="880" w:type="dxa"/>
            <w:vAlign w:val="center"/>
          </w:tcPr>
          <w:p w14:paraId="7D507EF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中砂</w:t>
            </w:r>
          </w:p>
        </w:tc>
        <w:tc>
          <w:tcPr>
            <w:tcW w:w="978" w:type="dxa"/>
            <w:vAlign w:val="center"/>
          </w:tcPr>
          <w:p w14:paraId="1EAB359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本地山料</w:t>
            </w:r>
          </w:p>
        </w:tc>
        <w:tc>
          <w:tcPr>
            <w:tcW w:w="641" w:type="dxa"/>
            <w:shd w:val="clear" w:color="auto" w:fill="auto"/>
            <w:vAlign w:val="center"/>
          </w:tcPr>
          <w:p w14:paraId="3E9CEAB9">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832" w:type="dxa"/>
            <w:shd w:val="clear" w:color="auto" w:fill="auto"/>
            <w:vAlign w:val="center"/>
          </w:tcPr>
          <w:p w14:paraId="460EB8D3">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1200</w:t>
            </w:r>
          </w:p>
        </w:tc>
        <w:tc>
          <w:tcPr>
            <w:tcW w:w="722" w:type="dxa"/>
            <w:vAlign w:val="center"/>
          </w:tcPr>
          <w:p w14:paraId="369E756B">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w:t>
            </w:r>
          </w:p>
        </w:tc>
        <w:tc>
          <w:tcPr>
            <w:tcW w:w="1091" w:type="dxa"/>
            <w:vAlign w:val="center"/>
          </w:tcPr>
          <w:p w14:paraId="503392D6">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黑体" w:hAnsi="宋体" w:eastAsia="黑体" w:cs="黑体"/>
                <w:i w:val="0"/>
                <w:iCs w:val="0"/>
                <w:color w:val="000000"/>
                <w:kern w:val="0"/>
                <w:sz w:val="20"/>
                <w:szCs w:val="20"/>
                <w:u w:val="none"/>
                <w:lang w:val="en-US" w:eastAsia="zh-CN" w:bidi="ar"/>
              </w:rPr>
              <w:t xml:space="preserve">66.76 </w:t>
            </w:r>
          </w:p>
        </w:tc>
        <w:tc>
          <w:tcPr>
            <w:tcW w:w="1091" w:type="dxa"/>
            <w:vAlign w:val="center"/>
          </w:tcPr>
          <w:p w14:paraId="6EF4D82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80112.00</w:t>
            </w:r>
          </w:p>
        </w:tc>
        <w:tc>
          <w:tcPr>
            <w:tcW w:w="1130" w:type="dxa"/>
            <w:vAlign w:val="center"/>
          </w:tcPr>
          <w:p w14:paraId="0FA3EFDF">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077" w:type="dxa"/>
            <w:vAlign w:val="center"/>
          </w:tcPr>
          <w:p w14:paraId="27B06C3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819" w:type="dxa"/>
            <w:vAlign w:val="center"/>
          </w:tcPr>
          <w:p w14:paraId="37A97139">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19C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0" w:type="dxa"/>
            <w:vAlign w:val="center"/>
          </w:tcPr>
          <w:p w14:paraId="3789FEF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 </w:t>
            </w:r>
          </w:p>
        </w:tc>
        <w:tc>
          <w:tcPr>
            <w:tcW w:w="880" w:type="dxa"/>
            <w:vAlign w:val="center"/>
          </w:tcPr>
          <w:p w14:paraId="00119E1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细砂</w:t>
            </w:r>
          </w:p>
        </w:tc>
        <w:tc>
          <w:tcPr>
            <w:tcW w:w="978" w:type="dxa"/>
            <w:vAlign w:val="center"/>
          </w:tcPr>
          <w:p w14:paraId="794DC4D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河料</w:t>
            </w:r>
          </w:p>
        </w:tc>
        <w:tc>
          <w:tcPr>
            <w:tcW w:w="641" w:type="dxa"/>
            <w:shd w:val="clear" w:color="auto" w:fill="auto"/>
            <w:vAlign w:val="center"/>
          </w:tcPr>
          <w:p w14:paraId="6A57E6F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832" w:type="dxa"/>
            <w:shd w:val="clear" w:color="auto" w:fill="auto"/>
            <w:vAlign w:val="center"/>
          </w:tcPr>
          <w:p w14:paraId="70188DB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宋体" w:hAnsi="宋体" w:eastAsia="宋体" w:cs="宋体"/>
                <w:b w:val="0"/>
                <w:bCs/>
                <w:color w:val="000000"/>
                <w:sz w:val="18"/>
                <w:szCs w:val="18"/>
                <w:u w:val="none"/>
                <w:lang w:val="en-US" w:eastAsia="zh-CN" w:bidi="ar"/>
              </w:rPr>
              <w:t>460</w:t>
            </w:r>
          </w:p>
        </w:tc>
        <w:tc>
          <w:tcPr>
            <w:tcW w:w="722" w:type="dxa"/>
            <w:vAlign w:val="center"/>
          </w:tcPr>
          <w:p w14:paraId="6B9BEC67">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w:t>
            </w:r>
          </w:p>
        </w:tc>
        <w:tc>
          <w:tcPr>
            <w:tcW w:w="1091" w:type="dxa"/>
            <w:vAlign w:val="center"/>
          </w:tcPr>
          <w:p w14:paraId="5FB2723A">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黑体" w:hAnsi="宋体" w:eastAsia="黑体" w:cs="黑体"/>
                <w:i w:val="0"/>
                <w:iCs w:val="0"/>
                <w:color w:val="000000"/>
                <w:kern w:val="0"/>
                <w:sz w:val="20"/>
                <w:szCs w:val="20"/>
                <w:u w:val="none"/>
                <w:lang w:val="en-US" w:eastAsia="zh-CN" w:bidi="ar"/>
              </w:rPr>
              <w:t xml:space="preserve">86.74 </w:t>
            </w:r>
          </w:p>
        </w:tc>
        <w:tc>
          <w:tcPr>
            <w:tcW w:w="1091" w:type="dxa"/>
            <w:vAlign w:val="center"/>
          </w:tcPr>
          <w:p w14:paraId="2C19E68F">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 xml:space="preserve">39900.40 </w:t>
            </w:r>
          </w:p>
        </w:tc>
        <w:tc>
          <w:tcPr>
            <w:tcW w:w="1130" w:type="dxa"/>
            <w:vAlign w:val="center"/>
          </w:tcPr>
          <w:p w14:paraId="2E2E5F2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077" w:type="dxa"/>
            <w:vAlign w:val="center"/>
          </w:tcPr>
          <w:p w14:paraId="44EAD13A">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819" w:type="dxa"/>
            <w:vAlign w:val="center"/>
          </w:tcPr>
          <w:p w14:paraId="1DFBADC2">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454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0" w:type="dxa"/>
            <w:vAlign w:val="center"/>
          </w:tcPr>
          <w:p w14:paraId="6953B15B">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 </w:t>
            </w:r>
          </w:p>
        </w:tc>
        <w:tc>
          <w:tcPr>
            <w:tcW w:w="880" w:type="dxa"/>
            <w:vAlign w:val="center"/>
          </w:tcPr>
          <w:p w14:paraId="061FC57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宋体" w:hAnsi="宋体" w:eastAsia="宋体" w:cs="宋体"/>
                <w:b w:val="0"/>
                <w:bCs/>
                <w:color w:val="000000"/>
                <w:sz w:val="18"/>
                <w:szCs w:val="18"/>
                <w:u w:val="none"/>
                <w:lang w:val="en-US" w:eastAsia="zh-CN" w:bidi="ar"/>
              </w:rPr>
              <w:t>细砂</w:t>
            </w:r>
          </w:p>
        </w:tc>
        <w:tc>
          <w:tcPr>
            <w:tcW w:w="978" w:type="dxa"/>
            <w:vAlign w:val="center"/>
          </w:tcPr>
          <w:p w14:paraId="471BD242">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本地山料</w:t>
            </w:r>
          </w:p>
        </w:tc>
        <w:tc>
          <w:tcPr>
            <w:tcW w:w="641" w:type="dxa"/>
            <w:shd w:val="clear" w:color="auto" w:fill="auto"/>
            <w:vAlign w:val="center"/>
          </w:tcPr>
          <w:p w14:paraId="50B191B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color w:val="000000"/>
                <w:kern w:val="0"/>
                <w:sz w:val="18"/>
                <w:szCs w:val="18"/>
                <w:highlight w:val="none"/>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吨</w:t>
            </w:r>
          </w:p>
        </w:tc>
        <w:tc>
          <w:tcPr>
            <w:tcW w:w="832" w:type="dxa"/>
            <w:shd w:val="clear" w:color="auto" w:fill="auto"/>
            <w:vAlign w:val="center"/>
          </w:tcPr>
          <w:p w14:paraId="618F4838">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Cs w:val="0"/>
                <w:i w:val="0"/>
                <w:iCs w:val="0"/>
                <w:color w:val="000000"/>
                <w:kern w:val="0"/>
                <w:sz w:val="18"/>
                <w:szCs w:val="18"/>
                <w:highlight w:val="none"/>
                <w:u w:val="none"/>
                <w:lang w:val="en-US" w:eastAsia="zh-CN" w:bidi="ar"/>
              </w:rPr>
            </w:pPr>
            <w:r>
              <w:rPr>
                <w:rFonts w:hint="eastAsia" w:ascii="宋体" w:hAnsi="宋体" w:eastAsia="宋体" w:cs="宋体"/>
                <w:b w:val="0"/>
                <w:bCs/>
                <w:color w:val="000000"/>
                <w:sz w:val="18"/>
                <w:szCs w:val="18"/>
                <w:u w:val="none"/>
                <w:lang w:val="en-US" w:eastAsia="zh-CN" w:bidi="ar"/>
              </w:rPr>
              <w:t>500</w:t>
            </w:r>
          </w:p>
        </w:tc>
        <w:tc>
          <w:tcPr>
            <w:tcW w:w="722" w:type="dxa"/>
            <w:vAlign w:val="center"/>
          </w:tcPr>
          <w:p w14:paraId="5FAB56E5">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w:t>
            </w:r>
          </w:p>
        </w:tc>
        <w:tc>
          <w:tcPr>
            <w:tcW w:w="1091" w:type="dxa"/>
            <w:vAlign w:val="center"/>
          </w:tcPr>
          <w:p w14:paraId="2F2EBCFC">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黑体" w:hAnsi="宋体" w:eastAsia="黑体" w:cs="黑体"/>
                <w:i w:val="0"/>
                <w:iCs w:val="0"/>
                <w:color w:val="000000"/>
                <w:kern w:val="0"/>
                <w:sz w:val="20"/>
                <w:szCs w:val="20"/>
                <w:u w:val="none"/>
                <w:lang w:val="en-US" w:eastAsia="zh-CN" w:bidi="ar"/>
              </w:rPr>
              <w:t xml:space="preserve">55.67 </w:t>
            </w:r>
          </w:p>
        </w:tc>
        <w:tc>
          <w:tcPr>
            <w:tcW w:w="1091" w:type="dxa"/>
            <w:vAlign w:val="center"/>
          </w:tcPr>
          <w:p w14:paraId="71153844">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eastAsia="宋体" w:cs="宋体"/>
                <w:b w:val="0"/>
                <w:bCs/>
                <w:color w:val="000000"/>
                <w:sz w:val="18"/>
                <w:szCs w:val="18"/>
                <w:u w:val="none"/>
                <w:lang w:val="en-US" w:eastAsia="zh-CN" w:bidi="ar"/>
              </w:rPr>
              <w:t>27835.00</w:t>
            </w:r>
          </w:p>
        </w:tc>
        <w:tc>
          <w:tcPr>
            <w:tcW w:w="1130" w:type="dxa"/>
            <w:vAlign w:val="center"/>
          </w:tcPr>
          <w:p w14:paraId="06080E4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077" w:type="dxa"/>
            <w:vAlign w:val="center"/>
          </w:tcPr>
          <w:p w14:paraId="13241DA4">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819" w:type="dxa"/>
            <w:vAlign w:val="center"/>
          </w:tcPr>
          <w:p w14:paraId="4B9CABDC">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r w14:paraId="5A3C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0" w:type="dxa"/>
            <w:vAlign w:val="center"/>
          </w:tcPr>
          <w:p w14:paraId="46287CA1">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color w:val="auto"/>
                <w:sz w:val="21"/>
                <w:szCs w:val="21"/>
                <w:u w:val="none"/>
              </w:rPr>
            </w:pPr>
          </w:p>
        </w:tc>
        <w:tc>
          <w:tcPr>
            <w:tcW w:w="880" w:type="dxa"/>
            <w:vAlign w:val="center"/>
          </w:tcPr>
          <w:p w14:paraId="02C0CA9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合计金额（元）</w:t>
            </w:r>
          </w:p>
        </w:tc>
        <w:tc>
          <w:tcPr>
            <w:tcW w:w="978" w:type="dxa"/>
            <w:vAlign w:val="center"/>
          </w:tcPr>
          <w:p w14:paraId="1CD168A7">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641" w:type="dxa"/>
            <w:vAlign w:val="center"/>
          </w:tcPr>
          <w:p w14:paraId="2CB2433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832" w:type="dxa"/>
            <w:vAlign w:val="center"/>
          </w:tcPr>
          <w:p w14:paraId="45993755">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722" w:type="dxa"/>
            <w:vAlign w:val="center"/>
          </w:tcPr>
          <w:p w14:paraId="1265C03F">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1091" w:type="dxa"/>
            <w:vAlign w:val="center"/>
          </w:tcPr>
          <w:p w14:paraId="01579BE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p>
        </w:tc>
        <w:tc>
          <w:tcPr>
            <w:tcW w:w="1091" w:type="dxa"/>
            <w:vAlign w:val="center"/>
          </w:tcPr>
          <w:p w14:paraId="7330D7DD">
            <w:pPr>
              <w:keepNext w:val="0"/>
              <w:keepLines w:val="0"/>
              <w:widowControl/>
              <w:suppressLineNumbers w:val="0"/>
              <w:spacing w:after="0" w:line="240" w:lineRule="auto"/>
              <w:jc w:val="center"/>
              <w:textAlignment w:val="center"/>
              <w:rPr>
                <w:rFonts w:hint="eastAsia" w:ascii="方正仿宋简体" w:hAnsi="方正仿宋简体" w:eastAsia="方正仿宋简体" w:cs="方正仿宋简体"/>
                <w:b w:val="0"/>
                <w:bCs w:val="0"/>
                <w:color w:val="000000"/>
                <w:sz w:val="18"/>
                <w:szCs w:val="18"/>
                <w:highlight w:val="none"/>
                <w:u w:val="none"/>
                <w:lang w:eastAsia="zh-CN" w:bidi="ar"/>
              </w:rPr>
            </w:pPr>
            <w:r>
              <w:rPr>
                <w:rFonts w:hint="eastAsia" w:ascii="宋体" w:hAnsi="宋体" w:cs="宋体"/>
                <w:i w:val="0"/>
                <w:iCs w:val="0"/>
                <w:color w:val="000000"/>
                <w:kern w:val="0"/>
                <w:sz w:val="18"/>
                <w:szCs w:val="18"/>
                <w:u w:val="none"/>
                <w:lang w:val="en-US" w:eastAsia="zh-CN" w:bidi="ar"/>
              </w:rPr>
              <w:t>266023.60</w:t>
            </w:r>
            <w:r>
              <w:rPr>
                <w:rFonts w:hint="eastAsia" w:ascii="宋体" w:hAnsi="宋体" w:eastAsia="宋体" w:cs="宋体"/>
                <w:i w:val="0"/>
                <w:iCs w:val="0"/>
                <w:color w:val="000000"/>
                <w:kern w:val="0"/>
                <w:sz w:val="18"/>
                <w:szCs w:val="18"/>
                <w:u w:val="none"/>
                <w:lang w:val="en-US" w:eastAsia="zh-CN" w:bidi="ar"/>
              </w:rPr>
              <w:t xml:space="preserve"> </w:t>
            </w:r>
          </w:p>
        </w:tc>
        <w:tc>
          <w:tcPr>
            <w:tcW w:w="1130" w:type="dxa"/>
            <w:vAlign w:val="center"/>
          </w:tcPr>
          <w:p w14:paraId="5C9184D3">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1077" w:type="dxa"/>
            <w:vAlign w:val="center"/>
          </w:tcPr>
          <w:p w14:paraId="6CA061ED">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c>
          <w:tcPr>
            <w:tcW w:w="819" w:type="dxa"/>
            <w:vAlign w:val="center"/>
          </w:tcPr>
          <w:p w14:paraId="006550B8">
            <w:pPr>
              <w:keepNext w:val="0"/>
              <w:keepLines w:val="0"/>
              <w:pageBreakBefore w:val="0"/>
              <w:widowControl w:val="0"/>
              <w:kinsoku/>
              <w:wordWrap/>
              <w:overflowPunct/>
              <w:topLinePunct w:val="0"/>
              <w:autoSpaceDE/>
              <w:autoSpaceDN/>
              <w:bidi w:val="0"/>
              <w:adjustRightInd/>
              <w:snapToGrid/>
              <w:spacing w:after="0" w:line="240" w:lineRule="atLeast"/>
              <w:ind w:left="0"/>
              <w:jc w:val="center"/>
              <w:textAlignment w:val="auto"/>
              <w:rPr>
                <w:rFonts w:hint="eastAsia" w:ascii="方正仿宋简体" w:hAnsi="方正仿宋简体" w:eastAsia="方正仿宋简体" w:cs="方正仿宋简体"/>
                <w:b w:val="0"/>
                <w:bCs/>
                <w:color w:val="auto"/>
                <w:sz w:val="21"/>
                <w:szCs w:val="21"/>
              </w:rPr>
            </w:pPr>
          </w:p>
        </w:tc>
      </w:tr>
    </w:tbl>
    <w:p w14:paraId="632D82A5">
      <w:pPr>
        <w:adjustRightInd w:val="0"/>
        <w:spacing w:after="0" w:line="360" w:lineRule="auto"/>
        <w:ind w:firstLine="0" w:firstLineChars="0"/>
        <w:jc w:val="left"/>
        <w:rPr>
          <w:rFonts w:hint="eastAsia" w:ascii="宋体" w:hAnsi="宋体" w:eastAsia="宋体" w:cs="Times New Roman"/>
          <w:color w:val="auto"/>
          <w:sz w:val="24"/>
          <w:highlight w:val="none"/>
          <w:lang w:eastAsia="zh-CN"/>
        </w:rPr>
      </w:pPr>
    </w:p>
    <w:p w14:paraId="1B7692B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14:paraId="02DDAC7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14:paraId="2023C61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14:paraId="07B2A9B1">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4.报价为含税价，税率为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3%，结算时无法出具等额增值税专用发票（税率</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3%），则按实结算。</w:t>
      </w:r>
    </w:p>
    <w:p w14:paraId="7577C25C">
      <w:pPr>
        <w:spacing w:line="360" w:lineRule="auto"/>
        <w:ind w:firstLine="480" w:firstLineChars="200"/>
        <w:jc w:val="left"/>
        <w:rPr>
          <w:rFonts w:hint="eastAsia"/>
          <w:color w:val="auto"/>
          <w:sz w:val="24"/>
          <w:highlight w:val="none"/>
        </w:rPr>
      </w:pPr>
    </w:p>
    <w:p w14:paraId="597708E2">
      <w:pPr>
        <w:spacing w:line="360" w:lineRule="auto"/>
        <w:ind w:firstLine="8640" w:firstLineChars="3600"/>
        <w:jc w:val="left"/>
        <w:rPr>
          <w:rFonts w:hint="eastAsia"/>
          <w:color w:val="auto"/>
          <w:sz w:val="24"/>
          <w:highlight w:val="none"/>
        </w:rPr>
      </w:pPr>
      <w:r>
        <w:rPr>
          <w:rFonts w:hint="eastAsia"/>
          <w:color w:val="auto"/>
          <w:sz w:val="24"/>
          <w:highlight w:val="none"/>
          <w:lang w:val="en-US" w:eastAsia="zh-CN"/>
        </w:rPr>
        <w:t xml:space="preserve"> </w:t>
      </w:r>
      <w:r>
        <w:rPr>
          <w:rFonts w:hint="eastAsia"/>
          <w:color w:val="auto"/>
          <w:sz w:val="24"/>
          <w:highlight w:val="none"/>
        </w:rPr>
        <w:t>供应商名称：XXX（盖单位公章）</w:t>
      </w:r>
    </w:p>
    <w:p w14:paraId="58CF28B2">
      <w:pPr>
        <w:spacing w:line="360" w:lineRule="auto"/>
        <w:ind w:firstLine="8640" w:firstLineChars="3600"/>
        <w:jc w:val="left"/>
        <w:rPr>
          <w:rFonts w:hint="eastAsia"/>
          <w:color w:val="auto"/>
          <w:sz w:val="24"/>
          <w:highlight w:val="none"/>
        </w:rPr>
      </w:pPr>
      <w:r>
        <w:rPr>
          <w:rFonts w:hint="eastAsia"/>
          <w:color w:val="auto"/>
          <w:sz w:val="24"/>
          <w:highlight w:val="none"/>
          <w:lang w:val="en-US" w:eastAsia="zh-CN"/>
        </w:rPr>
        <w:t xml:space="preserve"> </w:t>
      </w:r>
      <w:r>
        <w:rPr>
          <w:rFonts w:hint="eastAsia"/>
          <w:color w:val="auto"/>
          <w:sz w:val="24"/>
          <w:highlight w:val="none"/>
        </w:rPr>
        <w:t>法定代表人或授权代表（签字或盖章）：XXX</w:t>
      </w:r>
    </w:p>
    <w:p w14:paraId="50138250">
      <w:pPr>
        <w:spacing w:line="360" w:lineRule="auto"/>
        <w:ind w:firstLine="8640" w:firstLineChars="3600"/>
        <w:jc w:val="left"/>
        <w:rPr>
          <w:rFonts w:hint="eastAsia"/>
          <w:color w:val="auto"/>
          <w:sz w:val="24"/>
          <w:highlight w:val="none"/>
        </w:rPr>
        <w:sectPr>
          <w:pgSz w:w="11906" w:h="16840"/>
          <w:pgMar w:top="1440" w:right="1633" w:bottom="1440" w:left="1633" w:header="851" w:footer="992" w:gutter="0"/>
          <w:cols w:space="0" w:num="1"/>
          <w:rtlGutter w:val="0"/>
          <w:docGrid w:linePitch="312" w:charSpace="0"/>
        </w:sectPr>
      </w:pPr>
      <w:r>
        <w:rPr>
          <w:rFonts w:hint="eastAsia"/>
          <w:color w:val="auto"/>
          <w:sz w:val="24"/>
          <w:highlight w:val="none"/>
          <w:lang w:val="en-US" w:eastAsia="zh-CN"/>
        </w:rPr>
        <w:t xml:space="preserve"> </w:t>
      </w:r>
      <w:r>
        <w:rPr>
          <w:rFonts w:hint="eastAsia"/>
          <w:color w:val="auto"/>
          <w:sz w:val="24"/>
          <w:highlight w:val="none"/>
        </w:rPr>
        <w:t xml:space="preserve">日      期：XXX年XXX月XXX日 </w:t>
      </w:r>
    </w:p>
    <w:p w14:paraId="1F67D84E">
      <w:pPr>
        <w:spacing w:before="120" w:beforeLines="50" w:after="360" w:afterLines="150"/>
        <w:jc w:val="center"/>
        <w:outlineLvl w:val="1"/>
        <w:rPr>
          <w:rFonts w:hint="eastAsia" w:ascii="宋体" w:hAnsi="宋体"/>
          <w:b/>
          <w:color w:val="auto"/>
          <w:sz w:val="32"/>
          <w:szCs w:val="32"/>
          <w:highlight w:val="none"/>
        </w:rPr>
      </w:pPr>
      <w:bookmarkStart w:id="55" w:name="_Toc25364"/>
      <w:bookmarkStart w:id="56"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5"/>
      <w:bookmarkEnd w:id="56"/>
    </w:p>
    <w:p w14:paraId="5805FBE9">
      <w:pPr>
        <w:spacing w:line="312" w:lineRule="auto"/>
        <w:jc w:val="left"/>
        <w:rPr>
          <w:rFonts w:hint="eastAsia"/>
          <w:color w:val="auto"/>
          <w:sz w:val="24"/>
          <w:highlight w:val="none"/>
        </w:rPr>
      </w:pPr>
      <w:r>
        <w:rPr>
          <w:rFonts w:hint="eastAsia"/>
          <w:color w:val="auto"/>
          <w:sz w:val="24"/>
          <w:highlight w:val="none"/>
        </w:rPr>
        <w:t>XXX（采购人名称）：</w:t>
      </w:r>
    </w:p>
    <w:p w14:paraId="6827C2C9">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CD8F0A4">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10044A31">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43F363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4E7D918">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B775BA0">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4645787A">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1C190B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0445A91">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w:t>
      </w:r>
    </w:p>
    <w:p w14:paraId="5C630108">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3EAA60A">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2A471831">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8388BDA">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115B404">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76113E43">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EB41F7">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158D0DA">
      <w:pPr>
        <w:spacing w:line="360" w:lineRule="auto"/>
        <w:ind w:firstLine="480" w:firstLineChars="200"/>
        <w:jc w:val="left"/>
        <w:rPr>
          <w:rFonts w:hint="eastAsia"/>
          <w:color w:val="auto"/>
          <w:sz w:val="24"/>
          <w:highlight w:val="none"/>
        </w:rPr>
      </w:pPr>
    </w:p>
    <w:p w14:paraId="5A2CB53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AA545F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CEF7B0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3D213A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7" w:name="_Toc16489"/>
      <w:bookmarkStart w:id="58" w:name="_Toc30219"/>
      <w:bookmarkStart w:id="59" w:name="_Toc91771169"/>
      <w:bookmarkStart w:id="60" w:name="_Toc1493"/>
      <w:bookmarkStart w:id="61" w:name="_Toc9917"/>
      <w:bookmarkStart w:id="62" w:name="_Toc2900"/>
      <w:bookmarkStart w:id="63"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7"/>
      <w:bookmarkEnd w:id="58"/>
      <w:bookmarkEnd w:id="59"/>
      <w:bookmarkEnd w:id="60"/>
      <w:bookmarkEnd w:id="61"/>
      <w:bookmarkEnd w:id="62"/>
      <w:bookmarkEnd w:id="63"/>
    </w:p>
    <w:p w14:paraId="767F9FB5">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931F70B">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04E5739F">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1907215">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E34070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E4E0C5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38C78D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D0AB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97B1D0B">
      <w:pPr>
        <w:spacing w:line="360" w:lineRule="auto"/>
        <w:ind w:firstLine="480" w:firstLineChars="200"/>
        <w:jc w:val="left"/>
        <w:rPr>
          <w:rFonts w:hint="eastAsia"/>
          <w:color w:val="auto"/>
          <w:sz w:val="24"/>
          <w:highlight w:val="none"/>
        </w:rPr>
      </w:pPr>
    </w:p>
    <w:p w14:paraId="08B0E04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C74F92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4AD8C5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C41794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4" w:name="_Toc7015"/>
      <w:bookmarkStart w:id="65" w:name="_Toc91771170"/>
      <w:r>
        <w:rPr>
          <w:rFonts w:hint="eastAsia" w:ascii="黑体" w:hAnsi="黑体" w:eastAsia="黑体" w:cs="Arial"/>
          <w:bCs/>
          <w:color w:val="auto"/>
          <w:sz w:val="32"/>
          <w:szCs w:val="32"/>
          <w:highlight w:val="none"/>
        </w:rPr>
        <w:t>七、供应商基本情况表</w:t>
      </w:r>
      <w:bookmarkEnd w:id="64"/>
      <w:bookmarkEnd w:id="65"/>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CA1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42568B">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120F3A8">
            <w:pPr>
              <w:jc w:val="center"/>
              <w:rPr>
                <w:rFonts w:hint="eastAsia" w:ascii="宋体" w:hAnsi="宋体" w:cs="Arial"/>
                <w:bCs/>
                <w:color w:val="auto"/>
                <w:sz w:val="24"/>
                <w:highlight w:val="none"/>
              </w:rPr>
            </w:pPr>
          </w:p>
        </w:tc>
      </w:tr>
      <w:tr w14:paraId="28B9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78F7C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927BAF3">
            <w:pPr>
              <w:jc w:val="center"/>
              <w:rPr>
                <w:rFonts w:hint="eastAsia" w:ascii="宋体" w:hAnsi="宋体" w:cs="Arial"/>
                <w:bCs/>
                <w:color w:val="auto"/>
                <w:sz w:val="24"/>
                <w:highlight w:val="none"/>
              </w:rPr>
            </w:pPr>
          </w:p>
        </w:tc>
        <w:tc>
          <w:tcPr>
            <w:tcW w:w="1260" w:type="dxa"/>
            <w:gridSpan w:val="3"/>
            <w:noWrap w:val="0"/>
            <w:vAlign w:val="center"/>
          </w:tcPr>
          <w:p w14:paraId="738E48C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AED50DB">
            <w:pPr>
              <w:jc w:val="center"/>
              <w:rPr>
                <w:rFonts w:hint="eastAsia" w:ascii="宋体" w:hAnsi="宋体" w:cs="Arial"/>
                <w:bCs/>
                <w:color w:val="auto"/>
                <w:sz w:val="24"/>
                <w:highlight w:val="none"/>
              </w:rPr>
            </w:pPr>
          </w:p>
        </w:tc>
      </w:tr>
      <w:tr w14:paraId="0D48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8F3167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0BD6D044">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89F5EE5">
            <w:pPr>
              <w:jc w:val="center"/>
              <w:rPr>
                <w:rFonts w:hint="eastAsia" w:ascii="宋体" w:hAnsi="宋体" w:cs="Arial"/>
                <w:bCs/>
                <w:color w:val="auto"/>
                <w:sz w:val="24"/>
                <w:highlight w:val="none"/>
              </w:rPr>
            </w:pPr>
          </w:p>
        </w:tc>
        <w:tc>
          <w:tcPr>
            <w:tcW w:w="1260" w:type="dxa"/>
            <w:gridSpan w:val="3"/>
            <w:noWrap w:val="0"/>
            <w:vAlign w:val="center"/>
          </w:tcPr>
          <w:p w14:paraId="38953DF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9EB62B0">
            <w:pPr>
              <w:jc w:val="center"/>
              <w:rPr>
                <w:rFonts w:hint="eastAsia" w:ascii="宋体" w:hAnsi="宋体" w:cs="Arial"/>
                <w:bCs/>
                <w:color w:val="auto"/>
                <w:sz w:val="24"/>
                <w:highlight w:val="none"/>
              </w:rPr>
            </w:pPr>
          </w:p>
        </w:tc>
      </w:tr>
      <w:tr w14:paraId="480C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CB09AF6">
            <w:pPr>
              <w:jc w:val="center"/>
              <w:rPr>
                <w:rFonts w:hint="eastAsia" w:ascii="宋体" w:hAnsi="宋体" w:cs="Arial"/>
                <w:bCs/>
                <w:color w:val="auto"/>
                <w:sz w:val="24"/>
                <w:highlight w:val="none"/>
              </w:rPr>
            </w:pPr>
          </w:p>
        </w:tc>
        <w:tc>
          <w:tcPr>
            <w:tcW w:w="986" w:type="dxa"/>
            <w:noWrap w:val="0"/>
            <w:vAlign w:val="center"/>
          </w:tcPr>
          <w:p w14:paraId="06B5C83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A3864E0">
            <w:pPr>
              <w:jc w:val="center"/>
              <w:rPr>
                <w:rFonts w:hint="eastAsia" w:ascii="宋体" w:hAnsi="宋体" w:cs="Arial"/>
                <w:bCs/>
                <w:color w:val="auto"/>
                <w:sz w:val="24"/>
                <w:highlight w:val="none"/>
              </w:rPr>
            </w:pPr>
          </w:p>
        </w:tc>
        <w:tc>
          <w:tcPr>
            <w:tcW w:w="1260" w:type="dxa"/>
            <w:gridSpan w:val="3"/>
            <w:noWrap w:val="0"/>
            <w:vAlign w:val="center"/>
          </w:tcPr>
          <w:p w14:paraId="6B4762E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70A30A10">
            <w:pPr>
              <w:jc w:val="center"/>
              <w:rPr>
                <w:rFonts w:hint="eastAsia" w:ascii="宋体" w:hAnsi="宋体" w:cs="Arial"/>
                <w:bCs/>
                <w:color w:val="auto"/>
                <w:sz w:val="24"/>
                <w:highlight w:val="none"/>
              </w:rPr>
            </w:pPr>
          </w:p>
        </w:tc>
      </w:tr>
      <w:tr w14:paraId="26A0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9351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3682083">
            <w:pPr>
              <w:jc w:val="center"/>
              <w:rPr>
                <w:rFonts w:hint="eastAsia" w:ascii="宋体" w:hAnsi="宋体" w:cs="Arial"/>
                <w:bCs/>
                <w:color w:val="auto"/>
                <w:sz w:val="24"/>
                <w:highlight w:val="none"/>
              </w:rPr>
            </w:pPr>
          </w:p>
        </w:tc>
      </w:tr>
      <w:tr w14:paraId="5ED1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DF9ABF2">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6149D0E9">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7BCD0D8">
            <w:pPr>
              <w:jc w:val="center"/>
              <w:rPr>
                <w:rFonts w:hint="eastAsia" w:ascii="宋体" w:hAnsi="宋体" w:cs="Arial"/>
                <w:bCs/>
                <w:color w:val="auto"/>
                <w:sz w:val="24"/>
                <w:highlight w:val="none"/>
              </w:rPr>
            </w:pPr>
          </w:p>
        </w:tc>
        <w:tc>
          <w:tcPr>
            <w:tcW w:w="1260" w:type="dxa"/>
            <w:noWrap w:val="0"/>
            <w:vAlign w:val="center"/>
          </w:tcPr>
          <w:p w14:paraId="4EF26AB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E0C5A35">
            <w:pPr>
              <w:jc w:val="center"/>
              <w:rPr>
                <w:rFonts w:hint="eastAsia" w:ascii="宋体" w:hAnsi="宋体" w:cs="Arial"/>
                <w:bCs/>
                <w:color w:val="auto"/>
                <w:sz w:val="24"/>
                <w:highlight w:val="none"/>
              </w:rPr>
            </w:pPr>
          </w:p>
        </w:tc>
        <w:tc>
          <w:tcPr>
            <w:tcW w:w="1260" w:type="dxa"/>
            <w:gridSpan w:val="3"/>
            <w:noWrap w:val="0"/>
            <w:vAlign w:val="center"/>
          </w:tcPr>
          <w:p w14:paraId="64D91B7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9C1621D">
            <w:pPr>
              <w:jc w:val="center"/>
              <w:rPr>
                <w:rFonts w:hint="eastAsia" w:ascii="宋体" w:hAnsi="宋体" w:cs="Arial"/>
                <w:bCs/>
                <w:color w:val="auto"/>
                <w:sz w:val="24"/>
                <w:highlight w:val="none"/>
              </w:rPr>
            </w:pPr>
          </w:p>
        </w:tc>
      </w:tr>
      <w:tr w14:paraId="687C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846112">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102FE4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B4E64F4">
            <w:pPr>
              <w:jc w:val="center"/>
              <w:rPr>
                <w:rFonts w:hint="eastAsia" w:ascii="宋体" w:hAnsi="宋体" w:cs="Arial"/>
                <w:bCs/>
                <w:color w:val="auto"/>
                <w:sz w:val="24"/>
                <w:highlight w:val="none"/>
              </w:rPr>
            </w:pPr>
          </w:p>
        </w:tc>
        <w:tc>
          <w:tcPr>
            <w:tcW w:w="1260" w:type="dxa"/>
            <w:noWrap w:val="0"/>
            <w:vAlign w:val="center"/>
          </w:tcPr>
          <w:p w14:paraId="4A454C5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EC569A7">
            <w:pPr>
              <w:jc w:val="center"/>
              <w:rPr>
                <w:rFonts w:hint="eastAsia" w:ascii="宋体" w:hAnsi="宋体" w:cs="Arial"/>
                <w:bCs/>
                <w:color w:val="auto"/>
                <w:sz w:val="24"/>
                <w:highlight w:val="none"/>
              </w:rPr>
            </w:pPr>
          </w:p>
        </w:tc>
        <w:tc>
          <w:tcPr>
            <w:tcW w:w="1260" w:type="dxa"/>
            <w:gridSpan w:val="3"/>
            <w:noWrap w:val="0"/>
            <w:vAlign w:val="center"/>
          </w:tcPr>
          <w:p w14:paraId="2EB4B92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0A223B8">
            <w:pPr>
              <w:jc w:val="center"/>
              <w:rPr>
                <w:rFonts w:hint="eastAsia" w:ascii="宋体" w:hAnsi="宋体" w:cs="Arial"/>
                <w:bCs/>
                <w:color w:val="auto"/>
                <w:sz w:val="24"/>
                <w:highlight w:val="none"/>
              </w:rPr>
            </w:pPr>
          </w:p>
        </w:tc>
      </w:tr>
      <w:tr w14:paraId="204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D0AE1A">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3A00523">
            <w:pPr>
              <w:jc w:val="center"/>
              <w:rPr>
                <w:rFonts w:hint="eastAsia" w:ascii="宋体" w:hAnsi="宋体" w:cs="Arial"/>
                <w:bCs/>
                <w:color w:val="auto"/>
                <w:sz w:val="24"/>
                <w:highlight w:val="none"/>
              </w:rPr>
            </w:pPr>
          </w:p>
        </w:tc>
        <w:tc>
          <w:tcPr>
            <w:tcW w:w="4897" w:type="dxa"/>
            <w:gridSpan w:val="7"/>
            <w:noWrap w:val="0"/>
            <w:vAlign w:val="center"/>
          </w:tcPr>
          <w:p w14:paraId="44FFBF0E">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5F2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5EE21">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9C0F198">
            <w:pPr>
              <w:jc w:val="center"/>
              <w:rPr>
                <w:rFonts w:hint="eastAsia" w:ascii="宋体" w:hAnsi="宋体" w:cs="Arial"/>
                <w:bCs/>
                <w:color w:val="auto"/>
                <w:sz w:val="24"/>
                <w:highlight w:val="none"/>
              </w:rPr>
            </w:pPr>
          </w:p>
        </w:tc>
        <w:tc>
          <w:tcPr>
            <w:tcW w:w="1260" w:type="dxa"/>
            <w:vMerge w:val="restart"/>
            <w:noWrap w:val="0"/>
            <w:vAlign w:val="center"/>
          </w:tcPr>
          <w:p w14:paraId="6DA705F0">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0B558BD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BA89112">
            <w:pPr>
              <w:jc w:val="center"/>
              <w:rPr>
                <w:rFonts w:hint="eastAsia" w:ascii="宋体" w:hAnsi="宋体" w:cs="Arial"/>
                <w:bCs/>
                <w:color w:val="auto"/>
                <w:sz w:val="24"/>
                <w:highlight w:val="none"/>
              </w:rPr>
            </w:pPr>
          </w:p>
        </w:tc>
      </w:tr>
      <w:tr w14:paraId="5488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C38AA9">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C050033">
            <w:pPr>
              <w:jc w:val="center"/>
              <w:rPr>
                <w:rFonts w:hint="eastAsia" w:ascii="宋体" w:hAnsi="宋体" w:cs="Arial"/>
                <w:bCs/>
                <w:color w:val="auto"/>
                <w:sz w:val="24"/>
                <w:highlight w:val="none"/>
              </w:rPr>
            </w:pPr>
          </w:p>
        </w:tc>
        <w:tc>
          <w:tcPr>
            <w:tcW w:w="1260" w:type="dxa"/>
            <w:vMerge w:val="continue"/>
            <w:noWrap w:val="0"/>
            <w:vAlign w:val="center"/>
          </w:tcPr>
          <w:p w14:paraId="23CB03F2">
            <w:pPr>
              <w:jc w:val="center"/>
              <w:rPr>
                <w:rFonts w:hint="eastAsia" w:ascii="宋体" w:hAnsi="宋体" w:cs="Arial"/>
                <w:bCs/>
                <w:color w:val="auto"/>
                <w:sz w:val="24"/>
                <w:highlight w:val="none"/>
              </w:rPr>
            </w:pPr>
          </w:p>
        </w:tc>
        <w:tc>
          <w:tcPr>
            <w:tcW w:w="2101" w:type="dxa"/>
            <w:gridSpan w:val="3"/>
            <w:noWrap w:val="0"/>
            <w:vAlign w:val="center"/>
          </w:tcPr>
          <w:p w14:paraId="71D2147E">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9911CC6">
            <w:pPr>
              <w:jc w:val="center"/>
              <w:rPr>
                <w:rFonts w:hint="eastAsia" w:ascii="宋体" w:hAnsi="宋体" w:cs="Arial"/>
                <w:bCs/>
                <w:color w:val="auto"/>
                <w:sz w:val="24"/>
                <w:highlight w:val="none"/>
              </w:rPr>
            </w:pPr>
          </w:p>
        </w:tc>
      </w:tr>
      <w:tr w14:paraId="15F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AE478FD">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209A9D">
            <w:pPr>
              <w:jc w:val="center"/>
              <w:rPr>
                <w:rFonts w:hint="eastAsia" w:ascii="宋体" w:hAnsi="宋体" w:cs="Arial"/>
                <w:bCs/>
                <w:color w:val="auto"/>
                <w:sz w:val="24"/>
                <w:highlight w:val="none"/>
              </w:rPr>
            </w:pPr>
          </w:p>
        </w:tc>
        <w:tc>
          <w:tcPr>
            <w:tcW w:w="1260" w:type="dxa"/>
            <w:vMerge w:val="continue"/>
            <w:noWrap w:val="0"/>
            <w:vAlign w:val="center"/>
          </w:tcPr>
          <w:p w14:paraId="1118ED13">
            <w:pPr>
              <w:jc w:val="center"/>
              <w:rPr>
                <w:rFonts w:hint="eastAsia" w:ascii="宋体" w:hAnsi="宋体" w:cs="Arial"/>
                <w:bCs/>
                <w:color w:val="auto"/>
                <w:sz w:val="24"/>
                <w:highlight w:val="none"/>
              </w:rPr>
            </w:pPr>
          </w:p>
        </w:tc>
        <w:tc>
          <w:tcPr>
            <w:tcW w:w="2101" w:type="dxa"/>
            <w:gridSpan w:val="3"/>
            <w:noWrap w:val="0"/>
            <w:vAlign w:val="center"/>
          </w:tcPr>
          <w:p w14:paraId="545F3D89">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778FBB5C">
            <w:pPr>
              <w:jc w:val="center"/>
              <w:rPr>
                <w:rFonts w:hint="eastAsia" w:ascii="宋体" w:hAnsi="宋体" w:cs="Arial"/>
                <w:bCs/>
                <w:color w:val="auto"/>
                <w:sz w:val="24"/>
                <w:highlight w:val="none"/>
              </w:rPr>
            </w:pPr>
          </w:p>
        </w:tc>
      </w:tr>
      <w:tr w14:paraId="273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0645C7">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153F0D0">
            <w:pPr>
              <w:jc w:val="center"/>
              <w:rPr>
                <w:rFonts w:hint="eastAsia" w:ascii="宋体" w:hAnsi="宋体" w:cs="Arial"/>
                <w:bCs/>
                <w:color w:val="auto"/>
                <w:sz w:val="24"/>
                <w:highlight w:val="none"/>
              </w:rPr>
            </w:pPr>
          </w:p>
        </w:tc>
        <w:tc>
          <w:tcPr>
            <w:tcW w:w="1260" w:type="dxa"/>
            <w:vMerge w:val="continue"/>
            <w:noWrap w:val="0"/>
            <w:vAlign w:val="center"/>
          </w:tcPr>
          <w:p w14:paraId="67092870">
            <w:pPr>
              <w:jc w:val="center"/>
              <w:rPr>
                <w:rFonts w:hint="eastAsia" w:ascii="宋体" w:hAnsi="宋体" w:cs="Arial"/>
                <w:bCs/>
                <w:color w:val="auto"/>
                <w:sz w:val="24"/>
                <w:highlight w:val="none"/>
              </w:rPr>
            </w:pPr>
          </w:p>
        </w:tc>
        <w:tc>
          <w:tcPr>
            <w:tcW w:w="2101" w:type="dxa"/>
            <w:gridSpan w:val="3"/>
            <w:noWrap w:val="0"/>
            <w:vAlign w:val="center"/>
          </w:tcPr>
          <w:p w14:paraId="69116B47">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775BA50">
            <w:pPr>
              <w:jc w:val="center"/>
              <w:rPr>
                <w:rFonts w:hint="eastAsia" w:ascii="宋体" w:hAnsi="宋体" w:cs="Arial"/>
                <w:bCs/>
                <w:color w:val="auto"/>
                <w:sz w:val="24"/>
                <w:highlight w:val="none"/>
              </w:rPr>
            </w:pPr>
          </w:p>
        </w:tc>
      </w:tr>
      <w:tr w14:paraId="126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5429FB">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4B64B19">
            <w:pPr>
              <w:jc w:val="center"/>
              <w:rPr>
                <w:rFonts w:hint="eastAsia" w:ascii="宋体" w:hAnsi="宋体" w:cs="Arial"/>
                <w:bCs/>
                <w:color w:val="auto"/>
                <w:sz w:val="24"/>
                <w:highlight w:val="none"/>
              </w:rPr>
            </w:pPr>
          </w:p>
        </w:tc>
        <w:tc>
          <w:tcPr>
            <w:tcW w:w="1260" w:type="dxa"/>
            <w:vMerge w:val="continue"/>
            <w:noWrap w:val="0"/>
            <w:vAlign w:val="center"/>
          </w:tcPr>
          <w:p w14:paraId="705972E2">
            <w:pPr>
              <w:jc w:val="center"/>
              <w:rPr>
                <w:rFonts w:hint="eastAsia" w:ascii="宋体" w:hAnsi="宋体" w:cs="Arial"/>
                <w:bCs/>
                <w:color w:val="auto"/>
                <w:sz w:val="24"/>
                <w:highlight w:val="none"/>
              </w:rPr>
            </w:pPr>
          </w:p>
        </w:tc>
        <w:tc>
          <w:tcPr>
            <w:tcW w:w="2101" w:type="dxa"/>
            <w:gridSpan w:val="3"/>
            <w:noWrap w:val="0"/>
            <w:vAlign w:val="center"/>
          </w:tcPr>
          <w:p w14:paraId="7890F04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30C2AD56">
            <w:pPr>
              <w:jc w:val="center"/>
              <w:rPr>
                <w:rFonts w:hint="eastAsia" w:ascii="宋体" w:hAnsi="宋体" w:cs="Arial"/>
                <w:bCs/>
                <w:color w:val="auto"/>
                <w:sz w:val="24"/>
                <w:highlight w:val="none"/>
              </w:rPr>
            </w:pPr>
          </w:p>
        </w:tc>
      </w:tr>
      <w:tr w14:paraId="2BC5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A83B88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5B46E432">
            <w:pPr>
              <w:jc w:val="center"/>
              <w:rPr>
                <w:rFonts w:hint="eastAsia" w:ascii="宋体" w:hAnsi="宋体" w:cs="Arial"/>
                <w:bCs/>
                <w:color w:val="auto"/>
                <w:sz w:val="24"/>
                <w:highlight w:val="none"/>
              </w:rPr>
            </w:pPr>
          </w:p>
        </w:tc>
      </w:tr>
      <w:tr w14:paraId="03AF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0DB8B1">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B306AB4">
            <w:pPr>
              <w:jc w:val="center"/>
              <w:rPr>
                <w:rFonts w:hint="eastAsia" w:ascii="宋体" w:hAnsi="宋体" w:cs="Arial"/>
                <w:bCs/>
                <w:color w:val="auto"/>
                <w:sz w:val="24"/>
                <w:highlight w:val="none"/>
              </w:rPr>
            </w:pPr>
          </w:p>
        </w:tc>
      </w:tr>
    </w:tbl>
    <w:p w14:paraId="37E28568">
      <w:pPr>
        <w:adjustRightInd w:val="0"/>
        <w:spacing w:line="400" w:lineRule="exact"/>
        <w:jc w:val="left"/>
        <w:rPr>
          <w:rFonts w:hint="eastAsia" w:ascii="宋体" w:hAnsi="宋体"/>
          <w:color w:val="auto"/>
          <w:sz w:val="24"/>
          <w:highlight w:val="none"/>
        </w:rPr>
      </w:pPr>
    </w:p>
    <w:p w14:paraId="7284955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0EC3B3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BA777C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C3C82E1">
      <w:pPr>
        <w:pStyle w:val="3"/>
        <w:rPr>
          <w:rFonts w:hint="eastAsia"/>
          <w:color w:val="auto"/>
          <w:highlight w:val="none"/>
        </w:rPr>
      </w:pPr>
    </w:p>
    <w:p w14:paraId="5E67CBB9">
      <w:pPr>
        <w:rPr>
          <w:rFonts w:hint="eastAsia" w:ascii="宋体" w:hAnsi="宋体"/>
          <w:b/>
          <w:bCs/>
          <w:color w:val="auto"/>
          <w:sz w:val="28"/>
          <w:szCs w:val="28"/>
          <w:highlight w:val="none"/>
        </w:rPr>
        <w:sectPr>
          <w:pgSz w:w="11906" w:h="16840"/>
          <w:pgMar w:top="1440" w:right="1633" w:bottom="1440" w:left="1633" w:header="851" w:footer="992" w:gutter="0"/>
          <w:cols w:space="0" w:num="1"/>
          <w:rtlGutter w:val="0"/>
          <w:docGrid w:linePitch="312" w:charSpace="0"/>
        </w:sectPr>
      </w:pPr>
    </w:p>
    <w:p w14:paraId="64602115">
      <w:pPr>
        <w:spacing w:before="156" w:beforeLines="50" w:after="468" w:afterLines="150"/>
        <w:jc w:val="center"/>
        <w:outlineLvl w:val="1"/>
        <w:rPr>
          <w:rFonts w:hint="eastAsia" w:ascii="黑体" w:hAnsi="黑体" w:eastAsia="黑体" w:cs="Arial"/>
          <w:bCs/>
          <w:color w:val="auto"/>
          <w:sz w:val="32"/>
          <w:szCs w:val="32"/>
          <w:highlight w:val="none"/>
        </w:rPr>
      </w:pPr>
      <w:bookmarkStart w:id="66" w:name="_Toc91771171"/>
      <w:bookmarkStart w:id="67" w:name="_Toc7966"/>
      <w:r>
        <w:rPr>
          <w:rFonts w:hint="eastAsia" w:ascii="黑体" w:hAnsi="黑体" w:eastAsia="黑体" w:cs="Arial"/>
          <w:bCs/>
          <w:color w:val="auto"/>
          <w:sz w:val="32"/>
          <w:szCs w:val="32"/>
          <w:highlight w:val="none"/>
        </w:rPr>
        <w:t>八、供应商本项目管理、技术、服务人员情况表</w:t>
      </w:r>
      <w:bookmarkEnd w:id="66"/>
      <w:bookmarkEnd w:id="67"/>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FD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1916B1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80BB467">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EB3058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40F163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61C2B41">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C23C337">
            <w:pPr>
              <w:jc w:val="center"/>
              <w:rPr>
                <w:rFonts w:hint="eastAsia"/>
                <w:b/>
                <w:color w:val="auto"/>
                <w:sz w:val="24"/>
                <w:highlight w:val="none"/>
              </w:rPr>
            </w:pPr>
            <w:r>
              <w:rPr>
                <w:rFonts w:hint="eastAsia"/>
                <w:b/>
                <w:color w:val="auto"/>
                <w:sz w:val="24"/>
                <w:highlight w:val="none"/>
              </w:rPr>
              <w:t>资格证明（附复印件）</w:t>
            </w:r>
          </w:p>
        </w:tc>
      </w:tr>
      <w:tr w14:paraId="11B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8953971">
            <w:pPr>
              <w:jc w:val="center"/>
              <w:rPr>
                <w:rFonts w:hint="eastAsia"/>
                <w:b/>
                <w:color w:val="auto"/>
                <w:sz w:val="24"/>
                <w:highlight w:val="none"/>
              </w:rPr>
            </w:pPr>
          </w:p>
        </w:tc>
        <w:tc>
          <w:tcPr>
            <w:tcW w:w="947" w:type="dxa"/>
            <w:vMerge w:val="continue"/>
            <w:noWrap w:val="0"/>
            <w:vAlign w:val="center"/>
          </w:tcPr>
          <w:p w14:paraId="77FA9998">
            <w:pPr>
              <w:jc w:val="center"/>
              <w:rPr>
                <w:rFonts w:hint="eastAsia"/>
                <w:b/>
                <w:color w:val="auto"/>
                <w:sz w:val="24"/>
                <w:highlight w:val="none"/>
              </w:rPr>
            </w:pPr>
          </w:p>
        </w:tc>
        <w:tc>
          <w:tcPr>
            <w:tcW w:w="947" w:type="dxa"/>
            <w:vMerge w:val="continue"/>
            <w:noWrap w:val="0"/>
            <w:vAlign w:val="center"/>
          </w:tcPr>
          <w:p w14:paraId="46DC5A39">
            <w:pPr>
              <w:jc w:val="center"/>
              <w:rPr>
                <w:rFonts w:hint="eastAsia"/>
                <w:b/>
                <w:color w:val="auto"/>
                <w:sz w:val="24"/>
                <w:highlight w:val="none"/>
              </w:rPr>
            </w:pPr>
          </w:p>
        </w:tc>
        <w:tc>
          <w:tcPr>
            <w:tcW w:w="947" w:type="dxa"/>
            <w:vMerge w:val="continue"/>
            <w:noWrap w:val="0"/>
            <w:vAlign w:val="center"/>
          </w:tcPr>
          <w:p w14:paraId="0B94D8D4">
            <w:pPr>
              <w:jc w:val="center"/>
              <w:rPr>
                <w:rFonts w:hint="eastAsia"/>
                <w:b/>
                <w:color w:val="auto"/>
                <w:sz w:val="24"/>
                <w:highlight w:val="none"/>
              </w:rPr>
            </w:pPr>
          </w:p>
        </w:tc>
        <w:tc>
          <w:tcPr>
            <w:tcW w:w="947" w:type="dxa"/>
            <w:vMerge w:val="continue"/>
            <w:noWrap w:val="0"/>
            <w:vAlign w:val="center"/>
          </w:tcPr>
          <w:p w14:paraId="61AC553E">
            <w:pPr>
              <w:jc w:val="center"/>
              <w:rPr>
                <w:rFonts w:hint="eastAsia"/>
                <w:b/>
                <w:color w:val="auto"/>
                <w:sz w:val="24"/>
                <w:highlight w:val="none"/>
              </w:rPr>
            </w:pPr>
          </w:p>
        </w:tc>
        <w:tc>
          <w:tcPr>
            <w:tcW w:w="947" w:type="dxa"/>
            <w:noWrap w:val="0"/>
            <w:vAlign w:val="center"/>
          </w:tcPr>
          <w:p w14:paraId="17BC54C0">
            <w:pPr>
              <w:jc w:val="center"/>
              <w:rPr>
                <w:rFonts w:hint="eastAsia"/>
                <w:b/>
                <w:color w:val="auto"/>
                <w:sz w:val="24"/>
                <w:highlight w:val="none"/>
              </w:rPr>
            </w:pPr>
            <w:r>
              <w:rPr>
                <w:rFonts w:hint="eastAsia"/>
                <w:b/>
                <w:color w:val="auto"/>
                <w:sz w:val="24"/>
                <w:highlight w:val="none"/>
              </w:rPr>
              <w:t>证书</w:t>
            </w:r>
          </w:p>
          <w:p w14:paraId="6B67285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7F325E1">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D0C4EC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B7DE29A">
            <w:pPr>
              <w:jc w:val="center"/>
              <w:rPr>
                <w:rFonts w:hint="eastAsia"/>
                <w:b/>
                <w:color w:val="auto"/>
                <w:sz w:val="24"/>
                <w:highlight w:val="none"/>
              </w:rPr>
            </w:pPr>
            <w:r>
              <w:rPr>
                <w:rFonts w:hint="eastAsia"/>
                <w:b/>
                <w:color w:val="auto"/>
                <w:sz w:val="24"/>
                <w:highlight w:val="none"/>
              </w:rPr>
              <w:t>专业</w:t>
            </w:r>
          </w:p>
        </w:tc>
      </w:tr>
      <w:tr w14:paraId="5FA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7454379">
            <w:pPr>
              <w:jc w:val="center"/>
              <w:rPr>
                <w:rFonts w:hint="eastAsia"/>
                <w:color w:val="auto"/>
                <w:sz w:val="24"/>
                <w:highlight w:val="none"/>
              </w:rPr>
            </w:pPr>
            <w:r>
              <w:rPr>
                <w:rFonts w:hint="eastAsia"/>
                <w:color w:val="auto"/>
                <w:sz w:val="24"/>
                <w:highlight w:val="none"/>
              </w:rPr>
              <w:t>管理</w:t>
            </w:r>
          </w:p>
          <w:p w14:paraId="48A07AD9">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20BBFFB">
            <w:pPr>
              <w:rPr>
                <w:rFonts w:hint="eastAsia"/>
                <w:color w:val="auto"/>
                <w:sz w:val="24"/>
                <w:highlight w:val="none"/>
              </w:rPr>
            </w:pPr>
          </w:p>
        </w:tc>
        <w:tc>
          <w:tcPr>
            <w:tcW w:w="947" w:type="dxa"/>
            <w:noWrap w:val="0"/>
            <w:vAlign w:val="center"/>
          </w:tcPr>
          <w:p w14:paraId="4D3A66A5">
            <w:pPr>
              <w:rPr>
                <w:rFonts w:hint="eastAsia"/>
                <w:color w:val="auto"/>
                <w:sz w:val="24"/>
                <w:highlight w:val="none"/>
              </w:rPr>
            </w:pPr>
          </w:p>
        </w:tc>
        <w:tc>
          <w:tcPr>
            <w:tcW w:w="947" w:type="dxa"/>
            <w:noWrap w:val="0"/>
            <w:vAlign w:val="center"/>
          </w:tcPr>
          <w:p w14:paraId="3A213041">
            <w:pPr>
              <w:rPr>
                <w:rFonts w:hint="eastAsia"/>
                <w:color w:val="auto"/>
                <w:sz w:val="24"/>
                <w:highlight w:val="none"/>
              </w:rPr>
            </w:pPr>
          </w:p>
        </w:tc>
        <w:tc>
          <w:tcPr>
            <w:tcW w:w="947" w:type="dxa"/>
            <w:noWrap w:val="0"/>
            <w:vAlign w:val="center"/>
          </w:tcPr>
          <w:p w14:paraId="557104B3">
            <w:pPr>
              <w:rPr>
                <w:rFonts w:hint="eastAsia"/>
                <w:color w:val="auto"/>
                <w:sz w:val="24"/>
                <w:highlight w:val="none"/>
              </w:rPr>
            </w:pPr>
          </w:p>
        </w:tc>
        <w:tc>
          <w:tcPr>
            <w:tcW w:w="947" w:type="dxa"/>
            <w:noWrap w:val="0"/>
            <w:vAlign w:val="center"/>
          </w:tcPr>
          <w:p w14:paraId="76059A19">
            <w:pPr>
              <w:rPr>
                <w:rFonts w:hint="eastAsia"/>
                <w:color w:val="auto"/>
                <w:sz w:val="24"/>
                <w:highlight w:val="none"/>
              </w:rPr>
            </w:pPr>
          </w:p>
        </w:tc>
        <w:tc>
          <w:tcPr>
            <w:tcW w:w="947" w:type="dxa"/>
            <w:noWrap w:val="0"/>
            <w:vAlign w:val="center"/>
          </w:tcPr>
          <w:p w14:paraId="377D1AB9">
            <w:pPr>
              <w:rPr>
                <w:rFonts w:hint="eastAsia"/>
                <w:color w:val="auto"/>
                <w:sz w:val="24"/>
                <w:highlight w:val="none"/>
              </w:rPr>
            </w:pPr>
          </w:p>
        </w:tc>
        <w:tc>
          <w:tcPr>
            <w:tcW w:w="947" w:type="dxa"/>
            <w:noWrap w:val="0"/>
            <w:vAlign w:val="center"/>
          </w:tcPr>
          <w:p w14:paraId="34C26D43">
            <w:pPr>
              <w:rPr>
                <w:rFonts w:hint="eastAsia"/>
                <w:color w:val="auto"/>
                <w:sz w:val="24"/>
                <w:highlight w:val="none"/>
              </w:rPr>
            </w:pPr>
          </w:p>
        </w:tc>
        <w:tc>
          <w:tcPr>
            <w:tcW w:w="947" w:type="dxa"/>
            <w:noWrap w:val="0"/>
            <w:vAlign w:val="center"/>
          </w:tcPr>
          <w:p w14:paraId="4C2D248C">
            <w:pPr>
              <w:rPr>
                <w:rFonts w:hint="eastAsia"/>
                <w:color w:val="auto"/>
                <w:sz w:val="24"/>
                <w:highlight w:val="none"/>
              </w:rPr>
            </w:pPr>
          </w:p>
        </w:tc>
      </w:tr>
      <w:tr w14:paraId="7A11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FD64662">
            <w:pPr>
              <w:jc w:val="center"/>
              <w:rPr>
                <w:rFonts w:hint="eastAsia"/>
                <w:color w:val="auto"/>
                <w:sz w:val="24"/>
                <w:highlight w:val="none"/>
              </w:rPr>
            </w:pPr>
          </w:p>
        </w:tc>
        <w:tc>
          <w:tcPr>
            <w:tcW w:w="947" w:type="dxa"/>
            <w:noWrap w:val="0"/>
            <w:vAlign w:val="center"/>
          </w:tcPr>
          <w:p w14:paraId="09B6517C">
            <w:pPr>
              <w:rPr>
                <w:rFonts w:hint="eastAsia"/>
                <w:color w:val="auto"/>
                <w:sz w:val="24"/>
                <w:highlight w:val="none"/>
              </w:rPr>
            </w:pPr>
          </w:p>
        </w:tc>
        <w:tc>
          <w:tcPr>
            <w:tcW w:w="947" w:type="dxa"/>
            <w:noWrap w:val="0"/>
            <w:vAlign w:val="center"/>
          </w:tcPr>
          <w:p w14:paraId="42FFC7BF">
            <w:pPr>
              <w:rPr>
                <w:rFonts w:hint="eastAsia"/>
                <w:color w:val="auto"/>
                <w:sz w:val="24"/>
                <w:highlight w:val="none"/>
              </w:rPr>
            </w:pPr>
          </w:p>
        </w:tc>
        <w:tc>
          <w:tcPr>
            <w:tcW w:w="947" w:type="dxa"/>
            <w:noWrap w:val="0"/>
            <w:vAlign w:val="center"/>
          </w:tcPr>
          <w:p w14:paraId="703016A6">
            <w:pPr>
              <w:rPr>
                <w:rFonts w:hint="eastAsia"/>
                <w:color w:val="auto"/>
                <w:sz w:val="24"/>
                <w:highlight w:val="none"/>
              </w:rPr>
            </w:pPr>
          </w:p>
        </w:tc>
        <w:tc>
          <w:tcPr>
            <w:tcW w:w="947" w:type="dxa"/>
            <w:noWrap w:val="0"/>
            <w:vAlign w:val="center"/>
          </w:tcPr>
          <w:p w14:paraId="2A72F2D9">
            <w:pPr>
              <w:rPr>
                <w:rFonts w:hint="eastAsia"/>
                <w:color w:val="auto"/>
                <w:sz w:val="24"/>
                <w:highlight w:val="none"/>
              </w:rPr>
            </w:pPr>
          </w:p>
        </w:tc>
        <w:tc>
          <w:tcPr>
            <w:tcW w:w="947" w:type="dxa"/>
            <w:noWrap w:val="0"/>
            <w:vAlign w:val="center"/>
          </w:tcPr>
          <w:p w14:paraId="1C1F47F4">
            <w:pPr>
              <w:rPr>
                <w:rFonts w:hint="eastAsia"/>
                <w:color w:val="auto"/>
                <w:sz w:val="24"/>
                <w:highlight w:val="none"/>
              </w:rPr>
            </w:pPr>
          </w:p>
        </w:tc>
        <w:tc>
          <w:tcPr>
            <w:tcW w:w="947" w:type="dxa"/>
            <w:noWrap w:val="0"/>
            <w:vAlign w:val="center"/>
          </w:tcPr>
          <w:p w14:paraId="25C5C68C">
            <w:pPr>
              <w:rPr>
                <w:rFonts w:hint="eastAsia"/>
                <w:color w:val="auto"/>
                <w:sz w:val="24"/>
                <w:highlight w:val="none"/>
              </w:rPr>
            </w:pPr>
          </w:p>
        </w:tc>
        <w:tc>
          <w:tcPr>
            <w:tcW w:w="947" w:type="dxa"/>
            <w:noWrap w:val="0"/>
            <w:vAlign w:val="center"/>
          </w:tcPr>
          <w:p w14:paraId="74A4723E">
            <w:pPr>
              <w:rPr>
                <w:rFonts w:hint="eastAsia"/>
                <w:color w:val="auto"/>
                <w:sz w:val="24"/>
                <w:highlight w:val="none"/>
              </w:rPr>
            </w:pPr>
          </w:p>
        </w:tc>
        <w:tc>
          <w:tcPr>
            <w:tcW w:w="947" w:type="dxa"/>
            <w:noWrap w:val="0"/>
            <w:vAlign w:val="center"/>
          </w:tcPr>
          <w:p w14:paraId="75CAB48C">
            <w:pPr>
              <w:rPr>
                <w:rFonts w:hint="eastAsia"/>
                <w:color w:val="auto"/>
                <w:sz w:val="24"/>
                <w:highlight w:val="none"/>
              </w:rPr>
            </w:pPr>
          </w:p>
        </w:tc>
      </w:tr>
      <w:tr w14:paraId="21DD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7A2830">
            <w:pPr>
              <w:jc w:val="center"/>
              <w:rPr>
                <w:rFonts w:hint="eastAsia"/>
                <w:color w:val="auto"/>
                <w:sz w:val="24"/>
                <w:highlight w:val="none"/>
              </w:rPr>
            </w:pPr>
          </w:p>
        </w:tc>
        <w:tc>
          <w:tcPr>
            <w:tcW w:w="947" w:type="dxa"/>
            <w:noWrap w:val="0"/>
            <w:vAlign w:val="center"/>
          </w:tcPr>
          <w:p w14:paraId="20BA862B">
            <w:pPr>
              <w:rPr>
                <w:rFonts w:hint="eastAsia"/>
                <w:color w:val="auto"/>
                <w:sz w:val="24"/>
                <w:highlight w:val="none"/>
              </w:rPr>
            </w:pPr>
          </w:p>
        </w:tc>
        <w:tc>
          <w:tcPr>
            <w:tcW w:w="947" w:type="dxa"/>
            <w:noWrap w:val="0"/>
            <w:vAlign w:val="center"/>
          </w:tcPr>
          <w:p w14:paraId="4EA4E6CD">
            <w:pPr>
              <w:rPr>
                <w:rFonts w:hint="eastAsia"/>
                <w:color w:val="auto"/>
                <w:sz w:val="24"/>
                <w:highlight w:val="none"/>
              </w:rPr>
            </w:pPr>
          </w:p>
        </w:tc>
        <w:tc>
          <w:tcPr>
            <w:tcW w:w="947" w:type="dxa"/>
            <w:noWrap w:val="0"/>
            <w:vAlign w:val="center"/>
          </w:tcPr>
          <w:p w14:paraId="502E3BDE">
            <w:pPr>
              <w:rPr>
                <w:rFonts w:hint="eastAsia"/>
                <w:color w:val="auto"/>
                <w:sz w:val="24"/>
                <w:highlight w:val="none"/>
              </w:rPr>
            </w:pPr>
          </w:p>
        </w:tc>
        <w:tc>
          <w:tcPr>
            <w:tcW w:w="947" w:type="dxa"/>
            <w:noWrap w:val="0"/>
            <w:vAlign w:val="center"/>
          </w:tcPr>
          <w:p w14:paraId="2DADCEEC">
            <w:pPr>
              <w:rPr>
                <w:rFonts w:hint="eastAsia"/>
                <w:color w:val="auto"/>
                <w:sz w:val="24"/>
                <w:highlight w:val="none"/>
              </w:rPr>
            </w:pPr>
          </w:p>
        </w:tc>
        <w:tc>
          <w:tcPr>
            <w:tcW w:w="947" w:type="dxa"/>
            <w:noWrap w:val="0"/>
            <w:vAlign w:val="center"/>
          </w:tcPr>
          <w:p w14:paraId="7B99A743">
            <w:pPr>
              <w:rPr>
                <w:rFonts w:hint="eastAsia"/>
                <w:color w:val="auto"/>
                <w:sz w:val="24"/>
                <w:highlight w:val="none"/>
              </w:rPr>
            </w:pPr>
          </w:p>
        </w:tc>
        <w:tc>
          <w:tcPr>
            <w:tcW w:w="947" w:type="dxa"/>
            <w:noWrap w:val="0"/>
            <w:vAlign w:val="center"/>
          </w:tcPr>
          <w:p w14:paraId="436920AC">
            <w:pPr>
              <w:rPr>
                <w:rFonts w:hint="eastAsia"/>
                <w:color w:val="auto"/>
                <w:sz w:val="24"/>
                <w:highlight w:val="none"/>
              </w:rPr>
            </w:pPr>
          </w:p>
        </w:tc>
        <w:tc>
          <w:tcPr>
            <w:tcW w:w="947" w:type="dxa"/>
            <w:noWrap w:val="0"/>
            <w:vAlign w:val="center"/>
          </w:tcPr>
          <w:p w14:paraId="3F0F37D9">
            <w:pPr>
              <w:rPr>
                <w:rFonts w:hint="eastAsia"/>
                <w:color w:val="auto"/>
                <w:sz w:val="24"/>
                <w:highlight w:val="none"/>
              </w:rPr>
            </w:pPr>
          </w:p>
        </w:tc>
        <w:tc>
          <w:tcPr>
            <w:tcW w:w="947" w:type="dxa"/>
            <w:noWrap w:val="0"/>
            <w:vAlign w:val="center"/>
          </w:tcPr>
          <w:p w14:paraId="464CF951">
            <w:pPr>
              <w:rPr>
                <w:rFonts w:hint="eastAsia"/>
                <w:color w:val="auto"/>
                <w:sz w:val="24"/>
                <w:highlight w:val="none"/>
              </w:rPr>
            </w:pPr>
          </w:p>
        </w:tc>
      </w:tr>
      <w:tr w14:paraId="13F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A101C64">
            <w:pPr>
              <w:jc w:val="center"/>
              <w:rPr>
                <w:rFonts w:hint="eastAsia"/>
                <w:color w:val="auto"/>
                <w:sz w:val="24"/>
                <w:highlight w:val="none"/>
              </w:rPr>
            </w:pPr>
            <w:r>
              <w:rPr>
                <w:rFonts w:hint="eastAsia"/>
                <w:color w:val="auto"/>
                <w:sz w:val="24"/>
                <w:highlight w:val="none"/>
              </w:rPr>
              <w:t>技术</w:t>
            </w:r>
          </w:p>
          <w:p w14:paraId="16A2E32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B621183">
            <w:pPr>
              <w:rPr>
                <w:rFonts w:hint="eastAsia"/>
                <w:color w:val="auto"/>
                <w:sz w:val="24"/>
                <w:highlight w:val="none"/>
              </w:rPr>
            </w:pPr>
          </w:p>
        </w:tc>
        <w:tc>
          <w:tcPr>
            <w:tcW w:w="947" w:type="dxa"/>
            <w:noWrap w:val="0"/>
            <w:vAlign w:val="center"/>
          </w:tcPr>
          <w:p w14:paraId="2ADB466B">
            <w:pPr>
              <w:rPr>
                <w:rFonts w:hint="eastAsia"/>
                <w:color w:val="auto"/>
                <w:sz w:val="24"/>
                <w:highlight w:val="none"/>
              </w:rPr>
            </w:pPr>
          </w:p>
        </w:tc>
        <w:tc>
          <w:tcPr>
            <w:tcW w:w="947" w:type="dxa"/>
            <w:noWrap w:val="0"/>
            <w:vAlign w:val="center"/>
          </w:tcPr>
          <w:p w14:paraId="76C684AB">
            <w:pPr>
              <w:rPr>
                <w:rFonts w:hint="eastAsia"/>
                <w:color w:val="auto"/>
                <w:sz w:val="24"/>
                <w:highlight w:val="none"/>
              </w:rPr>
            </w:pPr>
          </w:p>
        </w:tc>
        <w:tc>
          <w:tcPr>
            <w:tcW w:w="947" w:type="dxa"/>
            <w:noWrap w:val="0"/>
            <w:vAlign w:val="center"/>
          </w:tcPr>
          <w:p w14:paraId="5ACCBFCE">
            <w:pPr>
              <w:rPr>
                <w:rFonts w:hint="eastAsia"/>
                <w:color w:val="auto"/>
                <w:sz w:val="24"/>
                <w:highlight w:val="none"/>
              </w:rPr>
            </w:pPr>
          </w:p>
        </w:tc>
        <w:tc>
          <w:tcPr>
            <w:tcW w:w="947" w:type="dxa"/>
            <w:noWrap w:val="0"/>
            <w:vAlign w:val="center"/>
          </w:tcPr>
          <w:p w14:paraId="4DCFF124">
            <w:pPr>
              <w:rPr>
                <w:rFonts w:hint="eastAsia"/>
                <w:color w:val="auto"/>
                <w:sz w:val="24"/>
                <w:highlight w:val="none"/>
              </w:rPr>
            </w:pPr>
          </w:p>
        </w:tc>
        <w:tc>
          <w:tcPr>
            <w:tcW w:w="947" w:type="dxa"/>
            <w:noWrap w:val="0"/>
            <w:vAlign w:val="center"/>
          </w:tcPr>
          <w:p w14:paraId="57542188">
            <w:pPr>
              <w:rPr>
                <w:rFonts w:hint="eastAsia"/>
                <w:color w:val="auto"/>
                <w:sz w:val="24"/>
                <w:highlight w:val="none"/>
              </w:rPr>
            </w:pPr>
          </w:p>
        </w:tc>
        <w:tc>
          <w:tcPr>
            <w:tcW w:w="947" w:type="dxa"/>
            <w:noWrap w:val="0"/>
            <w:vAlign w:val="center"/>
          </w:tcPr>
          <w:p w14:paraId="34A3E287">
            <w:pPr>
              <w:rPr>
                <w:rFonts w:hint="eastAsia"/>
                <w:color w:val="auto"/>
                <w:sz w:val="24"/>
                <w:highlight w:val="none"/>
              </w:rPr>
            </w:pPr>
          </w:p>
        </w:tc>
        <w:tc>
          <w:tcPr>
            <w:tcW w:w="947" w:type="dxa"/>
            <w:noWrap w:val="0"/>
            <w:vAlign w:val="center"/>
          </w:tcPr>
          <w:p w14:paraId="2562D4D4">
            <w:pPr>
              <w:rPr>
                <w:rFonts w:hint="eastAsia"/>
                <w:color w:val="auto"/>
                <w:sz w:val="24"/>
                <w:highlight w:val="none"/>
              </w:rPr>
            </w:pPr>
          </w:p>
        </w:tc>
      </w:tr>
      <w:tr w14:paraId="099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D05FF9A">
            <w:pPr>
              <w:jc w:val="center"/>
              <w:rPr>
                <w:rFonts w:hint="eastAsia"/>
                <w:color w:val="auto"/>
                <w:sz w:val="24"/>
                <w:highlight w:val="none"/>
              </w:rPr>
            </w:pPr>
          </w:p>
        </w:tc>
        <w:tc>
          <w:tcPr>
            <w:tcW w:w="947" w:type="dxa"/>
            <w:noWrap w:val="0"/>
            <w:vAlign w:val="center"/>
          </w:tcPr>
          <w:p w14:paraId="23B378F5">
            <w:pPr>
              <w:rPr>
                <w:rFonts w:hint="eastAsia"/>
                <w:color w:val="auto"/>
                <w:sz w:val="24"/>
                <w:highlight w:val="none"/>
              </w:rPr>
            </w:pPr>
          </w:p>
        </w:tc>
        <w:tc>
          <w:tcPr>
            <w:tcW w:w="947" w:type="dxa"/>
            <w:noWrap w:val="0"/>
            <w:vAlign w:val="center"/>
          </w:tcPr>
          <w:p w14:paraId="7A72E898">
            <w:pPr>
              <w:rPr>
                <w:rFonts w:hint="eastAsia"/>
                <w:color w:val="auto"/>
                <w:sz w:val="24"/>
                <w:highlight w:val="none"/>
              </w:rPr>
            </w:pPr>
          </w:p>
        </w:tc>
        <w:tc>
          <w:tcPr>
            <w:tcW w:w="947" w:type="dxa"/>
            <w:noWrap w:val="0"/>
            <w:vAlign w:val="center"/>
          </w:tcPr>
          <w:p w14:paraId="784D6F44">
            <w:pPr>
              <w:rPr>
                <w:rFonts w:hint="eastAsia"/>
                <w:color w:val="auto"/>
                <w:sz w:val="24"/>
                <w:highlight w:val="none"/>
              </w:rPr>
            </w:pPr>
          </w:p>
        </w:tc>
        <w:tc>
          <w:tcPr>
            <w:tcW w:w="947" w:type="dxa"/>
            <w:noWrap w:val="0"/>
            <w:vAlign w:val="center"/>
          </w:tcPr>
          <w:p w14:paraId="77705B2D">
            <w:pPr>
              <w:rPr>
                <w:rFonts w:hint="eastAsia"/>
                <w:color w:val="auto"/>
                <w:sz w:val="24"/>
                <w:highlight w:val="none"/>
              </w:rPr>
            </w:pPr>
          </w:p>
        </w:tc>
        <w:tc>
          <w:tcPr>
            <w:tcW w:w="947" w:type="dxa"/>
            <w:noWrap w:val="0"/>
            <w:vAlign w:val="center"/>
          </w:tcPr>
          <w:p w14:paraId="78BF6CF5">
            <w:pPr>
              <w:rPr>
                <w:rFonts w:hint="eastAsia"/>
                <w:color w:val="auto"/>
                <w:sz w:val="24"/>
                <w:highlight w:val="none"/>
              </w:rPr>
            </w:pPr>
          </w:p>
        </w:tc>
        <w:tc>
          <w:tcPr>
            <w:tcW w:w="947" w:type="dxa"/>
            <w:noWrap w:val="0"/>
            <w:vAlign w:val="center"/>
          </w:tcPr>
          <w:p w14:paraId="5AF47C87">
            <w:pPr>
              <w:rPr>
                <w:rFonts w:hint="eastAsia"/>
                <w:color w:val="auto"/>
                <w:sz w:val="24"/>
                <w:highlight w:val="none"/>
              </w:rPr>
            </w:pPr>
          </w:p>
        </w:tc>
        <w:tc>
          <w:tcPr>
            <w:tcW w:w="947" w:type="dxa"/>
            <w:noWrap w:val="0"/>
            <w:vAlign w:val="center"/>
          </w:tcPr>
          <w:p w14:paraId="54A66094">
            <w:pPr>
              <w:rPr>
                <w:rFonts w:hint="eastAsia"/>
                <w:color w:val="auto"/>
                <w:sz w:val="24"/>
                <w:highlight w:val="none"/>
              </w:rPr>
            </w:pPr>
          </w:p>
        </w:tc>
        <w:tc>
          <w:tcPr>
            <w:tcW w:w="947" w:type="dxa"/>
            <w:noWrap w:val="0"/>
            <w:vAlign w:val="center"/>
          </w:tcPr>
          <w:p w14:paraId="43EE5937">
            <w:pPr>
              <w:rPr>
                <w:rFonts w:hint="eastAsia"/>
                <w:color w:val="auto"/>
                <w:sz w:val="24"/>
                <w:highlight w:val="none"/>
              </w:rPr>
            </w:pPr>
          </w:p>
        </w:tc>
      </w:tr>
      <w:tr w14:paraId="50F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D5E841E">
            <w:pPr>
              <w:jc w:val="center"/>
              <w:rPr>
                <w:rFonts w:hint="eastAsia"/>
                <w:color w:val="auto"/>
                <w:sz w:val="24"/>
                <w:highlight w:val="none"/>
              </w:rPr>
            </w:pPr>
          </w:p>
        </w:tc>
        <w:tc>
          <w:tcPr>
            <w:tcW w:w="947" w:type="dxa"/>
            <w:noWrap w:val="0"/>
            <w:vAlign w:val="center"/>
          </w:tcPr>
          <w:p w14:paraId="57E67CE6">
            <w:pPr>
              <w:rPr>
                <w:rFonts w:hint="eastAsia"/>
                <w:color w:val="auto"/>
                <w:sz w:val="24"/>
                <w:highlight w:val="none"/>
              </w:rPr>
            </w:pPr>
          </w:p>
        </w:tc>
        <w:tc>
          <w:tcPr>
            <w:tcW w:w="947" w:type="dxa"/>
            <w:noWrap w:val="0"/>
            <w:vAlign w:val="center"/>
          </w:tcPr>
          <w:p w14:paraId="68B755A4">
            <w:pPr>
              <w:rPr>
                <w:rFonts w:hint="eastAsia"/>
                <w:color w:val="auto"/>
                <w:sz w:val="24"/>
                <w:highlight w:val="none"/>
              </w:rPr>
            </w:pPr>
          </w:p>
        </w:tc>
        <w:tc>
          <w:tcPr>
            <w:tcW w:w="947" w:type="dxa"/>
            <w:noWrap w:val="0"/>
            <w:vAlign w:val="center"/>
          </w:tcPr>
          <w:p w14:paraId="0CAD28C2">
            <w:pPr>
              <w:rPr>
                <w:rFonts w:hint="eastAsia"/>
                <w:color w:val="auto"/>
                <w:sz w:val="24"/>
                <w:highlight w:val="none"/>
              </w:rPr>
            </w:pPr>
          </w:p>
        </w:tc>
        <w:tc>
          <w:tcPr>
            <w:tcW w:w="947" w:type="dxa"/>
            <w:noWrap w:val="0"/>
            <w:vAlign w:val="center"/>
          </w:tcPr>
          <w:p w14:paraId="01FFB463">
            <w:pPr>
              <w:rPr>
                <w:rFonts w:hint="eastAsia"/>
                <w:color w:val="auto"/>
                <w:sz w:val="24"/>
                <w:highlight w:val="none"/>
              </w:rPr>
            </w:pPr>
          </w:p>
        </w:tc>
        <w:tc>
          <w:tcPr>
            <w:tcW w:w="947" w:type="dxa"/>
            <w:noWrap w:val="0"/>
            <w:vAlign w:val="center"/>
          </w:tcPr>
          <w:p w14:paraId="560742F9">
            <w:pPr>
              <w:rPr>
                <w:rFonts w:hint="eastAsia"/>
                <w:color w:val="auto"/>
                <w:sz w:val="24"/>
                <w:highlight w:val="none"/>
              </w:rPr>
            </w:pPr>
          </w:p>
        </w:tc>
        <w:tc>
          <w:tcPr>
            <w:tcW w:w="947" w:type="dxa"/>
            <w:noWrap w:val="0"/>
            <w:vAlign w:val="center"/>
          </w:tcPr>
          <w:p w14:paraId="3A6BBBA1">
            <w:pPr>
              <w:rPr>
                <w:rFonts w:hint="eastAsia"/>
                <w:color w:val="auto"/>
                <w:sz w:val="24"/>
                <w:highlight w:val="none"/>
              </w:rPr>
            </w:pPr>
          </w:p>
        </w:tc>
        <w:tc>
          <w:tcPr>
            <w:tcW w:w="947" w:type="dxa"/>
            <w:noWrap w:val="0"/>
            <w:vAlign w:val="center"/>
          </w:tcPr>
          <w:p w14:paraId="459D84ED">
            <w:pPr>
              <w:rPr>
                <w:rFonts w:hint="eastAsia"/>
                <w:color w:val="auto"/>
                <w:sz w:val="24"/>
                <w:highlight w:val="none"/>
              </w:rPr>
            </w:pPr>
          </w:p>
        </w:tc>
        <w:tc>
          <w:tcPr>
            <w:tcW w:w="947" w:type="dxa"/>
            <w:noWrap w:val="0"/>
            <w:vAlign w:val="center"/>
          </w:tcPr>
          <w:p w14:paraId="4FBA8B72">
            <w:pPr>
              <w:rPr>
                <w:rFonts w:hint="eastAsia"/>
                <w:color w:val="auto"/>
                <w:sz w:val="24"/>
                <w:highlight w:val="none"/>
              </w:rPr>
            </w:pPr>
          </w:p>
        </w:tc>
      </w:tr>
      <w:tr w14:paraId="6AF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7169061">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C6F5E12">
            <w:pPr>
              <w:rPr>
                <w:rFonts w:hint="eastAsia"/>
                <w:color w:val="auto"/>
                <w:sz w:val="24"/>
                <w:highlight w:val="none"/>
              </w:rPr>
            </w:pPr>
          </w:p>
        </w:tc>
        <w:tc>
          <w:tcPr>
            <w:tcW w:w="947" w:type="dxa"/>
            <w:noWrap w:val="0"/>
            <w:vAlign w:val="center"/>
          </w:tcPr>
          <w:p w14:paraId="53B320F1">
            <w:pPr>
              <w:rPr>
                <w:rFonts w:hint="eastAsia"/>
                <w:color w:val="auto"/>
                <w:sz w:val="24"/>
                <w:highlight w:val="none"/>
              </w:rPr>
            </w:pPr>
          </w:p>
        </w:tc>
        <w:tc>
          <w:tcPr>
            <w:tcW w:w="947" w:type="dxa"/>
            <w:noWrap w:val="0"/>
            <w:vAlign w:val="center"/>
          </w:tcPr>
          <w:p w14:paraId="5E3F97CA">
            <w:pPr>
              <w:rPr>
                <w:rFonts w:hint="eastAsia"/>
                <w:color w:val="auto"/>
                <w:sz w:val="24"/>
                <w:highlight w:val="none"/>
              </w:rPr>
            </w:pPr>
          </w:p>
        </w:tc>
        <w:tc>
          <w:tcPr>
            <w:tcW w:w="947" w:type="dxa"/>
            <w:noWrap w:val="0"/>
            <w:vAlign w:val="center"/>
          </w:tcPr>
          <w:p w14:paraId="4A9C2ADB">
            <w:pPr>
              <w:rPr>
                <w:rFonts w:hint="eastAsia"/>
                <w:color w:val="auto"/>
                <w:sz w:val="24"/>
                <w:highlight w:val="none"/>
              </w:rPr>
            </w:pPr>
          </w:p>
        </w:tc>
        <w:tc>
          <w:tcPr>
            <w:tcW w:w="947" w:type="dxa"/>
            <w:noWrap w:val="0"/>
            <w:vAlign w:val="center"/>
          </w:tcPr>
          <w:p w14:paraId="5C69319C">
            <w:pPr>
              <w:rPr>
                <w:rFonts w:hint="eastAsia"/>
                <w:color w:val="auto"/>
                <w:sz w:val="24"/>
                <w:highlight w:val="none"/>
              </w:rPr>
            </w:pPr>
          </w:p>
        </w:tc>
        <w:tc>
          <w:tcPr>
            <w:tcW w:w="947" w:type="dxa"/>
            <w:noWrap w:val="0"/>
            <w:vAlign w:val="center"/>
          </w:tcPr>
          <w:p w14:paraId="5722F4FD">
            <w:pPr>
              <w:rPr>
                <w:rFonts w:hint="eastAsia"/>
                <w:color w:val="auto"/>
                <w:sz w:val="24"/>
                <w:highlight w:val="none"/>
              </w:rPr>
            </w:pPr>
          </w:p>
        </w:tc>
        <w:tc>
          <w:tcPr>
            <w:tcW w:w="947" w:type="dxa"/>
            <w:noWrap w:val="0"/>
            <w:vAlign w:val="center"/>
          </w:tcPr>
          <w:p w14:paraId="6E50C9BA">
            <w:pPr>
              <w:rPr>
                <w:rFonts w:hint="eastAsia"/>
                <w:color w:val="auto"/>
                <w:sz w:val="24"/>
                <w:highlight w:val="none"/>
              </w:rPr>
            </w:pPr>
          </w:p>
        </w:tc>
        <w:tc>
          <w:tcPr>
            <w:tcW w:w="947" w:type="dxa"/>
            <w:noWrap w:val="0"/>
            <w:vAlign w:val="center"/>
          </w:tcPr>
          <w:p w14:paraId="103829D0">
            <w:pPr>
              <w:rPr>
                <w:rFonts w:hint="eastAsia"/>
                <w:color w:val="auto"/>
                <w:sz w:val="24"/>
                <w:highlight w:val="none"/>
              </w:rPr>
            </w:pPr>
          </w:p>
        </w:tc>
      </w:tr>
      <w:tr w14:paraId="001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E55E5CC">
            <w:pPr>
              <w:rPr>
                <w:rFonts w:hint="eastAsia"/>
                <w:color w:val="auto"/>
                <w:sz w:val="24"/>
                <w:highlight w:val="none"/>
              </w:rPr>
            </w:pPr>
          </w:p>
        </w:tc>
        <w:tc>
          <w:tcPr>
            <w:tcW w:w="947" w:type="dxa"/>
            <w:noWrap w:val="0"/>
            <w:vAlign w:val="center"/>
          </w:tcPr>
          <w:p w14:paraId="7703712D">
            <w:pPr>
              <w:rPr>
                <w:rFonts w:hint="eastAsia"/>
                <w:color w:val="auto"/>
                <w:sz w:val="24"/>
                <w:highlight w:val="none"/>
              </w:rPr>
            </w:pPr>
          </w:p>
        </w:tc>
        <w:tc>
          <w:tcPr>
            <w:tcW w:w="947" w:type="dxa"/>
            <w:noWrap w:val="0"/>
            <w:vAlign w:val="center"/>
          </w:tcPr>
          <w:p w14:paraId="22DD68C4">
            <w:pPr>
              <w:rPr>
                <w:rFonts w:hint="eastAsia"/>
                <w:color w:val="auto"/>
                <w:sz w:val="24"/>
                <w:highlight w:val="none"/>
              </w:rPr>
            </w:pPr>
          </w:p>
        </w:tc>
        <w:tc>
          <w:tcPr>
            <w:tcW w:w="947" w:type="dxa"/>
            <w:noWrap w:val="0"/>
            <w:vAlign w:val="center"/>
          </w:tcPr>
          <w:p w14:paraId="61B7D912">
            <w:pPr>
              <w:rPr>
                <w:rFonts w:hint="eastAsia"/>
                <w:color w:val="auto"/>
                <w:sz w:val="24"/>
                <w:highlight w:val="none"/>
              </w:rPr>
            </w:pPr>
          </w:p>
        </w:tc>
        <w:tc>
          <w:tcPr>
            <w:tcW w:w="947" w:type="dxa"/>
            <w:noWrap w:val="0"/>
            <w:vAlign w:val="center"/>
          </w:tcPr>
          <w:p w14:paraId="0AC939C9">
            <w:pPr>
              <w:rPr>
                <w:rFonts w:hint="eastAsia"/>
                <w:color w:val="auto"/>
                <w:sz w:val="24"/>
                <w:highlight w:val="none"/>
              </w:rPr>
            </w:pPr>
          </w:p>
        </w:tc>
        <w:tc>
          <w:tcPr>
            <w:tcW w:w="947" w:type="dxa"/>
            <w:noWrap w:val="0"/>
            <w:vAlign w:val="center"/>
          </w:tcPr>
          <w:p w14:paraId="12A58493">
            <w:pPr>
              <w:rPr>
                <w:rFonts w:hint="eastAsia"/>
                <w:color w:val="auto"/>
                <w:sz w:val="24"/>
                <w:highlight w:val="none"/>
              </w:rPr>
            </w:pPr>
          </w:p>
        </w:tc>
        <w:tc>
          <w:tcPr>
            <w:tcW w:w="947" w:type="dxa"/>
            <w:noWrap w:val="0"/>
            <w:vAlign w:val="center"/>
          </w:tcPr>
          <w:p w14:paraId="73A3CD8C">
            <w:pPr>
              <w:rPr>
                <w:rFonts w:hint="eastAsia"/>
                <w:color w:val="auto"/>
                <w:sz w:val="24"/>
                <w:highlight w:val="none"/>
              </w:rPr>
            </w:pPr>
          </w:p>
        </w:tc>
        <w:tc>
          <w:tcPr>
            <w:tcW w:w="947" w:type="dxa"/>
            <w:noWrap w:val="0"/>
            <w:vAlign w:val="center"/>
          </w:tcPr>
          <w:p w14:paraId="20B38E53">
            <w:pPr>
              <w:rPr>
                <w:rFonts w:hint="eastAsia"/>
                <w:color w:val="auto"/>
                <w:sz w:val="24"/>
                <w:highlight w:val="none"/>
              </w:rPr>
            </w:pPr>
          </w:p>
        </w:tc>
        <w:tc>
          <w:tcPr>
            <w:tcW w:w="947" w:type="dxa"/>
            <w:noWrap w:val="0"/>
            <w:vAlign w:val="center"/>
          </w:tcPr>
          <w:p w14:paraId="331C9C80">
            <w:pPr>
              <w:rPr>
                <w:rFonts w:hint="eastAsia"/>
                <w:color w:val="auto"/>
                <w:sz w:val="24"/>
                <w:highlight w:val="none"/>
              </w:rPr>
            </w:pPr>
          </w:p>
        </w:tc>
      </w:tr>
      <w:tr w14:paraId="386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F8F9820">
            <w:pPr>
              <w:rPr>
                <w:rFonts w:hint="eastAsia"/>
                <w:color w:val="auto"/>
                <w:sz w:val="24"/>
                <w:highlight w:val="none"/>
              </w:rPr>
            </w:pPr>
          </w:p>
        </w:tc>
        <w:tc>
          <w:tcPr>
            <w:tcW w:w="947" w:type="dxa"/>
            <w:noWrap w:val="0"/>
            <w:vAlign w:val="center"/>
          </w:tcPr>
          <w:p w14:paraId="19DBD9E8">
            <w:pPr>
              <w:rPr>
                <w:rFonts w:hint="eastAsia"/>
                <w:color w:val="auto"/>
                <w:sz w:val="24"/>
                <w:highlight w:val="none"/>
              </w:rPr>
            </w:pPr>
          </w:p>
        </w:tc>
        <w:tc>
          <w:tcPr>
            <w:tcW w:w="947" w:type="dxa"/>
            <w:noWrap w:val="0"/>
            <w:vAlign w:val="center"/>
          </w:tcPr>
          <w:p w14:paraId="56C6536E">
            <w:pPr>
              <w:rPr>
                <w:rFonts w:hint="eastAsia"/>
                <w:color w:val="auto"/>
                <w:sz w:val="24"/>
                <w:highlight w:val="none"/>
              </w:rPr>
            </w:pPr>
          </w:p>
        </w:tc>
        <w:tc>
          <w:tcPr>
            <w:tcW w:w="947" w:type="dxa"/>
            <w:noWrap w:val="0"/>
            <w:vAlign w:val="center"/>
          </w:tcPr>
          <w:p w14:paraId="5A80D08F">
            <w:pPr>
              <w:rPr>
                <w:rFonts w:hint="eastAsia"/>
                <w:color w:val="auto"/>
                <w:sz w:val="24"/>
                <w:highlight w:val="none"/>
              </w:rPr>
            </w:pPr>
          </w:p>
        </w:tc>
        <w:tc>
          <w:tcPr>
            <w:tcW w:w="947" w:type="dxa"/>
            <w:noWrap w:val="0"/>
            <w:vAlign w:val="center"/>
          </w:tcPr>
          <w:p w14:paraId="16880B23">
            <w:pPr>
              <w:rPr>
                <w:rFonts w:hint="eastAsia"/>
                <w:color w:val="auto"/>
                <w:sz w:val="24"/>
                <w:highlight w:val="none"/>
              </w:rPr>
            </w:pPr>
          </w:p>
        </w:tc>
        <w:tc>
          <w:tcPr>
            <w:tcW w:w="947" w:type="dxa"/>
            <w:noWrap w:val="0"/>
            <w:vAlign w:val="center"/>
          </w:tcPr>
          <w:p w14:paraId="13AFBF2D">
            <w:pPr>
              <w:rPr>
                <w:rFonts w:hint="eastAsia"/>
                <w:color w:val="auto"/>
                <w:sz w:val="24"/>
                <w:highlight w:val="none"/>
              </w:rPr>
            </w:pPr>
          </w:p>
        </w:tc>
        <w:tc>
          <w:tcPr>
            <w:tcW w:w="947" w:type="dxa"/>
            <w:noWrap w:val="0"/>
            <w:vAlign w:val="center"/>
          </w:tcPr>
          <w:p w14:paraId="030FD8D7">
            <w:pPr>
              <w:rPr>
                <w:rFonts w:hint="eastAsia"/>
                <w:color w:val="auto"/>
                <w:sz w:val="24"/>
                <w:highlight w:val="none"/>
              </w:rPr>
            </w:pPr>
          </w:p>
        </w:tc>
        <w:tc>
          <w:tcPr>
            <w:tcW w:w="947" w:type="dxa"/>
            <w:noWrap w:val="0"/>
            <w:vAlign w:val="center"/>
          </w:tcPr>
          <w:p w14:paraId="06BEC141">
            <w:pPr>
              <w:rPr>
                <w:rFonts w:hint="eastAsia"/>
                <w:color w:val="auto"/>
                <w:sz w:val="24"/>
                <w:highlight w:val="none"/>
              </w:rPr>
            </w:pPr>
          </w:p>
        </w:tc>
        <w:tc>
          <w:tcPr>
            <w:tcW w:w="947" w:type="dxa"/>
            <w:noWrap w:val="0"/>
            <w:vAlign w:val="center"/>
          </w:tcPr>
          <w:p w14:paraId="0F6A3BDF">
            <w:pPr>
              <w:rPr>
                <w:rFonts w:hint="eastAsia"/>
                <w:color w:val="auto"/>
                <w:sz w:val="24"/>
                <w:highlight w:val="none"/>
              </w:rPr>
            </w:pPr>
          </w:p>
        </w:tc>
      </w:tr>
    </w:tbl>
    <w:p w14:paraId="0D85A1CF">
      <w:pPr>
        <w:rPr>
          <w:rFonts w:hint="eastAsia" w:ascii="宋体" w:hAnsi="宋体"/>
          <w:color w:val="auto"/>
          <w:sz w:val="24"/>
          <w:highlight w:val="none"/>
        </w:rPr>
      </w:pPr>
    </w:p>
    <w:p w14:paraId="0F7622D2">
      <w:pPr>
        <w:pStyle w:val="3"/>
        <w:rPr>
          <w:rFonts w:hint="eastAsia"/>
          <w:color w:val="auto"/>
          <w:highlight w:val="none"/>
        </w:rPr>
      </w:pPr>
    </w:p>
    <w:p w14:paraId="7F9E69B9">
      <w:pPr>
        <w:pStyle w:val="3"/>
        <w:rPr>
          <w:rFonts w:hint="eastAsia"/>
          <w:color w:val="auto"/>
          <w:highlight w:val="none"/>
        </w:rPr>
      </w:pPr>
    </w:p>
    <w:p w14:paraId="11B84CF4">
      <w:pPr>
        <w:pStyle w:val="3"/>
        <w:rPr>
          <w:rFonts w:hint="eastAsia"/>
          <w:color w:val="auto"/>
          <w:highlight w:val="none"/>
        </w:rPr>
      </w:pPr>
    </w:p>
    <w:p w14:paraId="40F7359F">
      <w:pPr>
        <w:pStyle w:val="23"/>
        <w:ind w:firstLine="420"/>
        <w:rPr>
          <w:rFonts w:hint="eastAsia"/>
          <w:color w:val="auto"/>
          <w:highlight w:val="none"/>
        </w:rPr>
      </w:pPr>
    </w:p>
    <w:p w14:paraId="6D64F22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71B5B6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E6AC30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2C2F5B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8" w:name="_Toc91771172"/>
      <w:bookmarkStart w:id="69" w:name="_Toc19686"/>
      <w:r>
        <w:rPr>
          <w:rFonts w:hint="eastAsia" w:ascii="黑体" w:hAnsi="黑体" w:eastAsia="黑体" w:cs="Arial"/>
          <w:bCs/>
          <w:color w:val="auto"/>
          <w:sz w:val="32"/>
          <w:szCs w:val="32"/>
          <w:highlight w:val="none"/>
        </w:rPr>
        <w:t>九、商务、技术、服务要求应答表</w:t>
      </w:r>
      <w:bookmarkEnd w:id="68"/>
      <w:bookmarkEnd w:id="69"/>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810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570B286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35A6832">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1AD7BEC">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1E10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39303E6">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E2277B2">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77B83117">
            <w:pPr>
              <w:jc w:val="center"/>
              <w:rPr>
                <w:rFonts w:ascii="宋体" w:hAnsi="宋体"/>
                <w:color w:val="auto"/>
                <w:sz w:val="24"/>
                <w:highlight w:val="none"/>
              </w:rPr>
            </w:pPr>
          </w:p>
        </w:tc>
        <w:tc>
          <w:tcPr>
            <w:tcW w:w="3398" w:type="dxa"/>
            <w:noWrap w:val="0"/>
            <w:vAlign w:val="center"/>
          </w:tcPr>
          <w:p w14:paraId="45BF3AB9">
            <w:pPr>
              <w:jc w:val="center"/>
              <w:rPr>
                <w:rFonts w:hint="eastAsia" w:ascii="宋体" w:hAnsi="宋体"/>
                <w:color w:val="auto"/>
                <w:sz w:val="24"/>
                <w:highlight w:val="none"/>
              </w:rPr>
            </w:pPr>
          </w:p>
        </w:tc>
      </w:tr>
      <w:tr w14:paraId="4B0B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D0F2CA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733356EC">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1FDDD4D4">
            <w:pPr>
              <w:jc w:val="center"/>
              <w:rPr>
                <w:rFonts w:hint="eastAsia" w:ascii="宋体" w:hAnsi="宋体"/>
                <w:color w:val="auto"/>
                <w:sz w:val="24"/>
                <w:highlight w:val="none"/>
              </w:rPr>
            </w:pPr>
          </w:p>
        </w:tc>
      </w:tr>
      <w:tr w14:paraId="19D0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ADF4244">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448AAE79">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7602C8F3">
            <w:pPr>
              <w:jc w:val="center"/>
              <w:rPr>
                <w:rFonts w:hint="eastAsia" w:ascii="宋体" w:hAnsi="宋体"/>
                <w:color w:val="auto"/>
                <w:sz w:val="24"/>
                <w:highlight w:val="none"/>
              </w:rPr>
            </w:pPr>
          </w:p>
        </w:tc>
      </w:tr>
    </w:tbl>
    <w:p w14:paraId="2F55FB66">
      <w:pPr>
        <w:ind w:firstLine="482" w:firstLineChars="200"/>
        <w:rPr>
          <w:rFonts w:hint="eastAsia" w:ascii="宋体" w:hAnsi="宋体"/>
          <w:b/>
          <w:color w:val="auto"/>
          <w:sz w:val="24"/>
          <w:highlight w:val="none"/>
        </w:rPr>
      </w:pPr>
    </w:p>
    <w:p w14:paraId="4F41EA55">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46AA5A9B">
      <w:pPr>
        <w:adjustRightInd w:val="0"/>
        <w:spacing w:line="400" w:lineRule="exact"/>
        <w:ind w:firstLine="480" w:firstLineChars="200"/>
        <w:jc w:val="left"/>
        <w:rPr>
          <w:rFonts w:hint="eastAsia" w:ascii="宋体" w:hAnsi="宋体"/>
          <w:color w:val="auto"/>
          <w:sz w:val="24"/>
          <w:highlight w:val="none"/>
        </w:rPr>
      </w:pPr>
    </w:p>
    <w:p w14:paraId="481F81E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D95FA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B33655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5045EE4">
      <w:pPr>
        <w:spacing w:before="156" w:beforeLines="50" w:after="468" w:afterLines="150"/>
        <w:jc w:val="center"/>
        <w:outlineLvl w:val="0"/>
        <w:rPr>
          <w:rStyle w:val="27"/>
          <w:rFonts w:hint="eastAsia"/>
          <w:color w:val="auto"/>
          <w:highlight w:val="none"/>
        </w:rPr>
      </w:pPr>
      <w:r>
        <w:rPr>
          <w:b/>
          <w:color w:val="auto"/>
          <w:sz w:val="32"/>
          <w:szCs w:val="32"/>
          <w:highlight w:val="none"/>
        </w:rPr>
        <w:br w:type="page"/>
      </w:r>
      <w:bookmarkStart w:id="70" w:name="_Toc91771175"/>
      <w:bookmarkStart w:id="71" w:name="_Toc17975"/>
      <w:bookmarkStart w:id="72" w:name="_Toc797"/>
      <w:r>
        <w:rPr>
          <w:rFonts w:hint="eastAsia" w:ascii="黑体" w:hAnsi="黑体" w:eastAsia="黑体"/>
          <w:color w:val="auto"/>
          <w:sz w:val="36"/>
          <w:highlight w:val="none"/>
        </w:rPr>
        <w:t>第五章 保证金退还申请书</w:t>
      </w:r>
      <w:bookmarkEnd w:id="70"/>
      <w:bookmarkEnd w:id="71"/>
      <w:bookmarkEnd w:id="72"/>
    </w:p>
    <w:p w14:paraId="63DA1BC3">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7F5A0BCE">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65CD0696">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F7CDD5F">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9992254">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D4B9C2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25CCBDE3">
      <w:pPr>
        <w:adjustRightInd w:val="0"/>
        <w:snapToGrid w:val="0"/>
        <w:spacing w:line="360" w:lineRule="auto"/>
        <w:jc w:val="left"/>
        <w:rPr>
          <w:rFonts w:hint="eastAsia"/>
          <w:color w:val="auto"/>
          <w:sz w:val="24"/>
          <w:highlight w:val="none"/>
        </w:rPr>
      </w:pPr>
    </w:p>
    <w:p w14:paraId="0B54461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D48BD1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9ED675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62553680">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EE220B2">
      <w:pPr>
        <w:adjustRightInd w:val="0"/>
        <w:snapToGrid w:val="0"/>
        <w:spacing w:line="360" w:lineRule="auto"/>
        <w:jc w:val="left"/>
        <w:rPr>
          <w:rFonts w:hint="eastAsia"/>
          <w:color w:val="auto"/>
          <w:sz w:val="28"/>
          <w:szCs w:val="28"/>
          <w:highlight w:val="none"/>
        </w:rPr>
      </w:pPr>
    </w:p>
    <w:p w14:paraId="1279A78C">
      <w:pPr>
        <w:adjustRightInd w:val="0"/>
        <w:snapToGrid w:val="0"/>
        <w:spacing w:line="360" w:lineRule="auto"/>
        <w:jc w:val="left"/>
        <w:rPr>
          <w:rFonts w:hint="eastAsia"/>
          <w:color w:val="auto"/>
          <w:sz w:val="28"/>
          <w:szCs w:val="28"/>
          <w:highlight w:val="none"/>
        </w:rPr>
      </w:pPr>
    </w:p>
    <w:p w14:paraId="568C28A3">
      <w:pPr>
        <w:adjustRightInd w:val="0"/>
        <w:snapToGrid w:val="0"/>
        <w:spacing w:line="360" w:lineRule="auto"/>
        <w:jc w:val="left"/>
        <w:rPr>
          <w:rFonts w:hint="eastAsia"/>
          <w:color w:val="auto"/>
          <w:sz w:val="28"/>
          <w:szCs w:val="28"/>
          <w:highlight w:val="none"/>
        </w:rPr>
      </w:pPr>
    </w:p>
    <w:p w14:paraId="0B79CF42">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755A33CD">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938EBF6">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3E8D19FF">
      <w:pPr>
        <w:pStyle w:val="3"/>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color w:val="auto"/>
          <w:sz w:val="24"/>
          <w:highlight w:val="none"/>
          <w:lang w:val="en-US" w:eastAsia="zh-CN"/>
        </w:rPr>
        <w:t>18380903131</w:t>
      </w:r>
      <w:r>
        <w:rPr>
          <w:rFonts w:hint="eastAsia"/>
          <w:color w:val="auto"/>
          <w:sz w:val="24"/>
          <w:highlight w:val="none"/>
        </w:rPr>
        <w:t xml:space="preserve">           联系人： </w:t>
      </w:r>
      <w:r>
        <w:rPr>
          <w:rFonts w:hint="eastAsia"/>
          <w:color w:val="auto"/>
          <w:sz w:val="24"/>
          <w:highlight w:val="none"/>
          <w:lang w:val="en-US" w:eastAsia="zh-CN"/>
        </w:rPr>
        <w:t>李先生</w:t>
      </w:r>
      <w:r>
        <w:rPr>
          <w:rFonts w:hint="eastAsia"/>
          <w:color w:val="auto"/>
          <w:sz w:val="24"/>
          <w:highlight w:val="none"/>
        </w:rPr>
        <w:t xml:space="preserve">  </w:t>
      </w:r>
    </w:p>
    <w:p w14:paraId="16AB7A23">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73" w:name="_Toc91771176"/>
      <w:bookmarkStart w:id="74" w:name="_Toc2550"/>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3"/>
      <w:bookmarkEnd w:id="74"/>
    </w:p>
    <w:p w14:paraId="7D3D40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6DCD3CB1">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91771177"/>
      <w:bookmarkStart w:id="76" w:name="_Toc18581"/>
      <w:r>
        <w:rPr>
          <w:rFonts w:hint="eastAsia" w:ascii="宋体" w:hAnsi="宋体"/>
          <w:b/>
          <w:bCs/>
          <w:color w:val="auto"/>
          <w:sz w:val="24"/>
          <w:highlight w:val="none"/>
        </w:rPr>
        <w:t>一、询价程序</w:t>
      </w:r>
      <w:bookmarkEnd w:id="75"/>
      <w:bookmarkEnd w:id="76"/>
    </w:p>
    <w:p w14:paraId="06B5148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5FAB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BDB7B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395A2A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6C58985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0D48132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CC749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D403B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125A963">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D50AF10">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25685"/>
      <w:bookmarkStart w:id="78" w:name="_Toc91771178"/>
      <w:r>
        <w:rPr>
          <w:rFonts w:hint="eastAsia" w:ascii="宋体" w:hAnsi="宋体"/>
          <w:b/>
          <w:bCs/>
          <w:color w:val="auto"/>
          <w:sz w:val="24"/>
          <w:highlight w:val="none"/>
        </w:rPr>
        <w:t>二、评审程序、评审方法、评审标准</w:t>
      </w:r>
      <w:bookmarkEnd w:id="77"/>
      <w:bookmarkEnd w:id="78"/>
    </w:p>
    <w:p w14:paraId="4F30E0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B630A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3D75AC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DCACD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28D829A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7A40E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17955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CF9B9A4">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AAEAA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1F7B9B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3ADCB6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771EA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0D2DB1F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5C75386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607A5E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07A79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067EE7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ECD1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6D5C07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B392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03F4E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6DB31B0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58C7BF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50A98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6CE50906">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778BA064">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27309"/>
      <w:bookmarkStart w:id="80" w:name="_Toc91771179"/>
      <w:r>
        <w:rPr>
          <w:rFonts w:hint="eastAsia" w:ascii="宋体" w:hAnsi="宋体"/>
          <w:b/>
          <w:bCs/>
          <w:color w:val="auto"/>
          <w:sz w:val="24"/>
          <w:highlight w:val="none"/>
        </w:rPr>
        <w:t>三、评审纪律</w:t>
      </w:r>
      <w:bookmarkEnd w:id="79"/>
      <w:bookmarkEnd w:id="80"/>
    </w:p>
    <w:p w14:paraId="69FFE1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23CDC5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AFB21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34B724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46E03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748EC0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80F9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E3683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BEDFB1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1" w:name="_Hlt101846155"/>
      <w:bookmarkEnd w:id="81"/>
      <w:bookmarkStart w:id="82" w:name="_Toc217446059"/>
      <w:bookmarkStart w:id="83" w:name="_Toc217446099"/>
    </w:p>
    <w:p w14:paraId="04D730F3">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4" w:name="_Toc91771180"/>
      <w:bookmarkStart w:id="85" w:name="_Toc27020"/>
      <w:r>
        <w:rPr>
          <w:rFonts w:hint="eastAsia" w:ascii="黑体" w:hAnsi="黑体" w:eastAsia="黑体"/>
          <w:color w:val="auto"/>
          <w:sz w:val="36"/>
          <w:highlight w:val="none"/>
        </w:rPr>
        <w:t>第七章 采购合同（草案）</w:t>
      </w:r>
      <w:bookmarkEnd w:id="84"/>
      <w:bookmarkEnd w:id="85"/>
    </w:p>
    <w:bookmarkEnd w:id="82"/>
    <w:bookmarkEnd w:id="83"/>
    <w:p w14:paraId="3D2D4A49">
      <w:pPr>
        <w:spacing w:beforeLines="0" w:afterLines="0"/>
        <w:ind w:firstLine="0" w:firstLineChars="0"/>
        <w:jc w:val="center"/>
        <w:rPr>
          <w:rFonts w:hint="eastAsia" w:ascii="宋体" w:hAnsi="宋体" w:cs="宋体"/>
          <w:b/>
          <w:bCs w:val="0"/>
          <w:color w:val="auto"/>
          <w:sz w:val="44"/>
          <w:szCs w:val="44"/>
          <w:highlight w:val="none"/>
          <w:u w:val="none"/>
          <w:lang w:eastAsia="zh-CN"/>
        </w:rPr>
      </w:pPr>
    </w:p>
    <w:p w14:paraId="391E161E">
      <w:pPr>
        <w:spacing w:beforeLines="0" w:afterLines="0"/>
        <w:ind w:firstLine="0" w:firstLineChars="0"/>
        <w:jc w:val="center"/>
        <w:rPr>
          <w:rFonts w:hint="eastAsia" w:ascii="宋体" w:hAnsi="宋体" w:cs="宋体"/>
          <w:b/>
          <w:bCs w:val="0"/>
          <w:color w:val="auto"/>
          <w:sz w:val="44"/>
          <w:szCs w:val="44"/>
          <w:highlight w:val="none"/>
          <w:u w:val="none"/>
          <w:lang w:eastAsia="zh-CN"/>
        </w:rPr>
      </w:pPr>
    </w:p>
    <w:p w14:paraId="0375968C">
      <w:pPr>
        <w:spacing w:beforeLines="0" w:afterLines="0"/>
        <w:ind w:firstLine="0" w:firstLineChars="0"/>
        <w:jc w:val="center"/>
        <w:rPr>
          <w:rFonts w:hint="eastAsia" w:ascii="宋体" w:hAnsi="宋体" w:cs="宋体"/>
          <w:b/>
          <w:bCs w:val="0"/>
          <w:color w:val="auto"/>
          <w:sz w:val="44"/>
          <w:szCs w:val="44"/>
          <w:highlight w:val="none"/>
          <w:u w:val="none"/>
          <w:lang w:eastAsia="zh-CN"/>
        </w:rPr>
      </w:pPr>
    </w:p>
    <w:p w14:paraId="4C0FC7A2">
      <w:pPr>
        <w:spacing w:line="360" w:lineRule="auto"/>
        <w:jc w:val="center"/>
        <w:rPr>
          <w:rFonts w:hint="eastAsia" w:ascii="宋体"/>
          <w:b/>
          <w:color w:val="auto"/>
          <w:sz w:val="52"/>
          <w:szCs w:val="52"/>
          <w:highlight w:val="none"/>
        </w:rPr>
      </w:pPr>
      <w:r>
        <w:rPr>
          <w:rFonts w:hint="eastAsia" w:ascii="宋体"/>
          <w:b/>
          <w:color w:val="auto"/>
          <w:w w:val="95"/>
          <w:sz w:val="52"/>
          <w:szCs w:val="52"/>
          <w:highlight w:val="none"/>
          <w:lang w:eastAsia="zh-CN"/>
        </w:rPr>
        <w:t>江阳区蓝田街道城镇老旧小区配套基础设施改造项目</w:t>
      </w:r>
      <w:r>
        <w:rPr>
          <w:rFonts w:hint="eastAsia" w:ascii="宋体"/>
          <w:b/>
          <w:color w:val="auto"/>
          <w:sz w:val="52"/>
          <w:szCs w:val="52"/>
          <w:highlight w:val="none"/>
          <w:lang w:val="en-US" w:eastAsia="zh-CN"/>
        </w:rPr>
        <w:t>砂石</w:t>
      </w:r>
    </w:p>
    <w:p w14:paraId="5F49D54B">
      <w:pPr>
        <w:pStyle w:val="4"/>
        <w:spacing w:beforeLines="0" w:afterLines="0"/>
        <w:jc w:val="center"/>
        <w:rPr>
          <w:rFonts w:hint="default" w:ascii="宋体" w:hAnsi="宋体" w:eastAsia="宋体" w:cs="宋体"/>
          <w:color w:val="auto"/>
          <w:sz w:val="32"/>
          <w:szCs w:val="32"/>
        </w:rPr>
      </w:pPr>
    </w:p>
    <w:p w14:paraId="56B07229">
      <w:pPr>
        <w:pStyle w:val="4"/>
        <w:spacing w:beforeLines="0" w:afterLines="0"/>
        <w:jc w:val="center"/>
        <w:rPr>
          <w:rFonts w:hint="default" w:ascii="宋体" w:hAnsi="宋体" w:eastAsia="宋体" w:cs="宋体"/>
          <w:color w:val="auto"/>
          <w:sz w:val="32"/>
          <w:szCs w:val="32"/>
        </w:rPr>
      </w:pPr>
    </w:p>
    <w:p w14:paraId="74BCB16D">
      <w:pPr>
        <w:rPr>
          <w:rFonts w:hint="default"/>
        </w:rPr>
      </w:pPr>
    </w:p>
    <w:p w14:paraId="0D9590FC">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47D77AB">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747D75D6">
      <w:pPr>
        <w:spacing w:beforeLines="0" w:afterLines="0"/>
        <w:ind w:firstLine="1084" w:firstLineChars="300"/>
        <w:rPr>
          <w:rFonts w:hint="eastAsia"/>
          <w:lang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594493C8">
      <w:pPr>
        <w:pStyle w:val="3"/>
        <w:spacing w:beforeLines="0" w:afterLines="0"/>
        <w:rPr>
          <w:rFonts w:hint="default" w:ascii="宋体" w:hAnsi="宋体" w:eastAsia="宋体" w:cs="宋体"/>
          <w:b/>
          <w:color w:val="auto"/>
          <w:sz w:val="36"/>
          <w:szCs w:val="36"/>
        </w:rPr>
      </w:pPr>
    </w:p>
    <w:p w14:paraId="1796AC76">
      <w:pPr>
        <w:rPr>
          <w:rFonts w:hint="default"/>
        </w:rPr>
      </w:pPr>
    </w:p>
    <w:p w14:paraId="077E7254">
      <w:pPr>
        <w:pStyle w:val="21"/>
        <w:spacing w:beforeLines="0" w:afterLines="0"/>
        <w:rPr>
          <w:rFonts w:hint="default" w:ascii="宋体" w:hAnsi="宋体" w:eastAsia="宋体" w:cs="宋体"/>
          <w:sz w:val="21"/>
          <w:szCs w:val="22"/>
        </w:rPr>
      </w:pPr>
    </w:p>
    <w:p w14:paraId="56B728B5">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w:t>
      </w:r>
      <w:r>
        <w:rPr>
          <w:rFonts w:hint="eastAsia" w:ascii="宋体" w:hAnsi="宋体" w:cs="宋体"/>
          <w:b/>
          <w:color w:val="auto"/>
          <w:sz w:val="36"/>
          <w:szCs w:val="36"/>
          <w:lang w:val="en-US" w:eastAsia="zh-CN"/>
        </w:rPr>
        <w:t>泸州兴港商贸</w:t>
      </w:r>
      <w:r>
        <w:rPr>
          <w:rFonts w:hint="default" w:ascii="宋体" w:hAnsi="宋体" w:eastAsia="宋体" w:cs="宋体"/>
          <w:b/>
          <w:color w:val="auto"/>
          <w:sz w:val="36"/>
          <w:szCs w:val="36"/>
        </w:rPr>
        <w:t xml:space="preserve">有限公司 </w:t>
      </w:r>
    </w:p>
    <w:p w14:paraId="734970A6">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03DA90E7">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cs="宋体"/>
          <w:b/>
          <w:color w:val="auto"/>
          <w:sz w:val="36"/>
          <w:szCs w:val="36"/>
          <w:lang w:val="en-US" w:eastAsia="zh-CN"/>
        </w:rPr>
        <w:t>泸州市·江阳区</w:t>
      </w:r>
      <w:r>
        <w:rPr>
          <w:rFonts w:hint="eastAsia" w:ascii="宋体" w:hAnsi="宋体" w:eastAsia="宋体" w:cs="宋体"/>
          <w:b/>
          <w:color w:val="auto"/>
          <w:sz w:val="36"/>
          <w:szCs w:val="36"/>
          <w:lang w:val="en-US" w:eastAsia="zh-CN"/>
        </w:rPr>
        <w:t xml:space="preserve"> </w:t>
      </w:r>
    </w:p>
    <w:p w14:paraId="2CBBCDCF">
      <w:pPr>
        <w:spacing w:beforeLines="0" w:afterLines="0"/>
        <w:ind w:firstLine="1084" w:firstLineChars="300"/>
        <w:rPr>
          <w:rFonts w:hint="default"/>
        </w:rPr>
        <w:sectPr>
          <w:footerReference r:id="rId18" w:type="default"/>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6</w:t>
      </w:r>
      <w:r>
        <w:rPr>
          <w:rFonts w:hint="eastAsia" w:ascii="宋体" w:hAnsi="宋体" w:eastAsia="宋体" w:cs="宋体"/>
          <w:b/>
          <w:color w:val="auto"/>
          <w:sz w:val="36"/>
          <w:szCs w:val="36"/>
          <w:lang w:val="en-US" w:eastAsia="zh-CN"/>
        </w:rPr>
        <w:t>年</w:t>
      </w:r>
      <w:r>
        <w:rPr>
          <w:rFonts w:hint="eastAsia" w:ascii="宋体" w:hAnsi="宋体" w:cs="宋体"/>
          <w:b/>
          <w:color w:val="auto"/>
          <w:sz w:val="36"/>
          <w:szCs w:val="36"/>
          <w:lang w:val="en-US" w:eastAsia="zh-CN"/>
        </w:rPr>
        <w:t>07</w:t>
      </w:r>
      <w:r>
        <w:rPr>
          <w:rFonts w:hint="eastAsia" w:ascii="宋体" w:hAnsi="宋体" w:eastAsia="宋体" w:cs="宋体"/>
          <w:b/>
          <w:color w:val="auto"/>
          <w:sz w:val="36"/>
          <w:szCs w:val="36"/>
          <w:lang w:val="en-US" w:eastAsia="zh-CN"/>
        </w:rPr>
        <w:t>月</w:t>
      </w:r>
      <w:r>
        <w:rPr>
          <w:rFonts w:hint="eastAsia" w:ascii="宋体" w:hAnsi="宋体" w:eastAsia="宋体" w:cs="宋体"/>
          <w:b/>
          <w:color w:val="auto"/>
          <w:sz w:val="36"/>
          <w:szCs w:val="36"/>
          <w:u w:val="none"/>
          <w:lang w:val="en-US" w:eastAsia="zh-CN"/>
        </w:rPr>
        <w:t xml:space="preserve">   日</w:t>
      </w:r>
      <w:bookmarkStart w:id="86" w:name="_Toc6040"/>
    </w:p>
    <w:p w14:paraId="6239969F">
      <w:pPr>
        <w:widowControl/>
        <w:wordWrap w:val="0"/>
        <w:spacing w:beforeLines="0" w:afterLines="0" w:line="360" w:lineRule="auto"/>
        <w:ind w:firstLine="0" w:firstLineChars="0"/>
        <w:jc w:val="left"/>
        <w:textAlignment w:val="center"/>
        <w:rPr>
          <w:rFonts w:hint="default" w:ascii="宋体" w:hAnsi="宋体" w:eastAsia="宋体" w:cs="宋体"/>
          <w:sz w:val="28"/>
          <w:szCs w:val="28"/>
        </w:rPr>
      </w:pPr>
    </w:p>
    <w:p w14:paraId="6AC3DB20">
      <w:pPr>
        <w:keepNext w:val="0"/>
        <w:keepLines w:val="0"/>
        <w:pageBreakBefore w:val="0"/>
        <w:widowControl/>
        <w:kinsoku/>
        <w:wordWrap w:val="0"/>
        <w:overflowPunct/>
        <w:topLinePunct w:val="0"/>
        <w:bidi w:val="0"/>
        <w:snapToGrid/>
        <w:spacing w:line="440" w:lineRule="exact"/>
        <w:ind w:firstLine="0" w:firstLineChars="0"/>
        <w:jc w:val="left"/>
        <w:textAlignment w:val="center"/>
        <w:rPr>
          <w:rFonts w:hint="default" w:ascii="宋体" w:hAnsi="宋体" w:eastAsia="宋体" w:cs="宋体"/>
          <w:b w:val="0"/>
          <w:sz w:val="24"/>
          <w:szCs w:val="24"/>
          <w:u w:val="single"/>
        </w:rPr>
      </w:pPr>
      <w:r>
        <w:rPr>
          <w:rFonts w:hint="default" w:ascii="宋体" w:hAnsi="宋体" w:eastAsia="宋体" w:cs="宋体"/>
          <w:sz w:val="24"/>
          <w:szCs w:val="24"/>
        </w:rPr>
        <w:t>（采购人）甲  方：</w:t>
      </w:r>
      <w:bookmarkEnd w:id="86"/>
      <w:r>
        <w:rPr>
          <w:rFonts w:hint="eastAsia" w:ascii="宋体" w:hAnsi="宋体" w:cs="宋体"/>
          <w:b w:val="0"/>
          <w:sz w:val="24"/>
          <w:szCs w:val="24"/>
          <w:u w:val="single"/>
          <w:lang w:val="en-US" w:eastAsia="zh-CN"/>
        </w:rPr>
        <w:t>泸州兴港商贸</w:t>
      </w:r>
      <w:r>
        <w:rPr>
          <w:rFonts w:hint="default" w:ascii="宋体" w:hAnsi="宋体" w:eastAsia="宋体" w:cs="宋体"/>
          <w:b w:val="0"/>
          <w:sz w:val="24"/>
          <w:szCs w:val="24"/>
          <w:u w:val="single"/>
        </w:rPr>
        <w:t xml:space="preserve">有限公司 </w:t>
      </w:r>
    </w:p>
    <w:p w14:paraId="641859F9">
      <w:pPr>
        <w:keepNext w:val="0"/>
        <w:keepLines w:val="0"/>
        <w:pageBreakBefore w:val="0"/>
        <w:widowControl/>
        <w:kinsoku/>
        <w:wordWrap w:val="0"/>
        <w:overflowPunct/>
        <w:topLinePunct w:val="0"/>
        <w:bidi w:val="0"/>
        <w:snapToGrid/>
        <w:spacing w:line="440" w:lineRule="exact"/>
        <w:jc w:val="left"/>
        <w:textAlignment w:val="center"/>
        <w:rPr>
          <w:rFonts w:hint="default" w:ascii="宋体" w:hAnsi="宋体" w:eastAsia="宋体" w:cs="宋体"/>
          <w:b/>
          <w:color w:val="auto"/>
          <w:sz w:val="24"/>
          <w:szCs w:val="24"/>
          <w:u w:val="none"/>
        </w:rPr>
      </w:pPr>
      <w:r>
        <w:rPr>
          <w:rFonts w:hint="default" w:ascii="宋体" w:hAnsi="宋体" w:eastAsia="宋体" w:cs="宋体"/>
          <w:sz w:val="24"/>
          <w:szCs w:val="24"/>
        </w:rPr>
        <w:t>（供应商）乙  方：</w:t>
      </w:r>
      <w:r>
        <w:rPr>
          <w:rFonts w:hint="default" w:ascii="宋体" w:hAnsi="宋体" w:eastAsia="宋体" w:cs="宋体"/>
          <w:sz w:val="24"/>
          <w:szCs w:val="24"/>
          <w:u w:val="single"/>
        </w:rPr>
        <w:t xml:space="preserve"> </w:t>
      </w:r>
      <w:r>
        <w:rPr>
          <w:rFonts w:hint="eastAsia" w:ascii="宋体" w:hAnsi="宋体" w:eastAsia="宋体" w:cs="宋体"/>
          <w:b w:val="0"/>
          <w:kern w:val="2"/>
          <w:sz w:val="24"/>
          <w:szCs w:val="24"/>
          <w:u w:val="single"/>
          <w:lang w:val="en-US" w:eastAsia="zh-CN"/>
        </w:rPr>
        <w:t>xxx</w:t>
      </w:r>
      <w:r>
        <w:rPr>
          <w:rFonts w:hint="default" w:ascii="宋体" w:hAnsi="宋体" w:eastAsia="宋体" w:cs="宋体"/>
          <w:b w:val="0"/>
          <w:sz w:val="24"/>
          <w:szCs w:val="24"/>
          <w:u w:val="single"/>
        </w:rPr>
        <w:t xml:space="preserve"> </w:t>
      </w:r>
      <w:r>
        <w:rPr>
          <w:rFonts w:hint="default" w:ascii="宋体" w:hAnsi="宋体" w:eastAsia="宋体" w:cs="宋体"/>
          <w:b/>
          <w:color w:val="auto"/>
          <w:sz w:val="24"/>
          <w:szCs w:val="24"/>
          <w:u w:val="none"/>
        </w:rPr>
        <w:t xml:space="preserve">             </w:t>
      </w:r>
    </w:p>
    <w:p w14:paraId="6643F088">
      <w:pPr>
        <w:keepNext w:val="0"/>
        <w:keepLines w:val="0"/>
        <w:pageBreakBefore w:val="0"/>
        <w:widowControl/>
        <w:kinsoku/>
        <w:wordWrap w:val="0"/>
        <w:overflowPunct/>
        <w:topLinePunct w:val="0"/>
        <w:bidi w:val="0"/>
        <w:snapToGrid/>
        <w:spacing w:line="440" w:lineRule="exact"/>
        <w:jc w:val="left"/>
        <w:textAlignment w:val="center"/>
        <w:rPr>
          <w:rFonts w:hint="default" w:ascii="宋体" w:hAnsi="宋体" w:eastAsia="宋体" w:cs="宋体"/>
          <w:color w:val="auto"/>
          <w:sz w:val="24"/>
          <w:szCs w:val="24"/>
        </w:rPr>
      </w:pPr>
      <w:r>
        <w:rPr>
          <w:rFonts w:hint="eastAsia" w:ascii="宋体" w:hAnsi="宋体" w:eastAsia="宋体" w:cs="宋体"/>
          <w:b/>
          <w:color w:val="auto"/>
          <w:sz w:val="24"/>
          <w:szCs w:val="24"/>
          <w:u w:val="none"/>
          <w:lang w:val="en-US" w:eastAsia="zh-CN"/>
        </w:rPr>
        <w:t xml:space="preserve">  </w:t>
      </w:r>
      <w:r>
        <w:rPr>
          <w:rFonts w:hint="default" w:ascii="宋体" w:hAnsi="宋体" w:eastAsia="宋体" w:cs="宋体"/>
          <w:b/>
          <w:color w:val="auto"/>
          <w:kern w:val="2"/>
          <w:sz w:val="24"/>
          <w:szCs w:val="24"/>
          <w:lang w:bidi="ar"/>
        </w:rPr>
        <w:t xml:space="preserve"> </w:t>
      </w:r>
      <w:r>
        <w:rPr>
          <w:rFonts w:hint="default" w:ascii="宋体" w:hAnsi="宋体" w:eastAsia="宋体" w:cs="宋体"/>
          <w:color w:val="auto"/>
          <w:sz w:val="24"/>
          <w:szCs w:val="24"/>
        </w:rPr>
        <w:t>就</w:t>
      </w:r>
      <w:r>
        <w:rPr>
          <w:rFonts w:hint="default" w:ascii="宋体" w:hAnsi="宋体" w:eastAsia="宋体" w:cs="宋体"/>
          <w:color w:val="auto"/>
          <w:sz w:val="24"/>
          <w:szCs w:val="24"/>
          <w:u w:val="single"/>
        </w:rPr>
        <w:t xml:space="preserve"> </w:t>
      </w:r>
      <w:r>
        <w:rPr>
          <w:rFonts w:hint="eastAsia"/>
          <w:bCs/>
          <w:color w:val="auto"/>
          <w:sz w:val="24"/>
          <w:szCs w:val="24"/>
          <w:highlight w:val="none"/>
          <w:u w:val="single"/>
          <w:lang w:eastAsia="zh-CN"/>
        </w:rPr>
        <w:t>江阳区蓝田街道城镇老旧小区配套基础设施改造项目砂石采购</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项目采购事宜,根据《中华人民共和国民法典》等法律法规规定，甲、乙双方充分协商，特订立本合同。</w:t>
      </w:r>
    </w:p>
    <w:p w14:paraId="58980AA6">
      <w:pPr>
        <w:pStyle w:val="9"/>
        <w:keepNext w:val="0"/>
        <w:keepLines w:val="0"/>
        <w:pageBreakBefore w:val="0"/>
        <w:numPr>
          <w:ilvl w:val="0"/>
          <w:numId w:val="0"/>
        </w:numPr>
        <w:kinsoku/>
        <w:overflowPunct/>
        <w:topLinePunct w:val="0"/>
        <w:autoSpaceDE/>
        <w:autoSpaceDN/>
        <w:bidi w:val="0"/>
        <w:adjustRightInd/>
        <w:snapToGrid/>
        <w:spacing w:line="440" w:lineRule="exact"/>
        <w:ind w:firstLine="482" w:firstLineChars="200"/>
        <w:rPr>
          <w:rFonts w:hint="default" w:hAnsi="宋体" w:cs="宋体"/>
          <w:color w:val="auto"/>
          <w:kern w:val="2"/>
          <w:sz w:val="24"/>
          <w:szCs w:val="24"/>
        </w:rPr>
      </w:pPr>
      <w:r>
        <w:rPr>
          <w:rFonts w:hint="default" w:hAnsi="宋体" w:cs="宋体"/>
          <w:b/>
          <w:color w:val="auto"/>
          <w:kern w:val="2"/>
          <w:sz w:val="24"/>
          <w:szCs w:val="24"/>
        </w:rPr>
        <w:t>一、项目清单及合同金额</w:t>
      </w:r>
      <w:r>
        <w:rPr>
          <w:rFonts w:hint="default" w:hAnsi="宋体" w:cs="宋体"/>
          <w:color w:val="auto"/>
          <w:kern w:val="2"/>
          <w:sz w:val="24"/>
          <w:szCs w:val="24"/>
        </w:rPr>
        <w:t xml:space="preserve">              </w:t>
      </w:r>
    </w:p>
    <w:p w14:paraId="1E0133CB">
      <w:pPr>
        <w:pStyle w:val="6"/>
        <w:keepNext w:val="0"/>
        <w:keepLines w:val="0"/>
        <w:pageBreakBefore w:val="0"/>
        <w:kinsoku/>
        <w:overflowPunct/>
        <w:topLinePunct w:val="0"/>
        <w:bidi w:val="0"/>
        <w:snapToGrid/>
        <w:spacing w:line="440" w:lineRule="exact"/>
        <w:ind w:firstLine="560"/>
        <w:rPr>
          <w:rFonts w:hint="default" w:ascii="宋体" w:hAnsi="宋体" w:eastAsia="宋体" w:cs="宋体"/>
          <w:color w:val="auto"/>
          <w:sz w:val="24"/>
          <w:szCs w:val="24"/>
        </w:rPr>
      </w:pPr>
      <w:r>
        <w:rPr>
          <w:rFonts w:hint="default" w:ascii="宋体" w:hAnsi="宋体" w:eastAsia="宋体" w:cs="宋体"/>
          <w:color w:val="auto"/>
          <w:sz w:val="24"/>
          <w:szCs w:val="24"/>
        </w:rPr>
        <w:t>1.项目名称：</w:t>
      </w:r>
      <w:r>
        <w:rPr>
          <w:rFonts w:hint="eastAsia"/>
          <w:bCs/>
          <w:color w:val="auto"/>
          <w:sz w:val="24"/>
          <w:szCs w:val="24"/>
          <w:highlight w:val="none"/>
          <w:u w:val="single"/>
          <w:lang w:eastAsia="zh-CN"/>
        </w:rPr>
        <w:t>江阳区蓝田街道城镇老旧小区配套基础设施改造项目砂石采购</w:t>
      </w:r>
      <w:r>
        <w:rPr>
          <w:rFonts w:hint="default" w:ascii="宋体" w:hAnsi="宋体" w:eastAsia="宋体" w:cs="宋体"/>
          <w:color w:val="auto"/>
          <w:sz w:val="24"/>
          <w:szCs w:val="24"/>
        </w:rPr>
        <w:t>。</w:t>
      </w:r>
    </w:p>
    <w:p w14:paraId="421A2AA7">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2.具体内容：</w:t>
      </w:r>
    </w:p>
    <w:tbl>
      <w:tblPr>
        <w:tblStyle w:val="15"/>
        <w:tblW w:w="7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804"/>
        <w:gridCol w:w="1282"/>
        <w:gridCol w:w="614"/>
        <w:gridCol w:w="1118"/>
        <w:gridCol w:w="1296"/>
        <w:gridCol w:w="1930"/>
      </w:tblGrid>
      <w:tr w14:paraId="12FF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1FFF96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sz w:val="24"/>
                <w:szCs w:val="24"/>
                <w:u w:val="none"/>
              </w:rPr>
            </w:pPr>
            <w:r>
              <w:rPr>
                <w:rFonts w:hint="eastAsia" w:ascii="方正仿宋简体" w:hAnsi="方正仿宋简体" w:eastAsia="方正仿宋简体" w:cs="方正仿宋简体"/>
                <w:b w:val="0"/>
                <w:bCs/>
                <w:color w:val="auto"/>
                <w:sz w:val="24"/>
                <w:szCs w:val="24"/>
              </w:rPr>
              <w:t>序号</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B58F0B3">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sz w:val="24"/>
                <w:szCs w:val="24"/>
                <w:u w:val="none"/>
                <w:lang w:bidi="ar"/>
              </w:rPr>
            </w:pPr>
            <w:r>
              <w:rPr>
                <w:rFonts w:hint="eastAsia" w:ascii="方正仿宋简体" w:hAnsi="方正仿宋简体" w:eastAsia="方正仿宋简体" w:cs="方正仿宋简体"/>
                <w:b w:val="0"/>
                <w:bCs/>
                <w:color w:val="auto"/>
                <w:sz w:val="24"/>
                <w:szCs w:val="24"/>
              </w:rPr>
              <w:t>材料名称</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7DD9EEA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sz w:val="24"/>
                <w:szCs w:val="24"/>
                <w:u w:val="none"/>
                <w:lang w:bidi="ar"/>
              </w:rPr>
            </w:pPr>
            <w:r>
              <w:rPr>
                <w:rFonts w:hint="eastAsia" w:ascii="方正仿宋简体" w:hAnsi="方正仿宋简体" w:eastAsia="方正仿宋简体" w:cs="方正仿宋简体"/>
                <w:b w:val="0"/>
                <w:bCs/>
                <w:color w:val="auto"/>
                <w:sz w:val="24"/>
                <w:szCs w:val="24"/>
              </w:rPr>
              <w:t>型号规格</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9A17363">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sz w:val="24"/>
                <w:szCs w:val="24"/>
                <w:u w:val="none"/>
                <w:lang w:bidi="ar"/>
              </w:rPr>
            </w:pPr>
            <w:r>
              <w:rPr>
                <w:rFonts w:hint="eastAsia" w:ascii="方正仿宋简体" w:hAnsi="方正仿宋简体" w:eastAsia="方正仿宋简体" w:cs="方正仿宋简体"/>
                <w:b w:val="0"/>
                <w:bCs/>
                <w:color w:val="auto"/>
                <w:sz w:val="24"/>
                <w:szCs w:val="24"/>
              </w:rPr>
              <w:t>单位</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920BE4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sz w:val="24"/>
                <w:szCs w:val="24"/>
                <w:u w:val="none"/>
              </w:rPr>
            </w:pPr>
            <w:r>
              <w:rPr>
                <w:rFonts w:hint="eastAsia" w:ascii="方正仿宋简体" w:hAnsi="方正仿宋简体" w:eastAsia="方正仿宋简体" w:cs="方正仿宋简体"/>
                <w:b w:val="0"/>
                <w:bCs/>
                <w:color w:val="auto"/>
                <w:sz w:val="24"/>
                <w:szCs w:val="24"/>
                <w:highlight w:val="none"/>
                <w:lang w:val="en-US" w:eastAsia="zh-CN"/>
              </w:rPr>
              <w:t>暂定数量</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14BD9C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方正仿宋简体" w:hAnsi="方正仿宋简体" w:eastAsia="方正仿宋简体" w:cs="方正仿宋简体"/>
                <w:b w:val="0"/>
                <w:bCs/>
                <w:color w:val="auto"/>
                <w:sz w:val="24"/>
                <w:szCs w:val="24"/>
              </w:rPr>
            </w:pPr>
            <w:r>
              <w:rPr>
                <w:rFonts w:hint="eastAsia" w:ascii="方正仿宋简体" w:hAnsi="方正仿宋简体" w:eastAsia="方正仿宋简体" w:cs="方正仿宋简体"/>
                <w:b w:val="0"/>
                <w:bCs/>
                <w:color w:val="auto"/>
                <w:sz w:val="24"/>
                <w:szCs w:val="24"/>
              </w:rPr>
              <w:t>单价</w:t>
            </w:r>
          </w:p>
          <w:p w14:paraId="1AD6FD72">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sz w:val="24"/>
                <w:szCs w:val="24"/>
                <w:u w:val="none"/>
                <w:lang w:val="en-US"/>
              </w:rPr>
            </w:pPr>
            <w:r>
              <w:rPr>
                <w:rFonts w:hint="eastAsia" w:ascii="方正仿宋简体" w:hAnsi="方正仿宋简体" w:eastAsia="方正仿宋简体" w:cs="方正仿宋简体"/>
                <w:b w:val="0"/>
                <w:bCs/>
                <w:color w:val="auto"/>
                <w:sz w:val="24"/>
                <w:szCs w:val="24"/>
                <w:lang w:val="en-US" w:eastAsia="zh-CN"/>
              </w:rPr>
              <w:t>(</w:t>
            </w:r>
            <w:r>
              <w:rPr>
                <w:rFonts w:hint="eastAsia" w:ascii="方正仿宋简体" w:hAnsi="方正仿宋简体" w:eastAsia="方正仿宋简体" w:cs="方正仿宋简体"/>
                <w:b w:val="0"/>
                <w:bCs/>
                <w:color w:val="auto"/>
                <w:sz w:val="24"/>
                <w:szCs w:val="24"/>
              </w:rPr>
              <w:t>含税</w:t>
            </w:r>
            <w:r>
              <w:rPr>
                <w:rFonts w:hint="eastAsia" w:ascii="方正仿宋简体" w:hAnsi="方正仿宋简体" w:eastAsia="方正仿宋简体" w:cs="方正仿宋简体"/>
                <w:b w:val="0"/>
                <w:bCs/>
                <w:color w:val="auto"/>
                <w:sz w:val="24"/>
                <w:szCs w:val="24"/>
                <w:lang w:val="en-US" w:eastAsia="zh-CN"/>
              </w:rPr>
              <w:t>13%)</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2C4E9BEF">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方正仿宋简体" w:hAnsi="方正仿宋简体" w:eastAsia="方正仿宋简体" w:cs="方正仿宋简体"/>
                <w:b w:val="0"/>
                <w:bCs/>
                <w:color w:val="auto"/>
                <w:sz w:val="24"/>
                <w:szCs w:val="24"/>
                <w:lang w:val="en-US" w:eastAsia="zh-CN"/>
              </w:rPr>
            </w:pPr>
            <w:r>
              <w:rPr>
                <w:rFonts w:hint="eastAsia" w:ascii="方正仿宋简体" w:hAnsi="方正仿宋简体" w:eastAsia="方正仿宋简体" w:cs="方正仿宋简体"/>
                <w:b w:val="0"/>
                <w:bCs/>
                <w:color w:val="auto"/>
                <w:sz w:val="24"/>
                <w:szCs w:val="24"/>
                <w:lang w:val="en-US" w:eastAsia="zh-CN"/>
              </w:rPr>
              <w:t>含税投标合计</w:t>
            </w:r>
          </w:p>
          <w:p w14:paraId="5A46AF8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方正仿宋简体" w:hAnsi="方正仿宋简体" w:eastAsia="方正仿宋简体" w:cs="方正仿宋简体"/>
                <w:b w:val="0"/>
                <w:bCs/>
                <w:color w:val="auto"/>
                <w:sz w:val="24"/>
                <w:szCs w:val="24"/>
                <w:lang w:val="en-US" w:eastAsia="zh-CN"/>
              </w:rPr>
              <w:t>(</w:t>
            </w:r>
            <w:r>
              <w:rPr>
                <w:rFonts w:hint="eastAsia" w:ascii="方正仿宋简体" w:hAnsi="方正仿宋简体" w:eastAsia="方正仿宋简体" w:cs="方正仿宋简体"/>
                <w:b w:val="0"/>
                <w:bCs/>
                <w:color w:val="auto"/>
                <w:sz w:val="24"/>
                <w:szCs w:val="24"/>
              </w:rPr>
              <w:t>含税</w:t>
            </w:r>
            <w:r>
              <w:rPr>
                <w:rFonts w:hint="eastAsia" w:ascii="方正仿宋简体" w:hAnsi="方正仿宋简体" w:eastAsia="方正仿宋简体" w:cs="方正仿宋简体"/>
                <w:b w:val="0"/>
                <w:bCs/>
                <w:color w:val="auto"/>
                <w:sz w:val="24"/>
                <w:szCs w:val="24"/>
                <w:lang w:val="en-US" w:eastAsia="zh-CN"/>
              </w:rPr>
              <w:t>13%)</w:t>
            </w:r>
          </w:p>
        </w:tc>
      </w:tr>
      <w:tr w14:paraId="35B5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1" w:type="dxa"/>
            <w:tcBorders>
              <w:left w:val="single" w:color="000000" w:sz="4" w:space="0"/>
              <w:bottom w:val="single" w:color="000000" w:sz="4" w:space="0"/>
              <w:right w:val="single" w:color="000000" w:sz="4" w:space="0"/>
            </w:tcBorders>
            <w:noWrap w:val="0"/>
            <w:vAlign w:val="center"/>
          </w:tcPr>
          <w:p w14:paraId="63CAA72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 xml:space="preserve">1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B3DC42E">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中砂</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0D0925C">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河沙</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DD71DD7">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吨</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3294333">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1000</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FAE36B4">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lang w:bidi="ar"/>
              </w:rPr>
            </w:pPr>
            <w:r>
              <w:rPr>
                <w:rFonts w:hint="eastAsia" w:ascii="黑体" w:hAnsi="宋体" w:eastAsia="黑体" w:cs="黑体"/>
                <w:i w:val="0"/>
                <w:iCs w:val="0"/>
                <w:color w:val="000000"/>
                <w:kern w:val="0"/>
                <w:sz w:val="24"/>
                <w:szCs w:val="24"/>
                <w:u w:val="none"/>
                <w:lang w:val="en-US" w:eastAsia="zh-CN" w:bidi="ar"/>
              </w:rPr>
              <w:t xml:space="preserve"> </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4BF4244D">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rPr>
            </w:pPr>
          </w:p>
        </w:tc>
      </w:tr>
      <w:tr w14:paraId="7FEC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275A9C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 xml:space="preserve">2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286D3D2">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中砂</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066709B">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本地山料</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4C1AE6DE">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吨</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F480083">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1200</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8770BA1">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lang w:bidi="ar"/>
              </w:rPr>
            </w:pPr>
            <w:r>
              <w:rPr>
                <w:rFonts w:hint="eastAsia" w:ascii="黑体" w:hAnsi="宋体" w:eastAsia="黑体" w:cs="黑体"/>
                <w:i w:val="0"/>
                <w:iCs w:val="0"/>
                <w:color w:val="000000"/>
                <w:kern w:val="0"/>
                <w:sz w:val="24"/>
                <w:szCs w:val="24"/>
                <w:u w:val="none"/>
                <w:lang w:val="en-US" w:eastAsia="zh-CN" w:bidi="ar"/>
              </w:rPr>
              <w:t xml:space="preserve"> </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2DBF497B">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rPr>
            </w:pPr>
          </w:p>
        </w:tc>
      </w:tr>
      <w:tr w14:paraId="4412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27C1A91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 xml:space="preserve">3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997294">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细砂</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AD6D213">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河料</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1CE3287">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吨</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9224AA6">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460</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E428B07">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lang w:bidi="ar"/>
              </w:rPr>
            </w:pP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1D3F857E">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rPr>
            </w:pPr>
          </w:p>
        </w:tc>
      </w:tr>
      <w:tr w14:paraId="4E3B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5881350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 xml:space="preserve">4 </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32D98FA">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细砂</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E53E03D">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本地山料</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613D1F2">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吨</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DB46B86">
            <w:pPr>
              <w:keepNext w:val="0"/>
              <w:keepLines w:val="0"/>
              <w:pageBreakBefore w:val="0"/>
              <w:widowControl/>
              <w:suppressLineNumbers w:val="0"/>
              <w:kinsoku/>
              <w:overflowPunct/>
              <w:topLinePunct w:val="0"/>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b w:val="0"/>
                <w:bCs/>
                <w:color w:val="000000"/>
                <w:sz w:val="24"/>
                <w:szCs w:val="24"/>
                <w:u w:val="none"/>
                <w:lang w:val="en-US" w:eastAsia="zh-CN" w:bidi="ar"/>
              </w:rPr>
              <w:t>500</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A97B998">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lang w:bidi="ar"/>
              </w:rPr>
            </w:pPr>
            <w:r>
              <w:rPr>
                <w:rFonts w:hint="eastAsia" w:ascii="黑体" w:hAnsi="宋体" w:eastAsia="黑体" w:cs="黑体"/>
                <w:i w:val="0"/>
                <w:iCs w:val="0"/>
                <w:color w:val="000000"/>
                <w:kern w:val="0"/>
                <w:sz w:val="24"/>
                <w:szCs w:val="24"/>
                <w:u w:val="none"/>
                <w:lang w:val="en-US" w:eastAsia="zh-CN" w:bidi="ar"/>
              </w:rPr>
              <w:t xml:space="preserve"> </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00A3BF51">
            <w:pPr>
              <w:keepNext w:val="0"/>
              <w:keepLines w:val="0"/>
              <w:pageBreakBefore w:val="0"/>
              <w:widowControl/>
              <w:suppressLineNumbers w:val="0"/>
              <w:kinsoku/>
              <w:overflowPunct/>
              <w:topLinePunct w:val="0"/>
              <w:bidi w:val="0"/>
              <w:snapToGrid/>
              <w:spacing w:line="440" w:lineRule="exact"/>
              <w:jc w:val="center"/>
              <w:textAlignment w:val="center"/>
              <w:rPr>
                <w:rFonts w:hint="eastAsia" w:ascii="宋体" w:hAnsi="宋体" w:eastAsia="宋体" w:cs="宋体"/>
                <w:i w:val="0"/>
                <w:iCs w:val="0"/>
                <w:color w:val="000000"/>
                <w:sz w:val="24"/>
                <w:szCs w:val="24"/>
                <w:u w:val="none"/>
              </w:rPr>
            </w:pPr>
          </w:p>
        </w:tc>
      </w:tr>
      <w:tr w14:paraId="2736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11DFFF9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i w:val="0"/>
                <w:iCs w:val="0"/>
                <w:color w:val="000000"/>
                <w:sz w:val="24"/>
                <w:szCs w:val="24"/>
                <w:u w:val="none"/>
                <w:lang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7B461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sz w:val="24"/>
                <w:szCs w:val="24"/>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合计金额（元）</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BCC936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sz w:val="24"/>
                <w:szCs w:val="24"/>
              </w:rP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91DC34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076F70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sz w:val="24"/>
                <w:szCs w:val="24"/>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94603A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i w:val="0"/>
                <w:iCs w:val="0"/>
                <w:color w:val="000000"/>
                <w:kern w:val="0"/>
                <w:sz w:val="24"/>
                <w:szCs w:val="24"/>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346BC706">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center"/>
              <w:rPr>
                <w:rFonts w:hint="eastAsia" w:ascii="宋体" w:hAnsi="宋体" w:eastAsia="宋体" w:cs="宋体"/>
                <w:i w:val="0"/>
                <w:iCs w:val="0"/>
                <w:color w:val="000000"/>
                <w:sz w:val="24"/>
                <w:szCs w:val="24"/>
                <w:u w:val="none"/>
                <w:lang w:bidi="ar"/>
              </w:rPr>
            </w:pPr>
          </w:p>
        </w:tc>
      </w:tr>
    </w:tbl>
    <w:p w14:paraId="463279AA">
      <w:pPr>
        <w:keepNext w:val="0"/>
        <w:keepLines w:val="0"/>
        <w:pageBreakBefore w:val="0"/>
        <w:widowControl/>
        <w:kinsoku/>
        <w:overflowPunct/>
        <w:topLinePunct w:val="0"/>
        <w:bidi w:val="0"/>
        <w:snapToGrid/>
        <w:spacing w:line="440" w:lineRule="exact"/>
        <w:ind w:firstLine="480" w:firstLineChars="200"/>
        <w:jc w:val="left"/>
        <w:rPr>
          <w:rFonts w:hint="default" w:ascii="宋体" w:hAnsi="宋体" w:eastAsia="宋体" w:cs="宋体"/>
          <w:color w:val="auto"/>
          <w:sz w:val="24"/>
          <w:szCs w:val="24"/>
        </w:rPr>
      </w:pPr>
      <w:r>
        <w:rPr>
          <w:rFonts w:hint="default" w:ascii="宋体" w:hAnsi="宋体" w:eastAsia="宋体" w:cs="宋体"/>
          <w:color w:val="auto"/>
          <w:sz w:val="24"/>
          <w:szCs w:val="24"/>
        </w:rPr>
        <w:t>注：（1）所有报价均用人民币表示,所报单价包括但不限于材料费、出库费、运输费、上下车费、包装费、资金占用费、管理费、利润、税金等全部费用（即送至采购人指定工地卸货点的一切费用由供应商承担）。</w:t>
      </w:r>
    </w:p>
    <w:p w14:paraId="24EAEBD4">
      <w:pPr>
        <w:keepNext w:val="0"/>
        <w:keepLines w:val="0"/>
        <w:pageBreakBefore w:val="0"/>
        <w:widowControl/>
        <w:kinsoku/>
        <w:overflowPunct/>
        <w:topLinePunct w:val="0"/>
        <w:bidi w:val="0"/>
        <w:snapToGrid/>
        <w:spacing w:line="440" w:lineRule="exact"/>
        <w:ind w:firstLine="480" w:firstLineChars="200"/>
        <w:jc w:val="left"/>
        <w:rPr>
          <w:rFonts w:hint="default"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rPr>
        <w:t>本表数量为暂定工程量，最终工程量按照采购人验收合格的数量为准。</w:t>
      </w:r>
    </w:p>
    <w:p w14:paraId="6C2F8E52">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（3）合同暂定金额：人民币</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元(大写：</w:t>
      </w:r>
      <w:r>
        <w:rPr>
          <w:rFonts w:hint="default"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w:t>
      </w:r>
      <w:r>
        <w:rPr>
          <w:rFonts w:hint="default" w:ascii="宋体" w:hAnsi="宋体" w:eastAsia="宋体"/>
          <w:color w:val="auto"/>
          <w:sz w:val="24"/>
          <w:szCs w:val="24"/>
        </w:rPr>
        <w:t>工程量</w:t>
      </w:r>
      <w:r>
        <w:rPr>
          <w:rFonts w:hint="eastAsia" w:ascii="宋体" w:hAnsi="宋体" w:eastAsia="宋体" w:cs="宋体"/>
          <w:color w:val="auto"/>
          <w:sz w:val="24"/>
          <w:szCs w:val="24"/>
          <w:lang w:val="en-US" w:eastAsia="zh-CN"/>
        </w:rPr>
        <w:t>按实结算，</w:t>
      </w:r>
      <w:r>
        <w:rPr>
          <w:rFonts w:hint="default" w:ascii="宋体" w:hAnsi="宋体" w:eastAsia="宋体" w:cs="宋体"/>
          <w:color w:val="auto"/>
          <w:sz w:val="24"/>
          <w:szCs w:val="24"/>
        </w:rPr>
        <w:t>若遇国家税率调整，该合同暂定金额作相应增减。</w:t>
      </w:r>
    </w:p>
    <w:p w14:paraId="0656B06B">
      <w:pPr>
        <w:pStyle w:val="28"/>
        <w:keepNext w:val="0"/>
        <w:keepLines w:val="0"/>
        <w:pageBreakBefore w:val="0"/>
        <w:kinsoku/>
        <w:overflowPunct/>
        <w:topLinePunct w:val="0"/>
        <w:bidi w:val="0"/>
        <w:snapToGrid/>
        <w:spacing w:line="440" w:lineRule="exact"/>
        <w:ind w:firstLine="480"/>
        <w:rPr>
          <w:rFonts w:hint="eastAsia" w:ascii="宋体" w:hAnsi="宋体" w:eastAsia="宋体"/>
          <w:color w:val="auto"/>
          <w:sz w:val="24"/>
          <w:szCs w:val="24"/>
          <w:lang w:eastAsia="zh-CN"/>
        </w:rPr>
      </w:pPr>
      <w:r>
        <w:rPr>
          <w:rFonts w:hint="default" w:ascii="宋体" w:hAnsi="宋体" w:eastAsia="宋体"/>
          <w:color w:val="auto"/>
          <w:sz w:val="24"/>
          <w:szCs w:val="24"/>
        </w:rPr>
        <w:t>（</w:t>
      </w:r>
      <w:r>
        <w:rPr>
          <w:rFonts w:hint="eastAsia" w:ascii="宋体" w:hAnsi="宋体" w:eastAsia="宋体"/>
          <w:color w:val="auto"/>
          <w:sz w:val="24"/>
          <w:szCs w:val="24"/>
          <w:lang w:val="en-US" w:eastAsia="zh-CN"/>
        </w:rPr>
        <w:t>4</w:t>
      </w:r>
      <w:r>
        <w:rPr>
          <w:rFonts w:hint="default" w:ascii="宋体" w:hAnsi="宋体" w:eastAsia="宋体"/>
          <w:color w:val="auto"/>
          <w:sz w:val="24"/>
          <w:szCs w:val="24"/>
        </w:rPr>
        <w:t>）计价形式：固定综合单价（含税、</w:t>
      </w:r>
      <w:r>
        <w:rPr>
          <w:rFonts w:hint="eastAsia" w:ascii="宋体" w:hAnsi="宋体"/>
          <w:color w:val="auto"/>
          <w:sz w:val="24"/>
          <w:szCs w:val="24"/>
          <w:lang w:eastAsia="zh-CN"/>
        </w:rPr>
        <w:t>税率13%</w:t>
      </w:r>
      <w:r>
        <w:rPr>
          <w:rFonts w:hint="default" w:ascii="宋体" w:hAnsi="宋体" w:eastAsia="宋体"/>
          <w:color w:val="auto"/>
          <w:sz w:val="24"/>
          <w:szCs w:val="24"/>
        </w:rPr>
        <w:t>）</w:t>
      </w:r>
      <w:r>
        <w:rPr>
          <w:rFonts w:hint="eastAsia" w:ascii="宋体" w:hAnsi="宋体" w:eastAsia="宋体"/>
          <w:color w:val="auto"/>
          <w:sz w:val="24"/>
          <w:szCs w:val="24"/>
          <w:lang w:eastAsia="zh-CN"/>
        </w:rPr>
        <w:t>。</w:t>
      </w:r>
    </w:p>
    <w:p w14:paraId="6BC27AD5">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二、付款方式及时间</w:t>
      </w:r>
    </w:p>
    <w:p w14:paraId="196CE2F1">
      <w:pPr>
        <w:pStyle w:val="3"/>
        <w:keepNext w:val="0"/>
        <w:keepLines w:val="0"/>
        <w:pageBreakBefore w:val="0"/>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1.付款方式</w:t>
      </w:r>
      <w:r>
        <w:rPr>
          <w:rFonts w:hint="eastAsia" w:ascii="宋体" w:hAnsi="宋体" w:eastAsia="宋体" w:cs="宋体"/>
          <w:color w:val="auto"/>
          <w:sz w:val="24"/>
          <w:szCs w:val="24"/>
          <w:lang w:eastAsia="zh-CN"/>
        </w:rPr>
        <w:t>：包括但不限于现金支付、转账支付、支票、汇票、供应链金融支付等方式</w:t>
      </w:r>
      <w:r>
        <w:rPr>
          <w:rFonts w:hint="default" w:ascii="宋体" w:hAnsi="宋体" w:eastAsia="宋体" w:cs="宋体"/>
          <w:color w:val="auto"/>
          <w:sz w:val="24"/>
          <w:szCs w:val="24"/>
        </w:rPr>
        <w:t>，账户信息见签署页。</w:t>
      </w:r>
    </w:p>
    <w:p w14:paraId="5EA46344">
      <w:pPr>
        <w:pStyle w:val="3"/>
        <w:keepNext w:val="0"/>
        <w:keepLines w:val="0"/>
        <w:pageBreakBefore w:val="0"/>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2.付款时间：</w:t>
      </w:r>
    </w:p>
    <w:p w14:paraId="10B8BD40">
      <w:pPr>
        <w:pStyle w:val="3"/>
        <w:keepNext w:val="0"/>
        <w:keepLines w:val="0"/>
        <w:pageBreakBefore w:val="0"/>
        <w:kinsoku/>
        <w:overflowPunct/>
        <w:topLinePunct w:val="0"/>
        <w:bidi w:val="0"/>
        <w:snapToGrid/>
        <w:spacing w:after="0" w:line="440" w:lineRule="exact"/>
        <w:ind w:firstLine="480" w:firstLineChars="200"/>
        <w:outlineLvl w:val="9"/>
        <w:rPr>
          <w:rFonts w:hint="default" w:ascii="宋体" w:hAnsi="宋体" w:eastAsia="宋体" w:cs="宋体"/>
          <w:color w:val="auto"/>
          <w:sz w:val="24"/>
          <w:szCs w:val="24"/>
        </w:rPr>
      </w:pPr>
      <w:r>
        <w:rPr>
          <w:rFonts w:hint="eastAsia" w:ascii="宋体" w:hAnsi="宋体" w:eastAsia="宋体" w:cs="宋体"/>
          <w:bCs w:val="0"/>
          <w:color w:val="auto"/>
          <w:kern w:val="2"/>
          <w:sz w:val="24"/>
          <w:szCs w:val="24"/>
          <w:highlight w:val="none"/>
          <w:lang w:val="en-US" w:eastAsia="zh-CN"/>
        </w:rPr>
        <w:t>☑次月1-5日，乙方将上月1日至上月末</w:t>
      </w:r>
      <w:r>
        <w:rPr>
          <w:rFonts w:hint="eastAsia" w:ascii="宋体" w:hAnsi="宋体" w:cs="宋体"/>
          <w:bCs w:val="0"/>
          <w:color w:val="auto"/>
          <w:kern w:val="2"/>
          <w:sz w:val="24"/>
          <w:szCs w:val="24"/>
          <w:highlight w:val="none"/>
          <w:lang w:val="en-US" w:eastAsia="zh-CN"/>
        </w:rPr>
        <w:t>砂石</w:t>
      </w:r>
      <w:r>
        <w:rPr>
          <w:rFonts w:hint="eastAsia" w:ascii="宋体" w:hAnsi="宋体" w:eastAsia="宋体" w:cs="宋体"/>
          <w:bCs w:val="0"/>
          <w:color w:val="auto"/>
          <w:kern w:val="2"/>
          <w:sz w:val="24"/>
          <w:szCs w:val="24"/>
          <w:highlight w:val="none"/>
          <w:lang w:val="en-US" w:eastAsia="zh-CN"/>
        </w:rPr>
        <w:t>交货量清单送甲方审核，甲方若有异议，应在3日内书面提出，乙方须在3日内回复，否则均视为认可。甲方在对账当月25日前一次性支付上月</w:t>
      </w:r>
      <w:r>
        <w:rPr>
          <w:rFonts w:hint="eastAsia" w:ascii="宋体" w:hAnsi="宋体" w:cs="宋体"/>
          <w:bCs w:val="0"/>
          <w:color w:val="auto"/>
          <w:kern w:val="2"/>
          <w:sz w:val="24"/>
          <w:szCs w:val="24"/>
          <w:highlight w:val="none"/>
          <w:lang w:val="en-US" w:eastAsia="zh-CN"/>
        </w:rPr>
        <w:t>100</w:t>
      </w:r>
      <w:r>
        <w:rPr>
          <w:rFonts w:hint="eastAsia" w:ascii="宋体" w:hAnsi="宋体" w:eastAsia="宋体" w:cs="宋体"/>
          <w:bCs w:val="0"/>
          <w:color w:val="auto"/>
          <w:kern w:val="2"/>
          <w:sz w:val="24"/>
          <w:szCs w:val="24"/>
          <w:highlight w:val="none"/>
          <w:lang w:val="en-US" w:eastAsia="zh-CN"/>
        </w:rPr>
        <w:t>%货款</w:t>
      </w:r>
      <w:r>
        <w:rPr>
          <w:rFonts w:hint="default" w:ascii="宋体" w:hAnsi="宋体" w:eastAsia="宋体" w:cs="宋体"/>
          <w:color w:val="auto"/>
          <w:sz w:val="24"/>
          <w:szCs w:val="24"/>
        </w:rPr>
        <w:t>给乙方。</w:t>
      </w:r>
    </w:p>
    <w:p w14:paraId="39F4E526">
      <w:pPr>
        <w:pStyle w:val="3"/>
        <w:keepNext w:val="0"/>
        <w:keepLines w:val="0"/>
        <w:pageBreakBefore w:val="0"/>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sym w:font="Wingdings 2" w:char="00A3"/>
      </w:r>
      <w:r>
        <w:rPr>
          <w:rFonts w:hint="default" w:ascii="宋体" w:hAnsi="宋体" w:eastAsia="宋体" w:cs="宋体"/>
          <w:color w:val="auto"/>
          <w:sz w:val="24"/>
          <w:szCs w:val="24"/>
        </w:rPr>
        <w:t>自本合同生效后，甲方在15个工作日内支付合同价款的</w:t>
      </w:r>
      <w:r>
        <w:rPr>
          <w:rFonts w:hint="default"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%（即</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元）作为预付款。最后经甲方验收合格，甲方在15个工作日内一次性支付至合同价款的97%（即</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元）给乙方，预留3%（即</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元）作为质保金，在质保期满后无息支付给乙方。</w:t>
      </w:r>
    </w:p>
    <w:p w14:paraId="35C56274">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u w:val="single"/>
          <w:lang w:eastAsia="zh-CN"/>
        </w:rPr>
      </w:pPr>
      <w:r>
        <w:rPr>
          <w:rFonts w:hint="default" w:ascii="宋体" w:hAnsi="宋体" w:eastAsia="宋体" w:cs="宋体"/>
          <w:color w:val="auto"/>
          <w:sz w:val="24"/>
          <w:szCs w:val="24"/>
        </w:rPr>
        <w:sym w:font="Wingdings 2" w:char="00A3"/>
      </w:r>
      <w:r>
        <w:rPr>
          <w:rFonts w:hint="default" w:ascii="宋体" w:hAnsi="宋体" w:eastAsia="宋体" w:cs="宋体"/>
          <w:color w:val="auto"/>
          <w:sz w:val="24"/>
          <w:szCs w:val="24"/>
        </w:rPr>
        <w:t>其他约定：</w:t>
      </w:r>
      <w:r>
        <w:rPr>
          <w:rFonts w:hint="default" w:ascii="宋体" w:hAnsi="宋体" w:eastAsia="宋体" w:cs="宋体"/>
          <w:color w:val="auto"/>
          <w:sz w:val="24"/>
          <w:szCs w:val="24"/>
          <w:u w:val="single"/>
        </w:rPr>
        <w:t>合同签订且供货工程量报核实确认后，支付至核定金额的80%。完工后，支付至完成产值(或初审暂定金额)的90%，乙方配合验收、完善备案及甲方竣工验收合格且同时结算审核完毕后10日内支付至结算价款的97%，剩余3%作为质保金。质保期满（1年）经采购人、使用单位确认无质量缺陷后十五个工作日内无息全额退还，但不免除其他还在质保期内的维修责任。</w:t>
      </w:r>
    </w:p>
    <w:p w14:paraId="4F6BB58D">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宋体"/>
          <w:color w:val="auto"/>
          <w:sz w:val="24"/>
          <w:szCs w:val="24"/>
          <w:u w:val="single"/>
        </w:rPr>
      </w:pPr>
      <w:r>
        <w:rPr>
          <w:rFonts w:hint="default" w:ascii="宋体" w:hAnsi="宋体" w:eastAsia="宋体" w:cs="宋体"/>
          <w:color w:val="auto"/>
          <w:sz w:val="24"/>
          <w:szCs w:val="24"/>
          <w:u w:val="single"/>
        </w:rPr>
        <w:t>每次付款前，供应商应向甲方出具等额的增值税专用发票，否则采购人有权延迟支付。</w:t>
      </w:r>
    </w:p>
    <w:p w14:paraId="25691549">
      <w:pPr>
        <w:pStyle w:val="3"/>
        <w:keepNext w:val="0"/>
        <w:keepLines w:val="0"/>
        <w:pageBreakBefore w:val="0"/>
        <w:widowControl/>
        <w:numPr>
          <w:ilvl w:val="0"/>
          <w:numId w:val="0"/>
        </w:numPr>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3.履约保证金（</w:t>
      </w:r>
      <w:r>
        <w:rPr>
          <w:rFonts w:hint="default" w:ascii="宋体" w:hAnsi="宋体" w:eastAsia="宋体" w:cs="宋体"/>
          <w:color w:val="auto"/>
          <w:sz w:val="24"/>
          <w:szCs w:val="24"/>
        </w:rPr>
        <w:sym w:font="Wingdings 2" w:char="00A3"/>
      </w:r>
      <w:r>
        <w:rPr>
          <w:rFonts w:hint="default" w:ascii="宋体" w:hAnsi="宋体" w:eastAsia="宋体" w:cs="宋体"/>
          <w:color w:val="auto"/>
          <w:sz w:val="24"/>
          <w:szCs w:val="24"/>
        </w:rPr>
        <w:t>适用</w:t>
      </w:r>
      <w:r>
        <w:rPr>
          <w:rFonts w:hint="default" w:ascii="宋体" w:hAnsi="宋体" w:eastAsia="宋体" w:cs="宋体"/>
          <w:color w:val="auto"/>
          <w:sz w:val="24"/>
          <w:szCs w:val="24"/>
        </w:rPr>
        <w:sym w:font="Wingdings 2" w:char="0052"/>
      </w:r>
      <w:r>
        <w:rPr>
          <w:rFonts w:hint="default" w:ascii="宋体" w:hAnsi="宋体" w:eastAsia="宋体" w:cs="宋体"/>
          <w:color w:val="auto"/>
          <w:sz w:val="24"/>
          <w:szCs w:val="24"/>
        </w:rPr>
        <w:t>不适用）</w:t>
      </w:r>
    </w:p>
    <w:p w14:paraId="653D562E">
      <w:pPr>
        <w:pStyle w:val="3"/>
        <w:keepNext w:val="0"/>
        <w:keepLines w:val="0"/>
        <w:pageBreakBefore w:val="0"/>
        <w:widowControl/>
        <w:numPr>
          <w:ilvl w:val="0"/>
          <w:numId w:val="0"/>
        </w:numPr>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3.1</w:t>
      </w:r>
      <w:r>
        <w:rPr>
          <w:rFonts w:hint="default" w:ascii="宋体" w:hAnsi="宋体" w:eastAsia="宋体" w:cs="宋体"/>
          <w:color w:val="auto"/>
          <w:sz w:val="24"/>
          <w:szCs w:val="24"/>
          <w:lang w:val="zh-CN"/>
        </w:rPr>
        <w:t>金额：</w:t>
      </w:r>
      <w:r>
        <w:rPr>
          <w:rFonts w:hint="default" w:ascii="宋体" w:hAnsi="宋体" w:eastAsia="宋体" w:cs="宋体"/>
          <w:color w:val="auto"/>
          <w:sz w:val="24"/>
          <w:szCs w:val="24"/>
          <w:lang w:val="zh-CN"/>
        </w:rPr>
        <w:sym w:font="Wingdings 2" w:char="00A3"/>
      </w:r>
      <w:r>
        <w:rPr>
          <w:rFonts w:hint="default" w:ascii="宋体" w:hAnsi="宋体" w:eastAsia="宋体" w:cs="宋体"/>
          <w:color w:val="auto"/>
          <w:sz w:val="24"/>
          <w:szCs w:val="24"/>
        </w:rPr>
        <w:t>成交总金额的</w:t>
      </w:r>
      <w:r>
        <w:rPr>
          <w:rFonts w:hint="default"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%缴纳</w:t>
      </w:r>
      <w:r>
        <w:rPr>
          <w:rFonts w:hint="eastAsia" w:ascii="仿宋_GB2312" w:hAnsi="仿宋_GB2312" w:eastAsia="仿宋_GB2312" w:cs="仿宋_GB2312"/>
          <w:bCs w:val="0"/>
          <w:color w:val="auto"/>
          <w:kern w:val="2"/>
          <w:sz w:val="24"/>
          <w:szCs w:val="24"/>
          <w:highlight w:val="none"/>
          <w:lang w:val="en-US" w:eastAsia="zh-CN" w:bidi="ar-SA"/>
        </w:rPr>
        <w:t>（即</w:t>
      </w:r>
      <w:r>
        <w:rPr>
          <w:rFonts w:hint="eastAsia" w:ascii="仿宋_GB2312" w:hAnsi="仿宋_GB2312" w:eastAsia="仿宋_GB2312" w:cs="仿宋_GB2312"/>
          <w:bCs w:val="0"/>
          <w:color w:val="auto"/>
          <w:kern w:val="2"/>
          <w:sz w:val="24"/>
          <w:szCs w:val="24"/>
          <w:highlight w:val="none"/>
          <w:u w:val="single"/>
          <w:lang w:val="en-US" w:eastAsia="zh-CN" w:bidi="ar-SA"/>
        </w:rPr>
        <w:t xml:space="preserve">    /    </w:t>
      </w:r>
      <w:r>
        <w:rPr>
          <w:rFonts w:hint="eastAsia" w:ascii="仿宋_GB2312" w:hAnsi="仿宋_GB2312" w:eastAsia="仿宋_GB2312" w:cs="仿宋_GB2312"/>
          <w:bCs w:val="0"/>
          <w:color w:val="auto"/>
          <w:kern w:val="2"/>
          <w:sz w:val="24"/>
          <w:szCs w:val="24"/>
          <w:highlight w:val="none"/>
          <w:lang w:val="en-US" w:eastAsia="zh-CN" w:bidi="ar-SA"/>
        </w:rPr>
        <w:t>元）</w:t>
      </w:r>
      <w:r>
        <w:rPr>
          <w:rFonts w:hint="default" w:ascii="宋体" w:hAnsi="宋体" w:eastAsia="宋体" w:cs="宋体"/>
          <w:color w:val="auto"/>
          <w:sz w:val="24"/>
          <w:szCs w:val="24"/>
        </w:rPr>
        <w:t>。</w:t>
      </w:r>
    </w:p>
    <w:p w14:paraId="1F3E6F11">
      <w:pPr>
        <w:pStyle w:val="3"/>
        <w:keepNext w:val="0"/>
        <w:keepLines w:val="0"/>
        <w:pageBreakBefore w:val="0"/>
        <w:widowControl/>
        <w:numPr>
          <w:ilvl w:val="0"/>
          <w:numId w:val="0"/>
        </w:numPr>
        <w:kinsoku/>
        <w:overflowPunct/>
        <w:topLinePunct w:val="0"/>
        <w:bidi w:val="0"/>
        <w:snapToGrid/>
        <w:spacing w:after="0" w:line="440" w:lineRule="exact"/>
        <w:ind w:firstLine="1680" w:firstLineChars="700"/>
        <w:rPr>
          <w:rFonts w:hint="default" w:ascii="宋体" w:hAnsi="宋体" w:eastAsia="宋体" w:cs="宋体"/>
          <w:color w:val="auto"/>
          <w:sz w:val="24"/>
          <w:szCs w:val="24"/>
        </w:rPr>
      </w:pPr>
      <w:r>
        <w:rPr>
          <w:rFonts w:hint="default" w:ascii="宋体" w:hAnsi="宋体" w:eastAsia="宋体" w:cs="宋体"/>
          <w:color w:val="auto"/>
          <w:sz w:val="24"/>
          <w:szCs w:val="24"/>
          <w:lang w:val="zh-CN"/>
        </w:rPr>
        <w:sym w:font="Wingdings 2" w:char="00A3"/>
      </w:r>
      <w:r>
        <w:rPr>
          <w:rFonts w:hint="default" w:ascii="宋体" w:hAnsi="宋体" w:eastAsia="宋体" w:cs="宋体"/>
          <w:color w:val="auto"/>
          <w:sz w:val="24"/>
          <w:szCs w:val="24"/>
        </w:rPr>
        <w:t>人民币：</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rPr>
        <w:t xml:space="preserve">元 </w:t>
      </w:r>
    </w:p>
    <w:p w14:paraId="66147E65">
      <w:pPr>
        <w:pStyle w:val="3"/>
        <w:keepNext w:val="0"/>
        <w:keepLines w:val="0"/>
        <w:pageBreakBefore w:val="0"/>
        <w:widowControl/>
        <w:numPr>
          <w:ilvl w:val="0"/>
          <w:numId w:val="0"/>
        </w:numPr>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3.2 保证形式：现金担保或见索即付银行保函</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rPr>
        <w:t>甲方认可的国有担保公司连带责任担保函。</w:t>
      </w:r>
    </w:p>
    <w:p w14:paraId="39DB9C93">
      <w:pPr>
        <w:pStyle w:val="3"/>
        <w:keepNext w:val="0"/>
        <w:keepLines w:val="0"/>
        <w:pageBreakBefore w:val="0"/>
        <w:widowControl/>
        <w:numPr>
          <w:ilvl w:val="0"/>
          <w:numId w:val="0"/>
        </w:numPr>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3.3 现金担保必须通过成交乙方的基本账户以银行转账方式缴纳。</w:t>
      </w:r>
    </w:p>
    <w:p w14:paraId="39CFD792">
      <w:pPr>
        <w:pStyle w:val="3"/>
        <w:keepNext w:val="0"/>
        <w:keepLines w:val="0"/>
        <w:pageBreakBefore w:val="0"/>
        <w:widowControl/>
        <w:numPr>
          <w:ilvl w:val="0"/>
          <w:numId w:val="0"/>
        </w:numPr>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rPr>
        <w:t xml:space="preserve"> 该履约保证金在配合甲方竣工验收合格且乙方无任何违约情形的后15个工作日无息返还至合同所载乙方账户。</w:t>
      </w:r>
    </w:p>
    <w:p w14:paraId="5D64EBE7">
      <w:pPr>
        <w:pStyle w:val="3"/>
        <w:keepNext w:val="0"/>
        <w:keepLines w:val="0"/>
        <w:pageBreakBefore w:val="0"/>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4.每次付款前，乙方应提供等额的增值税</w:t>
      </w:r>
      <w:r>
        <w:rPr>
          <w:rFonts w:hint="default" w:ascii="宋体" w:hAnsi="宋体" w:eastAsia="宋体" w:cs="宋体"/>
          <w:color w:val="auto"/>
          <w:sz w:val="24"/>
          <w:szCs w:val="24"/>
        </w:rPr>
        <w:sym w:font="Wingdings 2" w:char="00A3"/>
      </w:r>
      <w:r>
        <w:rPr>
          <w:rFonts w:hint="default" w:ascii="宋体" w:hAnsi="宋体" w:eastAsia="宋体" w:cs="宋体"/>
          <w:color w:val="auto"/>
          <w:sz w:val="24"/>
          <w:szCs w:val="24"/>
        </w:rPr>
        <w:t>普通发票</w:t>
      </w:r>
      <w:r>
        <w:rPr>
          <w:rFonts w:hint="default" w:ascii="宋体" w:hAnsi="宋体" w:eastAsia="宋体" w:cs="宋体"/>
          <w:color w:val="auto"/>
          <w:sz w:val="24"/>
          <w:szCs w:val="24"/>
        </w:rPr>
        <w:sym w:font="Wingdings 2" w:char="0052"/>
      </w:r>
      <w:r>
        <w:rPr>
          <w:rFonts w:hint="default" w:ascii="宋体" w:hAnsi="宋体" w:eastAsia="宋体" w:cs="宋体"/>
          <w:color w:val="auto"/>
          <w:sz w:val="24"/>
          <w:szCs w:val="24"/>
        </w:rPr>
        <w:t>专用发票，否则甲方可以延迟支付。</w:t>
      </w:r>
    </w:p>
    <w:p w14:paraId="5D020D02">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三、交货时间、安装地点及交付方式</w:t>
      </w:r>
    </w:p>
    <w:p w14:paraId="7056071B">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1.合同期限/交货时间：合同签订后，随工程进度</w:t>
      </w:r>
      <w:r>
        <w:rPr>
          <w:rFonts w:hint="eastAsia" w:ascii="宋体" w:hAnsi="宋体" w:cs="宋体"/>
          <w:color w:val="auto"/>
          <w:sz w:val="24"/>
          <w:szCs w:val="24"/>
          <w:lang w:val="en-US" w:eastAsia="zh-CN"/>
        </w:rPr>
        <w:t>甲方</w:t>
      </w:r>
      <w:r>
        <w:rPr>
          <w:rFonts w:hint="default" w:ascii="宋体" w:hAnsi="宋体" w:eastAsia="宋体" w:cs="宋体"/>
          <w:color w:val="auto"/>
          <w:sz w:val="24"/>
          <w:szCs w:val="24"/>
        </w:rPr>
        <w:t>需求计划提出后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乙方2</w:t>
      </w:r>
      <w:r>
        <w:rPr>
          <w:rFonts w:hint="default" w:ascii="宋体" w:hAnsi="宋体" w:eastAsia="宋体" w:cs="宋体"/>
          <w:color w:val="auto"/>
          <w:sz w:val="24"/>
          <w:szCs w:val="24"/>
        </w:rPr>
        <w:t>天内完成供货并提供材料有关合格证书和资料。如因甲方原因导致不能交货的，交货期限顺延。</w:t>
      </w:r>
    </w:p>
    <w:p w14:paraId="3EF430C7">
      <w:pPr>
        <w:pStyle w:val="3"/>
        <w:keepNext w:val="0"/>
        <w:keepLines w:val="0"/>
        <w:pageBreakBefore w:val="0"/>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2.安装/服务地点：</w:t>
      </w:r>
      <w:r>
        <w:rPr>
          <w:rFonts w:hint="eastAsia"/>
          <w:bCs/>
          <w:color w:val="auto"/>
          <w:sz w:val="24"/>
          <w:szCs w:val="24"/>
          <w:highlight w:val="none"/>
          <w:u w:val="single"/>
          <w:lang w:eastAsia="zh-CN"/>
        </w:rPr>
        <w:t>江阳区蓝田街道城镇老旧小区配套基础设施改造项目</w:t>
      </w:r>
      <w:r>
        <w:rPr>
          <w:rFonts w:hint="default" w:ascii="宋体" w:hAnsi="宋体" w:eastAsia="宋体" w:cs="宋体"/>
          <w:color w:val="auto"/>
          <w:sz w:val="24"/>
          <w:szCs w:val="24"/>
        </w:rPr>
        <w:t>工地</w:t>
      </w:r>
      <w:r>
        <w:rPr>
          <w:rFonts w:hint="eastAsia" w:ascii="宋体" w:hAnsi="宋体" w:eastAsia="宋体" w:cs="宋体"/>
          <w:color w:val="auto"/>
          <w:sz w:val="24"/>
          <w:szCs w:val="24"/>
          <w:lang w:val="en-US" w:eastAsia="zh-CN"/>
        </w:rPr>
        <w:t>指定位置</w:t>
      </w:r>
      <w:r>
        <w:rPr>
          <w:rFonts w:hint="eastAsia" w:ascii="宋体" w:hAnsi="宋体" w:eastAsia="宋体" w:cs="宋体"/>
          <w:color w:val="auto"/>
          <w:sz w:val="24"/>
          <w:szCs w:val="24"/>
          <w:lang w:eastAsia="zh-CN"/>
        </w:rPr>
        <w:t>。</w:t>
      </w:r>
    </w:p>
    <w:p w14:paraId="50922F56">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3.交付方式：免费送货上门并经甲方收货确认数量，如需安装调试的，应安装、调试到能正常使用且满足相关规范规定达到竣工验收合格标准。</w:t>
      </w:r>
    </w:p>
    <w:p w14:paraId="17CA159D">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4.货物的损毁灭失风险自乙方将货物运至甲方指定地点</w:t>
      </w:r>
      <w:r>
        <w:rPr>
          <w:rFonts w:hint="eastAsia" w:ascii="宋体" w:hAnsi="宋体" w:cs="宋体"/>
          <w:color w:val="auto"/>
          <w:sz w:val="24"/>
          <w:szCs w:val="24"/>
          <w:lang w:val="en-US" w:eastAsia="zh-CN"/>
        </w:rPr>
        <w:t>并验收合格</w:t>
      </w:r>
      <w:r>
        <w:rPr>
          <w:rFonts w:hint="default" w:ascii="宋体" w:hAnsi="宋体" w:eastAsia="宋体" w:cs="宋体"/>
          <w:color w:val="auto"/>
          <w:sz w:val="24"/>
          <w:szCs w:val="24"/>
        </w:rPr>
        <w:t>后转移给甲方。</w:t>
      </w:r>
    </w:p>
    <w:p w14:paraId="056727B7">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5.货到工地直至安装进场前，由甲方应提供合适的场所，乙方应妥善保管标的物，避免标的物因保管不当影响正常安装或出现质量问题。</w:t>
      </w:r>
    </w:p>
    <w:p w14:paraId="5BBBBD85">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en-US" w:eastAsia="zh-CN"/>
        </w:rPr>
        <w:t>①</w:t>
      </w:r>
      <w:r>
        <w:rPr>
          <w:rFonts w:hint="eastAsia" w:ascii="宋体" w:hAnsi="宋体" w:eastAsia="宋体" w:cs="宋体"/>
          <w:color w:val="auto"/>
          <w:sz w:val="24"/>
          <w:szCs w:val="24"/>
          <w:lang w:val="en-US" w:eastAsia="zh-CN"/>
        </w:rPr>
        <w:t>河沙</w:t>
      </w:r>
      <w:r>
        <w:rPr>
          <w:rFonts w:hint="eastAsia" w:ascii="宋体" w:hAnsi="宋体" w:eastAsia="宋体" w:cs="宋体"/>
          <w:color w:val="auto"/>
          <w:sz w:val="24"/>
          <w:szCs w:val="24"/>
          <w:lang w:eastAsia="zh-CN"/>
        </w:rPr>
        <w:t>做好防尘遮盖，到场无明显杂质、淤泥；</w:t>
      </w:r>
      <w:r>
        <w:rPr>
          <w:rFonts w:hint="default" w:ascii="宋体" w:hAnsi="宋体" w:eastAsia="宋体" w:cs="宋体"/>
          <w:color w:val="auto"/>
          <w:sz w:val="24"/>
          <w:szCs w:val="24"/>
          <w:lang w:eastAsia="zh-CN"/>
        </w:rPr>
        <w:t>②</w:t>
      </w:r>
      <w:r>
        <w:rPr>
          <w:rFonts w:hint="eastAsia" w:ascii="宋体" w:hAnsi="宋体" w:eastAsia="宋体" w:cs="宋体"/>
          <w:color w:val="auto"/>
          <w:sz w:val="24"/>
          <w:szCs w:val="24"/>
          <w:lang w:eastAsia="zh-CN"/>
        </w:rPr>
        <w:t>全程运输遵守工地扬尘、降噪管控要求；</w:t>
      </w:r>
      <w:r>
        <w:rPr>
          <w:rFonts w:hint="default" w:ascii="宋体" w:hAnsi="宋体" w:eastAsia="宋体" w:cs="宋体"/>
          <w:color w:val="auto"/>
          <w:sz w:val="24"/>
          <w:szCs w:val="24"/>
          <w:lang w:eastAsia="zh-CN"/>
        </w:rPr>
        <w:t>③</w:t>
      </w:r>
      <w:r>
        <w:rPr>
          <w:rFonts w:hint="eastAsia" w:ascii="宋体" w:hAnsi="宋体" w:eastAsia="宋体" w:cs="宋体"/>
          <w:color w:val="auto"/>
          <w:sz w:val="24"/>
          <w:szCs w:val="24"/>
          <w:lang w:eastAsia="zh-CN"/>
        </w:rPr>
        <w:t>双方对采购单价、项目资料承担保密义务，不得外泄第三方。</w:t>
      </w:r>
    </w:p>
    <w:p w14:paraId="75B0E08A">
      <w:pPr>
        <w:pStyle w:val="28"/>
        <w:keepNext w:val="0"/>
        <w:keepLines w:val="0"/>
        <w:pageBreakBefore w:val="0"/>
        <w:kinsoku/>
        <w:overflowPunct/>
        <w:topLinePunct w:val="0"/>
        <w:bidi w:val="0"/>
        <w:snapToGrid/>
        <w:spacing w:line="440" w:lineRule="exact"/>
        <w:ind w:firstLine="480"/>
        <w:rPr>
          <w:rFonts w:hint="default" w:ascii="宋体" w:hAnsi="宋体" w:eastAsia="宋体"/>
          <w:b/>
          <w:color w:val="auto"/>
          <w:sz w:val="24"/>
          <w:szCs w:val="24"/>
        </w:rPr>
      </w:pPr>
      <w:r>
        <w:rPr>
          <w:rFonts w:hint="default" w:ascii="宋体" w:hAnsi="宋体" w:eastAsia="宋体"/>
          <w:b/>
          <w:color w:val="auto"/>
          <w:sz w:val="24"/>
          <w:szCs w:val="24"/>
        </w:rPr>
        <w:t>四、 质量及技术要求</w:t>
      </w:r>
    </w:p>
    <w:p w14:paraId="412ACD44">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1.乙方须提供全新的货物（含零部件、配件等），表面无划伤、无碰撞痕迹，且权属清楚，不得侵害他人的知识产权。</w:t>
      </w:r>
    </w:p>
    <w:p w14:paraId="3A6D4809">
      <w:pPr>
        <w:keepNext w:val="0"/>
        <w:keepLines w:val="0"/>
        <w:pageBreakBefore w:val="0"/>
        <w:widowControl/>
        <w:suppressLineNumbers w:val="0"/>
        <w:kinsoku/>
        <w:overflowPunct/>
        <w:topLinePunct w:val="0"/>
        <w:bidi w:val="0"/>
        <w:snapToGrid/>
        <w:spacing w:line="440" w:lineRule="exact"/>
        <w:ind w:firstLine="480" w:firstLineChars="200"/>
        <w:jc w:val="left"/>
        <w:rPr>
          <w:rFonts w:hint="default" w:ascii="宋体" w:hAnsi="宋体" w:eastAsia="宋体" w:cs="宋体"/>
          <w:color w:val="auto"/>
          <w:sz w:val="24"/>
          <w:szCs w:val="24"/>
          <w:u w:val="none"/>
        </w:rPr>
      </w:pPr>
      <w:r>
        <w:rPr>
          <w:rFonts w:hint="default" w:ascii="宋体" w:hAnsi="宋体" w:eastAsia="宋体"/>
          <w:color w:val="auto"/>
          <w:sz w:val="24"/>
          <w:szCs w:val="24"/>
        </w:rPr>
        <w:t>2</w:t>
      </w:r>
      <w:r>
        <w:rPr>
          <w:rFonts w:hint="default" w:ascii="宋体" w:hAnsi="宋体" w:eastAsia="宋体" w:cs="宋体"/>
          <w:color w:val="auto"/>
          <w:sz w:val="24"/>
          <w:szCs w:val="24"/>
        </w:rPr>
        <w:t>.</w:t>
      </w:r>
      <w:r>
        <w:rPr>
          <w:rFonts w:hint="default" w:ascii="宋体" w:hAnsi="宋体" w:eastAsia="宋体" w:cs="宋体"/>
          <w:color w:val="auto"/>
          <w:kern w:val="2"/>
          <w:sz w:val="24"/>
          <w:szCs w:val="24"/>
          <w:u w:val="none"/>
          <w:lang w:val="en-US" w:eastAsia="zh-CN" w:bidi="ar"/>
        </w:rPr>
        <w:t>所有材料/设备须严格符合国家现行相关行业标准、规范及本项目设计文件要求，质量合格、性能稳定，</w:t>
      </w:r>
      <w:r>
        <w:rPr>
          <w:rFonts w:hint="eastAsia" w:ascii="宋体" w:hAnsi="宋体" w:eastAsia="宋体" w:cs="宋体"/>
          <w:color w:val="auto"/>
          <w:kern w:val="2"/>
          <w:sz w:val="24"/>
          <w:szCs w:val="24"/>
          <w:u w:val="none"/>
          <w:lang w:val="en-US" w:eastAsia="zh-CN" w:bidi="ar"/>
        </w:rPr>
        <w:t>乙方</w:t>
      </w:r>
      <w:r>
        <w:rPr>
          <w:rFonts w:hint="default" w:ascii="宋体" w:hAnsi="宋体" w:eastAsia="宋体" w:cs="宋体"/>
          <w:color w:val="auto"/>
          <w:kern w:val="2"/>
          <w:sz w:val="24"/>
          <w:szCs w:val="24"/>
          <w:u w:val="none"/>
          <w:lang w:val="en-US" w:eastAsia="zh-CN" w:bidi="ar"/>
        </w:rPr>
        <w:t>须随货提供完整的产品合格证书、出厂检验报告等相关证明文件，确保资料真实有效。</w:t>
      </w:r>
    </w:p>
    <w:p w14:paraId="1F379E8A">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3.乙方须按照投标时提供的样品作为每次到货验收标准，每件货物上均应有产品质量检验合格标志，每次随货提供检测报告、质检报告、合格证等。</w:t>
      </w:r>
    </w:p>
    <w:p w14:paraId="2152A48D">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4.货物制造质量出现问题，乙方应负责三包（包修、包换、包退），费用由乙方负担，甲方有权到乙方生产场地检查货物质量和生产进度。</w:t>
      </w:r>
    </w:p>
    <w:p w14:paraId="1BD4DB71">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5.货物到现场后由于甲方保管不当造成的质量问题，乙方亦应负责修理，但费用由甲方负担。</w:t>
      </w:r>
    </w:p>
    <w:p w14:paraId="4EA97F51">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6.交货过程中如发现损坏等质量不合格情况，供应商应在接到采购人通知后2日内免费无条件予以更换，否则采购人有权拒绝收货。</w:t>
      </w:r>
    </w:p>
    <w:p w14:paraId="5C1FB7F3">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eastAsia" w:ascii="宋体" w:hAnsi="宋体" w:eastAsia="宋体"/>
          <w:color w:val="auto"/>
          <w:sz w:val="24"/>
          <w:szCs w:val="24"/>
          <w:lang w:val="en-US" w:eastAsia="zh-CN"/>
        </w:rPr>
        <w:t>7</w:t>
      </w:r>
      <w:r>
        <w:rPr>
          <w:rFonts w:hint="default" w:ascii="宋体" w:hAnsi="宋体" w:eastAsia="宋体"/>
          <w:color w:val="auto"/>
          <w:sz w:val="24"/>
          <w:szCs w:val="24"/>
        </w:rPr>
        <w:t>.根据项目施工进度，乙方对于</w:t>
      </w:r>
      <w:r>
        <w:rPr>
          <w:rFonts w:hint="eastAsia" w:ascii="宋体" w:hAnsi="宋体"/>
          <w:color w:val="auto"/>
          <w:sz w:val="24"/>
          <w:szCs w:val="24"/>
          <w:lang w:val="en-US" w:eastAsia="zh-CN"/>
        </w:rPr>
        <w:t>砂石</w:t>
      </w:r>
      <w:r>
        <w:rPr>
          <w:rFonts w:hint="default" w:ascii="宋体" w:hAnsi="宋体" w:eastAsia="宋体"/>
          <w:color w:val="auto"/>
          <w:sz w:val="24"/>
          <w:szCs w:val="24"/>
        </w:rPr>
        <w:t>的退换货应满足甲方的要求。各规格</w:t>
      </w:r>
      <w:r>
        <w:rPr>
          <w:rFonts w:hint="eastAsia" w:ascii="宋体" w:hAnsi="宋体"/>
          <w:color w:val="auto"/>
          <w:sz w:val="24"/>
          <w:szCs w:val="24"/>
          <w:lang w:val="en-US" w:eastAsia="zh-CN"/>
        </w:rPr>
        <w:t>砂石</w:t>
      </w:r>
      <w:r>
        <w:rPr>
          <w:rFonts w:hint="default" w:ascii="宋体" w:hAnsi="宋体" w:eastAsia="宋体"/>
          <w:color w:val="auto"/>
          <w:sz w:val="24"/>
          <w:szCs w:val="24"/>
        </w:rPr>
        <w:t>如有节余，节余部分在不影响二次销售的情况下可退还给乙方（退货的上下车、运输等费用</w:t>
      </w:r>
      <w:r>
        <w:rPr>
          <w:rFonts w:hint="eastAsia" w:ascii="宋体" w:hAnsi="宋体" w:eastAsia="宋体"/>
          <w:color w:val="auto"/>
          <w:sz w:val="24"/>
          <w:szCs w:val="24"/>
          <w:lang w:val="en-US" w:eastAsia="zh-CN"/>
        </w:rPr>
        <w:t>由乙方</w:t>
      </w:r>
      <w:r>
        <w:rPr>
          <w:rFonts w:hint="default" w:ascii="宋体" w:hAnsi="宋体" w:eastAsia="宋体"/>
          <w:color w:val="auto"/>
          <w:sz w:val="24"/>
          <w:szCs w:val="24"/>
        </w:rPr>
        <w:t>承担），退还部分在最后一批次统一结算。</w:t>
      </w:r>
    </w:p>
    <w:p w14:paraId="12240E51">
      <w:pPr>
        <w:keepNext w:val="0"/>
        <w:keepLines w:val="0"/>
        <w:pageBreakBefore w:val="0"/>
        <w:widowControl/>
        <w:kinsoku/>
        <w:overflowPunct/>
        <w:topLinePunct w:val="0"/>
        <w:bidi w:val="0"/>
        <w:snapToGrid/>
        <w:spacing w:line="44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8.如存在补货情况，乙方也应按合同价格执行（甲方不再补偿运输费、上下车费等费用）。</w:t>
      </w:r>
    </w:p>
    <w:p w14:paraId="3DA0F421">
      <w:pPr>
        <w:pStyle w:val="28"/>
        <w:keepNext w:val="0"/>
        <w:keepLines w:val="0"/>
        <w:pageBreakBefore w:val="0"/>
        <w:widowControl/>
        <w:kinsoku/>
        <w:overflowPunct/>
        <w:topLinePunct w:val="0"/>
        <w:bidi w:val="0"/>
        <w:snapToGrid/>
        <w:spacing w:line="440" w:lineRule="exact"/>
        <w:ind w:firstLine="0"/>
        <w:rPr>
          <w:rFonts w:hint="default" w:ascii="宋体" w:hAnsi="宋体" w:eastAsia="宋体"/>
          <w:color w:val="auto"/>
          <w:sz w:val="24"/>
          <w:szCs w:val="24"/>
          <w:shd w:val="clear"/>
        </w:rPr>
      </w:pPr>
      <w:r>
        <w:rPr>
          <w:rFonts w:hint="eastAsia" w:ascii="宋体" w:hAnsi="宋体"/>
          <w:color w:val="auto"/>
          <w:sz w:val="24"/>
          <w:szCs w:val="24"/>
          <w:lang w:val="en-US" w:eastAsia="zh-CN"/>
        </w:rPr>
        <w:t>9</w:t>
      </w:r>
      <w:r>
        <w:rPr>
          <w:rFonts w:hint="default" w:ascii="宋体" w:hAnsi="宋体" w:eastAsia="宋体"/>
          <w:color w:val="auto"/>
          <w:sz w:val="24"/>
          <w:szCs w:val="24"/>
        </w:rPr>
        <w:t>.</w:t>
      </w:r>
      <w:r>
        <w:rPr>
          <w:rFonts w:hint="eastAsia" w:ascii="宋体" w:hAnsi="宋体"/>
          <w:color w:val="auto"/>
          <w:sz w:val="24"/>
          <w:szCs w:val="24"/>
          <w:shd w:val="clear"/>
          <w:lang w:val="en-US" w:eastAsia="zh-CN"/>
        </w:rPr>
        <w:t>砂石</w:t>
      </w:r>
      <w:r>
        <w:rPr>
          <w:rFonts w:hint="default" w:ascii="宋体" w:hAnsi="宋体" w:eastAsia="宋体"/>
          <w:color w:val="auto"/>
          <w:sz w:val="24"/>
          <w:szCs w:val="24"/>
          <w:shd w:val="clear"/>
        </w:rPr>
        <w:t>颜色及规格型号等要求详见设计施工图</w:t>
      </w:r>
      <w:r>
        <w:rPr>
          <w:rFonts w:hint="eastAsia" w:ascii="宋体" w:hAnsi="宋体"/>
          <w:color w:val="auto"/>
          <w:sz w:val="24"/>
          <w:szCs w:val="24"/>
          <w:shd w:val="clear"/>
          <w:lang w:val="en-US" w:eastAsia="zh-CN"/>
        </w:rPr>
        <w:t>及施工现场要求</w:t>
      </w:r>
      <w:r>
        <w:rPr>
          <w:rFonts w:hint="default" w:ascii="宋体" w:hAnsi="宋体" w:eastAsia="宋体"/>
          <w:color w:val="auto"/>
          <w:sz w:val="24"/>
          <w:szCs w:val="24"/>
          <w:shd w:val="clear"/>
        </w:rPr>
        <w:t>。</w:t>
      </w:r>
    </w:p>
    <w:p w14:paraId="5833F85D">
      <w:pPr>
        <w:pStyle w:val="28"/>
        <w:keepNext w:val="0"/>
        <w:keepLines w:val="0"/>
        <w:pageBreakBefore w:val="0"/>
        <w:kinsoku/>
        <w:overflowPunct/>
        <w:topLinePunct w:val="0"/>
        <w:bidi w:val="0"/>
        <w:snapToGrid/>
        <w:spacing w:line="440" w:lineRule="exact"/>
        <w:ind w:firstLine="480"/>
        <w:rPr>
          <w:rFonts w:hint="default" w:ascii="宋体" w:hAnsi="宋体" w:eastAsia="宋体"/>
          <w:b/>
          <w:color w:val="auto"/>
          <w:sz w:val="24"/>
          <w:szCs w:val="24"/>
        </w:rPr>
      </w:pPr>
      <w:r>
        <w:rPr>
          <w:rFonts w:hint="default" w:ascii="宋体" w:hAnsi="宋体" w:eastAsia="宋体"/>
          <w:b/>
          <w:color w:val="auto"/>
          <w:sz w:val="24"/>
          <w:szCs w:val="24"/>
        </w:rPr>
        <w:t>五、履约验收</w:t>
      </w:r>
    </w:p>
    <w:p w14:paraId="1BBB61A2">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1.甲方有权到乙方生产场地检查货物质量和生产进度，费用由甲方自行负担。</w:t>
      </w:r>
    </w:p>
    <w:p w14:paraId="57AAE072">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54AD81DB">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3.乙方所交产品不符合规定或质量不合格的，由乙方负责在合同约定的交货时间内包换，并承担换货而支付的一切费用和本合同约定的违约金。乙方不能调换的，按不能交货处理。</w:t>
      </w:r>
    </w:p>
    <w:p w14:paraId="3E00E384">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5C4151DC">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5.甲方按国家相关标准自行组织有关专业人员验收。</w:t>
      </w:r>
    </w:p>
    <w:p w14:paraId="62CEA181">
      <w:pPr>
        <w:pStyle w:val="28"/>
        <w:keepNext w:val="0"/>
        <w:keepLines w:val="0"/>
        <w:pageBreakBefore w:val="0"/>
        <w:kinsoku/>
        <w:overflowPunct/>
        <w:topLinePunct w:val="0"/>
        <w:bidi w:val="0"/>
        <w:snapToGrid/>
        <w:spacing w:line="440" w:lineRule="exact"/>
        <w:ind w:firstLine="560"/>
        <w:rPr>
          <w:rFonts w:hint="default" w:ascii="宋体" w:hAnsi="宋体" w:eastAsia="宋体"/>
          <w:color w:val="auto"/>
          <w:sz w:val="24"/>
          <w:szCs w:val="24"/>
        </w:rPr>
      </w:pPr>
      <w:r>
        <w:rPr>
          <w:rFonts w:hint="default" w:ascii="宋体" w:hAnsi="宋体" w:eastAsia="宋体"/>
          <w:color w:val="auto"/>
          <w:sz w:val="24"/>
          <w:szCs w:val="24"/>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2F072D28">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E09E92C">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（3）产品质量抽样验收合格，双方签署质量验收报告。</w:t>
      </w:r>
    </w:p>
    <w:p w14:paraId="2A7A3477">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u w:val="single"/>
        </w:rPr>
      </w:pPr>
      <w:r>
        <w:rPr>
          <w:rFonts w:hint="default" w:ascii="宋体" w:hAnsi="宋体" w:eastAsia="宋体"/>
          <w:color w:val="auto"/>
          <w:sz w:val="24"/>
          <w:szCs w:val="24"/>
        </w:rPr>
        <w:t>6.其他验收标准：</w:t>
      </w:r>
      <w:r>
        <w:rPr>
          <w:rFonts w:hint="default" w:ascii="宋体" w:hAnsi="宋体" w:eastAsia="宋体"/>
          <w:color w:val="auto"/>
          <w:sz w:val="24"/>
          <w:szCs w:val="24"/>
          <w:u w:val="single"/>
        </w:rPr>
        <w:t xml:space="preserve">                 无                   。</w:t>
      </w:r>
    </w:p>
    <w:p w14:paraId="550ADBD9">
      <w:pPr>
        <w:pStyle w:val="9"/>
        <w:keepNext w:val="0"/>
        <w:keepLines w:val="0"/>
        <w:pageBreakBefore w:val="0"/>
        <w:kinsoku/>
        <w:overflowPunct/>
        <w:topLinePunct w:val="0"/>
        <w:bidi w:val="0"/>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六、保修条款、售后服务：</w:t>
      </w:r>
    </w:p>
    <w:p w14:paraId="3F9F7D55">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1.</w:t>
      </w:r>
      <w:r>
        <w:rPr>
          <w:rFonts w:hint="default" w:hAnsi="宋体" w:cs="宋体"/>
          <w:color w:val="auto"/>
          <w:kern w:val="2"/>
          <w:sz w:val="24"/>
          <w:szCs w:val="24"/>
        </w:rPr>
        <w:sym w:font="Wingdings 2" w:char="00A3"/>
      </w:r>
      <w:r>
        <w:rPr>
          <w:rFonts w:hint="default" w:hAnsi="宋体" w:cs="宋体"/>
          <w:color w:val="auto"/>
          <w:kern w:val="2"/>
          <w:sz w:val="24"/>
          <w:szCs w:val="24"/>
        </w:rPr>
        <w:t>设备安装后保质期为</w:t>
      </w:r>
      <w:r>
        <w:rPr>
          <w:rFonts w:hint="default" w:hAnsi="宋体" w:cs="宋体"/>
          <w:color w:val="auto"/>
          <w:kern w:val="2"/>
          <w:sz w:val="24"/>
          <w:szCs w:val="24"/>
          <w:u w:val="single"/>
        </w:rPr>
        <w:t xml:space="preserve">    </w:t>
      </w:r>
      <w:r>
        <w:rPr>
          <w:rFonts w:hint="default" w:hAnsi="宋体" w:cs="宋体"/>
          <w:color w:val="auto"/>
          <w:kern w:val="2"/>
          <w:sz w:val="24"/>
          <w:szCs w:val="24"/>
        </w:rPr>
        <w:t>年，保质期间发生的一切设备问题（非人为损坏）均由乙方负责免费维修更换。</w:t>
      </w:r>
    </w:p>
    <w:p w14:paraId="5EA80873">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sym w:font="Wingdings 2" w:char="0052"/>
      </w:r>
      <w:r>
        <w:rPr>
          <w:rFonts w:hint="default" w:hAnsi="宋体" w:cs="宋体"/>
          <w:color w:val="auto"/>
          <w:kern w:val="2"/>
          <w:sz w:val="24"/>
          <w:szCs w:val="24"/>
        </w:rPr>
        <w:t>货物保质期为</w:t>
      </w:r>
      <w:r>
        <w:rPr>
          <w:rFonts w:hint="default" w:hAnsi="宋体" w:cs="宋体"/>
          <w:color w:val="auto"/>
          <w:kern w:val="2"/>
          <w:sz w:val="24"/>
          <w:szCs w:val="24"/>
          <w:u w:val="single"/>
        </w:rPr>
        <w:t xml:space="preserve"> </w:t>
      </w:r>
      <w:r>
        <w:rPr>
          <w:rFonts w:hint="default" w:hAnsi="宋体" w:cs="宋体"/>
          <w:color w:val="auto"/>
          <w:kern w:val="2"/>
          <w:sz w:val="24"/>
          <w:szCs w:val="24"/>
          <w:u w:val="single"/>
          <w:shd w:val="clear"/>
        </w:rPr>
        <w:t xml:space="preserve"> </w:t>
      </w:r>
      <w:r>
        <w:rPr>
          <w:rFonts w:hint="eastAsia" w:hAnsi="宋体" w:cs="宋体"/>
          <w:color w:val="auto"/>
          <w:kern w:val="2"/>
          <w:sz w:val="24"/>
          <w:szCs w:val="24"/>
          <w:u w:val="single"/>
          <w:shd w:val="clear"/>
          <w:lang w:val="en-US" w:eastAsia="zh-CN"/>
        </w:rPr>
        <w:t>2</w:t>
      </w:r>
      <w:r>
        <w:rPr>
          <w:rFonts w:hint="default" w:hAnsi="宋体" w:cs="宋体"/>
          <w:color w:val="auto"/>
          <w:kern w:val="2"/>
          <w:sz w:val="24"/>
          <w:szCs w:val="24"/>
          <w:u w:val="single"/>
          <w:shd w:val="clear"/>
        </w:rPr>
        <w:t xml:space="preserve">  </w:t>
      </w:r>
      <w:r>
        <w:rPr>
          <w:rFonts w:hint="default" w:hAnsi="宋体" w:cs="宋体"/>
          <w:color w:val="auto"/>
          <w:kern w:val="2"/>
          <w:sz w:val="24"/>
          <w:szCs w:val="24"/>
        </w:rPr>
        <w:t>年，保质期间发生的一切质量问题（非人为损坏）按产品质保卡等资料所规定均由乙方负责免费维修更换。</w:t>
      </w:r>
    </w:p>
    <w:p w14:paraId="426DE835">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sym w:font="Wingdings 2" w:char="00A3"/>
      </w:r>
      <w:r>
        <w:rPr>
          <w:rFonts w:hint="default" w:hAnsi="宋体" w:cs="宋体"/>
          <w:color w:val="auto"/>
          <w:kern w:val="2"/>
          <w:sz w:val="24"/>
          <w:szCs w:val="24"/>
        </w:rPr>
        <w:t>各类货物保修期详见后附清单所列。</w:t>
      </w:r>
    </w:p>
    <w:p w14:paraId="544484D5">
      <w:pPr>
        <w:pStyle w:val="9"/>
        <w:keepNext w:val="0"/>
        <w:keepLines w:val="0"/>
        <w:pageBreakBefore w:val="0"/>
        <w:numPr>
          <w:ilvl w:val="0"/>
          <w:numId w:val="0"/>
        </w:numPr>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2.乙方须指派专人负责让甲方联系售后服务事宜。在质保期外，只收取成本费用提供产品的更换、维修。</w:t>
      </w:r>
    </w:p>
    <w:p w14:paraId="14717B11">
      <w:pPr>
        <w:pStyle w:val="9"/>
        <w:keepNext w:val="0"/>
        <w:keepLines w:val="0"/>
        <w:pageBreakBefore w:val="0"/>
        <w:numPr>
          <w:ilvl w:val="0"/>
          <w:numId w:val="0"/>
        </w:numPr>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eastAsia" w:asciiTheme="minorEastAsia" w:hAnsiTheme="minorEastAsia" w:eastAsiaTheme="minorEastAsia" w:cstheme="minorEastAsia"/>
          <w:sz w:val="24"/>
          <w:szCs w:val="24"/>
          <w:u w:val="single"/>
          <w:lang w:val="en-US" w:eastAsia="zh-CN" w:bidi="ar"/>
        </w:rPr>
        <w:t>3.</w:t>
      </w:r>
      <w:r>
        <w:rPr>
          <w:rFonts w:hint="eastAsia" w:asciiTheme="minorEastAsia" w:hAnsiTheme="minorEastAsia" w:eastAsiaTheme="minorEastAsia" w:cstheme="minorEastAsia"/>
          <w:sz w:val="24"/>
          <w:szCs w:val="24"/>
          <w:u w:val="single"/>
          <w:lang w:eastAsia="zh-CN" w:bidi="ar"/>
        </w:rPr>
        <w:t>质保范围：包含砂石</w:t>
      </w:r>
      <w:r>
        <w:rPr>
          <w:rFonts w:hint="eastAsia" w:asciiTheme="minorEastAsia" w:hAnsiTheme="minorEastAsia" w:eastAsiaTheme="minorEastAsia" w:cstheme="minorEastAsia"/>
          <w:sz w:val="24"/>
          <w:szCs w:val="24"/>
          <w:u w:val="single"/>
          <w:lang w:val="en-US" w:eastAsia="zh-CN" w:bidi="ar"/>
        </w:rPr>
        <w:t>含泥</w:t>
      </w:r>
      <w:r>
        <w:rPr>
          <w:rFonts w:hint="eastAsia" w:asciiTheme="minorEastAsia" w:hAnsiTheme="minorEastAsia" w:eastAsiaTheme="minorEastAsia" w:cstheme="minorEastAsia"/>
          <w:sz w:val="24"/>
          <w:szCs w:val="24"/>
          <w:u w:val="single"/>
          <w:lang w:eastAsia="zh-CN" w:bidi="ar"/>
        </w:rPr>
        <w:t>超标、风化破损、</w:t>
      </w:r>
      <w:r>
        <w:rPr>
          <w:rFonts w:hint="eastAsia" w:asciiTheme="minorEastAsia" w:hAnsiTheme="minorEastAsia" w:eastAsiaTheme="minorEastAsia" w:cstheme="minorEastAsia"/>
          <w:sz w:val="24"/>
          <w:szCs w:val="24"/>
          <w:u w:val="single"/>
          <w:lang w:val="en-US" w:eastAsia="zh-CN" w:bidi="ar"/>
        </w:rPr>
        <w:t>粒径</w:t>
      </w:r>
      <w:r>
        <w:rPr>
          <w:rFonts w:hint="eastAsia" w:asciiTheme="minorEastAsia" w:hAnsiTheme="minorEastAsia" w:eastAsiaTheme="minorEastAsia" w:cstheme="minorEastAsia"/>
          <w:sz w:val="24"/>
          <w:szCs w:val="24"/>
          <w:u w:val="single"/>
          <w:lang w:eastAsia="zh-CN" w:bidi="ar"/>
        </w:rPr>
        <w:t>偏差、</w:t>
      </w:r>
      <w:r>
        <w:rPr>
          <w:rFonts w:hint="eastAsia" w:asciiTheme="minorEastAsia" w:hAnsiTheme="minorEastAsia" w:eastAsiaTheme="minorEastAsia" w:cstheme="minorEastAsia"/>
          <w:sz w:val="24"/>
          <w:szCs w:val="24"/>
          <w:u w:val="single"/>
          <w:lang w:val="en-US" w:eastAsia="zh-CN" w:bidi="ar"/>
        </w:rPr>
        <w:t>抗压强度</w:t>
      </w:r>
      <w:r>
        <w:rPr>
          <w:rFonts w:hint="eastAsia" w:asciiTheme="minorEastAsia" w:hAnsiTheme="minorEastAsia" w:eastAsiaTheme="minorEastAsia" w:cstheme="minorEastAsia"/>
          <w:sz w:val="24"/>
          <w:szCs w:val="24"/>
          <w:u w:val="single"/>
          <w:lang w:eastAsia="zh-CN" w:bidi="ar"/>
        </w:rPr>
        <w:t>不达标等原材料及加工质量缺陷，质保期内受托方免费更换、重新加工供货。</w:t>
      </w:r>
      <w:r>
        <w:rPr>
          <w:rFonts w:hint="eastAsia" w:asciiTheme="minorEastAsia" w:hAnsiTheme="minorEastAsia" w:eastAsiaTheme="minorEastAsia" w:cstheme="minorEastAsia"/>
          <w:kern w:val="0"/>
          <w:sz w:val="24"/>
          <w:szCs w:val="24"/>
          <w:lang w:val="en-US" w:eastAsia="zh-CN" w:bidi="ar"/>
        </w:rPr>
        <w:t>（按材料/设备品类分别约定，或约定整体质保期限，明确质保起算时间及质保范围）。</w:t>
      </w:r>
    </w:p>
    <w:p w14:paraId="680E13DA">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七、</w:t>
      </w:r>
      <w:r>
        <w:rPr>
          <w:rFonts w:hint="default" w:ascii="宋体" w:hAnsi="宋体" w:eastAsia="宋体" w:cs="宋体"/>
          <w:b/>
          <w:color w:val="auto"/>
          <w:sz w:val="24"/>
          <w:szCs w:val="24"/>
        </w:rPr>
        <w:t>相关权利及义务</w:t>
      </w:r>
    </w:p>
    <w:p w14:paraId="78DA8BC7">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1.甲方义务：</w:t>
      </w:r>
    </w:p>
    <w:p w14:paraId="1A318639">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（1）甲方有义务并指派专人负责检查制作、安装质量、工程验收等工作。</w:t>
      </w:r>
    </w:p>
    <w:p w14:paraId="36214B6E">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（2）甲方在验收时对不符合质量要求的产品有权拒绝接收和追究违约责任。</w:t>
      </w:r>
    </w:p>
    <w:p w14:paraId="3E35D1E1">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（3）甲方对乙方的技术及商业机密予以保密。</w:t>
      </w:r>
    </w:p>
    <w:p w14:paraId="53A6543B">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（4）甲方在合同规定期限内履行付款责任。</w:t>
      </w:r>
    </w:p>
    <w:p w14:paraId="57C2E4EB">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（5）甲方有义务并指派专人积极配合乙方进行交货及（如有）安装调试工作。</w:t>
      </w:r>
    </w:p>
    <w:p w14:paraId="5507B77B">
      <w:pPr>
        <w:pStyle w:val="33"/>
        <w:keepNext w:val="0"/>
        <w:keepLines w:val="0"/>
        <w:pageBreakBefore w:val="0"/>
        <w:widowControl/>
        <w:kinsoku/>
        <w:overflowPunct/>
        <w:topLinePunct w:val="0"/>
        <w:bidi w:val="0"/>
        <w:snapToGrid/>
        <w:spacing w:after="0" w:line="440" w:lineRule="exact"/>
        <w:rPr>
          <w:rFonts w:hint="default" w:ascii="仿宋_GB2312" w:eastAsia="仿宋_GB2312" w:cs="仿宋_GB2312"/>
          <w:kern w:val="2"/>
          <w:sz w:val="24"/>
          <w:szCs w:val="24"/>
          <w:u w:val="single"/>
          <w:lang w:val="en-US"/>
        </w:rPr>
      </w:pPr>
      <w:r>
        <w:rPr>
          <w:rFonts w:hint="default" w:ascii="宋体" w:hAnsi="宋体" w:eastAsia="宋体"/>
          <w:color w:val="auto"/>
          <w:sz w:val="24"/>
          <w:szCs w:val="24"/>
        </w:rPr>
        <w:t>指派人员：</w:t>
      </w:r>
      <w:r>
        <w:rPr>
          <w:rFonts w:hint="default" w:ascii="宋体" w:hAnsi="宋体" w:eastAsia="宋体" w:cs="宋体"/>
          <w:color w:val="auto"/>
          <w:spacing w:val="0"/>
          <w:kern w:val="2"/>
          <w:sz w:val="24"/>
          <w:szCs w:val="24"/>
          <w:u w:val="single"/>
          <w:lang w:bidi="ar-SA"/>
        </w:rPr>
        <w:t xml:space="preserve">  </w:t>
      </w:r>
      <w:r>
        <w:rPr>
          <w:rFonts w:hint="eastAsia" w:ascii="宋体" w:hAnsi="宋体" w:cs="宋体"/>
          <w:color w:val="auto"/>
          <w:spacing w:val="0"/>
          <w:kern w:val="2"/>
          <w:sz w:val="24"/>
          <w:szCs w:val="24"/>
          <w:u w:val="single"/>
          <w:lang w:val="en-US" w:eastAsia="zh-CN" w:bidi="ar-SA"/>
        </w:rPr>
        <w:t xml:space="preserve">         </w:t>
      </w:r>
      <w:r>
        <w:rPr>
          <w:rFonts w:hint="default" w:ascii="宋体" w:hAnsi="宋体" w:eastAsia="宋体" w:cs="宋体"/>
          <w:color w:val="auto"/>
          <w:spacing w:val="0"/>
          <w:kern w:val="2"/>
          <w:sz w:val="24"/>
          <w:szCs w:val="24"/>
          <w:u w:val="single"/>
          <w:lang w:val="en-US" w:eastAsia="zh-CN" w:bidi="ar-SA"/>
        </w:rPr>
        <w:t xml:space="preserve">  </w:t>
      </w:r>
    </w:p>
    <w:p w14:paraId="3F02E7D0">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2.乙方义务</w:t>
      </w:r>
    </w:p>
    <w:p w14:paraId="0C859E75">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（1）乙方有权按照合同约定要求甲方及时支付相应合同款项。</w:t>
      </w:r>
    </w:p>
    <w:p w14:paraId="4FC955D3">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（2）乙方有义务提供良好的售后服务。</w:t>
      </w:r>
    </w:p>
    <w:p w14:paraId="21CF1012">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（3）乙方有义务提供符合标准的货物并对提供的货物承担质量保证责任。</w:t>
      </w:r>
    </w:p>
    <w:p w14:paraId="566D4FA5">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rPr>
      </w:pPr>
      <w:r>
        <w:rPr>
          <w:rFonts w:hint="default" w:ascii="宋体" w:hAnsi="宋体" w:eastAsia="宋体"/>
          <w:color w:val="auto"/>
          <w:sz w:val="24"/>
          <w:szCs w:val="24"/>
        </w:rPr>
        <w:t>（4）乙方须指派专人负责与甲方联系售后服务事宜。</w:t>
      </w:r>
    </w:p>
    <w:p w14:paraId="4D0159F8">
      <w:pPr>
        <w:pStyle w:val="28"/>
        <w:keepNext w:val="0"/>
        <w:keepLines w:val="0"/>
        <w:pageBreakBefore w:val="0"/>
        <w:kinsoku/>
        <w:overflowPunct/>
        <w:topLinePunct w:val="0"/>
        <w:bidi w:val="0"/>
        <w:snapToGrid/>
        <w:spacing w:line="440" w:lineRule="exact"/>
        <w:rPr>
          <w:rFonts w:hint="default" w:ascii="宋体" w:hAnsi="宋体" w:eastAsia="宋体"/>
          <w:color w:val="auto"/>
          <w:sz w:val="24"/>
          <w:szCs w:val="24"/>
          <w:u w:val="single"/>
        </w:rPr>
      </w:pPr>
      <w:r>
        <w:rPr>
          <w:rFonts w:hint="default" w:ascii="宋体" w:hAnsi="宋体" w:eastAsia="宋体"/>
          <w:color w:val="auto"/>
          <w:sz w:val="24"/>
          <w:szCs w:val="24"/>
        </w:rPr>
        <w:t>指派人员：</w:t>
      </w:r>
      <w:r>
        <w:rPr>
          <w:rFonts w:hint="default"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default" w:ascii="宋体" w:hAnsi="宋体" w:eastAsia="宋体"/>
          <w:color w:val="auto"/>
          <w:sz w:val="24"/>
          <w:szCs w:val="24"/>
          <w:u w:val="single"/>
        </w:rPr>
        <w:t xml:space="preserve">     </w:t>
      </w:r>
      <w:r>
        <w:rPr>
          <w:rFonts w:hint="default" w:ascii="宋体" w:hAnsi="宋体" w:eastAsia="宋体"/>
          <w:color w:val="auto"/>
          <w:sz w:val="24"/>
          <w:szCs w:val="24"/>
        </w:rPr>
        <w:t>电话：</w:t>
      </w:r>
      <w:r>
        <w:rPr>
          <w:rFonts w:hint="default"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default" w:ascii="宋体" w:hAnsi="宋体" w:eastAsia="宋体"/>
          <w:color w:val="auto"/>
          <w:sz w:val="24"/>
          <w:szCs w:val="24"/>
          <w:u w:val="single"/>
        </w:rPr>
        <w:t xml:space="preserve">  </w:t>
      </w:r>
    </w:p>
    <w:p w14:paraId="1243763D">
      <w:pPr>
        <w:keepNext w:val="0"/>
        <w:keepLines w:val="0"/>
        <w:pageBreakBefore w:val="0"/>
        <w:kinsoku/>
        <w:overflowPunct/>
        <w:topLinePunct w:val="0"/>
        <w:bidi w:val="0"/>
        <w:snapToGrid/>
        <w:spacing w:line="440" w:lineRule="exact"/>
        <w:ind w:firstLine="482" w:firstLineChars="200"/>
        <w:rPr>
          <w:rFonts w:hint="default" w:ascii="宋体" w:hAnsi="宋体" w:eastAsia="宋体" w:cs="宋体"/>
          <w:color w:val="auto"/>
          <w:sz w:val="24"/>
          <w:szCs w:val="24"/>
        </w:rPr>
      </w:pPr>
      <w:r>
        <w:rPr>
          <w:rFonts w:hint="default" w:ascii="宋体" w:hAnsi="宋体" w:eastAsia="宋体" w:cs="宋体"/>
          <w:b/>
          <w:bCs/>
          <w:color w:val="auto"/>
          <w:sz w:val="24"/>
          <w:szCs w:val="24"/>
        </w:rPr>
        <w:t>八、违约责任</w:t>
      </w:r>
    </w:p>
    <w:p w14:paraId="4B402DE0">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1.甲方违约责任</w:t>
      </w:r>
    </w:p>
    <w:p w14:paraId="44D2F518">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（1）甲方无正当理由拒收货物的，甲方应偿付合同暂定金额10% 的违约金；</w:t>
      </w:r>
    </w:p>
    <w:p w14:paraId="7A949B6E">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（2）甲方偿付的违约金不足以弥补乙方直接经济损失的，还应按乙方直接经济损失尚未弥补的部分，支付赔偿金给乙方。</w:t>
      </w:r>
    </w:p>
    <w:p w14:paraId="20A9FDAD">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2.乙方违约责任</w:t>
      </w:r>
    </w:p>
    <w:p w14:paraId="58267148">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（1）乙方交付的货物质量不符合合同规定的，乙方应向甲方支付合同暂定金额10%的违约金，并须在合同规定的交货时间内更换合格的货物给甲方。</w:t>
      </w:r>
    </w:p>
    <w:p w14:paraId="7706BBCD">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（2）乙方逾期交付货物而违约的，乙方应按逾期交货总额每日万分之一向甲方支付违约金，最高不超过未付合同暂定金额的20%。</w:t>
      </w:r>
    </w:p>
    <w:p w14:paraId="05E9B986">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（3）乙方逾期</w:t>
      </w:r>
      <w:r>
        <w:rPr>
          <w:rFonts w:hint="eastAsia" w:hAnsi="宋体" w:cs="宋体"/>
          <w:color w:val="auto"/>
          <w:kern w:val="2"/>
          <w:sz w:val="24"/>
          <w:szCs w:val="24"/>
          <w:lang w:eastAsia="zh-CN"/>
        </w:rPr>
        <w:t>（</w:t>
      </w:r>
      <w:r>
        <w:rPr>
          <w:rFonts w:hint="eastAsia" w:hAnsi="宋体" w:cs="宋体"/>
          <w:color w:val="auto"/>
          <w:kern w:val="2"/>
          <w:sz w:val="24"/>
          <w:szCs w:val="24"/>
          <w:lang w:val="en-US" w:eastAsia="zh-CN"/>
        </w:rPr>
        <w:t>即超过交货日期5天</w:t>
      </w:r>
      <w:r>
        <w:rPr>
          <w:rFonts w:hint="eastAsia" w:hAnsi="宋体" w:cs="宋体"/>
          <w:color w:val="auto"/>
          <w:kern w:val="2"/>
          <w:sz w:val="24"/>
          <w:szCs w:val="24"/>
          <w:lang w:eastAsia="zh-CN"/>
        </w:rPr>
        <w:t>）</w:t>
      </w:r>
      <w:r>
        <w:rPr>
          <w:rFonts w:hint="default" w:hAnsi="宋体" w:cs="宋体"/>
          <w:color w:val="auto"/>
          <w:kern w:val="2"/>
          <w:sz w:val="24"/>
          <w:szCs w:val="24"/>
        </w:rPr>
        <w:t>不能交付货物的，乙方则应向甲方按合同暂定金额的20%支付违约金。</w:t>
      </w:r>
    </w:p>
    <w:p w14:paraId="32FE7E58">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51D82AB1">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（5）乙方偿付的违约金不足以弥补甲方损失的，还应按甲方损失尚未弥补的部分，支付赔偿金给甲方。</w:t>
      </w:r>
    </w:p>
    <w:p w14:paraId="74649AD7">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如有履约保证金的，乙方同意以上违约金甲方从履约保证金中扣除，履约保证金不足暂定总金额</w:t>
      </w:r>
      <w:r>
        <w:rPr>
          <w:rFonts w:hint="default" w:hAnsi="宋体" w:cs="宋体"/>
          <w:color w:val="auto"/>
          <w:kern w:val="2"/>
          <w:sz w:val="24"/>
          <w:szCs w:val="24"/>
          <w:u w:val="single"/>
        </w:rPr>
        <w:t xml:space="preserve"> </w:t>
      </w:r>
      <w:r>
        <w:rPr>
          <w:rFonts w:hint="eastAsia" w:hAnsi="宋体" w:cs="宋体"/>
          <w:color w:val="auto"/>
          <w:kern w:val="2"/>
          <w:sz w:val="24"/>
          <w:szCs w:val="24"/>
          <w:u w:val="single"/>
          <w:lang w:val="en-US" w:eastAsia="zh-CN"/>
        </w:rPr>
        <w:t>/</w:t>
      </w:r>
      <w:r>
        <w:rPr>
          <w:rFonts w:hint="default" w:hAnsi="宋体" w:cs="宋体"/>
          <w:color w:val="auto"/>
          <w:kern w:val="2"/>
          <w:sz w:val="24"/>
          <w:szCs w:val="24"/>
          <w:u w:val="single"/>
        </w:rPr>
        <w:t xml:space="preserve"> </w:t>
      </w:r>
      <w:r>
        <w:rPr>
          <w:rFonts w:hint="default" w:hAnsi="宋体" w:cs="宋体"/>
          <w:color w:val="auto"/>
          <w:kern w:val="2"/>
          <w:sz w:val="24"/>
          <w:szCs w:val="24"/>
        </w:rPr>
        <w:t>的，乙方应补足；若无履约保证金或履约保证金不足以抵扣的，乙方同意从剩余尾款中先行扣除，若仍不足的，乙方应补足。</w:t>
      </w:r>
    </w:p>
    <w:p w14:paraId="4DC6BD26">
      <w:pPr>
        <w:keepNext w:val="0"/>
        <w:keepLines w:val="0"/>
        <w:pageBreakBefore w:val="0"/>
        <w:kinsoku/>
        <w:overflowPunct/>
        <w:topLinePunct w:val="0"/>
        <w:bidi w:val="0"/>
        <w:snapToGrid/>
        <w:spacing w:line="440" w:lineRule="exact"/>
        <w:ind w:firstLine="482" w:firstLineChars="200"/>
        <w:rPr>
          <w:rFonts w:hint="default" w:ascii="宋体" w:hAnsi="宋体" w:eastAsia="宋体" w:cs="宋体"/>
          <w:b/>
          <w:color w:val="auto"/>
          <w:sz w:val="24"/>
          <w:szCs w:val="24"/>
        </w:rPr>
      </w:pPr>
      <w:r>
        <w:rPr>
          <w:rFonts w:hint="default" w:ascii="宋体" w:hAnsi="宋体" w:eastAsia="宋体" w:cs="宋体"/>
          <w:b/>
          <w:color w:val="auto"/>
          <w:sz w:val="24"/>
          <w:szCs w:val="24"/>
        </w:rPr>
        <w:t>九、变更、合同解除、终止条款：</w:t>
      </w:r>
    </w:p>
    <w:p w14:paraId="78EBDC79">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1.任意一方就合同履行有变更，应与相对方协商一致，签署补充协议。</w:t>
      </w:r>
    </w:p>
    <w:p w14:paraId="2A0FB781">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2.出现下列情形的，相对方有权解除合同，符合第八条约定的，有权要求对方承担违约责任：</w:t>
      </w:r>
    </w:p>
    <w:p w14:paraId="05F81D17">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（1）双方协商一致；</w:t>
      </w:r>
    </w:p>
    <w:p w14:paraId="195D2F3C">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（2）因不可抗力致使合同无法履行；</w:t>
      </w:r>
    </w:p>
    <w:p w14:paraId="226F2051">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（3）因甲方不按约支付货款，经乙方催告后</w:t>
      </w:r>
      <w:r>
        <w:rPr>
          <w:rFonts w:hint="eastAsia" w:hAnsi="宋体" w:cs="宋体"/>
          <w:color w:val="auto"/>
          <w:kern w:val="2"/>
          <w:sz w:val="24"/>
          <w:szCs w:val="24"/>
          <w:lang w:val="en-US" w:eastAsia="zh-CN"/>
        </w:rPr>
        <w:t>20</w:t>
      </w:r>
      <w:r>
        <w:rPr>
          <w:rFonts w:hint="default" w:hAnsi="宋体" w:cs="宋体"/>
          <w:color w:val="auto"/>
          <w:kern w:val="2"/>
          <w:sz w:val="24"/>
          <w:szCs w:val="24"/>
        </w:rPr>
        <w:t>天仍不支付；</w:t>
      </w:r>
    </w:p>
    <w:p w14:paraId="2EB7BA27">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（4）因乙方不按约提供货物或更换合格货物，经甲方催告后仍不履行的；</w:t>
      </w:r>
    </w:p>
    <w:p w14:paraId="6A2C7A6F">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（5）一方明示或者以行为默示方式，表明不履行合同约定的。</w:t>
      </w:r>
    </w:p>
    <w:p w14:paraId="58E3A64E">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（6）其他违反合同约定行为，导致合同目的不能实现，经相对方催告后仍不履行的。</w:t>
      </w:r>
    </w:p>
    <w:p w14:paraId="7571F916">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3.双方履行完本合同约定义务后，本合同终止。</w:t>
      </w:r>
    </w:p>
    <w:p w14:paraId="4C4E6EBD">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十、不可抗力</w:t>
      </w:r>
    </w:p>
    <w:p w14:paraId="22E3E69C">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由于不可抗力的原因不能履行合同时，双方互不承担违约责任。因不可抗力不能履行一方应及时向另一方通报不能履行或不能完全履行的理由。</w:t>
      </w:r>
    </w:p>
    <w:p w14:paraId="6381752E">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十一、廉洁条款</w:t>
      </w:r>
    </w:p>
    <w:p w14:paraId="2F5F2337">
      <w:pPr>
        <w:keepNext w:val="0"/>
        <w:keepLines w:val="0"/>
        <w:pageBreakBefore w:val="0"/>
        <w:kinsoku/>
        <w:overflowPunct/>
        <w:topLinePunct w:val="0"/>
        <w:autoSpaceDE/>
        <w:autoSpaceDN/>
        <w:bidi w:val="0"/>
        <w:adjustRightInd/>
        <w:snapToGrid/>
        <w:spacing w:line="440" w:lineRule="exact"/>
        <w:ind w:firstLineChars="200"/>
        <w:rPr>
          <w:rFonts w:hint="default" w:hAnsi="宋体" w:cs="宋体"/>
          <w:color w:val="auto"/>
          <w:kern w:val="2"/>
          <w:sz w:val="24"/>
          <w:szCs w:val="24"/>
        </w:rPr>
      </w:pPr>
      <w:r>
        <w:rPr>
          <w:rFonts w:hint="default" w:hAnsi="宋体" w:cs="宋体"/>
          <w:color w:val="auto"/>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default" w:ascii="Times New Roman" w:hAnsi="宋体" w:eastAsia="宋体" w:cs="宋体"/>
          <w:color w:val="auto"/>
          <w:sz w:val="24"/>
          <w:szCs w:val="24"/>
          <w:highlight w:val="none"/>
          <w:lang w:val="en-US" w:eastAsia="zh-CN"/>
        </w:rPr>
        <w:t>若违反廉洁条款，违约方应以合同金额的10%向守约方支付违约金。</w:t>
      </w:r>
    </w:p>
    <w:p w14:paraId="68D06CB0">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十二、争议解决</w:t>
      </w:r>
    </w:p>
    <w:p w14:paraId="6FA6FE99">
      <w:pPr>
        <w:pStyle w:val="28"/>
        <w:keepNext w:val="0"/>
        <w:keepLines w:val="0"/>
        <w:pageBreakBefore w:val="0"/>
        <w:kinsoku/>
        <w:overflowPunct/>
        <w:topLinePunct w:val="0"/>
        <w:bidi w:val="0"/>
        <w:snapToGrid/>
        <w:spacing w:line="440" w:lineRule="exact"/>
        <w:ind w:firstLine="480"/>
        <w:rPr>
          <w:rFonts w:hint="default" w:ascii="宋体" w:hAnsi="宋体" w:eastAsia="宋体"/>
          <w:color w:val="auto"/>
          <w:sz w:val="24"/>
          <w:szCs w:val="24"/>
        </w:rPr>
      </w:pPr>
      <w:r>
        <w:rPr>
          <w:rFonts w:hint="default" w:ascii="宋体" w:hAnsi="宋体" w:eastAsia="宋体"/>
          <w:color w:val="auto"/>
          <w:sz w:val="24"/>
          <w:szCs w:val="24"/>
        </w:rPr>
        <w:t>1.因货物的质量问题发生争议，由具有法定资格条件的质量技术监督机构进行质量鉴定。货物符合标准的，鉴定费由甲方承担；货物不符合质量标准的，鉴定费由乙方承担。</w:t>
      </w:r>
    </w:p>
    <w:p w14:paraId="0FCC5032">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2.合同履行期间,若双方发生争议，双方本着友好合作的态度，对合同履行过程中发生的违约行为进行及时的协商解决，如不能协商解决可采取</w:t>
      </w:r>
      <w:r>
        <w:rPr>
          <w:rFonts w:hint="default" w:hAnsi="宋体" w:cs="宋体"/>
          <w:color w:val="auto"/>
          <w:kern w:val="2"/>
          <w:sz w:val="24"/>
          <w:szCs w:val="24"/>
          <w:u w:val="single"/>
        </w:rPr>
        <w:t xml:space="preserve"> </w:t>
      </w:r>
      <w:r>
        <w:rPr>
          <w:rFonts w:hint="eastAsia" w:hAnsi="宋体" w:cs="宋体"/>
          <w:color w:val="auto"/>
          <w:kern w:val="2"/>
          <w:sz w:val="24"/>
          <w:szCs w:val="24"/>
          <w:u w:val="single"/>
          <w:lang w:val="en-US" w:eastAsia="zh-CN"/>
        </w:rPr>
        <w:t xml:space="preserve">向泸州市江阳区人民法院通过诉讼   </w:t>
      </w:r>
      <w:r>
        <w:rPr>
          <w:rFonts w:hint="default" w:hAnsi="宋体" w:cs="宋体"/>
          <w:color w:val="auto"/>
          <w:kern w:val="2"/>
          <w:sz w:val="24"/>
          <w:szCs w:val="24"/>
          <w:u w:val="single"/>
        </w:rPr>
        <w:t xml:space="preserve"> </w:t>
      </w:r>
      <w:r>
        <w:rPr>
          <w:rFonts w:hint="default" w:hAnsi="宋体" w:cs="宋体"/>
          <w:color w:val="auto"/>
          <w:kern w:val="2"/>
          <w:sz w:val="24"/>
          <w:szCs w:val="24"/>
        </w:rPr>
        <w:t>方式解决。</w:t>
      </w:r>
    </w:p>
    <w:p w14:paraId="49B5D0CD">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3.</w:t>
      </w:r>
      <w:r>
        <w:rPr>
          <w:rFonts w:hint="default" w:hAnsi="宋体" w:cs="宋体"/>
          <w:sz w:val="24"/>
          <w:szCs w:val="24"/>
        </w:rPr>
        <w:t>采取诉讼方式解决争议的，违约方还应承担由此给相对方造成的一切经济损失，包括但不限于诉讼费、律师费、公告费、鉴定费等。</w:t>
      </w:r>
    </w:p>
    <w:p w14:paraId="563751CC">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十三、合同标的减少与追加处理</w:t>
      </w:r>
    </w:p>
    <w:p w14:paraId="272FD44F">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1.如因在合同履行过程中有变更，存在减少有关产品数量情况，按乙方中标时的综合单价对总价进行调减结算。</w:t>
      </w:r>
    </w:p>
    <w:p w14:paraId="17DCFEF8">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2.如因在合同履行过程中，需追加与本合同标的相同的货物或者服务的，在不改变合同条款的前提下，经甲乙双方书面确认，按乙方中标时的固定单价对总价进行调增进行结算。</w:t>
      </w:r>
    </w:p>
    <w:p w14:paraId="20EA4C4A">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3.如因在合同履行过程中，需增加与合同标的不同的货物，以双方签字确认的认质认价直接进入结算。</w:t>
      </w:r>
    </w:p>
    <w:p w14:paraId="2E81C153">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十四、通知和送达</w:t>
      </w:r>
    </w:p>
    <w:p w14:paraId="1C6AEC06">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1.任何一方向对方发出的通知或其他往来文件（以下简称“往来文件”），应按照本条款记载的另一方的联系方式，用邮政特快、电子邮件、手机短信或专人送达方式发出，并在下述条件下送达生效：</w:t>
      </w:r>
    </w:p>
    <w:p w14:paraId="38D3682C">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（1）以特快专递方式发出的，以收件人签收日为送达日；收件人未签收的，以寄出日后的第五个工作日视为送达；</w:t>
      </w:r>
    </w:p>
    <w:p w14:paraId="560F7E04">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（2）以手机短信或电子邮件方式发出的，以发出方收到手机或电子邮件发出确认回执时视为送达；</w:t>
      </w:r>
    </w:p>
    <w:p w14:paraId="0198077B">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 xml:space="preserve">（3）如对方不在的，由对方公司职工签收，若对方拒绝签收的，由两名送达工作人员签字见证，留置送达。                                                      </w:t>
      </w:r>
    </w:p>
    <w:p w14:paraId="52F02712">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 xml:space="preserve"> 同时采用上述几种方式的，以其中最快到达对方的为准。</w:t>
      </w:r>
    </w:p>
    <w:p w14:paraId="655D03F8">
      <w:pPr>
        <w:keepNext w:val="0"/>
        <w:keepLines w:val="0"/>
        <w:pageBreakBefore w:val="0"/>
        <w:numPr>
          <w:ilvl w:val="0"/>
          <w:numId w:val="0"/>
        </w:numPr>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2.本条款项下的联系方式发生变更，变更方应及时书面通知另一方。另一方在收到有关变更前的联系方式所发出的往来文件视为有效。</w:t>
      </w:r>
    </w:p>
    <w:p w14:paraId="216B7F5D">
      <w:pPr>
        <w:pStyle w:val="3"/>
        <w:keepNext w:val="0"/>
        <w:keepLines w:val="0"/>
        <w:pageBreakBefore w:val="0"/>
        <w:numPr>
          <w:ilvl w:val="0"/>
          <w:numId w:val="0"/>
        </w:numPr>
        <w:kinsoku/>
        <w:overflowPunct/>
        <w:topLinePunct w:val="0"/>
        <w:bidi w:val="0"/>
        <w:snapToGrid/>
        <w:spacing w:after="0"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3.本合同所载地址也是司法机关司法文书送达地址。</w:t>
      </w:r>
    </w:p>
    <w:p w14:paraId="04DA03F4">
      <w:pPr>
        <w:pStyle w:val="9"/>
        <w:keepNext w:val="0"/>
        <w:keepLines w:val="0"/>
        <w:pageBreakBefore w:val="0"/>
        <w:kinsoku/>
        <w:overflowPunct/>
        <w:topLinePunct w:val="0"/>
        <w:autoSpaceDE/>
        <w:autoSpaceDN/>
        <w:bidi w:val="0"/>
        <w:adjustRightInd/>
        <w:snapToGrid/>
        <w:spacing w:line="440" w:lineRule="exact"/>
        <w:ind w:firstLine="482" w:firstLineChars="200"/>
        <w:rPr>
          <w:rFonts w:hint="default" w:hAnsi="宋体" w:cs="宋体"/>
          <w:b/>
          <w:color w:val="auto"/>
          <w:kern w:val="2"/>
          <w:sz w:val="24"/>
          <w:szCs w:val="24"/>
        </w:rPr>
      </w:pPr>
      <w:r>
        <w:rPr>
          <w:rFonts w:hint="default" w:hAnsi="宋体" w:cs="宋体"/>
          <w:b/>
          <w:color w:val="auto"/>
          <w:kern w:val="2"/>
          <w:sz w:val="24"/>
          <w:szCs w:val="24"/>
        </w:rPr>
        <w:t>十五、其它事项</w:t>
      </w:r>
    </w:p>
    <w:p w14:paraId="297DC2AD">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1.（若有）详细技术说明及其他有关合同项目的特定信息由合同附件予以说明，合同附件及本项目的《询价/招标通知书》、响应文件、《成交通知书》等均为本合同不可分割的部分，合同的解释顺序优于在先的文件。</w:t>
      </w:r>
    </w:p>
    <w:p w14:paraId="79CFE184">
      <w:pPr>
        <w:keepNext w:val="0"/>
        <w:keepLines w:val="0"/>
        <w:pageBreakBefore w:val="0"/>
        <w:kinsoku/>
        <w:overflowPunct/>
        <w:topLinePunct w:val="0"/>
        <w:bidi w:val="0"/>
        <w:snapToGrid/>
        <w:spacing w:line="440" w:lineRule="exact"/>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2.本合同一式</w:t>
      </w:r>
      <w:r>
        <w:rPr>
          <w:rFonts w:hint="default"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份，甲方执</w:t>
      </w:r>
      <w:r>
        <w:rPr>
          <w:rFonts w:hint="default"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份，乙方执</w:t>
      </w:r>
      <w:r>
        <w:rPr>
          <w:rFonts w:hint="default"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hint="default" w:ascii="宋体" w:hAnsi="宋体" w:eastAsia="宋体" w:cs="宋体"/>
          <w:color w:val="auto"/>
          <w:sz w:val="24"/>
          <w:szCs w:val="24"/>
          <w:u w:val="single"/>
        </w:rPr>
        <w:t xml:space="preserve">   </w:t>
      </w:r>
      <w:r>
        <w:rPr>
          <w:rFonts w:hint="default" w:ascii="宋体" w:hAnsi="宋体" w:eastAsia="宋体" w:cs="宋体"/>
          <w:color w:val="auto"/>
          <w:sz w:val="24"/>
          <w:szCs w:val="24"/>
        </w:rPr>
        <w:t>份，具有同等法律效力。</w:t>
      </w:r>
    </w:p>
    <w:p w14:paraId="5703BBDF">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3.本合同自法定（授权）代表签章并加盖公司印章之日起生效。</w:t>
      </w:r>
    </w:p>
    <w:p w14:paraId="1245D4E8">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4.其它未尽事宜，由双方友好协商解决，并签订补充协议。</w:t>
      </w:r>
    </w:p>
    <w:p w14:paraId="2F614166">
      <w:pPr>
        <w:pStyle w:val="9"/>
        <w:keepNext w:val="0"/>
        <w:keepLines w:val="0"/>
        <w:pageBreakBefore w:val="0"/>
        <w:kinsoku/>
        <w:overflowPunct/>
        <w:topLinePunct w:val="0"/>
        <w:autoSpaceDE/>
        <w:autoSpaceDN/>
        <w:bidi w:val="0"/>
        <w:adjustRightInd/>
        <w:snapToGrid/>
        <w:spacing w:line="440" w:lineRule="exact"/>
        <w:ind w:firstLine="480" w:firstLineChars="200"/>
        <w:rPr>
          <w:rFonts w:hint="default" w:hAnsi="宋体" w:cs="宋体"/>
          <w:color w:val="auto"/>
          <w:kern w:val="2"/>
          <w:sz w:val="24"/>
          <w:szCs w:val="24"/>
        </w:rPr>
      </w:pPr>
      <w:r>
        <w:rPr>
          <w:rFonts w:hint="default" w:hAnsi="宋体" w:cs="宋体"/>
          <w:color w:val="auto"/>
          <w:kern w:val="2"/>
          <w:sz w:val="24"/>
          <w:szCs w:val="24"/>
        </w:rPr>
        <w:t>5.</w:t>
      </w:r>
      <w:r>
        <w:rPr>
          <w:rFonts w:hint="default" w:hAnsi="宋体" w:cs="宋体"/>
          <w:sz w:val="24"/>
          <w:szCs w:val="24"/>
        </w:rPr>
        <w:t>其他约定：</w:t>
      </w:r>
      <w:r>
        <w:rPr>
          <w:rFonts w:hint="default" w:hAnsi="宋体" w:cs="宋体"/>
          <w:sz w:val="24"/>
          <w:szCs w:val="24"/>
          <w:u w:val="single"/>
        </w:rPr>
        <w:t xml:space="preserve">             无                    </w:t>
      </w:r>
      <w:r>
        <w:rPr>
          <w:rFonts w:hint="default" w:hAnsi="宋体" w:cs="宋体"/>
          <w:sz w:val="24"/>
          <w:szCs w:val="24"/>
        </w:rPr>
        <w:t>。</w:t>
      </w:r>
      <w:r>
        <w:rPr>
          <w:rFonts w:hint="default" w:hAnsi="宋体" w:cs="宋体"/>
          <w:color w:val="auto"/>
          <w:kern w:val="2"/>
          <w:sz w:val="24"/>
          <w:szCs w:val="24"/>
        </w:rPr>
        <w:t xml:space="preserve">                                                                </w:t>
      </w:r>
    </w:p>
    <w:p w14:paraId="1036E87B">
      <w:pPr>
        <w:pStyle w:val="9"/>
        <w:keepNext w:val="0"/>
        <w:keepLines w:val="0"/>
        <w:pageBreakBefore w:val="0"/>
        <w:kinsoku/>
        <w:overflowPunct/>
        <w:topLinePunct w:val="0"/>
        <w:bidi w:val="0"/>
        <w:snapToGrid/>
        <w:spacing w:line="440" w:lineRule="exact"/>
        <w:ind w:firstLine="2640" w:firstLineChars="1100"/>
        <w:rPr>
          <w:rFonts w:hint="eastAsia" w:hAnsi="宋体" w:cs="宋体"/>
          <w:sz w:val="24"/>
          <w:szCs w:val="24"/>
          <w:lang w:val="en-US" w:eastAsia="zh-CN"/>
        </w:rPr>
      </w:pPr>
      <w:r>
        <w:rPr>
          <w:rFonts w:hint="eastAsia" w:hAnsi="宋体" w:cs="宋体"/>
          <w:sz w:val="24"/>
          <w:szCs w:val="24"/>
          <w:lang w:val="en-US" w:eastAsia="zh-CN"/>
        </w:rPr>
        <w:t>（以下无正文）</w:t>
      </w:r>
    </w:p>
    <w:p w14:paraId="4A3A47C9">
      <w:pPr>
        <w:pStyle w:val="9"/>
        <w:spacing w:beforeLines="0" w:afterLines="0" w:line="560" w:lineRule="exact"/>
        <w:ind w:firstLine="3080" w:firstLineChars="1100"/>
        <w:rPr>
          <w:rFonts w:hint="eastAsia" w:hAnsi="宋体" w:cs="宋体"/>
          <w:sz w:val="28"/>
          <w:szCs w:val="28"/>
          <w:lang w:val="en-US" w:eastAsia="zh-CN"/>
        </w:rPr>
      </w:pPr>
    </w:p>
    <w:p w14:paraId="4149D1AB">
      <w:pPr>
        <w:rPr>
          <w:rFonts w:hint="eastAsia" w:hAnsi="宋体" w:cs="宋体"/>
          <w:sz w:val="28"/>
          <w:szCs w:val="28"/>
          <w:lang w:val="en-US" w:eastAsia="zh-CN"/>
        </w:rPr>
      </w:pPr>
      <w:r>
        <w:rPr>
          <w:rFonts w:hint="eastAsia" w:hAnsi="宋体" w:cs="宋体"/>
          <w:sz w:val="28"/>
          <w:szCs w:val="28"/>
          <w:lang w:val="en-US" w:eastAsia="zh-CN"/>
        </w:rPr>
        <w:br w:type="page"/>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6474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17BAF005">
            <w:pPr>
              <w:pStyle w:val="3"/>
              <w:spacing w:line="360" w:lineRule="auto"/>
              <w:ind w:left="0" w:leftChars="0" w:firstLine="0" w:firstLineChars="0"/>
              <w:rPr>
                <w:rFonts w:hint="eastAsia" w:hAnsi="宋体" w:cs="宋体"/>
                <w:sz w:val="24"/>
                <w:szCs w:val="24"/>
                <w:lang w:val="en-US" w:eastAsia="zh-CN"/>
              </w:rPr>
            </w:pPr>
            <w:r>
              <w:rPr>
                <w:rFonts w:hint="eastAsia" w:hAnsi="宋体" w:cs="宋体"/>
                <w:sz w:val="24"/>
                <w:szCs w:val="24"/>
                <w:lang w:val="en-US" w:eastAsia="zh-CN"/>
              </w:rPr>
              <w:t>签章页</w:t>
            </w:r>
          </w:p>
          <w:p w14:paraId="0825D0A3">
            <w:pPr>
              <w:pStyle w:val="3"/>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cs="宋体"/>
                <w:b w:val="0"/>
                <w:bCs/>
                <w:sz w:val="24"/>
                <w:szCs w:val="24"/>
                <w:highlight w:val="none"/>
                <w:lang w:val="en-US" w:eastAsia="zh-CN"/>
              </w:rPr>
              <w:t>泸州兴港商贸</w:t>
            </w:r>
            <w:r>
              <w:rPr>
                <w:rFonts w:hint="eastAsia" w:ascii="宋体" w:hAnsi="宋体" w:eastAsia="宋体" w:cs="宋体"/>
                <w:b w:val="0"/>
                <w:bCs/>
                <w:sz w:val="24"/>
                <w:szCs w:val="24"/>
                <w:highlight w:val="none"/>
                <w:lang w:val="en-US" w:eastAsia="zh-CN"/>
              </w:rPr>
              <w:t>有限公司</w:t>
            </w:r>
          </w:p>
          <w:p w14:paraId="260C1901">
            <w:pPr>
              <w:pStyle w:val="3"/>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lang w:val="en-US" w:eastAsia="zh-CN"/>
              </w:rPr>
              <w:t>泸州市江阳区林海中路1号24号楼1层</w:t>
            </w:r>
            <w:r>
              <w:rPr>
                <w:rFonts w:hint="eastAsia" w:ascii="宋体" w:hAnsi="宋体" w:eastAsia="宋体" w:cs="Times New Roman"/>
                <w:color w:val="auto"/>
                <w:sz w:val="21"/>
                <w:highlight w:val="none"/>
              </w:rPr>
              <w:t xml:space="preserve">  </w:t>
            </w:r>
          </w:p>
          <w:p w14:paraId="69BD9684">
            <w:pPr>
              <w:pStyle w:val="3"/>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rPr>
              <w:t>91510502MAE3B20B0G</w:t>
            </w:r>
            <w:r>
              <w:rPr>
                <w:rFonts w:hint="eastAsia"/>
                <w:lang w:val="en-US" w:eastAsia="zh-CN"/>
              </w:rPr>
              <w:t xml:space="preserve"> </w:t>
            </w:r>
          </w:p>
          <w:p w14:paraId="69C954FC">
            <w:pPr>
              <w:pStyle w:val="3"/>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71A44946">
            <w:pPr>
              <w:pStyle w:val="3"/>
              <w:spacing w:line="360" w:lineRule="auto"/>
              <w:rPr>
                <w:rFonts w:hint="eastAsia"/>
              </w:rPr>
            </w:pPr>
            <w:r>
              <w:rPr>
                <w:rFonts w:hint="eastAsia" w:ascii="宋体" w:hAnsi="宋体" w:eastAsia="宋体" w:cs="Times New Roman"/>
                <w:color w:val="auto"/>
                <w:sz w:val="21"/>
                <w:highlight w:val="none"/>
              </w:rPr>
              <w:t>开户银行：</w:t>
            </w:r>
            <w:r>
              <w:rPr>
                <w:rFonts w:hint="eastAsia"/>
              </w:rPr>
              <w:t>中国银行茜草支行</w:t>
            </w:r>
          </w:p>
          <w:p w14:paraId="62BBAC5E">
            <w:pPr>
              <w:pStyle w:val="3"/>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rPr>
              <w:t>130742401417</w:t>
            </w:r>
          </w:p>
          <w:p w14:paraId="10886C57">
            <w:pPr>
              <w:pStyle w:val="3"/>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电    话：</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54821A9A">
            <w:pPr>
              <w:pStyle w:val="3"/>
              <w:spacing w:line="360" w:lineRule="auto"/>
              <w:ind w:left="0" w:leftChars="0" w:firstLine="0" w:firstLineChars="0"/>
              <w:rPr>
                <w:rFonts w:hint="eastAsia" w:ascii="宋体" w:hAnsi="宋体" w:eastAsia="宋体" w:cs="宋体"/>
                <w:b w:val="0"/>
                <w:bCs/>
                <w:sz w:val="24"/>
                <w:szCs w:val="24"/>
                <w:highlight w:val="none"/>
              </w:rPr>
            </w:pPr>
          </w:p>
          <w:p w14:paraId="40EB1603">
            <w:pPr>
              <w:pStyle w:val="3"/>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75DC1931">
            <w:pPr>
              <w:pStyle w:val="3"/>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26761C30">
            <w:pPr>
              <w:pStyle w:val="3"/>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3CC18910">
            <w:pPr>
              <w:pStyle w:val="3"/>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4DB9FE43">
            <w:pPr>
              <w:pStyle w:val="3"/>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6BFB05FF">
            <w:pPr>
              <w:pStyle w:val="3"/>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61CCE974">
            <w:pPr>
              <w:pStyle w:val="21"/>
              <w:spacing w:line="360" w:lineRule="auto"/>
              <w:ind w:left="0"/>
              <w:rPr>
                <w:rFonts w:hint="eastAsia" w:ascii="宋体" w:hAnsi="宋体" w:eastAsia="宋体" w:cs="Times New Roman"/>
                <w:color w:val="auto"/>
                <w:kern w:val="2"/>
                <w:szCs w:val="24"/>
                <w:highlight w:val="none"/>
                <w:lang w:eastAsia="zh-CN"/>
              </w:rPr>
            </w:pPr>
            <w:bookmarkStart w:id="87" w:name="_Toc6951"/>
            <w:r>
              <w:rPr>
                <w:rFonts w:hint="eastAsia" w:ascii="宋体" w:hAnsi="宋体" w:eastAsia="宋体" w:cs="Times New Roman"/>
                <w:color w:val="auto"/>
                <w:kern w:val="2"/>
                <w:sz w:val="21"/>
                <w:szCs w:val="24"/>
                <w:highlight w:val="none"/>
              </w:rPr>
              <w:t>电    话：</w:t>
            </w:r>
            <w:bookmarkEnd w:id="87"/>
            <w:r>
              <w:rPr>
                <w:rFonts w:hint="eastAsia" w:ascii="宋体" w:hAnsi="宋体" w:eastAsia="宋体" w:cs="Times New Roman"/>
                <w:color w:val="auto"/>
                <w:kern w:val="2"/>
                <w:sz w:val="21"/>
                <w:szCs w:val="24"/>
                <w:highlight w:val="none"/>
              </w:rPr>
              <w:t xml:space="preserve"> </w:t>
            </w:r>
            <w:r>
              <w:rPr>
                <w:rFonts w:hint="eastAsia" w:ascii="宋体" w:hAnsi="宋体" w:eastAsia="宋体" w:cs="Times New Roman"/>
                <w:color w:val="auto"/>
                <w:kern w:val="2"/>
                <w:sz w:val="21"/>
                <w:szCs w:val="24"/>
                <w:highlight w:val="none"/>
                <w:lang w:val="en-US" w:eastAsia="zh-CN"/>
              </w:rPr>
              <w:t xml:space="preserve"> </w:t>
            </w:r>
          </w:p>
        </w:tc>
      </w:tr>
    </w:tbl>
    <w:p w14:paraId="1EFD1A83">
      <w:pPr>
        <w:pStyle w:val="9"/>
        <w:spacing w:beforeLines="0" w:afterLines="0" w:line="560" w:lineRule="exact"/>
        <w:rPr>
          <w:rFonts w:eastAsia="黑体"/>
          <w:color w:val="auto"/>
          <w:highlight w:val="none"/>
        </w:rPr>
      </w:pPr>
      <w:r>
        <w:rPr>
          <w:rFonts w:hint="eastAsia"/>
          <w:color w:val="auto"/>
          <w:highlight w:val="none"/>
        </w:rPr>
        <w:t xml:space="preserve">                        </w:t>
      </w:r>
    </w:p>
    <w:p w14:paraId="283CC8F2"/>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11502F-B772-458B-9852-D0E0FC2E03D7}"/>
  </w:font>
  <w:font w:name="黑体">
    <w:panose1 w:val="02010609060101010101"/>
    <w:charset w:val="86"/>
    <w:family w:val="auto"/>
    <w:pitch w:val="default"/>
    <w:sig w:usb0="800002BF" w:usb1="38CF7CFA" w:usb2="00000016" w:usb3="00000000" w:csb0="00040001" w:csb1="00000000"/>
    <w:embedRegular r:id="rId2" w:fontKey="{26120371-1610-47F8-9293-086AE38BCC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embedRegular r:id="rId3" w:fontKey="{6F091E69-848C-44AC-AF9A-8C6C8B247A22}"/>
  </w:font>
  <w:font w:name="方正仿宋简体">
    <w:panose1 w:val="02000000000000000000"/>
    <w:charset w:val="86"/>
    <w:family w:val="auto"/>
    <w:pitch w:val="default"/>
    <w:sig w:usb0="A00002BF" w:usb1="184F6CFA" w:usb2="00000012" w:usb3="00000000" w:csb0="00040001" w:csb1="00000000"/>
    <w:embedRegular r:id="rId4" w:fontKey="{D38FEED3-1A5E-4D2D-9A5C-A70987FD909B}"/>
  </w:font>
  <w:font w:name="Arial Unicode MS">
    <w:panose1 w:val="020B0604020202020204"/>
    <w:charset w:val="86"/>
    <w:family w:val="auto"/>
    <w:pitch w:val="default"/>
    <w:sig w:usb0="FFFFFFFF" w:usb1="E9FFFFFF" w:usb2="0000003F" w:usb3="00000000" w:csb0="603F01FF" w:csb1="FFFF0000"/>
    <w:embedRegular r:id="rId5" w:fontKey="{8940A853-F58E-463A-A5F4-370D347FBF39}"/>
  </w:font>
  <w:font w:name="仿宋_GB2312">
    <w:panose1 w:val="02010609030101010101"/>
    <w:charset w:val="86"/>
    <w:family w:val="modern"/>
    <w:pitch w:val="default"/>
    <w:sig w:usb0="00000001" w:usb1="080E0000" w:usb2="00000000" w:usb3="00000000" w:csb0="00040000" w:csb1="00000000"/>
    <w:embedRegular r:id="rId6" w:fontKey="{E0BA3BE2-CE6C-4332-B619-AFB9F9711931}"/>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ADC7">
    <w:pPr>
      <w:pStyle w:val="10"/>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0A0CB">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90A0CB">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72530">
    <w:pPr>
      <w:pStyle w:val="10"/>
      <w:framePr w:wrap="around" w:vAnchor="text" w:hAnchor="margin" w:xAlign="outside" w:y="1"/>
      <w:rPr>
        <w:rStyle w:val="18"/>
      </w:rPr>
    </w:pPr>
    <w:r>
      <w:fldChar w:fldCharType="begin"/>
    </w:r>
    <w:r>
      <w:rPr>
        <w:rStyle w:val="18"/>
      </w:rPr>
      <w:instrText xml:space="preserve">PAGE  </w:instrText>
    </w:r>
    <w:r>
      <w:fldChar w:fldCharType="end"/>
    </w:r>
  </w:p>
  <w:p w14:paraId="4174F080">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75EC">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2A8290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C038">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5FD3">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1752">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79F1">
    <w:pPr>
      <w:pStyle w:val="10"/>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D1F2">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0527">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118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E4F6">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9B61">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8367">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87DF">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A0BA">
    <w:pPr>
      <w:pStyle w:val="11"/>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2D78">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8FA7">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04B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9BE7">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E19F">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09E5347"/>
    <w:rsid w:val="01687703"/>
    <w:rsid w:val="019F1377"/>
    <w:rsid w:val="02B13729"/>
    <w:rsid w:val="055B42DF"/>
    <w:rsid w:val="058D2264"/>
    <w:rsid w:val="061834A6"/>
    <w:rsid w:val="071A60E5"/>
    <w:rsid w:val="08314CF2"/>
    <w:rsid w:val="08395955"/>
    <w:rsid w:val="084129F7"/>
    <w:rsid w:val="09212671"/>
    <w:rsid w:val="0BCB1926"/>
    <w:rsid w:val="0CF66C67"/>
    <w:rsid w:val="0F0A5C76"/>
    <w:rsid w:val="0F4D73DE"/>
    <w:rsid w:val="0F6823CE"/>
    <w:rsid w:val="155362A8"/>
    <w:rsid w:val="16290DB7"/>
    <w:rsid w:val="16685DFA"/>
    <w:rsid w:val="16976668"/>
    <w:rsid w:val="179772DE"/>
    <w:rsid w:val="17C4348D"/>
    <w:rsid w:val="17DD15AA"/>
    <w:rsid w:val="1A0A738D"/>
    <w:rsid w:val="1A1C14C0"/>
    <w:rsid w:val="1A3A447B"/>
    <w:rsid w:val="1A7B3609"/>
    <w:rsid w:val="1C450915"/>
    <w:rsid w:val="1CA00F14"/>
    <w:rsid w:val="1D994A74"/>
    <w:rsid w:val="1D9E4666"/>
    <w:rsid w:val="1EB560FD"/>
    <w:rsid w:val="1EF5217E"/>
    <w:rsid w:val="1F8F76B8"/>
    <w:rsid w:val="1FCE2CFA"/>
    <w:rsid w:val="21780E44"/>
    <w:rsid w:val="219A0DBB"/>
    <w:rsid w:val="22250FCC"/>
    <w:rsid w:val="22B95D7B"/>
    <w:rsid w:val="22C13042"/>
    <w:rsid w:val="23C87E61"/>
    <w:rsid w:val="23E80503"/>
    <w:rsid w:val="240B2444"/>
    <w:rsid w:val="24B2466D"/>
    <w:rsid w:val="26722306"/>
    <w:rsid w:val="281A4A03"/>
    <w:rsid w:val="2A1C2CB5"/>
    <w:rsid w:val="2A643056"/>
    <w:rsid w:val="2A742AF1"/>
    <w:rsid w:val="2B9C295B"/>
    <w:rsid w:val="2DE23E8F"/>
    <w:rsid w:val="2E4D473E"/>
    <w:rsid w:val="2EFA10EB"/>
    <w:rsid w:val="2F283EAA"/>
    <w:rsid w:val="300F42ED"/>
    <w:rsid w:val="31837ABD"/>
    <w:rsid w:val="31A737AC"/>
    <w:rsid w:val="31D2634F"/>
    <w:rsid w:val="32B444A1"/>
    <w:rsid w:val="33446DD8"/>
    <w:rsid w:val="335E60EC"/>
    <w:rsid w:val="33DA6B2A"/>
    <w:rsid w:val="33F86541"/>
    <w:rsid w:val="340C3D9A"/>
    <w:rsid w:val="3513643D"/>
    <w:rsid w:val="35441312"/>
    <w:rsid w:val="3561656B"/>
    <w:rsid w:val="3600049D"/>
    <w:rsid w:val="380A05F1"/>
    <w:rsid w:val="38797524"/>
    <w:rsid w:val="38BB4C01"/>
    <w:rsid w:val="38E22178"/>
    <w:rsid w:val="39904B26"/>
    <w:rsid w:val="39BA52B7"/>
    <w:rsid w:val="3A1A13E4"/>
    <w:rsid w:val="3BA1126C"/>
    <w:rsid w:val="3CB74ABF"/>
    <w:rsid w:val="3CE138EA"/>
    <w:rsid w:val="3D3103CE"/>
    <w:rsid w:val="4038512D"/>
    <w:rsid w:val="40476251"/>
    <w:rsid w:val="40646D0C"/>
    <w:rsid w:val="408164C0"/>
    <w:rsid w:val="40E76B8A"/>
    <w:rsid w:val="43217136"/>
    <w:rsid w:val="4373683C"/>
    <w:rsid w:val="43972F54"/>
    <w:rsid w:val="43A86F10"/>
    <w:rsid w:val="4450382F"/>
    <w:rsid w:val="447F2A6D"/>
    <w:rsid w:val="45293313"/>
    <w:rsid w:val="45392515"/>
    <w:rsid w:val="46BB51AC"/>
    <w:rsid w:val="47170634"/>
    <w:rsid w:val="478B1022"/>
    <w:rsid w:val="47C05521"/>
    <w:rsid w:val="47F6293F"/>
    <w:rsid w:val="48221986"/>
    <w:rsid w:val="48904B42"/>
    <w:rsid w:val="4A007D8A"/>
    <w:rsid w:val="4A600544"/>
    <w:rsid w:val="4B9F6E4A"/>
    <w:rsid w:val="4BC66ACD"/>
    <w:rsid w:val="4BF947AC"/>
    <w:rsid w:val="4C105929"/>
    <w:rsid w:val="4C4579F1"/>
    <w:rsid w:val="4CC052CA"/>
    <w:rsid w:val="4E5B174E"/>
    <w:rsid w:val="4F0F2014"/>
    <w:rsid w:val="4FD51CC3"/>
    <w:rsid w:val="50FB36C9"/>
    <w:rsid w:val="51B70BE9"/>
    <w:rsid w:val="53006989"/>
    <w:rsid w:val="531D5224"/>
    <w:rsid w:val="552C79A0"/>
    <w:rsid w:val="555313D1"/>
    <w:rsid w:val="56B539C6"/>
    <w:rsid w:val="56E2634F"/>
    <w:rsid w:val="596D4A2C"/>
    <w:rsid w:val="5A08612F"/>
    <w:rsid w:val="5AD175C5"/>
    <w:rsid w:val="5C3A6E47"/>
    <w:rsid w:val="5CDD7480"/>
    <w:rsid w:val="5D844640"/>
    <w:rsid w:val="5DFB0A81"/>
    <w:rsid w:val="5DFF4C46"/>
    <w:rsid w:val="5E927FB3"/>
    <w:rsid w:val="5EE77B81"/>
    <w:rsid w:val="5FA1715B"/>
    <w:rsid w:val="5FBF10D2"/>
    <w:rsid w:val="63EA5E50"/>
    <w:rsid w:val="644B7717"/>
    <w:rsid w:val="652D4332"/>
    <w:rsid w:val="658A426F"/>
    <w:rsid w:val="66996E60"/>
    <w:rsid w:val="68E41190"/>
    <w:rsid w:val="69D56401"/>
    <w:rsid w:val="6C0C3C30"/>
    <w:rsid w:val="6C552BB9"/>
    <w:rsid w:val="6CAD2936"/>
    <w:rsid w:val="6D104A55"/>
    <w:rsid w:val="6DBF6710"/>
    <w:rsid w:val="6ED22F0F"/>
    <w:rsid w:val="71EC3F35"/>
    <w:rsid w:val="72435ED2"/>
    <w:rsid w:val="725E0DEC"/>
    <w:rsid w:val="7379171D"/>
    <w:rsid w:val="73F06543"/>
    <w:rsid w:val="74C23A26"/>
    <w:rsid w:val="74DA3303"/>
    <w:rsid w:val="75671ED7"/>
    <w:rsid w:val="759B5015"/>
    <w:rsid w:val="76213CCA"/>
    <w:rsid w:val="76A4663F"/>
    <w:rsid w:val="78082EBE"/>
    <w:rsid w:val="788259A6"/>
    <w:rsid w:val="78F148D9"/>
    <w:rsid w:val="7A3F58F0"/>
    <w:rsid w:val="7A8C4E5A"/>
    <w:rsid w:val="7B825CBD"/>
    <w:rsid w:val="7BB852CD"/>
    <w:rsid w:val="7C06069C"/>
    <w:rsid w:val="7C3A3DBD"/>
    <w:rsid w:val="7C5358A5"/>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5"/>
    <w:qFormat/>
    <w:uiPriority w:val="9"/>
    <w:rPr>
      <w:b/>
      <w:bCs/>
      <w:sz w:val="32"/>
      <w:szCs w:val="32"/>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character" w:customStyle="1" w:styleId="29">
    <w:name w:val="font41"/>
    <w:basedOn w:val="17"/>
    <w:qFormat/>
    <w:uiPriority w:val="0"/>
    <w:rPr>
      <w:rFonts w:hint="eastAsia" w:ascii="宋体" w:hAnsi="宋体" w:eastAsia="宋体" w:cs="宋体"/>
      <w:color w:val="000000"/>
      <w:sz w:val="20"/>
      <w:szCs w:val="20"/>
      <w:u w:val="none"/>
      <w:vertAlign w:val="superscript"/>
    </w:rPr>
  </w:style>
  <w:style w:type="character" w:customStyle="1" w:styleId="30">
    <w:name w:val="font101"/>
    <w:basedOn w:val="17"/>
    <w:qFormat/>
    <w:uiPriority w:val="0"/>
    <w:rPr>
      <w:rFonts w:ascii="Arial" w:hAnsi="Arial" w:cs="Arial"/>
      <w:color w:val="000000"/>
      <w:sz w:val="20"/>
      <w:szCs w:val="20"/>
      <w:u w:val="none"/>
    </w:rPr>
  </w:style>
  <w:style w:type="character" w:customStyle="1" w:styleId="31">
    <w:name w:val="font61"/>
    <w:basedOn w:val="17"/>
    <w:qFormat/>
    <w:uiPriority w:val="0"/>
    <w:rPr>
      <w:rFonts w:hint="eastAsia" w:ascii="宋体" w:hAnsi="宋体" w:eastAsia="宋体" w:cs="宋体"/>
      <w:color w:val="000000"/>
      <w:sz w:val="20"/>
      <w:szCs w:val="20"/>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2"/>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2267</Words>
  <Characters>2546</Characters>
  <Lines>0</Lines>
  <Paragraphs>0</Paragraphs>
  <TotalTime>2</TotalTime>
  <ScaleCrop>false</ScaleCrop>
  <LinksUpToDate>false</LinksUpToDate>
  <CharactersWithSpaces>2728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会飞的鱼</cp:lastModifiedBy>
  <cp:lastPrinted>2026-07-10T00:11:00Z</cp:lastPrinted>
  <dcterms:modified xsi:type="dcterms:W3CDTF">2026-07-15T09:05:31Z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E326A400BCFC4CEBB2A56914499FF28B_13</vt:lpwstr>
  </property>
  <property fmtid="{D5CDD505-2E9C-101B-9397-08002B2CF9AE}" pid="4" name="KSOTemplateDocerSaveRecord">
    <vt:lpwstr>eyJoZGlkIjoiZjk0NmY1MmRhZWZjZjg2YTU4MjY5ODdhNjI4MzUwMDUiLCJ1c2VySWQiOiI2NDI0MjU1MzIifQ==</vt:lpwstr>
  </property>
</Properties>
</file>